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1BDE9" w14:textId="77777777" w:rsidR="007025AF" w:rsidRPr="004227C4" w:rsidRDefault="00AB388B" w:rsidP="00BC018D">
      <w:pPr>
        <w:ind w:left="1701"/>
        <w:rPr>
          <w:rFonts w:asciiTheme="minorHAnsi" w:hAnsiTheme="minorHAnsi" w:cstheme="minorHAnsi"/>
          <w:color w:val="FFFFFF" w:themeColor="background1"/>
        </w:rPr>
      </w:pPr>
      <w:r w:rsidRPr="00FC136E">
        <w:rPr>
          <w:noProof/>
        </w:rPr>
        <w:drawing>
          <wp:anchor distT="0" distB="0" distL="114300" distR="114300" simplePos="0" relativeHeight="251658240" behindDoc="1" locked="0" layoutInCell="1" allowOverlap="1" wp14:anchorId="7185AF91" wp14:editId="6EF4EE84">
            <wp:simplePos x="0" y="0"/>
            <wp:positionH relativeFrom="margin">
              <wp:posOffset>0</wp:posOffset>
            </wp:positionH>
            <wp:positionV relativeFrom="paragraph">
              <wp:posOffset>-890034</wp:posOffset>
            </wp:positionV>
            <wp:extent cx="7551300" cy="10672354"/>
            <wp:effectExtent l="0" t="0" r="0" b="0"/>
            <wp:wrapNone/>
            <wp:docPr id="104875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7512" name="Picture 1048751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51300" cy="10672354"/>
                    </a:xfrm>
                    <a:prstGeom prst="rect">
                      <a:avLst/>
                    </a:prstGeom>
                  </pic:spPr>
                </pic:pic>
              </a:graphicData>
            </a:graphic>
            <wp14:sizeRelH relativeFrom="margin">
              <wp14:pctWidth>0</wp14:pctWidth>
            </wp14:sizeRelH>
            <wp14:sizeRelV relativeFrom="margin">
              <wp14:pctHeight>0</wp14:pctHeight>
            </wp14:sizeRelV>
          </wp:anchor>
        </w:drawing>
      </w:r>
    </w:p>
    <w:p w14:paraId="2AFF7E0B" w14:textId="77777777" w:rsidR="00AB1430" w:rsidRPr="004227C4" w:rsidRDefault="00AB1430" w:rsidP="00BC018D">
      <w:pPr>
        <w:ind w:left="1701"/>
        <w:rPr>
          <w:rFonts w:asciiTheme="minorHAnsi" w:hAnsiTheme="minorHAnsi" w:cstheme="minorHAnsi"/>
          <w:color w:val="FFFFFF" w:themeColor="background1"/>
        </w:rPr>
      </w:pPr>
    </w:p>
    <w:p w14:paraId="26934324" w14:textId="77777777" w:rsidR="00976A1D" w:rsidRPr="004227C4" w:rsidRDefault="00976A1D" w:rsidP="00BC018D">
      <w:pPr>
        <w:ind w:left="1701"/>
        <w:rPr>
          <w:rFonts w:asciiTheme="minorHAnsi" w:hAnsiTheme="minorHAnsi" w:cstheme="minorHAnsi"/>
          <w:color w:val="FFFFFF" w:themeColor="background1"/>
        </w:rPr>
      </w:pPr>
    </w:p>
    <w:p w14:paraId="7A837911" w14:textId="77777777" w:rsidR="00D21B81" w:rsidRPr="004227C4" w:rsidRDefault="00D21B81" w:rsidP="00BC018D">
      <w:pPr>
        <w:ind w:left="1701"/>
        <w:rPr>
          <w:rFonts w:asciiTheme="minorHAnsi" w:hAnsiTheme="minorHAnsi" w:cstheme="minorHAnsi"/>
          <w:color w:val="FFFFFF" w:themeColor="background1"/>
        </w:rPr>
      </w:pPr>
    </w:p>
    <w:p w14:paraId="20C87BD6" w14:textId="77777777" w:rsidR="00D21B81" w:rsidRPr="0062161D" w:rsidRDefault="00AB388B" w:rsidP="00BC018D">
      <w:pPr>
        <w:ind w:left="1701"/>
        <w:rPr>
          <w:rFonts w:asciiTheme="minorHAnsi" w:eastAsiaTheme="minorHAnsi" w:hAnsiTheme="minorHAnsi" w:cstheme="minorHAnsi"/>
          <w:b/>
          <w:bCs/>
          <w:color w:val="FFFFFF" w:themeColor="background1"/>
          <w:spacing w:val="24"/>
          <w:sz w:val="108"/>
          <w:szCs w:val="108"/>
        </w:rPr>
      </w:pPr>
      <w:r w:rsidRPr="0062161D">
        <w:rPr>
          <w:rFonts w:asciiTheme="minorHAnsi" w:eastAsiaTheme="minorHAnsi" w:hAnsiTheme="minorHAnsi" w:cstheme="minorHAnsi"/>
          <w:b/>
          <w:bCs/>
          <w:color w:val="FFFFFF" w:themeColor="background1"/>
          <w:spacing w:val="24"/>
          <w:sz w:val="108"/>
          <w:szCs w:val="108"/>
        </w:rPr>
        <w:t>Agenda</w:t>
      </w:r>
    </w:p>
    <w:p w14:paraId="4643818E" w14:textId="77777777" w:rsidR="00D21B81" w:rsidRPr="003A34DB" w:rsidRDefault="00AB388B" w:rsidP="00BC018D">
      <w:pPr>
        <w:ind w:left="1701"/>
        <w:rPr>
          <w:rFonts w:asciiTheme="minorHAnsi" w:eastAsiaTheme="minorEastAsia" w:hAnsiTheme="minorHAnsi" w:cstheme="minorBidi"/>
          <w:b/>
          <w:bCs/>
          <w:caps/>
          <w:color w:val="FFFFFF" w:themeColor="background1"/>
          <w:spacing w:val="24"/>
          <w:sz w:val="60"/>
          <w:szCs w:val="60"/>
        </w:rPr>
      </w:pPr>
      <w:r w:rsidRPr="003A34DB">
        <w:rPr>
          <w:rFonts w:asciiTheme="minorHAnsi" w:eastAsiaTheme="minorEastAsia" w:hAnsiTheme="minorHAnsi" w:cstheme="minorBidi"/>
          <w:b/>
          <w:bCs/>
          <w:color w:val="FFFFFF" w:themeColor="background1"/>
          <w:spacing w:val="24"/>
          <w:sz w:val="60"/>
          <w:szCs w:val="60"/>
        </w:rPr>
        <w:t>S</w:t>
      </w:r>
      <w:r w:rsidR="00E613D8" w:rsidRPr="003A34DB">
        <w:rPr>
          <w:rFonts w:asciiTheme="minorHAnsi" w:eastAsiaTheme="minorEastAsia" w:hAnsiTheme="minorHAnsi" w:cstheme="minorBidi"/>
          <w:b/>
          <w:bCs/>
          <w:color w:val="FFFFFF" w:themeColor="background1"/>
          <w:spacing w:val="24"/>
          <w:sz w:val="60"/>
          <w:szCs w:val="60"/>
        </w:rPr>
        <w:t xml:space="preserve">cheduled </w:t>
      </w:r>
      <w:r w:rsidRPr="003A34DB">
        <w:rPr>
          <w:rFonts w:asciiTheme="minorHAnsi" w:eastAsiaTheme="minorEastAsia" w:hAnsiTheme="minorHAnsi" w:cstheme="minorBidi"/>
          <w:b/>
          <w:bCs/>
          <w:color w:val="FFFFFF" w:themeColor="background1"/>
          <w:spacing w:val="24"/>
          <w:sz w:val="60"/>
          <w:szCs w:val="60"/>
        </w:rPr>
        <w:t>C</w:t>
      </w:r>
      <w:r w:rsidR="00E613D8" w:rsidRPr="003A34DB">
        <w:rPr>
          <w:rFonts w:asciiTheme="minorHAnsi" w:eastAsiaTheme="minorEastAsia" w:hAnsiTheme="minorHAnsi" w:cstheme="minorBidi"/>
          <w:b/>
          <w:bCs/>
          <w:color w:val="FFFFFF" w:themeColor="background1"/>
          <w:spacing w:val="24"/>
          <w:sz w:val="60"/>
          <w:szCs w:val="60"/>
        </w:rPr>
        <w:t xml:space="preserve">ouncil </w:t>
      </w:r>
      <w:r w:rsidRPr="003A34DB">
        <w:rPr>
          <w:rFonts w:asciiTheme="minorHAnsi" w:eastAsiaTheme="minorEastAsia" w:hAnsiTheme="minorHAnsi" w:cstheme="minorBidi"/>
          <w:b/>
          <w:bCs/>
          <w:color w:val="FFFFFF" w:themeColor="background1"/>
          <w:spacing w:val="24"/>
          <w:sz w:val="60"/>
          <w:szCs w:val="60"/>
        </w:rPr>
        <w:t>M</w:t>
      </w:r>
      <w:r w:rsidR="00E613D8" w:rsidRPr="003A34DB">
        <w:rPr>
          <w:rFonts w:asciiTheme="minorHAnsi" w:eastAsiaTheme="minorEastAsia" w:hAnsiTheme="minorHAnsi" w:cstheme="minorBidi"/>
          <w:b/>
          <w:bCs/>
          <w:color w:val="FFFFFF" w:themeColor="background1"/>
          <w:spacing w:val="24"/>
          <w:sz w:val="60"/>
          <w:szCs w:val="60"/>
        </w:rPr>
        <w:t>eeting</w:t>
      </w:r>
    </w:p>
    <w:p w14:paraId="26CE02FF" w14:textId="0E2135F7" w:rsidR="000E6EC9" w:rsidRPr="005D77E8" w:rsidRDefault="00AB388B" w:rsidP="00BC018D">
      <w:pPr>
        <w:ind w:left="1701"/>
        <w:rPr>
          <w:rFonts w:asciiTheme="minorHAnsi" w:eastAsiaTheme="minorHAnsi" w:hAnsiTheme="minorHAnsi" w:cstheme="minorHAnsi"/>
          <w:color w:val="FFFFFF" w:themeColor="background1"/>
          <w:spacing w:val="24"/>
          <w:sz w:val="40"/>
          <w:szCs w:val="40"/>
        </w:rPr>
      </w:pPr>
      <w:r w:rsidRPr="005D77E8">
        <w:rPr>
          <w:rFonts w:asciiTheme="minorHAnsi" w:eastAsiaTheme="minorHAnsi" w:hAnsiTheme="minorHAnsi" w:cstheme="minorHAnsi"/>
          <w:color w:val="FFFFFF" w:themeColor="background1"/>
          <w:spacing w:val="24"/>
          <w:sz w:val="40"/>
          <w:szCs w:val="40"/>
        </w:rPr>
        <w:t>Tuesday 18 August 2026</w:t>
      </w:r>
      <w:r w:rsidR="00350EC4" w:rsidRPr="005D77E8">
        <w:rPr>
          <w:rFonts w:asciiTheme="minorHAnsi" w:eastAsiaTheme="minorHAnsi" w:hAnsiTheme="minorHAnsi" w:cstheme="minorHAnsi"/>
          <w:color w:val="FFFFFF" w:themeColor="background1"/>
          <w:spacing w:val="24"/>
          <w:sz w:val="40"/>
          <w:szCs w:val="40"/>
        </w:rPr>
        <w:t xml:space="preserve"> </w:t>
      </w:r>
      <w:r w:rsidR="00060E50" w:rsidRPr="005D77E8">
        <w:rPr>
          <w:rFonts w:asciiTheme="minorHAnsi" w:eastAsiaTheme="minorHAnsi" w:hAnsiTheme="minorHAnsi" w:cstheme="minorHAnsi"/>
          <w:color w:val="FFFFFF" w:themeColor="background1"/>
          <w:spacing w:val="24"/>
          <w:sz w:val="40"/>
          <w:szCs w:val="40"/>
        </w:rPr>
        <w:t xml:space="preserve">at </w:t>
      </w:r>
      <w:r w:rsidR="00052DA8" w:rsidRPr="005D77E8">
        <w:rPr>
          <w:rFonts w:asciiTheme="minorHAnsi" w:eastAsiaTheme="minorHAnsi" w:hAnsiTheme="minorHAnsi" w:cstheme="minorHAnsi"/>
          <w:color w:val="FFFFFF" w:themeColor="background1"/>
          <w:spacing w:val="24"/>
          <w:sz w:val="40"/>
          <w:szCs w:val="40"/>
        </w:rPr>
        <w:t>6pm</w:t>
      </w:r>
    </w:p>
    <w:p w14:paraId="4855C561" w14:textId="77777777" w:rsidR="008B04DE" w:rsidRPr="00E107FD" w:rsidRDefault="008B04DE" w:rsidP="008B04DE">
      <w:pPr>
        <w:ind w:left="1701"/>
        <w:rPr>
          <w:rFonts w:asciiTheme="minorHAnsi" w:eastAsiaTheme="minorHAnsi" w:hAnsiTheme="minorHAnsi" w:cstheme="minorHAnsi"/>
          <w:color w:val="FFFFFF" w:themeColor="background1"/>
          <w:spacing w:val="24"/>
          <w:sz w:val="32"/>
          <w:szCs w:val="32"/>
        </w:rPr>
      </w:pPr>
    </w:p>
    <w:p w14:paraId="1D8204CA" w14:textId="77777777" w:rsidR="008B04DE" w:rsidRPr="00E107FD" w:rsidRDefault="008B04DE" w:rsidP="008B04DE">
      <w:pPr>
        <w:ind w:left="1701"/>
        <w:rPr>
          <w:rFonts w:asciiTheme="minorHAnsi" w:eastAsiaTheme="minorHAnsi" w:hAnsiTheme="minorHAnsi" w:cstheme="minorHAnsi"/>
          <w:color w:val="FFFFFF" w:themeColor="background1"/>
          <w:spacing w:val="24"/>
          <w:sz w:val="32"/>
          <w:szCs w:val="32"/>
        </w:rPr>
      </w:pPr>
    </w:p>
    <w:p w14:paraId="1FFE781A" w14:textId="77777777" w:rsidR="008B04DE" w:rsidRDefault="008B04DE" w:rsidP="008B04DE">
      <w:pPr>
        <w:ind w:left="1701"/>
        <w:rPr>
          <w:rFonts w:asciiTheme="minorHAnsi" w:eastAsiaTheme="minorHAnsi" w:hAnsiTheme="minorHAnsi" w:cstheme="minorHAnsi"/>
          <w:color w:val="FFFFFF" w:themeColor="background1"/>
          <w:spacing w:val="24"/>
          <w:sz w:val="40"/>
          <w:szCs w:val="40"/>
        </w:rPr>
      </w:pPr>
    </w:p>
    <w:p w14:paraId="00523233" w14:textId="77777777" w:rsidR="008B04DE" w:rsidRDefault="008B04DE" w:rsidP="008B04DE">
      <w:pPr>
        <w:ind w:left="1701"/>
        <w:rPr>
          <w:rFonts w:asciiTheme="minorHAnsi" w:eastAsiaTheme="minorHAnsi" w:hAnsiTheme="minorHAnsi" w:cstheme="minorHAnsi"/>
          <w:color w:val="FFFFFF" w:themeColor="background1"/>
          <w:spacing w:val="24"/>
          <w:sz w:val="40"/>
          <w:szCs w:val="40"/>
        </w:rPr>
      </w:pPr>
    </w:p>
    <w:p w14:paraId="6C5C7D35" w14:textId="77777777" w:rsidR="008B04DE" w:rsidRDefault="008B04DE" w:rsidP="008B04DE">
      <w:pPr>
        <w:ind w:left="1701"/>
        <w:rPr>
          <w:rFonts w:asciiTheme="minorHAnsi" w:eastAsiaTheme="minorHAnsi" w:hAnsiTheme="minorHAnsi" w:cstheme="minorHAnsi"/>
          <w:color w:val="FFFFFF" w:themeColor="background1"/>
          <w:spacing w:val="24"/>
          <w:sz w:val="40"/>
          <w:szCs w:val="40"/>
        </w:rPr>
      </w:pPr>
    </w:p>
    <w:p w14:paraId="333C3A51" w14:textId="77777777" w:rsidR="008B04DE" w:rsidRDefault="008B04DE" w:rsidP="008B04DE">
      <w:pPr>
        <w:ind w:left="1701"/>
        <w:rPr>
          <w:rFonts w:asciiTheme="minorHAnsi" w:eastAsiaTheme="minorHAnsi" w:hAnsiTheme="minorHAnsi" w:cstheme="minorHAnsi"/>
          <w:color w:val="FFFFFF" w:themeColor="background1"/>
          <w:spacing w:val="24"/>
          <w:sz w:val="40"/>
          <w:szCs w:val="40"/>
        </w:rPr>
      </w:pPr>
    </w:p>
    <w:p w14:paraId="2895F20B" w14:textId="77777777" w:rsidR="008B04DE" w:rsidRDefault="008B04DE" w:rsidP="008B04DE">
      <w:pPr>
        <w:ind w:left="1701"/>
        <w:rPr>
          <w:rFonts w:asciiTheme="minorHAnsi" w:eastAsiaTheme="minorHAnsi" w:hAnsiTheme="minorHAnsi" w:cstheme="minorHAnsi"/>
          <w:color w:val="FFFFFF" w:themeColor="background1"/>
          <w:spacing w:val="24"/>
          <w:sz w:val="40"/>
          <w:szCs w:val="40"/>
        </w:rPr>
      </w:pPr>
    </w:p>
    <w:p w14:paraId="1B7367D1" w14:textId="77777777" w:rsidR="008B04DE" w:rsidRDefault="008B04DE" w:rsidP="008B04DE">
      <w:pPr>
        <w:ind w:left="1701"/>
        <w:rPr>
          <w:rFonts w:asciiTheme="minorHAnsi" w:eastAsiaTheme="minorHAnsi" w:hAnsiTheme="minorHAnsi" w:cstheme="minorHAnsi"/>
          <w:color w:val="FFFFFF" w:themeColor="background1"/>
          <w:spacing w:val="24"/>
          <w:sz w:val="40"/>
          <w:szCs w:val="40"/>
        </w:rPr>
      </w:pPr>
    </w:p>
    <w:p w14:paraId="35626BE8" w14:textId="77777777" w:rsidR="008B04DE" w:rsidRDefault="008B04DE" w:rsidP="008B04DE">
      <w:pPr>
        <w:ind w:left="1701"/>
        <w:rPr>
          <w:rFonts w:asciiTheme="minorHAnsi" w:eastAsiaTheme="minorHAnsi" w:hAnsiTheme="minorHAnsi" w:cstheme="minorHAnsi"/>
          <w:color w:val="FFFFFF" w:themeColor="background1"/>
          <w:spacing w:val="24"/>
          <w:sz w:val="40"/>
          <w:szCs w:val="40"/>
        </w:rPr>
      </w:pPr>
    </w:p>
    <w:p w14:paraId="1BD278DA" w14:textId="77777777" w:rsidR="008B04DE" w:rsidRDefault="008B04DE" w:rsidP="008B04DE">
      <w:pPr>
        <w:ind w:left="1701"/>
        <w:rPr>
          <w:rFonts w:asciiTheme="minorHAnsi" w:eastAsiaTheme="minorHAnsi" w:hAnsiTheme="minorHAnsi" w:cstheme="minorHAnsi"/>
          <w:color w:val="FFFFFF" w:themeColor="background1"/>
          <w:spacing w:val="24"/>
          <w:sz w:val="40"/>
          <w:szCs w:val="40"/>
        </w:rPr>
      </w:pPr>
    </w:p>
    <w:p w14:paraId="7473074D" w14:textId="77777777" w:rsidR="008B04DE" w:rsidRDefault="008B04DE" w:rsidP="008B04DE">
      <w:pPr>
        <w:ind w:left="1701"/>
        <w:rPr>
          <w:rFonts w:asciiTheme="minorHAnsi" w:eastAsiaTheme="minorHAnsi" w:hAnsiTheme="minorHAnsi" w:cstheme="minorHAnsi"/>
          <w:color w:val="FFFFFF" w:themeColor="background1"/>
          <w:spacing w:val="24"/>
          <w:sz w:val="40"/>
          <w:szCs w:val="40"/>
        </w:rPr>
      </w:pPr>
    </w:p>
    <w:p w14:paraId="7BEC1971" w14:textId="77777777" w:rsidR="008B04DE" w:rsidRDefault="008B04DE" w:rsidP="008B04DE">
      <w:pPr>
        <w:ind w:left="1701"/>
        <w:rPr>
          <w:rFonts w:asciiTheme="minorHAnsi" w:eastAsiaTheme="minorHAnsi" w:hAnsiTheme="minorHAnsi" w:cstheme="minorHAnsi"/>
          <w:color w:val="FFFFFF" w:themeColor="background1"/>
          <w:spacing w:val="24"/>
          <w:sz w:val="40"/>
          <w:szCs w:val="40"/>
        </w:rPr>
      </w:pPr>
    </w:p>
    <w:p w14:paraId="2B9909A6" w14:textId="77777777" w:rsidR="00E94E11" w:rsidRDefault="00E94E11" w:rsidP="00E94E11">
      <w:pPr>
        <w:ind w:left="1701"/>
        <w:rPr>
          <w:rFonts w:asciiTheme="minorHAnsi" w:eastAsiaTheme="minorHAnsi" w:hAnsiTheme="minorHAnsi" w:cstheme="minorHAnsi"/>
          <w:color w:val="FFFFFF" w:themeColor="background1"/>
          <w:spacing w:val="24"/>
          <w:sz w:val="40"/>
          <w:szCs w:val="40"/>
        </w:rPr>
      </w:pPr>
    </w:p>
    <w:p w14:paraId="2913FA0D" w14:textId="5A7AD126" w:rsidR="00E94E11" w:rsidRPr="00102DFC" w:rsidRDefault="00511944" w:rsidP="00167249">
      <w:pPr>
        <w:ind w:left="1701"/>
        <w:rPr>
          <w:rFonts w:asciiTheme="minorHAnsi" w:hAnsiTheme="minorHAnsi" w:cstheme="minorBidi"/>
          <w:color w:val="FFFFFF" w:themeColor="background1"/>
          <w:sz w:val="40"/>
          <w:szCs w:val="40"/>
        </w:rPr>
      </w:pPr>
      <w:r>
        <w:rPr>
          <w:rFonts w:asciiTheme="minorHAnsi" w:hAnsiTheme="minorHAnsi" w:cstheme="minorBidi"/>
          <w:color w:val="FFFFFF" w:themeColor="background1"/>
          <w:sz w:val="40"/>
          <w:szCs w:val="40"/>
        </w:rPr>
        <w:t>Council Chamber</w:t>
      </w:r>
      <w:r w:rsidR="00AB388B" w:rsidRPr="00102DFC">
        <w:rPr>
          <w:rFonts w:asciiTheme="minorHAnsi" w:hAnsiTheme="minorHAnsi" w:cstheme="minorBidi"/>
          <w:color w:val="FFFFFF" w:themeColor="background1"/>
          <w:sz w:val="40"/>
          <w:szCs w:val="40"/>
        </w:rPr>
        <w:t>, </w:t>
      </w:r>
    </w:p>
    <w:p w14:paraId="7E6C88E7" w14:textId="3DBB135E" w:rsidR="00E94E11" w:rsidRPr="00102DFC" w:rsidRDefault="00511944" w:rsidP="00E94E11">
      <w:pPr>
        <w:ind w:left="1701"/>
        <w:rPr>
          <w:rFonts w:asciiTheme="minorHAnsi" w:hAnsiTheme="minorHAnsi" w:cstheme="minorBidi"/>
          <w:color w:val="FFFFFF" w:themeColor="background1"/>
          <w:sz w:val="40"/>
          <w:szCs w:val="40"/>
        </w:rPr>
      </w:pPr>
      <w:r>
        <w:rPr>
          <w:rFonts w:asciiTheme="minorHAnsi" w:hAnsiTheme="minorHAnsi" w:cstheme="minorBidi"/>
          <w:color w:val="FFFFFF" w:themeColor="background1"/>
          <w:sz w:val="40"/>
          <w:szCs w:val="40"/>
        </w:rPr>
        <w:t>25 Ferres Boulevard, South Morang</w:t>
      </w:r>
    </w:p>
    <w:p w14:paraId="24CD115D" w14:textId="77777777" w:rsidR="00E94E11" w:rsidRPr="0003490A" w:rsidRDefault="00E94E11" w:rsidP="00E94E11"/>
    <w:p w14:paraId="6A1FD19B" w14:textId="77777777" w:rsidR="00A11A83" w:rsidRPr="00163BE0" w:rsidRDefault="00A11A83" w:rsidP="00FC3293">
      <w:pPr>
        <w:sectPr w:rsidR="00A11A83" w:rsidRPr="00163BE0" w:rsidSect="00C62348">
          <w:headerReference w:type="default" r:id="rId14"/>
          <w:type w:val="continuous"/>
          <w:pgSz w:w="11907" w:h="16840" w:code="9"/>
          <w:pgMar w:top="0" w:right="0" w:bottom="0" w:left="0" w:header="720" w:footer="720" w:gutter="0"/>
          <w:cols w:space="720"/>
          <w:formProt w:val="0"/>
        </w:sectPr>
      </w:pPr>
    </w:p>
    <w:p w14:paraId="61B929AF" w14:textId="77777777" w:rsidR="000E6EC9" w:rsidRPr="002A20A8" w:rsidRDefault="00AB388B" w:rsidP="002A20A8">
      <w:pPr>
        <w:spacing w:before="240" w:after="240"/>
        <w:rPr>
          <w:sz w:val="64"/>
          <w:szCs w:val="64"/>
        </w:rPr>
      </w:pPr>
      <w:r w:rsidRPr="79A4834F">
        <w:rPr>
          <w:sz w:val="64"/>
          <w:szCs w:val="64"/>
        </w:rPr>
        <w:lastRenderedPageBreak/>
        <w:t>Councillors</w:t>
      </w:r>
    </w:p>
    <w:p w14:paraId="1780FA84" w14:textId="77777777" w:rsidR="00163613" w:rsidRDefault="00AB388B" w:rsidP="00163613">
      <w:pPr>
        <w:tabs>
          <w:tab w:val="left" w:pos="4111"/>
        </w:tabs>
        <w:spacing w:before="240"/>
        <w:rPr>
          <w:sz w:val="28"/>
          <w:szCs w:val="28"/>
        </w:rPr>
      </w:pPr>
      <w:r>
        <w:rPr>
          <w:rStyle w:val="normaltextrun"/>
          <w:rFonts w:cs="Calibri"/>
          <w:sz w:val="28"/>
          <w:szCs w:val="28"/>
        </w:rPr>
        <w:t xml:space="preserve">Cr </w:t>
      </w:r>
      <w:r w:rsidRPr="00C43A2C">
        <w:rPr>
          <w:sz w:val="28"/>
          <w:szCs w:val="28"/>
        </w:rPr>
        <w:t>Lawrie Cox</w:t>
      </w:r>
      <w:r>
        <w:rPr>
          <w:sz w:val="28"/>
          <w:szCs w:val="28"/>
        </w:rPr>
        <w:t>, Mayor</w:t>
      </w:r>
      <w:r w:rsidRPr="00C43A2C">
        <w:rPr>
          <w:sz w:val="28"/>
          <w:szCs w:val="28"/>
        </w:rPr>
        <w:tab/>
        <w:t>Ganbul Gulinj Ward</w:t>
      </w:r>
    </w:p>
    <w:p w14:paraId="4A17488F" w14:textId="77777777" w:rsidR="00163613" w:rsidRDefault="00AB388B" w:rsidP="00163613">
      <w:pPr>
        <w:tabs>
          <w:tab w:val="left" w:pos="4111"/>
        </w:tabs>
        <w:spacing w:before="240"/>
        <w:rPr>
          <w:sz w:val="28"/>
          <w:szCs w:val="28"/>
        </w:rPr>
      </w:pPr>
      <w:r w:rsidRPr="11606CDD">
        <w:rPr>
          <w:rStyle w:val="normaltextrun"/>
          <w:rFonts w:cs="Calibri"/>
          <w:sz w:val="28"/>
          <w:szCs w:val="28"/>
        </w:rPr>
        <w:t xml:space="preserve">Cr </w:t>
      </w:r>
      <w:r w:rsidRPr="11606CDD">
        <w:rPr>
          <w:sz w:val="28"/>
          <w:szCs w:val="28"/>
        </w:rPr>
        <w:t>Blair Colwell, Deputy Mayor</w:t>
      </w:r>
      <w:r>
        <w:tab/>
      </w:r>
      <w:r w:rsidRPr="11606CDD">
        <w:rPr>
          <w:sz w:val="28"/>
          <w:szCs w:val="28"/>
        </w:rPr>
        <w:t>Mill Park Ward</w:t>
      </w:r>
    </w:p>
    <w:p w14:paraId="7A476F09" w14:textId="77777777" w:rsidR="4584BDAA" w:rsidRDefault="00AB388B" w:rsidP="007E2C2C">
      <w:pPr>
        <w:tabs>
          <w:tab w:val="left" w:pos="4111"/>
        </w:tabs>
        <w:spacing w:before="240"/>
        <w:rPr>
          <w:sz w:val="28"/>
          <w:szCs w:val="28"/>
        </w:rPr>
      </w:pPr>
      <w:r w:rsidRPr="7BAE59DE">
        <w:rPr>
          <w:rStyle w:val="normaltextrun"/>
          <w:rFonts w:cs="Calibri"/>
          <w:sz w:val="28"/>
          <w:szCs w:val="28"/>
        </w:rPr>
        <w:t>C</w:t>
      </w:r>
      <w:r w:rsidR="12E5FB9B" w:rsidRPr="7BAE59DE">
        <w:rPr>
          <w:rStyle w:val="normaltextrun"/>
          <w:rFonts w:cs="Calibri"/>
          <w:sz w:val="28"/>
          <w:szCs w:val="28"/>
        </w:rPr>
        <w:t xml:space="preserve">r </w:t>
      </w:r>
      <w:r w:rsidRPr="7BAE59DE">
        <w:rPr>
          <w:sz w:val="28"/>
          <w:szCs w:val="28"/>
        </w:rPr>
        <w:t>Deb Gunn</w:t>
      </w:r>
      <w:r>
        <w:tab/>
      </w:r>
      <w:r w:rsidRPr="7BAE59DE">
        <w:rPr>
          <w:sz w:val="28"/>
          <w:szCs w:val="28"/>
        </w:rPr>
        <w:t>Painted Hills Ward</w:t>
      </w:r>
    </w:p>
    <w:p w14:paraId="217BAB5A" w14:textId="77777777" w:rsidR="7B16F6BA" w:rsidRDefault="00AB388B" w:rsidP="7BAE59DE">
      <w:pPr>
        <w:tabs>
          <w:tab w:val="left" w:pos="4111"/>
        </w:tabs>
        <w:spacing w:before="240"/>
        <w:rPr>
          <w:sz w:val="28"/>
          <w:szCs w:val="28"/>
        </w:rPr>
      </w:pPr>
      <w:r w:rsidRPr="7BAE59DE">
        <w:rPr>
          <w:sz w:val="28"/>
          <w:szCs w:val="28"/>
        </w:rPr>
        <w:t>Cr Michael Labrador</w:t>
      </w:r>
      <w:r>
        <w:tab/>
      </w:r>
      <w:r w:rsidRPr="7BAE59DE">
        <w:rPr>
          <w:sz w:val="28"/>
          <w:szCs w:val="28"/>
        </w:rPr>
        <w:t>Lalor Ward</w:t>
      </w:r>
    </w:p>
    <w:p w14:paraId="20695192" w14:textId="77777777" w:rsidR="4584BDAA" w:rsidRDefault="00AB388B" w:rsidP="007E2C2C">
      <w:pPr>
        <w:tabs>
          <w:tab w:val="left" w:pos="4111"/>
        </w:tabs>
        <w:spacing w:before="240"/>
        <w:rPr>
          <w:sz w:val="28"/>
          <w:szCs w:val="28"/>
        </w:rPr>
      </w:pPr>
      <w:r>
        <w:rPr>
          <w:rStyle w:val="normaltextrun"/>
          <w:rFonts w:cs="Calibri"/>
          <w:sz w:val="28"/>
          <w:szCs w:val="28"/>
        </w:rPr>
        <w:t xml:space="preserve">Cr </w:t>
      </w:r>
      <w:r w:rsidRPr="00C43A2C">
        <w:rPr>
          <w:sz w:val="28"/>
          <w:szCs w:val="28"/>
        </w:rPr>
        <w:t>Jarrod Lappin</w:t>
      </w:r>
      <w:r w:rsidRPr="00C43A2C">
        <w:rPr>
          <w:sz w:val="28"/>
          <w:szCs w:val="28"/>
        </w:rPr>
        <w:tab/>
        <w:t>Mernda Ward</w:t>
      </w:r>
    </w:p>
    <w:p w14:paraId="036B1886" w14:textId="77777777" w:rsidR="4584BDAA" w:rsidRDefault="00AB388B" w:rsidP="007E2C2C">
      <w:pPr>
        <w:tabs>
          <w:tab w:val="left" w:pos="4111"/>
        </w:tabs>
        <w:spacing w:before="240"/>
        <w:rPr>
          <w:sz w:val="28"/>
          <w:szCs w:val="28"/>
        </w:rPr>
      </w:pPr>
      <w:r w:rsidRPr="37196FE0">
        <w:rPr>
          <w:rStyle w:val="normaltextrun"/>
          <w:rFonts w:cs="Calibri"/>
          <w:sz w:val="28"/>
          <w:szCs w:val="28"/>
        </w:rPr>
        <w:t xml:space="preserve">Cr </w:t>
      </w:r>
      <w:r w:rsidRPr="37196FE0">
        <w:rPr>
          <w:sz w:val="28"/>
          <w:szCs w:val="28"/>
        </w:rPr>
        <w:t>David Lenberg</w:t>
      </w:r>
      <w:r>
        <w:tab/>
      </w:r>
      <w:r w:rsidRPr="37196FE0">
        <w:rPr>
          <w:sz w:val="28"/>
          <w:szCs w:val="28"/>
        </w:rPr>
        <w:t>Epping Ward</w:t>
      </w:r>
    </w:p>
    <w:p w14:paraId="3E986EEC" w14:textId="77777777" w:rsidR="0B3DBF20" w:rsidRDefault="00AB388B" w:rsidP="37196FE0">
      <w:pPr>
        <w:tabs>
          <w:tab w:val="left" w:pos="4111"/>
        </w:tabs>
        <w:spacing w:before="240"/>
        <w:rPr>
          <w:sz w:val="28"/>
          <w:szCs w:val="28"/>
        </w:rPr>
      </w:pPr>
      <w:r w:rsidRPr="37196FE0">
        <w:rPr>
          <w:sz w:val="28"/>
          <w:szCs w:val="28"/>
        </w:rPr>
        <w:t>Cr Aidan McLindon</w:t>
      </w:r>
      <w:r>
        <w:tab/>
      </w:r>
      <w:r w:rsidRPr="37196FE0">
        <w:rPr>
          <w:sz w:val="28"/>
          <w:szCs w:val="28"/>
        </w:rPr>
        <w:t>Kirrip Ward</w:t>
      </w:r>
    </w:p>
    <w:p w14:paraId="78E42DF2" w14:textId="77777777" w:rsidR="4584BDAA" w:rsidRDefault="00AB388B" w:rsidP="007E2C2C">
      <w:pPr>
        <w:tabs>
          <w:tab w:val="left" w:pos="4111"/>
        </w:tabs>
        <w:spacing w:before="240"/>
        <w:rPr>
          <w:sz w:val="28"/>
          <w:szCs w:val="28"/>
        </w:rPr>
      </w:pPr>
      <w:r w:rsidRPr="79A4834F">
        <w:rPr>
          <w:rStyle w:val="normaltextrun"/>
          <w:rFonts w:cs="Calibri"/>
          <w:sz w:val="28"/>
          <w:szCs w:val="28"/>
        </w:rPr>
        <w:t xml:space="preserve">Cr </w:t>
      </w:r>
      <w:r w:rsidRPr="79A4834F">
        <w:rPr>
          <w:sz w:val="28"/>
          <w:szCs w:val="28"/>
        </w:rPr>
        <w:t>Christine Stow</w:t>
      </w:r>
      <w:r>
        <w:tab/>
      </w:r>
      <w:r w:rsidRPr="79A4834F">
        <w:rPr>
          <w:sz w:val="28"/>
          <w:szCs w:val="28"/>
        </w:rPr>
        <w:t>North Ward</w:t>
      </w:r>
    </w:p>
    <w:p w14:paraId="64C3916D" w14:textId="77777777" w:rsidR="490CE29A" w:rsidRPr="002A20A8" w:rsidRDefault="00AB388B" w:rsidP="01972E1B">
      <w:pPr>
        <w:tabs>
          <w:tab w:val="left" w:pos="4111"/>
        </w:tabs>
        <w:spacing w:before="240" w:line="259" w:lineRule="auto"/>
        <w:rPr>
          <w:rStyle w:val="normaltextrun"/>
          <w:rFonts w:cs="Calibri"/>
          <w:sz w:val="28"/>
          <w:szCs w:val="28"/>
        </w:rPr>
      </w:pPr>
      <w:r w:rsidRPr="01972E1B">
        <w:rPr>
          <w:rStyle w:val="normaltextrun"/>
          <w:rFonts w:cs="Calibri"/>
          <w:sz w:val="28"/>
          <w:szCs w:val="28"/>
        </w:rPr>
        <w:t xml:space="preserve">Cr </w:t>
      </w:r>
      <w:r w:rsidRPr="01972E1B">
        <w:rPr>
          <w:sz w:val="28"/>
          <w:szCs w:val="28"/>
        </w:rPr>
        <w:t>Martin Taylor</w:t>
      </w:r>
      <w:r>
        <w:tab/>
      </w:r>
      <w:r w:rsidRPr="01972E1B">
        <w:rPr>
          <w:sz w:val="28"/>
          <w:szCs w:val="28"/>
        </w:rPr>
        <w:t>South Morang Ward</w:t>
      </w:r>
    </w:p>
    <w:p w14:paraId="3DAEEDD2" w14:textId="77777777" w:rsidR="490CE29A" w:rsidRPr="002A20A8" w:rsidRDefault="6C8A4666" w:rsidP="01972E1B">
      <w:pPr>
        <w:tabs>
          <w:tab w:val="left" w:pos="4111"/>
        </w:tabs>
        <w:spacing w:before="240" w:line="259" w:lineRule="auto"/>
        <w:rPr>
          <w:sz w:val="28"/>
          <w:szCs w:val="28"/>
        </w:rPr>
      </w:pPr>
      <w:r w:rsidRPr="01972E1B">
        <w:rPr>
          <w:sz w:val="28"/>
          <w:szCs w:val="28"/>
        </w:rPr>
        <w:t>Cr Chaman Tiwari</w:t>
      </w:r>
      <w:r w:rsidR="00AB388B">
        <w:tab/>
      </w:r>
      <w:r w:rsidRPr="01972E1B">
        <w:rPr>
          <w:sz w:val="28"/>
          <w:szCs w:val="28"/>
        </w:rPr>
        <w:t>Thomastown Ward</w:t>
      </w:r>
    </w:p>
    <w:p w14:paraId="7AE6685A" w14:textId="77777777" w:rsidR="490CE29A" w:rsidRPr="002A20A8" w:rsidRDefault="00AB388B" w:rsidP="00163613">
      <w:pPr>
        <w:tabs>
          <w:tab w:val="left" w:pos="4111"/>
        </w:tabs>
        <w:spacing w:before="240" w:line="259" w:lineRule="auto"/>
        <w:rPr>
          <w:sz w:val="28"/>
          <w:szCs w:val="28"/>
        </w:rPr>
      </w:pPr>
      <w:r w:rsidRPr="01972E1B">
        <w:rPr>
          <w:rStyle w:val="normaltextrun"/>
          <w:rFonts w:cs="Calibri"/>
          <w:sz w:val="28"/>
          <w:szCs w:val="28"/>
        </w:rPr>
        <w:t xml:space="preserve">Cr </w:t>
      </w:r>
      <w:r w:rsidRPr="01972E1B">
        <w:rPr>
          <w:sz w:val="28"/>
          <w:szCs w:val="28"/>
        </w:rPr>
        <w:t>Daniela Zinni</w:t>
      </w:r>
      <w:r>
        <w:tab/>
      </w:r>
      <w:r w:rsidRPr="01972E1B">
        <w:rPr>
          <w:sz w:val="28"/>
          <w:szCs w:val="28"/>
        </w:rPr>
        <w:t>Bundoora Ward</w:t>
      </w:r>
    </w:p>
    <w:p w14:paraId="743E4771" w14:textId="77777777" w:rsidR="490CE29A" w:rsidRPr="002A20A8" w:rsidRDefault="00AB388B" w:rsidP="002A20A8">
      <w:pPr>
        <w:spacing w:before="360" w:after="240" w:line="259" w:lineRule="auto"/>
        <w:rPr>
          <w:sz w:val="64"/>
          <w:szCs w:val="64"/>
        </w:rPr>
      </w:pPr>
      <w:r w:rsidRPr="79A4834F">
        <w:rPr>
          <w:sz w:val="64"/>
          <w:szCs w:val="64"/>
        </w:rPr>
        <w:t>Executive Leadership Team</w:t>
      </w:r>
    </w:p>
    <w:p w14:paraId="1447B8E8" w14:textId="77777777" w:rsidR="009732ED" w:rsidRPr="00D04286" w:rsidRDefault="00AB388B" w:rsidP="002A20A8">
      <w:pPr>
        <w:tabs>
          <w:tab w:val="left" w:pos="4111"/>
        </w:tabs>
        <w:rPr>
          <w:sz w:val="28"/>
          <w:szCs w:val="28"/>
        </w:rPr>
      </w:pPr>
      <w:r w:rsidRPr="30C8B480">
        <w:rPr>
          <w:sz w:val="28"/>
          <w:szCs w:val="28"/>
        </w:rPr>
        <w:t>Debbie Wood</w:t>
      </w:r>
      <w:r>
        <w:tab/>
      </w:r>
      <w:r>
        <w:rPr>
          <w:sz w:val="28"/>
          <w:szCs w:val="28"/>
        </w:rPr>
        <w:t>Acting C</w:t>
      </w:r>
      <w:r w:rsidRPr="30C8B480">
        <w:rPr>
          <w:sz w:val="28"/>
          <w:szCs w:val="28"/>
        </w:rPr>
        <w:t>hief Executive Officer</w:t>
      </w:r>
    </w:p>
    <w:p w14:paraId="1E8D63B1" w14:textId="77777777" w:rsidR="0039236D" w:rsidRDefault="00AB388B" w:rsidP="64201BF4">
      <w:pPr>
        <w:tabs>
          <w:tab w:val="left" w:pos="4111"/>
        </w:tabs>
        <w:spacing w:before="240" w:line="259" w:lineRule="auto"/>
        <w:rPr>
          <w:sz w:val="28"/>
          <w:szCs w:val="28"/>
        </w:rPr>
      </w:pPr>
      <w:r>
        <w:rPr>
          <w:rFonts w:eastAsia="Calibri" w:cs="Calibri"/>
          <w:color w:val="000000" w:themeColor="text1"/>
          <w:sz w:val="28"/>
          <w:szCs w:val="28"/>
        </w:rPr>
        <w:t>Emma Appleton</w:t>
      </w:r>
      <w:r>
        <w:rPr>
          <w:rFonts w:eastAsia="Calibri" w:cs="Calibri"/>
          <w:color w:val="000000" w:themeColor="text1"/>
          <w:sz w:val="28"/>
          <w:szCs w:val="28"/>
        </w:rPr>
        <w:tab/>
      </w:r>
      <w:r w:rsidRPr="30C8B480">
        <w:rPr>
          <w:sz w:val="28"/>
          <w:szCs w:val="28"/>
        </w:rPr>
        <w:t xml:space="preserve">Director </w:t>
      </w:r>
      <w:r>
        <w:rPr>
          <w:sz w:val="28"/>
          <w:szCs w:val="28"/>
        </w:rPr>
        <w:t>Planning &amp; Development</w:t>
      </w:r>
    </w:p>
    <w:p w14:paraId="313634C0" w14:textId="77777777" w:rsidR="009732ED" w:rsidRPr="00D04286" w:rsidRDefault="00AB388B" w:rsidP="64201BF4">
      <w:pPr>
        <w:tabs>
          <w:tab w:val="left" w:pos="4111"/>
        </w:tabs>
        <w:spacing w:before="240" w:line="259" w:lineRule="auto"/>
        <w:rPr>
          <w:rFonts w:eastAsia="Calibri" w:cs="Calibri"/>
          <w:sz w:val="28"/>
          <w:szCs w:val="28"/>
        </w:rPr>
      </w:pPr>
      <w:r w:rsidRPr="01972E1B">
        <w:rPr>
          <w:rFonts w:eastAsia="Calibri" w:cs="Calibri"/>
          <w:color w:val="000000" w:themeColor="text1"/>
          <w:sz w:val="28"/>
          <w:szCs w:val="28"/>
        </w:rPr>
        <w:t>Agata Chmielewski</w:t>
      </w:r>
      <w:r>
        <w:tab/>
      </w:r>
      <w:r w:rsidRPr="01972E1B">
        <w:rPr>
          <w:rFonts w:eastAsia="Calibri" w:cs="Calibri"/>
          <w:color w:val="000000" w:themeColor="text1"/>
          <w:sz w:val="28"/>
          <w:szCs w:val="28"/>
        </w:rPr>
        <w:t>Director Community Wellbeing</w:t>
      </w:r>
    </w:p>
    <w:p w14:paraId="07926D1D" w14:textId="77777777" w:rsidR="0023F077" w:rsidRPr="002D6108" w:rsidRDefault="5E2D8F5A" w:rsidP="01972E1B">
      <w:pPr>
        <w:tabs>
          <w:tab w:val="left" w:pos="4111"/>
        </w:tabs>
        <w:spacing w:before="240" w:line="259" w:lineRule="auto"/>
        <w:ind w:left="4110" w:hanging="4110"/>
        <w:rPr>
          <w:sz w:val="28"/>
          <w:szCs w:val="28"/>
        </w:rPr>
      </w:pPr>
      <w:r w:rsidRPr="01972E1B">
        <w:rPr>
          <w:sz w:val="28"/>
          <w:szCs w:val="28"/>
        </w:rPr>
        <w:t>Sarah Renner</w:t>
      </w:r>
      <w:r w:rsidR="00AB388B">
        <w:tab/>
      </w:r>
      <w:r w:rsidR="23AB2184" w:rsidRPr="01972E1B">
        <w:rPr>
          <w:sz w:val="28"/>
          <w:szCs w:val="28"/>
        </w:rPr>
        <w:t>Director Customer &amp; Corporate Services</w:t>
      </w:r>
    </w:p>
    <w:p w14:paraId="1770B054" w14:textId="77777777" w:rsidR="009732ED" w:rsidRPr="003C7F60" w:rsidRDefault="00AB388B" w:rsidP="01972E1B">
      <w:pPr>
        <w:tabs>
          <w:tab w:val="left" w:pos="4111"/>
        </w:tabs>
        <w:spacing w:before="240" w:line="259" w:lineRule="auto"/>
        <w:ind w:left="4110" w:right="-450" w:hanging="4110"/>
        <w:rPr>
          <w:sz w:val="28"/>
          <w:szCs w:val="28"/>
        </w:rPr>
      </w:pPr>
      <w:r w:rsidRPr="01972E1B">
        <w:rPr>
          <w:sz w:val="28"/>
          <w:szCs w:val="28"/>
        </w:rPr>
        <w:t>Arashdeep Singh</w:t>
      </w:r>
      <w:r>
        <w:tab/>
      </w:r>
      <w:r w:rsidR="007F4D7F" w:rsidRPr="01972E1B">
        <w:rPr>
          <w:sz w:val="28"/>
          <w:szCs w:val="28"/>
        </w:rPr>
        <w:t>Acting D</w:t>
      </w:r>
      <w:r w:rsidR="0039236D" w:rsidRPr="01972E1B">
        <w:rPr>
          <w:sz w:val="28"/>
          <w:szCs w:val="28"/>
        </w:rPr>
        <w:t>irector Infrastructure &amp;</w:t>
      </w:r>
      <w:r w:rsidR="43BFF329" w:rsidRPr="01972E1B">
        <w:rPr>
          <w:sz w:val="28"/>
          <w:szCs w:val="28"/>
        </w:rPr>
        <w:t xml:space="preserve"> </w:t>
      </w:r>
      <w:r w:rsidR="0039236D" w:rsidRPr="01972E1B">
        <w:rPr>
          <w:sz w:val="28"/>
          <w:szCs w:val="28"/>
        </w:rPr>
        <w:t>E</w:t>
      </w:r>
      <w:r w:rsidR="70F76F8F" w:rsidRPr="01972E1B">
        <w:rPr>
          <w:sz w:val="28"/>
          <w:szCs w:val="28"/>
        </w:rPr>
        <w:t>n</w:t>
      </w:r>
      <w:r w:rsidR="0039236D" w:rsidRPr="01972E1B">
        <w:rPr>
          <w:sz w:val="28"/>
          <w:szCs w:val="28"/>
        </w:rPr>
        <w:t>vironment</w:t>
      </w:r>
    </w:p>
    <w:p w14:paraId="5929423B" w14:textId="77777777" w:rsidR="009732ED" w:rsidRDefault="00AB388B" w:rsidP="007E2C2C">
      <w:pPr>
        <w:tabs>
          <w:tab w:val="left" w:pos="4111"/>
        </w:tabs>
        <w:spacing w:before="240"/>
        <w:rPr>
          <w:b/>
        </w:rPr>
      </w:pPr>
      <w:r w:rsidRPr="7BAC9612">
        <w:rPr>
          <w:sz w:val="28"/>
          <w:szCs w:val="28"/>
        </w:rPr>
        <w:t>Janine Morgan</w:t>
      </w:r>
      <w:r>
        <w:tab/>
      </w:r>
      <w:r w:rsidRPr="7BAC9612">
        <w:rPr>
          <w:sz w:val="28"/>
          <w:szCs w:val="28"/>
        </w:rPr>
        <w:t>Executive Manager Public Affairs</w:t>
      </w:r>
    </w:p>
    <w:p w14:paraId="1EDEC8B9" w14:textId="727FC16B" w:rsidR="00440F63" w:rsidRPr="003C42EA" w:rsidRDefault="00511944" w:rsidP="00511944">
      <w:pPr>
        <w:tabs>
          <w:tab w:val="left" w:pos="4111"/>
        </w:tabs>
        <w:spacing w:before="240" w:line="259" w:lineRule="auto"/>
        <w:ind w:right="-897"/>
        <w:rPr>
          <w:sz w:val="28"/>
          <w:szCs w:val="28"/>
        </w:rPr>
      </w:pPr>
      <w:r>
        <w:rPr>
          <w:rFonts w:eastAsia="Calibri" w:cs="Calibri"/>
          <w:color w:val="000000" w:themeColor="text1"/>
          <w:sz w:val="28"/>
          <w:szCs w:val="28"/>
        </w:rPr>
        <w:t>Tony Dunleavy</w:t>
      </w:r>
      <w:r w:rsidR="00AB388B">
        <w:tab/>
      </w:r>
      <w:r w:rsidRPr="00511944">
        <w:rPr>
          <w:rFonts w:eastAsia="Calibri" w:cs="Calibri"/>
          <w:color w:val="000000" w:themeColor="text1"/>
          <w:sz w:val="28"/>
          <w:szCs w:val="28"/>
        </w:rPr>
        <w:t xml:space="preserve">Acting </w:t>
      </w:r>
      <w:r w:rsidR="1AC52141" w:rsidRPr="01972E1B">
        <w:rPr>
          <w:rFonts w:eastAsia="Calibri" w:cs="Calibri"/>
          <w:color w:val="000000" w:themeColor="text1"/>
          <w:sz w:val="28"/>
          <w:szCs w:val="28"/>
        </w:rPr>
        <w:t>Executive Manager Office of Council &amp; CEO</w:t>
      </w:r>
    </w:p>
    <w:p w14:paraId="63C71B46" w14:textId="77777777" w:rsidR="000E6EC9" w:rsidRPr="00DD678D" w:rsidRDefault="00A11A83" w:rsidP="0003490A">
      <w:pPr>
        <w:rPr>
          <w:sz w:val="32"/>
          <w:szCs w:val="32"/>
        </w:rPr>
      </w:pPr>
      <w:r w:rsidRPr="00163BE0">
        <w:rPr>
          <w:rFonts w:eastAsia="Calibri" w:cs="Calibri"/>
          <w:b/>
          <w:color w:val="000000"/>
          <w:sz w:val="26"/>
        </w:rPr>
        <w:br w:type="page"/>
      </w:r>
      <w:r w:rsidR="00AB388B" w:rsidRPr="00DD678D">
        <w:rPr>
          <w:sz w:val="32"/>
          <w:szCs w:val="32"/>
        </w:rPr>
        <w:lastRenderedPageBreak/>
        <w:t>O</w:t>
      </w:r>
      <w:r w:rsidR="00DD678D" w:rsidRPr="00DD678D">
        <w:rPr>
          <w:sz w:val="32"/>
          <w:szCs w:val="32"/>
        </w:rPr>
        <w:t>rder of Business</w:t>
      </w:r>
    </w:p>
    <w:p w14:paraId="686E43DD" w14:textId="77777777" w:rsidR="00393820" w:rsidRPr="00DD678D" w:rsidRDefault="00393820" w:rsidP="0003490A"/>
    <w:p w14:paraId="312E7178" w14:textId="313A08F9" w:rsidR="00666FE0" w:rsidRDefault="00AB388B">
      <w:pPr>
        <w:pStyle w:val="TOC1"/>
        <w:rPr>
          <w:rFonts w:asciiTheme="minorHAnsi" w:eastAsiaTheme="minorEastAsia" w:hAnsiTheme="minorHAnsi" w:cstheme="minorBidi"/>
          <w:noProof/>
          <w:color w:val="auto"/>
          <w:kern w:val="2"/>
          <w:sz w:val="24"/>
          <w:lang w:eastAsia="en-AU"/>
          <w14:ligatures w14:val="standardContextual"/>
        </w:rPr>
      </w:pPr>
      <w:r w:rsidRPr="00163BE0">
        <w:rPr>
          <w:b/>
        </w:rPr>
        <w:fldChar w:fldCharType="begin"/>
      </w:r>
      <w:r w:rsidR="00A11A83" w:rsidRPr="00163BE0">
        <w:rPr>
          <w:b/>
        </w:rPr>
        <w:instrText>TOC \f \h</w:instrText>
      </w:r>
      <w:r w:rsidRPr="00163BE0">
        <w:rPr>
          <w:b/>
        </w:rPr>
        <w:fldChar w:fldCharType="separate"/>
      </w:r>
      <w:hyperlink w:anchor="_Toc237518054" w:history="1">
        <w:r w:rsidR="00666FE0" w:rsidRPr="006A10E5">
          <w:rPr>
            <w:rStyle w:val="Hyperlink"/>
            <w:noProof/>
          </w:rPr>
          <w:t>1</w:t>
        </w:r>
        <w:r w:rsidR="00666FE0">
          <w:rPr>
            <w:rFonts w:asciiTheme="minorHAnsi" w:eastAsiaTheme="minorEastAsia" w:hAnsiTheme="minorHAnsi" w:cstheme="minorBidi"/>
            <w:noProof/>
            <w:color w:val="auto"/>
            <w:kern w:val="2"/>
            <w:sz w:val="24"/>
            <w:lang w:eastAsia="en-AU"/>
            <w14:ligatures w14:val="standardContextual"/>
          </w:rPr>
          <w:tab/>
        </w:r>
        <w:r w:rsidR="00666FE0" w:rsidRPr="006A10E5">
          <w:rPr>
            <w:rStyle w:val="Hyperlink"/>
            <w:noProof/>
          </w:rPr>
          <w:t>Opening</w:t>
        </w:r>
        <w:r w:rsidR="00666FE0">
          <w:rPr>
            <w:noProof/>
          </w:rPr>
          <w:tab/>
        </w:r>
        <w:r w:rsidR="00666FE0">
          <w:rPr>
            <w:noProof/>
          </w:rPr>
          <w:fldChar w:fldCharType="begin"/>
        </w:r>
        <w:r w:rsidR="00666FE0">
          <w:rPr>
            <w:noProof/>
          </w:rPr>
          <w:instrText xml:space="preserve"> PAGEREF _Toc237518054 \h </w:instrText>
        </w:r>
        <w:r w:rsidR="00666FE0">
          <w:rPr>
            <w:noProof/>
          </w:rPr>
        </w:r>
        <w:r w:rsidR="00666FE0">
          <w:rPr>
            <w:noProof/>
          </w:rPr>
          <w:fldChar w:fldCharType="separate"/>
        </w:r>
        <w:r w:rsidR="00666FE0">
          <w:rPr>
            <w:noProof/>
          </w:rPr>
          <w:t>5</w:t>
        </w:r>
        <w:r w:rsidR="00666FE0">
          <w:rPr>
            <w:noProof/>
          </w:rPr>
          <w:fldChar w:fldCharType="end"/>
        </w:r>
      </w:hyperlink>
    </w:p>
    <w:p w14:paraId="5DC3DEE9" w14:textId="64A123CE" w:rsidR="00666FE0" w:rsidRDefault="00666FE0">
      <w:pPr>
        <w:pStyle w:val="TOC2"/>
        <w:rPr>
          <w:rFonts w:asciiTheme="minorHAnsi" w:eastAsiaTheme="minorEastAsia" w:hAnsiTheme="minorHAnsi" w:cstheme="minorBidi"/>
          <w:noProof/>
          <w:color w:val="auto"/>
          <w:kern w:val="2"/>
          <w:lang w:eastAsia="en-AU"/>
          <w14:ligatures w14:val="standardContextual"/>
        </w:rPr>
      </w:pPr>
      <w:hyperlink w:anchor="_Toc237518055" w:history="1">
        <w:r w:rsidRPr="006A10E5">
          <w:rPr>
            <w:rStyle w:val="Hyperlink"/>
            <w:noProof/>
          </w:rPr>
          <w:t>1.1</w:t>
        </w:r>
        <w:r>
          <w:rPr>
            <w:rFonts w:asciiTheme="minorHAnsi" w:eastAsiaTheme="minorEastAsia" w:hAnsiTheme="minorHAnsi" w:cstheme="minorBidi"/>
            <w:noProof/>
            <w:color w:val="auto"/>
            <w:kern w:val="2"/>
            <w:lang w:eastAsia="en-AU"/>
            <w14:ligatures w14:val="standardContextual"/>
          </w:rPr>
          <w:tab/>
        </w:r>
        <w:r w:rsidRPr="006A10E5">
          <w:rPr>
            <w:rStyle w:val="Hyperlink"/>
            <w:noProof/>
          </w:rPr>
          <w:t>Meeting Opening and Introductions</w:t>
        </w:r>
        <w:r>
          <w:rPr>
            <w:noProof/>
          </w:rPr>
          <w:tab/>
        </w:r>
        <w:r>
          <w:rPr>
            <w:noProof/>
          </w:rPr>
          <w:fldChar w:fldCharType="begin"/>
        </w:r>
        <w:r>
          <w:rPr>
            <w:noProof/>
          </w:rPr>
          <w:instrText xml:space="preserve"> PAGEREF _Toc237518055 \h </w:instrText>
        </w:r>
        <w:r>
          <w:rPr>
            <w:noProof/>
          </w:rPr>
        </w:r>
        <w:r>
          <w:rPr>
            <w:noProof/>
          </w:rPr>
          <w:fldChar w:fldCharType="separate"/>
        </w:r>
        <w:r>
          <w:rPr>
            <w:noProof/>
          </w:rPr>
          <w:t>5</w:t>
        </w:r>
        <w:r>
          <w:rPr>
            <w:noProof/>
          </w:rPr>
          <w:fldChar w:fldCharType="end"/>
        </w:r>
      </w:hyperlink>
    </w:p>
    <w:p w14:paraId="3E4B7413" w14:textId="1200FFFE" w:rsidR="00666FE0" w:rsidRDefault="00666FE0">
      <w:pPr>
        <w:pStyle w:val="TOC2"/>
        <w:rPr>
          <w:rFonts w:asciiTheme="minorHAnsi" w:eastAsiaTheme="minorEastAsia" w:hAnsiTheme="minorHAnsi" w:cstheme="minorBidi"/>
          <w:noProof/>
          <w:color w:val="auto"/>
          <w:kern w:val="2"/>
          <w:lang w:eastAsia="en-AU"/>
          <w14:ligatures w14:val="standardContextual"/>
        </w:rPr>
      </w:pPr>
      <w:hyperlink w:anchor="_Toc237518056" w:history="1">
        <w:r w:rsidRPr="006A10E5">
          <w:rPr>
            <w:rStyle w:val="Hyperlink"/>
            <w:noProof/>
          </w:rPr>
          <w:t>1.2</w:t>
        </w:r>
        <w:r>
          <w:rPr>
            <w:rFonts w:asciiTheme="minorHAnsi" w:eastAsiaTheme="minorEastAsia" w:hAnsiTheme="minorHAnsi" w:cstheme="minorBidi"/>
            <w:noProof/>
            <w:color w:val="auto"/>
            <w:kern w:val="2"/>
            <w:lang w:eastAsia="en-AU"/>
            <w14:ligatures w14:val="standardContextual"/>
          </w:rPr>
          <w:tab/>
        </w:r>
        <w:r w:rsidRPr="006A10E5">
          <w:rPr>
            <w:rStyle w:val="Hyperlink"/>
            <w:noProof/>
          </w:rPr>
          <w:t>Apologies</w:t>
        </w:r>
        <w:r>
          <w:rPr>
            <w:noProof/>
          </w:rPr>
          <w:tab/>
        </w:r>
        <w:r>
          <w:rPr>
            <w:noProof/>
          </w:rPr>
          <w:fldChar w:fldCharType="begin"/>
        </w:r>
        <w:r>
          <w:rPr>
            <w:noProof/>
          </w:rPr>
          <w:instrText xml:space="preserve"> PAGEREF _Toc237518056 \h </w:instrText>
        </w:r>
        <w:r>
          <w:rPr>
            <w:noProof/>
          </w:rPr>
        </w:r>
        <w:r>
          <w:rPr>
            <w:noProof/>
          </w:rPr>
          <w:fldChar w:fldCharType="separate"/>
        </w:r>
        <w:r>
          <w:rPr>
            <w:noProof/>
          </w:rPr>
          <w:t>5</w:t>
        </w:r>
        <w:r>
          <w:rPr>
            <w:noProof/>
          </w:rPr>
          <w:fldChar w:fldCharType="end"/>
        </w:r>
      </w:hyperlink>
    </w:p>
    <w:p w14:paraId="6FB0D82A" w14:textId="24B48FA4" w:rsidR="00666FE0" w:rsidRDefault="00666FE0">
      <w:pPr>
        <w:pStyle w:val="TOC2"/>
        <w:rPr>
          <w:rFonts w:asciiTheme="minorHAnsi" w:eastAsiaTheme="minorEastAsia" w:hAnsiTheme="minorHAnsi" w:cstheme="minorBidi"/>
          <w:noProof/>
          <w:color w:val="auto"/>
          <w:kern w:val="2"/>
          <w:lang w:eastAsia="en-AU"/>
          <w14:ligatures w14:val="standardContextual"/>
        </w:rPr>
      </w:pPr>
      <w:hyperlink w:anchor="_Toc237518057" w:history="1">
        <w:r w:rsidRPr="006A10E5">
          <w:rPr>
            <w:rStyle w:val="Hyperlink"/>
            <w:noProof/>
          </w:rPr>
          <w:t>1.3</w:t>
        </w:r>
        <w:r>
          <w:rPr>
            <w:rFonts w:asciiTheme="minorHAnsi" w:eastAsiaTheme="minorEastAsia" w:hAnsiTheme="minorHAnsi" w:cstheme="minorBidi"/>
            <w:noProof/>
            <w:color w:val="auto"/>
            <w:kern w:val="2"/>
            <w:lang w:eastAsia="en-AU"/>
            <w14:ligatures w14:val="standardContextual"/>
          </w:rPr>
          <w:tab/>
        </w:r>
        <w:r w:rsidRPr="006A10E5">
          <w:rPr>
            <w:rStyle w:val="Hyperlink"/>
            <w:noProof/>
          </w:rPr>
          <w:t>Acknowledgement of Traditional Owners Statement</w:t>
        </w:r>
        <w:r>
          <w:rPr>
            <w:noProof/>
          </w:rPr>
          <w:tab/>
        </w:r>
        <w:r>
          <w:rPr>
            <w:noProof/>
          </w:rPr>
          <w:fldChar w:fldCharType="begin"/>
        </w:r>
        <w:r>
          <w:rPr>
            <w:noProof/>
          </w:rPr>
          <w:instrText xml:space="preserve"> PAGEREF _Toc237518057 \h </w:instrText>
        </w:r>
        <w:r>
          <w:rPr>
            <w:noProof/>
          </w:rPr>
        </w:r>
        <w:r>
          <w:rPr>
            <w:noProof/>
          </w:rPr>
          <w:fldChar w:fldCharType="separate"/>
        </w:r>
        <w:r>
          <w:rPr>
            <w:noProof/>
          </w:rPr>
          <w:t>5</w:t>
        </w:r>
        <w:r>
          <w:rPr>
            <w:noProof/>
          </w:rPr>
          <w:fldChar w:fldCharType="end"/>
        </w:r>
      </w:hyperlink>
    </w:p>
    <w:p w14:paraId="6E61A63C" w14:textId="53357D55" w:rsidR="00666FE0" w:rsidRDefault="00666FE0">
      <w:pPr>
        <w:pStyle w:val="TOC2"/>
        <w:rPr>
          <w:rFonts w:asciiTheme="minorHAnsi" w:eastAsiaTheme="minorEastAsia" w:hAnsiTheme="minorHAnsi" w:cstheme="minorBidi"/>
          <w:noProof/>
          <w:color w:val="auto"/>
          <w:kern w:val="2"/>
          <w:lang w:eastAsia="en-AU"/>
          <w14:ligatures w14:val="standardContextual"/>
        </w:rPr>
      </w:pPr>
      <w:hyperlink w:anchor="_Toc237518058" w:history="1">
        <w:r w:rsidRPr="006A10E5">
          <w:rPr>
            <w:rStyle w:val="Hyperlink"/>
            <w:noProof/>
          </w:rPr>
          <w:t>1.4</w:t>
        </w:r>
        <w:r>
          <w:rPr>
            <w:rFonts w:asciiTheme="minorHAnsi" w:eastAsiaTheme="minorEastAsia" w:hAnsiTheme="minorHAnsi" w:cstheme="minorBidi"/>
            <w:noProof/>
            <w:color w:val="auto"/>
            <w:kern w:val="2"/>
            <w:lang w:eastAsia="en-AU"/>
            <w14:ligatures w14:val="standardContextual"/>
          </w:rPr>
          <w:tab/>
        </w:r>
        <w:r w:rsidRPr="006A10E5">
          <w:rPr>
            <w:rStyle w:val="Hyperlink"/>
            <w:noProof/>
          </w:rPr>
          <w:t>Diversity and Good Governance Statement</w:t>
        </w:r>
        <w:r>
          <w:rPr>
            <w:noProof/>
          </w:rPr>
          <w:tab/>
        </w:r>
        <w:r>
          <w:rPr>
            <w:noProof/>
          </w:rPr>
          <w:fldChar w:fldCharType="begin"/>
        </w:r>
        <w:r>
          <w:rPr>
            <w:noProof/>
          </w:rPr>
          <w:instrText xml:space="preserve"> PAGEREF _Toc237518058 \h </w:instrText>
        </w:r>
        <w:r>
          <w:rPr>
            <w:noProof/>
          </w:rPr>
        </w:r>
        <w:r>
          <w:rPr>
            <w:noProof/>
          </w:rPr>
          <w:fldChar w:fldCharType="separate"/>
        </w:r>
        <w:r>
          <w:rPr>
            <w:noProof/>
          </w:rPr>
          <w:t>6</w:t>
        </w:r>
        <w:r>
          <w:rPr>
            <w:noProof/>
          </w:rPr>
          <w:fldChar w:fldCharType="end"/>
        </w:r>
      </w:hyperlink>
    </w:p>
    <w:p w14:paraId="33334A0D" w14:textId="54566F25" w:rsidR="00666FE0" w:rsidRDefault="00666FE0">
      <w:pPr>
        <w:pStyle w:val="TOC2"/>
        <w:rPr>
          <w:rFonts w:asciiTheme="minorHAnsi" w:eastAsiaTheme="minorEastAsia" w:hAnsiTheme="minorHAnsi" w:cstheme="minorBidi"/>
          <w:noProof/>
          <w:color w:val="auto"/>
          <w:kern w:val="2"/>
          <w:lang w:eastAsia="en-AU"/>
          <w14:ligatures w14:val="standardContextual"/>
        </w:rPr>
      </w:pPr>
      <w:hyperlink w:anchor="_Toc237518059" w:history="1">
        <w:r w:rsidRPr="006A10E5">
          <w:rPr>
            <w:rStyle w:val="Hyperlink"/>
            <w:noProof/>
          </w:rPr>
          <w:t>1.5</w:t>
        </w:r>
        <w:r>
          <w:rPr>
            <w:rFonts w:asciiTheme="minorHAnsi" w:eastAsiaTheme="minorEastAsia" w:hAnsiTheme="minorHAnsi" w:cstheme="minorBidi"/>
            <w:noProof/>
            <w:color w:val="auto"/>
            <w:kern w:val="2"/>
            <w:lang w:eastAsia="en-AU"/>
            <w14:ligatures w14:val="standardContextual"/>
          </w:rPr>
          <w:tab/>
        </w:r>
        <w:r w:rsidRPr="006A10E5">
          <w:rPr>
            <w:rStyle w:val="Hyperlink"/>
            <w:noProof/>
          </w:rPr>
          <w:t>Acknowledgements</w:t>
        </w:r>
        <w:r>
          <w:rPr>
            <w:noProof/>
          </w:rPr>
          <w:tab/>
        </w:r>
        <w:r>
          <w:rPr>
            <w:noProof/>
          </w:rPr>
          <w:fldChar w:fldCharType="begin"/>
        </w:r>
        <w:r>
          <w:rPr>
            <w:noProof/>
          </w:rPr>
          <w:instrText xml:space="preserve"> PAGEREF _Toc237518059 \h </w:instrText>
        </w:r>
        <w:r>
          <w:rPr>
            <w:noProof/>
          </w:rPr>
        </w:r>
        <w:r>
          <w:rPr>
            <w:noProof/>
          </w:rPr>
          <w:fldChar w:fldCharType="separate"/>
        </w:r>
        <w:r>
          <w:rPr>
            <w:noProof/>
          </w:rPr>
          <w:t>6</w:t>
        </w:r>
        <w:r>
          <w:rPr>
            <w:noProof/>
          </w:rPr>
          <w:fldChar w:fldCharType="end"/>
        </w:r>
      </w:hyperlink>
    </w:p>
    <w:p w14:paraId="51ACB11C" w14:textId="06747E3C" w:rsidR="00666FE0" w:rsidRDefault="00666FE0">
      <w:pPr>
        <w:pStyle w:val="TOC1"/>
        <w:rPr>
          <w:rFonts w:asciiTheme="minorHAnsi" w:eastAsiaTheme="minorEastAsia" w:hAnsiTheme="minorHAnsi" w:cstheme="minorBidi"/>
          <w:noProof/>
          <w:color w:val="auto"/>
          <w:kern w:val="2"/>
          <w:sz w:val="24"/>
          <w:lang w:eastAsia="en-AU"/>
          <w14:ligatures w14:val="standardContextual"/>
        </w:rPr>
      </w:pPr>
      <w:hyperlink w:anchor="_Toc237518060" w:history="1">
        <w:r w:rsidRPr="006A10E5">
          <w:rPr>
            <w:rStyle w:val="Hyperlink"/>
            <w:noProof/>
          </w:rPr>
          <w:t>2</w:t>
        </w:r>
        <w:r>
          <w:rPr>
            <w:rFonts w:asciiTheme="minorHAnsi" w:eastAsiaTheme="minorEastAsia" w:hAnsiTheme="minorHAnsi" w:cstheme="minorBidi"/>
            <w:noProof/>
            <w:color w:val="auto"/>
            <w:kern w:val="2"/>
            <w:sz w:val="24"/>
            <w:lang w:eastAsia="en-AU"/>
            <w14:ligatures w14:val="standardContextual"/>
          </w:rPr>
          <w:tab/>
        </w:r>
        <w:r w:rsidRPr="006A10E5">
          <w:rPr>
            <w:rStyle w:val="Hyperlink"/>
            <w:noProof/>
          </w:rPr>
          <w:t>Declarations of Conflict of Interest</w:t>
        </w:r>
        <w:r>
          <w:rPr>
            <w:noProof/>
          </w:rPr>
          <w:tab/>
        </w:r>
        <w:r>
          <w:rPr>
            <w:noProof/>
          </w:rPr>
          <w:fldChar w:fldCharType="begin"/>
        </w:r>
        <w:r>
          <w:rPr>
            <w:noProof/>
          </w:rPr>
          <w:instrText xml:space="preserve"> PAGEREF _Toc237518060 \h </w:instrText>
        </w:r>
        <w:r>
          <w:rPr>
            <w:noProof/>
          </w:rPr>
        </w:r>
        <w:r>
          <w:rPr>
            <w:noProof/>
          </w:rPr>
          <w:fldChar w:fldCharType="separate"/>
        </w:r>
        <w:r>
          <w:rPr>
            <w:noProof/>
          </w:rPr>
          <w:t>6</w:t>
        </w:r>
        <w:r>
          <w:rPr>
            <w:noProof/>
          </w:rPr>
          <w:fldChar w:fldCharType="end"/>
        </w:r>
      </w:hyperlink>
    </w:p>
    <w:p w14:paraId="69135796" w14:textId="3F0366DE" w:rsidR="00666FE0" w:rsidRDefault="00666FE0">
      <w:pPr>
        <w:pStyle w:val="TOC1"/>
        <w:rPr>
          <w:rFonts w:asciiTheme="minorHAnsi" w:eastAsiaTheme="minorEastAsia" w:hAnsiTheme="minorHAnsi" w:cstheme="minorBidi"/>
          <w:noProof/>
          <w:color w:val="auto"/>
          <w:kern w:val="2"/>
          <w:sz w:val="24"/>
          <w:lang w:eastAsia="en-AU"/>
          <w14:ligatures w14:val="standardContextual"/>
        </w:rPr>
      </w:pPr>
      <w:hyperlink w:anchor="_Toc237518061" w:history="1">
        <w:r w:rsidRPr="006A10E5">
          <w:rPr>
            <w:rStyle w:val="Hyperlink"/>
            <w:noProof/>
          </w:rPr>
          <w:t>3</w:t>
        </w:r>
        <w:r>
          <w:rPr>
            <w:rFonts w:asciiTheme="minorHAnsi" w:eastAsiaTheme="minorEastAsia" w:hAnsiTheme="minorHAnsi" w:cstheme="minorBidi"/>
            <w:noProof/>
            <w:color w:val="auto"/>
            <w:kern w:val="2"/>
            <w:sz w:val="24"/>
            <w:lang w:eastAsia="en-AU"/>
            <w14:ligatures w14:val="standardContextual"/>
          </w:rPr>
          <w:tab/>
        </w:r>
        <w:r w:rsidRPr="006A10E5">
          <w:rPr>
            <w:rStyle w:val="Hyperlink"/>
            <w:noProof/>
          </w:rPr>
          <w:t>Confirmation of Minutes of Previous Meeting/s</w:t>
        </w:r>
        <w:r>
          <w:rPr>
            <w:noProof/>
          </w:rPr>
          <w:tab/>
        </w:r>
        <w:r>
          <w:rPr>
            <w:noProof/>
          </w:rPr>
          <w:fldChar w:fldCharType="begin"/>
        </w:r>
        <w:r>
          <w:rPr>
            <w:noProof/>
          </w:rPr>
          <w:instrText xml:space="preserve"> PAGEREF _Toc237518061 \h </w:instrText>
        </w:r>
        <w:r>
          <w:rPr>
            <w:noProof/>
          </w:rPr>
        </w:r>
        <w:r>
          <w:rPr>
            <w:noProof/>
          </w:rPr>
          <w:fldChar w:fldCharType="separate"/>
        </w:r>
        <w:r>
          <w:rPr>
            <w:noProof/>
          </w:rPr>
          <w:t>6</w:t>
        </w:r>
        <w:r>
          <w:rPr>
            <w:noProof/>
          </w:rPr>
          <w:fldChar w:fldCharType="end"/>
        </w:r>
      </w:hyperlink>
    </w:p>
    <w:p w14:paraId="2613FC39" w14:textId="6B0B1509" w:rsidR="00666FE0" w:rsidRDefault="00666FE0">
      <w:pPr>
        <w:pStyle w:val="TOC1"/>
        <w:rPr>
          <w:rFonts w:asciiTheme="minorHAnsi" w:eastAsiaTheme="minorEastAsia" w:hAnsiTheme="minorHAnsi" w:cstheme="minorBidi"/>
          <w:noProof/>
          <w:color w:val="auto"/>
          <w:kern w:val="2"/>
          <w:sz w:val="24"/>
          <w:lang w:eastAsia="en-AU"/>
          <w14:ligatures w14:val="standardContextual"/>
        </w:rPr>
      </w:pPr>
      <w:hyperlink w:anchor="_Toc237518062" w:history="1">
        <w:r w:rsidRPr="006A10E5">
          <w:rPr>
            <w:rStyle w:val="Hyperlink"/>
            <w:noProof/>
          </w:rPr>
          <w:t>4</w:t>
        </w:r>
        <w:r>
          <w:rPr>
            <w:rFonts w:asciiTheme="minorHAnsi" w:eastAsiaTheme="minorEastAsia" w:hAnsiTheme="minorHAnsi" w:cstheme="minorBidi"/>
            <w:noProof/>
            <w:color w:val="auto"/>
            <w:kern w:val="2"/>
            <w:sz w:val="24"/>
            <w:lang w:eastAsia="en-AU"/>
            <w14:ligatures w14:val="standardContextual"/>
          </w:rPr>
          <w:tab/>
        </w:r>
        <w:r w:rsidRPr="006A10E5">
          <w:rPr>
            <w:rStyle w:val="Hyperlink"/>
            <w:noProof/>
          </w:rPr>
          <w:t>Public Questions, Petitions and Joint Letters</w:t>
        </w:r>
        <w:r>
          <w:rPr>
            <w:noProof/>
          </w:rPr>
          <w:tab/>
        </w:r>
        <w:r>
          <w:rPr>
            <w:noProof/>
          </w:rPr>
          <w:fldChar w:fldCharType="begin"/>
        </w:r>
        <w:r>
          <w:rPr>
            <w:noProof/>
          </w:rPr>
          <w:instrText xml:space="preserve"> PAGEREF _Toc237518062 \h </w:instrText>
        </w:r>
        <w:r>
          <w:rPr>
            <w:noProof/>
          </w:rPr>
        </w:r>
        <w:r>
          <w:rPr>
            <w:noProof/>
          </w:rPr>
          <w:fldChar w:fldCharType="separate"/>
        </w:r>
        <w:r>
          <w:rPr>
            <w:noProof/>
          </w:rPr>
          <w:t>7</w:t>
        </w:r>
        <w:r>
          <w:rPr>
            <w:noProof/>
          </w:rPr>
          <w:fldChar w:fldCharType="end"/>
        </w:r>
      </w:hyperlink>
    </w:p>
    <w:p w14:paraId="67BFCB4E" w14:textId="71F15D02" w:rsidR="00666FE0" w:rsidRDefault="00666FE0">
      <w:pPr>
        <w:pStyle w:val="TOC2"/>
        <w:rPr>
          <w:rFonts w:asciiTheme="minorHAnsi" w:eastAsiaTheme="minorEastAsia" w:hAnsiTheme="minorHAnsi" w:cstheme="minorBidi"/>
          <w:noProof/>
          <w:color w:val="auto"/>
          <w:kern w:val="2"/>
          <w:lang w:eastAsia="en-AU"/>
          <w14:ligatures w14:val="standardContextual"/>
        </w:rPr>
      </w:pPr>
      <w:hyperlink w:anchor="_Toc237518063" w:history="1">
        <w:r w:rsidRPr="006A10E5">
          <w:rPr>
            <w:rStyle w:val="Hyperlink"/>
            <w:noProof/>
          </w:rPr>
          <w:t>4.1</w:t>
        </w:r>
        <w:r>
          <w:rPr>
            <w:rFonts w:asciiTheme="minorHAnsi" w:eastAsiaTheme="minorEastAsia" w:hAnsiTheme="minorHAnsi" w:cstheme="minorBidi"/>
            <w:noProof/>
            <w:color w:val="auto"/>
            <w:kern w:val="2"/>
            <w:lang w:eastAsia="en-AU"/>
            <w14:ligatures w14:val="standardContextual"/>
          </w:rPr>
          <w:tab/>
        </w:r>
        <w:r w:rsidRPr="006A10E5">
          <w:rPr>
            <w:rStyle w:val="Hyperlink"/>
            <w:noProof/>
          </w:rPr>
          <w:t>Public Question Time</w:t>
        </w:r>
        <w:r>
          <w:rPr>
            <w:noProof/>
          </w:rPr>
          <w:tab/>
        </w:r>
        <w:r>
          <w:rPr>
            <w:noProof/>
          </w:rPr>
          <w:fldChar w:fldCharType="begin"/>
        </w:r>
        <w:r>
          <w:rPr>
            <w:noProof/>
          </w:rPr>
          <w:instrText xml:space="preserve"> PAGEREF _Toc237518063 \h </w:instrText>
        </w:r>
        <w:r>
          <w:rPr>
            <w:noProof/>
          </w:rPr>
        </w:r>
        <w:r>
          <w:rPr>
            <w:noProof/>
          </w:rPr>
          <w:fldChar w:fldCharType="separate"/>
        </w:r>
        <w:r>
          <w:rPr>
            <w:noProof/>
          </w:rPr>
          <w:t>7</w:t>
        </w:r>
        <w:r>
          <w:rPr>
            <w:noProof/>
          </w:rPr>
          <w:fldChar w:fldCharType="end"/>
        </w:r>
      </w:hyperlink>
    </w:p>
    <w:p w14:paraId="43E75CCE" w14:textId="6FE32663" w:rsidR="00666FE0" w:rsidRDefault="00666FE0">
      <w:pPr>
        <w:pStyle w:val="TOC2"/>
        <w:rPr>
          <w:rFonts w:asciiTheme="minorHAnsi" w:eastAsiaTheme="minorEastAsia" w:hAnsiTheme="minorHAnsi" w:cstheme="minorBidi"/>
          <w:noProof/>
          <w:color w:val="auto"/>
          <w:kern w:val="2"/>
          <w:lang w:eastAsia="en-AU"/>
          <w14:ligatures w14:val="standardContextual"/>
        </w:rPr>
      </w:pPr>
      <w:hyperlink w:anchor="_Toc237518064" w:history="1">
        <w:r w:rsidRPr="006A10E5">
          <w:rPr>
            <w:rStyle w:val="Hyperlink"/>
            <w:noProof/>
          </w:rPr>
          <w:t>4.2</w:t>
        </w:r>
        <w:r>
          <w:rPr>
            <w:rFonts w:asciiTheme="minorHAnsi" w:eastAsiaTheme="minorEastAsia" w:hAnsiTheme="minorHAnsi" w:cstheme="minorBidi"/>
            <w:noProof/>
            <w:color w:val="auto"/>
            <w:kern w:val="2"/>
            <w:lang w:eastAsia="en-AU"/>
            <w14:ligatures w14:val="standardContextual"/>
          </w:rPr>
          <w:tab/>
        </w:r>
        <w:r w:rsidRPr="006A10E5">
          <w:rPr>
            <w:rStyle w:val="Hyperlink"/>
            <w:noProof/>
          </w:rPr>
          <w:t>Petitions</w:t>
        </w:r>
        <w:r>
          <w:rPr>
            <w:noProof/>
          </w:rPr>
          <w:tab/>
        </w:r>
        <w:r>
          <w:rPr>
            <w:noProof/>
          </w:rPr>
          <w:fldChar w:fldCharType="begin"/>
        </w:r>
        <w:r>
          <w:rPr>
            <w:noProof/>
          </w:rPr>
          <w:instrText xml:space="preserve"> PAGEREF _Toc237518064 \h </w:instrText>
        </w:r>
        <w:r>
          <w:rPr>
            <w:noProof/>
          </w:rPr>
        </w:r>
        <w:r>
          <w:rPr>
            <w:noProof/>
          </w:rPr>
          <w:fldChar w:fldCharType="separate"/>
        </w:r>
        <w:r>
          <w:rPr>
            <w:noProof/>
          </w:rPr>
          <w:t>7</w:t>
        </w:r>
        <w:r>
          <w:rPr>
            <w:noProof/>
          </w:rPr>
          <w:fldChar w:fldCharType="end"/>
        </w:r>
      </w:hyperlink>
    </w:p>
    <w:p w14:paraId="1DE03323" w14:textId="7813A8B6" w:rsidR="00666FE0" w:rsidRDefault="00666FE0">
      <w:pPr>
        <w:pStyle w:val="TOC3"/>
        <w:rPr>
          <w:rFonts w:asciiTheme="minorHAnsi" w:eastAsiaTheme="minorEastAsia" w:hAnsiTheme="minorHAnsi" w:cstheme="minorBidi"/>
          <w:noProof/>
          <w:color w:val="auto"/>
          <w:kern w:val="2"/>
          <w:lang w:eastAsia="en-AU"/>
          <w14:ligatures w14:val="standardContextual"/>
        </w:rPr>
      </w:pPr>
      <w:hyperlink w:anchor="_Toc237518065" w:history="1">
        <w:r w:rsidRPr="006A10E5">
          <w:rPr>
            <w:rStyle w:val="Hyperlink"/>
            <w:noProof/>
          </w:rPr>
          <w:t>4.2.1</w:t>
        </w:r>
        <w:r>
          <w:rPr>
            <w:rFonts w:asciiTheme="minorHAnsi" w:eastAsiaTheme="minorEastAsia" w:hAnsiTheme="minorHAnsi" w:cstheme="minorBidi"/>
            <w:noProof/>
            <w:color w:val="auto"/>
            <w:kern w:val="2"/>
            <w:lang w:eastAsia="en-AU"/>
            <w14:ligatures w14:val="standardContextual"/>
          </w:rPr>
          <w:tab/>
        </w:r>
        <w:r w:rsidRPr="006A10E5">
          <w:rPr>
            <w:rStyle w:val="Hyperlink"/>
            <w:noProof/>
          </w:rPr>
          <w:t>Traffic Arrangements on Equestria Boulevard, Wollert</w:t>
        </w:r>
        <w:r>
          <w:rPr>
            <w:noProof/>
          </w:rPr>
          <w:tab/>
        </w:r>
        <w:r>
          <w:rPr>
            <w:noProof/>
          </w:rPr>
          <w:fldChar w:fldCharType="begin"/>
        </w:r>
        <w:r>
          <w:rPr>
            <w:noProof/>
          </w:rPr>
          <w:instrText xml:space="preserve"> PAGEREF _Toc237518065 \h </w:instrText>
        </w:r>
        <w:r>
          <w:rPr>
            <w:noProof/>
          </w:rPr>
        </w:r>
        <w:r>
          <w:rPr>
            <w:noProof/>
          </w:rPr>
          <w:fldChar w:fldCharType="separate"/>
        </w:r>
        <w:r>
          <w:rPr>
            <w:noProof/>
          </w:rPr>
          <w:t>7</w:t>
        </w:r>
        <w:r>
          <w:rPr>
            <w:noProof/>
          </w:rPr>
          <w:fldChar w:fldCharType="end"/>
        </w:r>
      </w:hyperlink>
    </w:p>
    <w:p w14:paraId="3D16998F" w14:textId="17335EEA" w:rsidR="00666FE0" w:rsidRDefault="00666FE0">
      <w:pPr>
        <w:pStyle w:val="TOC2"/>
        <w:rPr>
          <w:rFonts w:asciiTheme="minorHAnsi" w:eastAsiaTheme="minorEastAsia" w:hAnsiTheme="minorHAnsi" w:cstheme="minorBidi"/>
          <w:noProof/>
          <w:color w:val="auto"/>
          <w:kern w:val="2"/>
          <w:lang w:eastAsia="en-AU"/>
          <w14:ligatures w14:val="standardContextual"/>
        </w:rPr>
      </w:pPr>
      <w:hyperlink w:anchor="_Toc237518066" w:history="1">
        <w:r w:rsidRPr="006A10E5">
          <w:rPr>
            <w:rStyle w:val="Hyperlink"/>
            <w:noProof/>
          </w:rPr>
          <w:t>4.3</w:t>
        </w:r>
        <w:r>
          <w:rPr>
            <w:rFonts w:asciiTheme="minorHAnsi" w:eastAsiaTheme="minorEastAsia" w:hAnsiTheme="minorHAnsi" w:cstheme="minorBidi"/>
            <w:noProof/>
            <w:color w:val="auto"/>
            <w:kern w:val="2"/>
            <w:lang w:eastAsia="en-AU"/>
            <w14:ligatures w14:val="standardContextual"/>
          </w:rPr>
          <w:tab/>
        </w:r>
        <w:r w:rsidRPr="006A10E5">
          <w:rPr>
            <w:rStyle w:val="Hyperlink"/>
            <w:noProof/>
          </w:rPr>
          <w:t>Joint Letters</w:t>
        </w:r>
        <w:r>
          <w:rPr>
            <w:noProof/>
          </w:rPr>
          <w:tab/>
        </w:r>
        <w:r>
          <w:rPr>
            <w:noProof/>
          </w:rPr>
          <w:fldChar w:fldCharType="begin"/>
        </w:r>
        <w:r>
          <w:rPr>
            <w:noProof/>
          </w:rPr>
          <w:instrText xml:space="preserve"> PAGEREF _Toc237518066 \h </w:instrText>
        </w:r>
        <w:r>
          <w:rPr>
            <w:noProof/>
          </w:rPr>
        </w:r>
        <w:r>
          <w:rPr>
            <w:noProof/>
          </w:rPr>
          <w:fldChar w:fldCharType="separate"/>
        </w:r>
        <w:r>
          <w:rPr>
            <w:noProof/>
          </w:rPr>
          <w:t>8</w:t>
        </w:r>
        <w:r>
          <w:rPr>
            <w:noProof/>
          </w:rPr>
          <w:fldChar w:fldCharType="end"/>
        </w:r>
      </w:hyperlink>
    </w:p>
    <w:p w14:paraId="270DE69B" w14:textId="5C545A4A" w:rsidR="00666FE0" w:rsidRDefault="00666FE0">
      <w:pPr>
        <w:pStyle w:val="TOC1"/>
        <w:rPr>
          <w:rFonts w:asciiTheme="minorHAnsi" w:eastAsiaTheme="minorEastAsia" w:hAnsiTheme="minorHAnsi" w:cstheme="minorBidi"/>
          <w:noProof/>
          <w:color w:val="auto"/>
          <w:kern w:val="2"/>
          <w:sz w:val="24"/>
          <w:lang w:eastAsia="en-AU"/>
          <w14:ligatures w14:val="standardContextual"/>
        </w:rPr>
      </w:pPr>
      <w:hyperlink w:anchor="_Toc237518067" w:history="1">
        <w:r w:rsidRPr="006A10E5">
          <w:rPr>
            <w:rStyle w:val="Hyperlink"/>
            <w:noProof/>
          </w:rPr>
          <w:t>5</w:t>
        </w:r>
        <w:r>
          <w:rPr>
            <w:rFonts w:asciiTheme="minorHAnsi" w:eastAsiaTheme="minorEastAsia" w:hAnsiTheme="minorHAnsi" w:cstheme="minorBidi"/>
            <w:noProof/>
            <w:color w:val="auto"/>
            <w:kern w:val="2"/>
            <w:sz w:val="24"/>
            <w:lang w:eastAsia="en-AU"/>
            <w14:ligatures w14:val="standardContextual"/>
          </w:rPr>
          <w:tab/>
        </w:r>
        <w:r w:rsidRPr="006A10E5">
          <w:rPr>
            <w:rStyle w:val="Hyperlink"/>
            <w:noProof/>
          </w:rPr>
          <w:t>Officers' Reports</w:t>
        </w:r>
        <w:r>
          <w:rPr>
            <w:noProof/>
          </w:rPr>
          <w:tab/>
        </w:r>
        <w:r>
          <w:rPr>
            <w:noProof/>
          </w:rPr>
          <w:fldChar w:fldCharType="begin"/>
        </w:r>
        <w:r>
          <w:rPr>
            <w:noProof/>
          </w:rPr>
          <w:instrText xml:space="preserve"> PAGEREF _Toc237518067 \h </w:instrText>
        </w:r>
        <w:r>
          <w:rPr>
            <w:noProof/>
          </w:rPr>
        </w:r>
        <w:r>
          <w:rPr>
            <w:noProof/>
          </w:rPr>
          <w:fldChar w:fldCharType="separate"/>
        </w:r>
        <w:r>
          <w:rPr>
            <w:noProof/>
          </w:rPr>
          <w:t>9</w:t>
        </w:r>
        <w:r>
          <w:rPr>
            <w:noProof/>
          </w:rPr>
          <w:fldChar w:fldCharType="end"/>
        </w:r>
      </w:hyperlink>
    </w:p>
    <w:p w14:paraId="5B54921D" w14:textId="6D9728D0" w:rsidR="00666FE0" w:rsidRDefault="00666FE0">
      <w:pPr>
        <w:pStyle w:val="TOC2"/>
        <w:rPr>
          <w:rFonts w:asciiTheme="minorHAnsi" w:eastAsiaTheme="minorEastAsia" w:hAnsiTheme="minorHAnsi" w:cstheme="minorBidi"/>
          <w:noProof/>
          <w:color w:val="auto"/>
          <w:kern w:val="2"/>
          <w:lang w:eastAsia="en-AU"/>
          <w14:ligatures w14:val="standardContextual"/>
        </w:rPr>
      </w:pPr>
      <w:hyperlink w:anchor="_Toc237518068" w:history="1">
        <w:r w:rsidRPr="006A10E5">
          <w:rPr>
            <w:rStyle w:val="Hyperlink"/>
            <w:noProof/>
          </w:rPr>
          <w:t>5.1</w:t>
        </w:r>
        <w:r>
          <w:rPr>
            <w:rFonts w:asciiTheme="minorHAnsi" w:eastAsiaTheme="minorEastAsia" w:hAnsiTheme="minorHAnsi" w:cstheme="minorBidi"/>
            <w:noProof/>
            <w:color w:val="auto"/>
            <w:kern w:val="2"/>
            <w:lang w:eastAsia="en-AU"/>
            <w14:ligatures w14:val="standardContextual"/>
          </w:rPr>
          <w:tab/>
        </w:r>
        <w:r w:rsidRPr="006A10E5">
          <w:rPr>
            <w:rStyle w:val="Hyperlink"/>
            <w:noProof/>
          </w:rPr>
          <w:t>Data Centres in the City of Whittlesea</w:t>
        </w:r>
        <w:r>
          <w:rPr>
            <w:noProof/>
          </w:rPr>
          <w:tab/>
        </w:r>
        <w:r>
          <w:rPr>
            <w:noProof/>
          </w:rPr>
          <w:fldChar w:fldCharType="begin"/>
        </w:r>
        <w:r>
          <w:rPr>
            <w:noProof/>
          </w:rPr>
          <w:instrText xml:space="preserve"> PAGEREF _Toc237518068 \h </w:instrText>
        </w:r>
        <w:r>
          <w:rPr>
            <w:noProof/>
          </w:rPr>
        </w:r>
        <w:r>
          <w:rPr>
            <w:noProof/>
          </w:rPr>
          <w:fldChar w:fldCharType="separate"/>
        </w:r>
        <w:r>
          <w:rPr>
            <w:noProof/>
          </w:rPr>
          <w:t>9</w:t>
        </w:r>
        <w:r>
          <w:rPr>
            <w:noProof/>
          </w:rPr>
          <w:fldChar w:fldCharType="end"/>
        </w:r>
      </w:hyperlink>
    </w:p>
    <w:p w14:paraId="56763927" w14:textId="02F3ED5E" w:rsidR="00666FE0" w:rsidRDefault="00666FE0">
      <w:pPr>
        <w:pStyle w:val="TOC2"/>
        <w:rPr>
          <w:rFonts w:asciiTheme="minorHAnsi" w:eastAsiaTheme="minorEastAsia" w:hAnsiTheme="minorHAnsi" w:cstheme="minorBidi"/>
          <w:noProof/>
          <w:color w:val="auto"/>
          <w:kern w:val="2"/>
          <w:lang w:eastAsia="en-AU"/>
          <w14:ligatures w14:val="standardContextual"/>
        </w:rPr>
      </w:pPr>
      <w:hyperlink w:anchor="_Toc237518069" w:history="1">
        <w:r w:rsidRPr="006A10E5">
          <w:rPr>
            <w:rStyle w:val="Hyperlink"/>
            <w:noProof/>
          </w:rPr>
          <w:t>5.2</w:t>
        </w:r>
        <w:r>
          <w:rPr>
            <w:rFonts w:asciiTheme="minorHAnsi" w:eastAsiaTheme="minorEastAsia" w:hAnsiTheme="minorHAnsi" w:cstheme="minorBidi"/>
            <w:noProof/>
            <w:color w:val="auto"/>
            <w:kern w:val="2"/>
            <w:lang w:eastAsia="en-AU"/>
            <w14:ligatures w14:val="standardContextual"/>
          </w:rPr>
          <w:tab/>
        </w:r>
        <w:r w:rsidRPr="006A10E5">
          <w:rPr>
            <w:rStyle w:val="Hyperlink"/>
            <w:noProof/>
          </w:rPr>
          <w:t>Aquatics &amp; Leisure Facility in Mernda</w:t>
        </w:r>
        <w:r>
          <w:rPr>
            <w:noProof/>
          </w:rPr>
          <w:tab/>
        </w:r>
        <w:r>
          <w:rPr>
            <w:noProof/>
          </w:rPr>
          <w:fldChar w:fldCharType="begin"/>
        </w:r>
        <w:r>
          <w:rPr>
            <w:noProof/>
          </w:rPr>
          <w:instrText xml:space="preserve"> PAGEREF _Toc237518069 \h </w:instrText>
        </w:r>
        <w:r>
          <w:rPr>
            <w:noProof/>
          </w:rPr>
        </w:r>
        <w:r>
          <w:rPr>
            <w:noProof/>
          </w:rPr>
          <w:fldChar w:fldCharType="separate"/>
        </w:r>
        <w:r>
          <w:rPr>
            <w:noProof/>
          </w:rPr>
          <w:t>28</w:t>
        </w:r>
        <w:r>
          <w:rPr>
            <w:noProof/>
          </w:rPr>
          <w:fldChar w:fldCharType="end"/>
        </w:r>
      </w:hyperlink>
    </w:p>
    <w:p w14:paraId="107B661C" w14:textId="28A400C2" w:rsidR="00666FE0" w:rsidRDefault="00666FE0">
      <w:pPr>
        <w:pStyle w:val="TOC2"/>
        <w:rPr>
          <w:rFonts w:asciiTheme="minorHAnsi" w:eastAsiaTheme="minorEastAsia" w:hAnsiTheme="minorHAnsi" w:cstheme="minorBidi"/>
          <w:noProof/>
          <w:color w:val="auto"/>
          <w:kern w:val="2"/>
          <w:lang w:eastAsia="en-AU"/>
          <w14:ligatures w14:val="standardContextual"/>
        </w:rPr>
      </w:pPr>
      <w:hyperlink w:anchor="_Toc237518070" w:history="1">
        <w:r w:rsidRPr="006A10E5">
          <w:rPr>
            <w:rStyle w:val="Hyperlink"/>
            <w:noProof/>
          </w:rPr>
          <w:t>5.3</w:t>
        </w:r>
        <w:r>
          <w:rPr>
            <w:rFonts w:asciiTheme="minorHAnsi" w:eastAsiaTheme="minorEastAsia" w:hAnsiTheme="minorHAnsi" w:cstheme="minorBidi"/>
            <w:noProof/>
            <w:color w:val="auto"/>
            <w:kern w:val="2"/>
            <w:lang w:eastAsia="en-AU"/>
            <w14:ligatures w14:val="standardContextual"/>
          </w:rPr>
          <w:tab/>
        </w:r>
        <w:r w:rsidRPr="006A10E5">
          <w:rPr>
            <w:rStyle w:val="Hyperlink"/>
            <w:noProof/>
          </w:rPr>
          <w:t>Governance Report</w:t>
        </w:r>
        <w:r>
          <w:rPr>
            <w:noProof/>
          </w:rPr>
          <w:tab/>
        </w:r>
        <w:r>
          <w:rPr>
            <w:noProof/>
          </w:rPr>
          <w:fldChar w:fldCharType="begin"/>
        </w:r>
        <w:r>
          <w:rPr>
            <w:noProof/>
          </w:rPr>
          <w:instrText xml:space="preserve"> PAGEREF _Toc237518070 \h </w:instrText>
        </w:r>
        <w:r>
          <w:rPr>
            <w:noProof/>
          </w:rPr>
        </w:r>
        <w:r>
          <w:rPr>
            <w:noProof/>
          </w:rPr>
          <w:fldChar w:fldCharType="separate"/>
        </w:r>
        <w:r>
          <w:rPr>
            <w:noProof/>
          </w:rPr>
          <w:t>45</w:t>
        </w:r>
        <w:r>
          <w:rPr>
            <w:noProof/>
          </w:rPr>
          <w:fldChar w:fldCharType="end"/>
        </w:r>
      </w:hyperlink>
    </w:p>
    <w:p w14:paraId="69090AF3" w14:textId="2BAA58EE" w:rsidR="00666FE0" w:rsidRDefault="00666FE0">
      <w:pPr>
        <w:pStyle w:val="TOC1"/>
        <w:rPr>
          <w:rFonts w:asciiTheme="minorHAnsi" w:eastAsiaTheme="minorEastAsia" w:hAnsiTheme="minorHAnsi" w:cstheme="minorBidi"/>
          <w:noProof/>
          <w:color w:val="auto"/>
          <w:kern w:val="2"/>
          <w:sz w:val="24"/>
          <w:lang w:eastAsia="en-AU"/>
          <w14:ligatures w14:val="standardContextual"/>
        </w:rPr>
      </w:pPr>
      <w:hyperlink w:anchor="_Toc237518071" w:history="1">
        <w:r w:rsidRPr="006A10E5">
          <w:rPr>
            <w:rStyle w:val="Hyperlink"/>
            <w:noProof/>
          </w:rPr>
          <w:t>6</w:t>
        </w:r>
        <w:r>
          <w:rPr>
            <w:rFonts w:asciiTheme="minorHAnsi" w:eastAsiaTheme="minorEastAsia" w:hAnsiTheme="minorHAnsi" w:cstheme="minorBidi"/>
            <w:noProof/>
            <w:color w:val="auto"/>
            <w:kern w:val="2"/>
            <w:sz w:val="24"/>
            <w:lang w:eastAsia="en-AU"/>
            <w14:ligatures w14:val="standardContextual"/>
          </w:rPr>
          <w:tab/>
        </w:r>
        <w:r w:rsidRPr="006A10E5">
          <w:rPr>
            <w:rStyle w:val="Hyperlink"/>
            <w:noProof/>
          </w:rPr>
          <w:t>Notices of Motion</w:t>
        </w:r>
        <w:r>
          <w:rPr>
            <w:noProof/>
          </w:rPr>
          <w:tab/>
        </w:r>
        <w:r>
          <w:rPr>
            <w:noProof/>
          </w:rPr>
          <w:fldChar w:fldCharType="begin"/>
        </w:r>
        <w:r>
          <w:rPr>
            <w:noProof/>
          </w:rPr>
          <w:instrText xml:space="preserve"> PAGEREF _Toc237518071 \h </w:instrText>
        </w:r>
        <w:r>
          <w:rPr>
            <w:noProof/>
          </w:rPr>
        </w:r>
        <w:r>
          <w:rPr>
            <w:noProof/>
          </w:rPr>
          <w:fldChar w:fldCharType="separate"/>
        </w:r>
        <w:r>
          <w:rPr>
            <w:noProof/>
          </w:rPr>
          <w:t>48</w:t>
        </w:r>
        <w:r>
          <w:rPr>
            <w:noProof/>
          </w:rPr>
          <w:fldChar w:fldCharType="end"/>
        </w:r>
      </w:hyperlink>
    </w:p>
    <w:p w14:paraId="1AF5F0C2" w14:textId="6374A2BA" w:rsidR="00666FE0" w:rsidRDefault="00666FE0">
      <w:pPr>
        <w:pStyle w:val="TOC1"/>
        <w:rPr>
          <w:rFonts w:asciiTheme="minorHAnsi" w:eastAsiaTheme="minorEastAsia" w:hAnsiTheme="minorHAnsi" w:cstheme="minorBidi"/>
          <w:noProof/>
          <w:color w:val="auto"/>
          <w:kern w:val="2"/>
          <w:sz w:val="24"/>
          <w:lang w:eastAsia="en-AU"/>
          <w14:ligatures w14:val="standardContextual"/>
        </w:rPr>
      </w:pPr>
      <w:hyperlink w:anchor="_Toc237518072" w:history="1">
        <w:r w:rsidRPr="006A10E5">
          <w:rPr>
            <w:rStyle w:val="Hyperlink"/>
            <w:noProof/>
          </w:rPr>
          <w:t>7</w:t>
        </w:r>
        <w:r>
          <w:rPr>
            <w:rFonts w:asciiTheme="minorHAnsi" w:eastAsiaTheme="minorEastAsia" w:hAnsiTheme="minorHAnsi" w:cstheme="minorBidi"/>
            <w:noProof/>
            <w:color w:val="auto"/>
            <w:kern w:val="2"/>
            <w:sz w:val="24"/>
            <w:lang w:eastAsia="en-AU"/>
            <w14:ligatures w14:val="standardContextual"/>
          </w:rPr>
          <w:tab/>
        </w:r>
        <w:r w:rsidRPr="006A10E5">
          <w:rPr>
            <w:rStyle w:val="Hyperlink"/>
            <w:noProof/>
          </w:rPr>
          <w:t>Urgent Business</w:t>
        </w:r>
        <w:r>
          <w:rPr>
            <w:noProof/>
          </w:rPr>
          <w:tab/>
        </w:r>
        <w:r>
          <w:rPr>
            <w:noProof/>
          </w:rPr>
          <w:fldChar w:fldCharType="begin"/>
        </w:r>
        <w:r>
          <w:rPr>
            <w:noProof/>
          </w:rPr>
          <w:instrText xml:space="preserve"> PAGEREF _Toc237518072 \h </w:instrText>
        </w:r>
        <w:r>
          <w:rPr>
            <w:noProof/>
          </w:rPr>
        </w:r>
        <w:r>
          <w:rPr>
            <w:noProof/>
          </w:rPr>
          <w:fldChar w:fldCharType="separate"/>
        </w:r>
        <w:r>
          <w:rPr>
            <w:noProof/>
          </w:rPr>
          <w:t>48</w:t>
        </w:r>
        <w:r>
          <w:rPr>
            <w:noProof/>
          </w:rPr>
          <w:fldChar w:fldCharType="end"/>
        </w:r>
      </w:hyperlink>
    </w:p>
    <w:p w14:paraId="68220C34" w14:textId="19C0B8D0" w:rsidR="00666FE0" w:rsidRDefault="00666FE0">
      <w:pPr>
        <w:pStyle w:val="TOC1"/>
        <w:rPr>
          <w:rFonts w:asciiTheme="minorHAnsi" w:eastAsiaTheme="minorEastAsia" w:hAnsiTheme="minorHAnsi" w:cstheme="minorBidi"/>
          <w:noProof/>
          <w:color w:val="auto"/>
          <w:kern w:val="2"/>
          <w:sz w:val="24"/>
          <w:lang w:eastAsia="en-AU"/>
          <w14:ligatures w14:val="standardContextual"/>
        </w:rPr>
      </w:pPr>
      <w:hyperlink w:anchor="_Toc237518073" w:history="1">
        <w:r w:rsidRPr="006A10E5">
          <w:rPr>
            <w:rStyle w:val="Hyperlink"/>
            <w:noProof/>
          </w:rPr>
          <w:t>8</w:t>
        </w:r>
        <w:r>
          <w:rPr>
            <w:rFonts w:asciiTheme="minorHAnsi" w:eastAsiaTheme="minorEastAsia" w:hAnsiTheme="minorHAnsi" w:cstheme="minorBidi"/>
            <w:noProof/>
            <w:color w:val="auto"/>
            <w:kern w:val="2"/>
            <w:sz w:val="24"/>
            <w:lang w:eastAsia="en-AU"/>
            <w14:ligatures w14:val="standardContextual"/>
          </w:rPr>
          <w:tab/>
        </w:r>
        <w:r w:rsidRPr="006A10E5">
          <w:rPr>
            <w:rStyle w:val="Hyperlink"/>
            <w:noProof/>
          </w:rPr>
          <w:t>Reports from Councillors and Acting CEO Update</w:t>
        </w:r>
        <w:r>
          <w:rPr>
            <w:noProof/>
          </w:rPr>
          <w:tab/>
        </w:r>
        <w:r>
          <w:rPr>
            <w:noProof/>
          </w:rPr>
          <w:fldChar w:fldCharType="begin"/>
        </w:r>
        <w:r>
          <w:rPr>
            <w:noProof/>
          </w:rPr>
          <w:instrText xml:space="preserve"> PAGEREF _Toc237518073 \h </w:instrText>
        </w:r>
        <w:r>
          <w:rPr>
            <w:noProof/>
          </w:rPr>
        </w:r>
        <w:r>
          <w:rPr>
            <w:noProof/>
          </w:rPr>
          <w:fldChar w:fldCharType="separate"/>
        </w:r>
        <w:r>
          <w:rPr>
            <w:noProof/>
          </w:rPr>
          <w:t>48</w:t>
        </w:r>
        <w:r>
          <w:rPr>
            <w:noProof/>
          </w:rPr>
          <w:fldChar w:fldCharType="end"/>
        </w:r>
      </w:hyperlink>
    </w:p>
    <w:p w14:paraId="7D3B1CE6" w14:textId="461582BC" w:rsidR="00666FE0" w:rsidRDefault="00666FE0">
      <w:pPr>
        <w:pStyle w:val="TOC1"/>
        <w:rPr>
          <w:rFonts w:asciiTheme="minorHAnsi" w:eastAsiaTheme="minorEastAsia" w:hAnsiTheme="minorHAnsi" w:cstheme="minorBidi"/>
          <w:noProof/>
          <w:color w:val="auto"/>
          <w:kern w:val="2"/>
          <w:sz w:val="24"/>
          <w:lang w:eastAsia="en-AU"/>
          <w14:ligatures w14:val="standardContextual"/>
        </w:rPr>
      </w:pPr>
      <w:hyperlink w:anchor="_Toc237518074" w:history="1">
        <w:r w:rsidRPr="006A10E5">
          <w:rPr>
            <w:rStyle w:val="Hyperlink"/>
            <w:noProof/>
          </w:rPr>
          <w:t>9</w:t>
        </w:r>
        <w:r>
          <w:rPr>
            <w:rFonts w:asciiTheme="minorHAnsi" w:eastAsiaTheme="minorEastAsia" w:hAnsiTheme="minorHAnsi" w:cstheme="minorBidi"/>
            <w:noProof/>
            <w:color w:val="auto"/>
            <w:kern w:val="2"/>
            <w:sz w:val="24"/>
            <w:lang w:eastAsia="en-AU"/>
            <w14:ligatures w14:val="standardContextual"/>
          </w:rPr>
          <w:tab/>
        </w:r>
        <w:r w:rsidRPr="006A10E5">
          <w:rPr>
            <w:rStyle w:val="Hyperlink"/>
            <w:noProof/>
          </w:rPr>
          <w:t>Tabled Reports</w:t>
        </w:r>
        <w:r>
          <w:rPr>
            <w:noProof/>
          </w:rPr>
          <w:tab/>
        </w:r>
        <w:r>
          <w:rPr>
            <w:noProof/>
          </w:rPr>
          <w:fldChar w:fldCharType="begin"/>
        </w:r>
        <w:r>
          <w:rPr>
            <w:noProof/>
          </w:rPr>
          <w:instrText xml:space="preserve"> PAGEREF _Toc237518074 \h </w:instrText>
        </w:r>
        <w:r>
          <w:rPr>
            <w:noProof/>
          </w:rPr>
        </w:r>
        <w:r>
          <w:rPr>
            <w:noProof/>
          </w:rPr>
          <w:fldChar w:fldCharType="separate"/>
        </w:r>
        <w:r>
          <w:rPr>
            <w:noProof/>
          </w:rPr>
          <w:t>48</w:t>
        </w:r>
        <w:r>
          <w:rPr>
            <w:noProof/>
          </w:rPr>
          <w:fldChar w:fldCharType="end"/>
        </w:r>
      </w:hyperlink>
    </w:p>
    <w:p w14:paraId="5FD0A6FA" w14:textId="75F3CDCC" w:rsidR="00666FE0" w:rsidRDefault="00666FE0">
      <w:pPr>
        <w:pStyle w:val="TOC1"/>
        <w:rPr>
          <w:rFonts w:asciiTheme="minorHAnsi" w:eastAsiaTheme="minorEastAsia" w:hAnsiTheme="minorHAnsi" w:cstheme="minorBidi"/>
          <w:noProof/>
          <w:color w:val="auto"/>
          <w:kern w:val="2"/>
          <w:sz w:val="24"/>
          <w:lang w:eastAsia="en-AU"/>
          <w14:ligatures w14:val="standardContextual"/>
        </w:rPr>
      </w:pPr>
      <w:hyperlink w:anchor="_Toc237518075" w:history="1">
        <w:r w:rsidRPr="006A10E5">
          <w:rPr>
            <w:rStyle w:val="Hyperlink"/>
            <w:noProof/>
          </w:rPr>
          <w:t>10</w:t>
        </w:r>
        <w:r>
          <w:rPr>
            <w:rFonts w:asciiTheme="minorHAnsi" w:eastAsiaTheme="minorEastAsia" w:hAnsiTheme="minorHAnsi" w:cstheme="minorBidi"/>
            <w:noProof/>
            <w:color w:val="auto"/>
            <w:kern w:val="2"/>
            <w:sz w:val="24"/>
            <w:lang w:eastAsia="en-AU"/>
            <w14:ligatures w14:val="standardContextual"/>
          </w:rPr>
          <w:tab/>
        </w:r>
        <w:r w:rsidRPr="006A10E5">
          <w:rPr>
            <w:rStyle w:val="Hyperlink"/>
            <w:noProof/>
          </w:rPr>
          <w:t>Confidential Business</w:t>
        </w:r>
        <w:r>
          <w:rPr>
            <w:noProof/>
          </w:rPr>
          <w:tab/>
        </w:r>
        <w:r>
          <w:rPr>
            <w:noProof/>
          </w:rPr>
          <w:fldChar w:fldCharType="begin"/>
        </w:r>
        <w:r>
          <w:rPr>
            <w:noProof/>
          </w:rPr>
          <w:instrText xml:space="preserve"> PAGEREF _Toc237518075 \h </w:instrText>
        </w:r>
        <w:r>
          <w:rPr>
            <w:noProof/>
          </w:rPr>
        </w:r>
        <w:r>
          <w:rPr>
            <w:noProof/>
          </w:rPr>
          <w:fldChar w:fldCharType="separate"/>
        </w:r>
        <w:r>
          <w:rPr>
            <w:noProof/>
          </w:rPr>
          <w:t>48</w:t>
        </w:r>
        <w:r>
          <w:rPr>
            <w:noProof/>
          </w:rPr>
          <w:fldChar w:fldCharType="end"/>
        </w:r>
      </w:hyperlink>
    </w:p>
    <w:p w14:paraId="62A2B5BC" w14:textId="7E721869" w:rsidR="00666FE0" w:rsidRDefault="00666FE0">
      <w:pPr>
        <w:pStyle w:val="TOC1"/>
        <w:rPr>
          <w:rFonts w:asciiTheme="minorHAnsi" w:eastAsiaTheme="minorEastAsia" w:hAnsiTheme="minorHAnsi" w:cstheme="minorBidi"/>
          <w:noProof/>
          <w:color w:val="auto"/>
          <w:kern w:val="2"/>
          <w:sz w:val="24"/>
          <w:lang w:eastAsia="en-AU"/>
          <w14:ligatures w14:val="standardContextual"/>
        </w:rPr>
      </w:pPr>
      <w:hyperlink w:anchor="_Toc237518076" w:history="1">
        <w:r w:rsidRPr="006A10E5">
          <w:rPr>
            <w:rStyle w:val="Hyperlink"/>
            <w:noProof/>
          </w:rPr>
          <w:t>11</w:t>
        </w:r>
        <w:r>
          <w:rPr>
            <w:rFonts w:asciiTheme="minorHAnsi" w:eastAsiaTheme="minorEastAsia" w:hAnsiTheme="minorHAnsi" w:cstheme="minorBidi"/>
            <w:noProof/>
            <w:color w:val="auto"/>
            <w:kern w:val="2"/>
            <w:sz w:val="24"/>
            <w:lang w:eastAsia="en-AU"/>
            <w14:ligatures w14:val="standardContextual"/>
          </w:rPr>
          <w:tab/>
        </w:r>
        <w:r w:rsidRPr="006A10E5">
          <w:rPr>
            <w:rStyle w:val="Hyperlink"/>
            <w:noProof/>
          </w:rPr>
          <w:t>Closure</w:t>
        </w:r>
        <w:r>
          <w:rPr>
            <w:noProof/>
          </w:rPr>
          <w:tab/>
        </w:r>
        <w:r>
          <w:rPr>
            <w:noProof/>
          </w:rPr>
          <w:fldChar w:fldCharType="begin"/>
        </w:r>
        <w:r>
          <w:rPr>
            <w:noProof/>
          </w:rPr>
          <w:instrText xml:space="preserve"> PAGEREF _Toc237518076 \h </w:instrText>
        </w:r>
        <w:r>
          <w:rPr>
            <w:noProof/>
          </w:rPr>
        </w:r>
        <w:r>
          <w:rPr>
            <w:noProof/>
          </w:rPr>
          <w:fldChar w:fldCharType="separate"/>
        </w:r>
        <w:r>
          <w:rPr>
            <w:noProof/>
          </w:rPr>
          <w:t>48</w:t>
        </w:r>
        <w:r>
          <w:rPr>
            <w:noProof/>
          </w:rPr>
          <w:fldChar w:fldCharType="end"/>
        </w:r>
      </w:hyperlink>
    </w:p>
    <w:p w14:paraId="79ACA8B0" w14:textId="1722E33D" w:rsidR="00A11A83" w:rsidRPr="00163BE0" w:rsidRDefault="00AB388B" w:rsidP="00FC3293">
      <w:pPr>
        <w:rPr>
          <w:rFonts w:eastAsia="Calibri" w:cs="Calibri"/>
          <w:b/>
          <w:color w:val="000000"/>
          <w:sz w:val="26"/>
        </w:rPr>
      </w:pPr>
      <w:r w:rsidRPr="00163BE0">
        <w:rPr>
          <w:rFonts w:eastAsia="Calibri" w:cs="Calibri"/>
          <w:b/>
          <w:color w:val="000000"/>
          <w:sz w:val="26"/>
        </w:rPr>
        <w:fldChar w:fldCharType="end"/>
      </w:r>
    </w:p>
    <w:p w14:paraId="6FD06E5B" w14:textId="77777777" w:rsidR="00CE6608" w:rsidRPr="00E803A2" w:rsidRDefault="00A11A83" w:rsidP="003A2CB2">
      <w:pPr>
        <w:pBdr>
          <w:top w:val="single" w:sz="4" w:space="6" w:color="auto"/>
          <w:left w:val="single" w:sz="4" w:space="6" w:color="auto"/>
          <w:bottom w:val="single" w:sz="4" w:space="6" w:color="auto"/>
          <w:right w:val="single" w:sz="4" w:space="6" w:color="auto"/>
        </w:pBdr>
        <w:spacing w:before="240"/>
        <w:rPr>
          <w:b/>
          <w:bCs/>
        </w:rPr>
      </w:pPr>
      <w:r w:rsidRPr="00163BE0">
        <w:rPr>
          <w:rFonts w:eastAsia="Calibri" w:cs="Calibri"/>
          <w:b/>
          <w:color w:val="000000"/>
          <w:sz w:val="26"/>
        </w:rPr>
        <w:br w:type="page"/>
      </w:r>
      <w:r w:rsidR="00AB388B" w:rsidRPr="00E803A2">
        <w:rPr>
          <w:b/>
          <w:bCs/>
        </w:rPr>
        <w:lastRenderedPageBreak/>
        <w:t>Note:</w:t>
      </w:r>
    </w:p>
    <w:p w14:paraId="250EF9E2" w14:textId="0CC9F56F" w:rsidR="00A11A83" w:rsidRDefault="00AB388B" w:rsidP="54371C9E">
      <w:pPr>
        <w:pBdr>
          <w:top w:val="single" w:sz="4" w:space="6" w:color="auto"/>
          <w:left w:val="single" w:sz="4" w:space="6" w:color="auto"/>
          <w:bottom w:val="single" w:sz="4" w:space="6" w:color="auto"/>
          <w:right w:val="single" w:sz="4" w:space="6" w:color="auto"/>
        </w:pBdr>
      </w:pPr>
      <w:r>
        <w:t xml:space="preserve">At the </w:t>
      </w:r>
      <w:r w:rsidR="68E2F46E">
        <w:t>Chair</w:t>
      </w:r>
      <w:r>
        <w:t xml:space="preserve">’s discretion, the meeting may be closed to the public in accordance with Section 66(2)(a) of the </w:t>
      </w:r>
      <w:r w:rsidRPr="54371C9E">
        <w:rPr>
          <w:i/>
          <w:iCs/>
        </w:rPr>
        <w:t>Local Government Act 2020</w:t>
      </w:r>
      <w:r>
        <w:t xml:space="preserve">.  The provision which is likely to be relied upon to enable closure is set out in each item. </w:t>
      </w:r>
      <w:r w:rsidR="004E3764">
        <w:t xml:space="preserve"> </w:t>
      </w:r>
      <w:r>
        <w:t>These reports are not available for public distribution.</w:t>
      </w:r>
    </w:p>
    <w:p w14:paraId="4A9518C9" w14:textId="77777777" w:rsidR="00CE6608" w:rsidRDefault="00CE6608" w:rsidP="00CE6608"/>
    <w:p w14:paraId="54E4AE03" w14:textId="77777777" w:rsidR="003A2CB2" w:rsidRDefault="003A2CB2" w:rsidP="00CE6608"/>
    <w:p w14:paraId="63F47E82" w14:textId="77777777" w:rsidR="006D254E" w:rsidRDefault="006D254E" w:rsidP="00CE6608"/>
    <w:p w14:paraId="35A61DC4" w14:textId="77777777" w:rsidR="12127E40" w:rsidRDefault="00AB388B" w:rsidP="00546C9A">
      <w:pPr>
        <w:pBdr>
          <w:top w:val="single" w:sz="4" w:space="6" w:color="auto"/>
          <w:left w:val="single" w:sz="4" w:space="6" w:color="auto"/>
          <w:bottom w:val="single" w:sz="4" w:space="6" w:color="auto"/>
          <w:right w:val="single" w:sz="4" w:space="6" w:color="auto"/>
        </w:pBdr>
        <w:rPr>
          <w:b/>
          <w:bCs/>
        </w:rPr>
      </w:pPr>
      <w:r w:rsidRPr="12127E40">
        <w:rPr>
          <w:b/>
          <w:bCs/>
        </w:rPr>
        <w:t>Question Time:</w:t>
      </w:r>
    </w:p>
    <w:p w14:paraId="1FD13E4A" w14:textId="0DBF2430" w:rsidR="00BA1CEB" w:rsidRDefault="00AB388B" w:rsidP="7BBC4564">
      <w:pPr>
        <w:pBdr>
          <w:top w:val="single" w:sz="4" w:space="6" w:color="auto"/>
          <w:left w:val="single" w:sz="4" w:space="6" w:color="auto"/>
          <w:bottom w:val="single" w:sz="4" w:space="6" w:color="auto"/>
          <w:right w:val="single" w:sz="4" w:space="6" w:color="auto"/>
        </w:pBdr>
      </w:pPr>
      <w:r>
        <w:t xml:space="preserve">Council will hold public question time for up to 30 minutes at each Scheduled Council Meeting to allow for public questions, petitions or joint letters from our community to be read out by the </w:t>
      </w:r>
      <w:r w:rsidR="00511944">
        <w:t xml:space="preserve">Acting </w:t>
      </w:r>
      <w:r>
        <w:t>Chief Executive Officers delegate and responses will be provide</w:t>
      </w:r>
      <w:r w:rsidR="6A02AD52">
        <w:t>d</w:t>
      </w:r>
      <w:r>
        <w:t xml:space="preserve"> by the </w:t>
      </w:r>
      <w:r w:rsidR="00511944">
        <w:t xml:space="preserve">Acting </w:t>
      </w:r>
      <w:r>
        <w:t>Chief Executive Officer.</w:t>
      </w:r>
    </w:p>
    <w:p w14:paraId="394F523C" w14:textId="77777777" w:rsidR="00BA1CEB" w:rsidRDefault="00BA1CEB" w:rsidP="0B31F852">
      <w:pPr>
        <w:pBdr>
          <w:top w:val="single" w:sz="4" w:space="6" w:color="auto"/>
          <w:left w:val="single" w:sz="4" w:space="6" w:color="auto"/>
          <w:bottom w:val="single" w:sz="4" w:space="6" w:color="auto"/>
          <w:right w:val="single" w:sz="4" w:space="6" w:color="auto"/>
        </w:pBdr>
      </w:pPr>
    </w:p>
    <w:p w14:paraId="331287DD" w14:textId="77777777" w:rsidR="00257E15" w:rsidRDefault="00AB388B" w:rsidP="0B31F852">
      <w:pPr>
        <w:pBdr>
          <w:top w:val="single" w:sz="4" w:space="6" w:color="auto"/>
          <w:left w:val="single" w:sz="4" w:space="6" w:color="auto"/>
          <w:bottom w:val="single" w:sz="4" w:space="6" w:color="auto"/>
          <w:right w:val="single" w:sz="4" w:space="6" w:color="auto"/>
        </w:pBdr>
      </w:pPr>
      <w:r>
        <w:t xml:space="preserve">Questions are required to be submitted in writing </w:t>
      </w:r>
      <w:r w:rsidR="34DABEF8">
        <w:t xml:space="preserve">no later than </w:t>
      </w:r>
      <w:r w:rsidR="003477D6">
        <w:t>12 noon on</w:t>
      </w:r>
      <w:r w:rsidR="34DABEF8">
        <w:t xml:space="preserve"> the day prior to a Scheduled Council Meeting</w:t>
      </w:r>
      <w:r>
        <w:t xml:space="preserve">.  </w:t>
      </w:r>
    </w:p>
    <w:p w14:paraId="68F2E85F" w14:textId="77777777" w:rsidR="00257E15" w:rsidRDefault="00257E15" w:rsidP="0BC1E6C0">
      <w:pPr>
        <w:pBdr>
          <w:top w:val="single" w:sz="4" w:space="6" w:color="auto"/>
          <w:left w:val="single" w:sz="4" w:space="6" w:color="auto"/>
          <w:bottom w:val="single" w:sz="4" w:space="6" w:color="auto"/>
          <w:right w:val="single" w:sz="4" w:space="6" w:color="auto"/>
        </w:pBdr>
        <w:rPr>
          <w:rFonts w:eastAsia="Calibri" w:cs="Calibri"/>
        </w:rPr>
      </w:pPr>
    </w:p>
    <w:p w14:paraId="49C98277" w14:textId="77777777" w:rsidR="00257E15" w:rsidRDefault="00AB388B" w:rsidP="0B31F852">
      <w:pPr>
        <w:pBdr>
          <w:top w:val="single" w:sz="4" w:space="6" w:color="auto"/>
          <w:left w:val="single" w:sz="4" w:space="6" w:color="auto"/>
          <w:bottom w:val="single" w:sz="4" w:space="6" w:color="auto"/>
          <w:right w:val="single" w:sz="4" w:space="6" w:color="auto"/>
        </w:pBdr>
      </w:pPr>
      <w:r w:rsidRPr="0B31F852">
        <w:rPr>
          <w:rFonts w:eastAsia="Calibri" w:cs="Calibri"/>
        </w:rPr>
        <w:t xml:space="preserve">Priority will be given to questions or statements that relate to </w:t>
      </w:r>
      <w:r w:rsidR="00ED178B">
        <w:rPr>
          <w:rFonts w:eastAsia="Calibri" w:cs="Calibri"/>
        </w:rPr>
        <w:t>a</w:t>
      </w:r>
      <w:r w:rsidRPr="0B31F852">
        <w:rPr>
          <w:rFonts w:eastAsia="Calibri" w:cs="Calibri"/>
        </w:rPr>
        <w:t xml:space="preserve">genda items. </w:t>
      </w:r>
      <w:r w:rsidR="004E3764" w:rsidRPr="0B31F852">
        <w:rPr>
          <w:rFonts w:eastAsia="Calibri" w:cs="Calibri"/>
        </w:rPr>
        <w:t xml:space="preserve"> </w:t>
      </w:r>
      <w:r w:rsidRPr="0B31F852">
        <w:rPr>
          <w:rFonts w:eastAsia="Calibri" w:cs="Calibri"/>
        </w:rPr>
        <w:t xml:space="preserve">Any questions submitted after </w:t>
      </w:r>
      <w:r w:rsidR="00B668BC">
        <w:rPr>
          <w:rFonts w:eastAsia="Calibri" w:cs="Calibri"/>
        </w:rPr>
        <w:t xml:space="preserve">12 noon the day prior will be held over to the following </w:t>
      </w:r>
      <w:r w:rsidR="560BB359" w:rsidRPr="0B31F852">
        <w:rPr>
          <w:rFonts w:eastAsia="Calibri" w:cs="Calibri"/>
        </w:rPr>
        <w:t>Council Meeting</w:t>
      </w:r>
      <w:r w:rsidRPr="0B31F852">
        <w:rPr>
          <w:rFonts w:eastAsia="Calibri" w:cs="Calibri"/>
        </w:rPr>
        <w:t>.</w:t>
      </w:r>
      <w:r>
        <w:t xml:space="preserve"> </w:t>
      </w:r>
    </w:p>
    <w:p w14:paraId="529EF608" w14:textId="77777777" w:rsidR="00257E15" w:rsidRDefault="00257E15" w:rsidP="003A2CB2">
      <w:pPr>
        <w:pBdr>
          <w:top w:val="single" w:sz="4" w:space="6" w:color="auto"/>
          <w:left w:val="single" w:sz="4" w:space="6" w:color="auto"/>
          <w:bottom w:val="single" w:sz="4" w:space="6" w:color="auto"/>
          <w:right w:val="single" w:sz="4" w:space="6" w:color="auto"/>
        </w:pBdr>
      </w:pPr>
    </w:p>
    <w:p w14:paraId="375172D7" w14:textId="77777777" w:rsidR="00257E15" w:rsidRDefault="00AB388B" w:rsidP="003A2CB2">
      <w:pPr>
        <w:pBdr>
          <w:top w:val="single" w:sz="4" w:space="6" w:color="auto"/>
          <w:left w:val="single" w:sz="4" w:space="6" w:color="auto"/>
          <w:bottom w:val="single" w:sz="4" w:space="6" w:color="auto"/>
          <w:right w:val="single" w:sz="4" w:space="6" w:color="auto"/>
        </w:pBdr>
      </w:pPr>
      <w:r>
        <w:t xml:space="preserve">The Public Question form can be downloaded from Council’s website. Refer: </w:t>
      </w:r>
      <w:hyperlink r:id="rId15">
        <w:r w:rsidR="00E803A2" w:rsidRPr="0BC1E6C0">
          <w:rPr>
            <w:rStyle w:val="Hyperlink"/>
          </w:rPr>
          <w:t>https://www.whittlesea.vic.gov.au/about-us/council/council-meetings/</w:t>
        </w:r>
      </w:hyperlink>
      <w:r w:rsidR="00E803A2">
        <w:t xml:space="preserve"> </w:t>
      </w:r>
    </w:p>
    <w:p w14:paraId="4AAF6517" w14:textId="77777777" w:rsidR="00257E15" w:rsidRDefault="00257E15" w:rsidP="003A2CB2">
      <w:pPr>
        <w:pBdr>
          <w:top w:val="single" w:sz="4" w:space="6" w:color="auto"/>
          <w:left w:val="single" w:sz="4" w:space="6" w:color="auto"/>
          <w:bottom w:val="single" w:sz="4" w:space="6" w:color="auto"/>
          <w:right w:val="single" w:sz="4" w:space="6" w:color="auto"/>
        </w:pBdr>
      </w:pPr>
    </w:p>
    <w:p w14:paraId="45C60C08" w14:textId="77777777" w:rsidR="00CE6608" w:rsidRDefault="00AB388B" w:rsidP="056FFBCC">
      <w:pPr>
        <w:pBdr>
          <w:top w:val="single" w:sz="4" w:space="6" w:color="auto"/>
          <w:left w:val="single" w:sz="4" w:space="6" w:color="auto"/>
          <w:bottom w:val="single" w:sz="4" w:space="6" w:color="auto"/>
          <w:right w:val="single" w:sz="4" w:space="6" w:color="auto"/>
        </w:pBdr>
      </w:pPr>
      <w:r>
        <w:t xml:space="preserve">Council is committed to ensuring that all residents and ratepayers of the municipality may contribute to Council’s democratic process and therefore, if you have special requirements, please telephone </w:t>
      </w:r>
      <w:r w:rsidR="6A6B588C">
        <w:t xml:space="preserve">Council’s </w:t>
      </w:r>
      <w:r>
        <w:t>Governance Team prior to any Council Meeting on</w:t>
      </w:r>
      <w:r w:rsidR="40BF44FE">
        <w:t xml:space="preserve"> </w:t>
      </w:r>
      <w:r w:rsidR="00EC510E">
        <w:br/>
      </w:r>
      <w:r w:rsidR="131F7B9A">
        <w:t xml:space="preserve">(03) </w:t>
      </w:r>
      <w:r>
        <w:t>9217 2</w:t>
      </w:r>
      <w:r w:rsidR="47BA036D">
        <w:t>170</w:t>
      </w:r>
      <w:r>
        <w:t>.</w:t>
      </w:r>
    </w:p>
    <w:p w14:paraId="59C85F3A" w14:textId="77777777" w:rsidR="00E803A2" w:rsidRDefault="00E803A2" w:rsidP="00E803A2"/>
    <w:p w14:paraId="76FA297B" w14:textId="77777777" w:rsidR="00A11A83" w:rsidRPr="00163BE0" w:rsidRDefault="00AB388B" w:rsidP="00FC3293">
      <w:pPr>
        <w:tabs>
          <w:tab w:val="left" w:pos="600"/>
        </w:tabs>
        <w:ind w:left="600" w:hanging="600"/>
        <w:outlineLvl w:val="0"/>
        <w:rPr>
          <w:rFonts w:eastAsia="Calibri" w:cs="Calibri"/>
          <w:color w:val="000000"/>
          <w:sz w:val="26"/>
        </w:rPr>
      </w:pPr>
      <w:r w:rsidRPr="00163BE0">
        <w:rPr>
          <w:rFonts w:eastAsia="Calibri" w:cs="Calibri"/>
          <w:b/>
          <w:color w:val="000000"/>
          <w:sz w:val="26"/>
        </w:rPr>
        <w:br w:type="page"/>
      </w:r>
      <w:bookmarkStart w:id="0" w:name="1__Opening"/>
      <w:r w:rsidRPr="00163BE0">
        <w:rPr>
          <w:rFonts w:eastAsia="Calibri" w:cs="Calibri"/>
          <w:b/>
          <w:color w:val="000000"/>
          <w:sz w:val="26"/>
        </w:rPr>
        <w:lastRenderedPageBreak/>
        <w:t>1</w:t>
      </w:r>
      <w:r w:rsidRPr="00163BE0">
        <w:rPr>
          <w:rFonts w:eastAsia="Calibri" w:cs="Calibri"/>
          <w:b/>
          <w:color w:val="000000"/>
          <w:sz w:val="26"/>
        </w:rPr>
        <w:tab/>
        <w:t>Opening</w:t>
      </w:r>
      <w:r>
        <w:rPr>
          <w:rFonts w:eastAsia="Calibri" w:cs="Calibri"/>
          <w:color w:val="000000"/>
          <w:sz w:val="26"/>
        </w:rPr>
        <w:fldChar w:fldCharType="begin"/>
      </w:r>
      <w:r w:rsidRPr="00163BE0">
        <w:rPr>
          <w:rFonts w:eastAsia="Calibri" w:cs="Calibri"/>
          <w:color w:val="000000"/>
          <w:sz w:val="26"/>
        </w:rPr>
        <w:instrText>tc "</w:instrText>
      </w:r>
      <w:bookmarkStart w:id="1" w:name="_Toc237518054"/>
      <w:r w:rsidRPr="00163BE0">
        <w:rPr>
          <w:rFonts w:eastAsia="Calibri" w:cs="Calibri"/>
          <w:color w:val="000000"/>
          <w:sz w:val="26"/>
        </w:rPr>
        <w:instrText>1</w:instrText>
      </w:r>
      <w:r w:rsidRPr="00163BE0">
        <w:rPr>
          <w:rFonts w:eastAsia="Calibri" w:cs="Calibri"/>
          <w:color w:val="000000"/>
          <w:sz w:val="26"/>
        </w:rPr>
        <w:tab/>
        <w:instrText>Opening</w:instrText>
      </w:r>
      <w:bookmarkEnd w:id="1"/>
      <w:r w:rsidRPr="00163BE0">
        <w:rPr>
          <w:rFonts w:eastAsia="Calibri" w:cs="Calibri"/>
          <w:color w:val="000000"/>
          <w:sz w:val="26"/>
        </w:rPr>
        <w:instrText>" \f \l1</w:instrText>
      </w:r>
      <w:r>
        <w:rPr>
          <w:rFonts w:eastAsia="Calibri" w:cs="Calibri"/>
          <w:color w:val="000000"/>
          <w:sz w:val="26"/>
        </w:rPr>
        <w:fldChar w:fldCharType="end"/>
      </w:r>
    </w:p>
    <w:p w14:paraId="761645B9" w14:textId="77777777" w:rsidR="00A11A83" w:rsidRPr="00163BE0" w:rsidRDefault="00AB388B" w:rsidP="00FC3293">
      <w:pPr>
        <w:tabs>
          <w:tab w:val="left" w:pos="600"/>
        </w:tabs>
        <w:ind w:left="600" w:hanging="600"/>
        <w:outlineLvl w:val="1"/>
        <w:rPr>
          <w:rFonts w:eastAsia="Calibri" w:cs="Calibri"/>
          <w:color w:val="000000"/>
        </w:rPr>
      </w:pPr>
      <w:bookmarkStart w:id="2" w:name="1.1__Meeting_Opening_and_Introductions"/>
      <w:bookmarkEnd w:id="0"/>
      <w:r w:rsidRPr="00163BE0">
        <w:rPr>
          <w:rFonts w:eastAsia="Calibri" w:cs="Calibri"/>
          <w:b/>
          <w:color w:val="000000"/>
        </w:rPr>
        <w:t>1.1</w:t>
      </w:r>
      <w:r w:rsidRPr="00163BE0">
        <w:rPr>
          <w:rFonts w:eastAsia="Calibri" w:cs="Calibri"/>
          <w:b/>
          <w:color w:val="000000"/>
        </w:rPr>
        <w:tab/>
        <w:t>Meeting Opening and Introductions</w:t>
      </w:r>
      <w:r>
        <w:rPr>
          <w:rFonts w:eastAsia="Calibri" w:cs="Calibri"/>
          <w:color w:val="000000"/>
        </w:rPr>
        <w:fldChar w:fldCharType="begin"/>
      </w:r>
      <w:r w:rsidRPr="00163BE0">
        <w:rPr>
          <w:rFonts w:eastAsia="Calibri" w:cs="Calibri"/>
          <w:color w:val="000000"/>
        </w:rPr>
        <w:instrText>tc "</w:instrText>
      </w:r>
      <w:bookmarkStart w:id="3" w:name="_Toc237518055"/>
      <w:r w:rsidRPr="00163BE0">
        <w:rPr>
          <w:rFonts w:eastAsia="Calibri" w:cs="Calibri"/>
          <w:color w:val="000000"/>
        </w:rPr>
        <w:instrText>1.1</w:instrText>
      </w:r>
      <w:r w:rsidRPr="00163BE0">
        <w:rPr>
          <w:rFonts w:eastAsia="Calibri" w:cs="Calibri"/>
          <w:color w:val="000000"/>
        </w:rPr>
        <w:tab/>
        <w:instrText>Meeting Opening and Introductions</w:instrText>
      </w:r>
      <w:bookmarkEnd w:id="3"/>
      <w:r w:rsidRPr="00163BE0">
        <w:rPr>
          <w:rFonts w:eastAsia="Calibri" w:cs="Calibri"/>
          <w:color w:val="000000"/>
        </w:rPr>
        <w:instrText>" \f \l2</w:instrText>
      </w:r>
      <w:r>
        <w:rPr>
          <w:rFonts w:eastAsia="Calibri" w:cs="Calibri"/>
          <w:color w:val="000000"/>
        </w:rPr>
        <w:fldChar w:fldCharType="end"/>
      </w:r>
    </w:p>
    <w:bookmarkEnd w:id="2"/>
    <w:p w14:paraId="4F7DB5BB" w14:textId="65C1A625" w:rsidR="000E6EC9" w:rsidRPr="0003490A" w:rsidRDefault="00AB388B" w:rsidP="5E2D0F43">
      <w:r w:rsidRPr="7D623042">
        <w:t xml:space="preserve">The </w:t>
      </w:r>
      <w:r w:rsidR="14E208A3" w:rsidRPr="7D623042">
        <w:t>Chair</w:t>
      </w:r>
      <w:r w:rsidR="00F4175E" w:rsidRPr="7D623042">
        <w:t xml:space="preserve">, Cr </w:t>
      </w:r>
      <w:r w:rsidR="476F6681" w:rsidRPr="7D623042">
        <w:t xml:space="preserve">Lawrie Cox </w:t>
      </w:r>
      <w:r w:rsidRPr="7D623042">
        <w:t xml:space="preserve">will open the meeting and introduce the </w:t>
      </w:r>
      <w:r w:rsidR="00F4175E" w:rsidRPr="7D623042">
        <w:t>Councillors</w:t>
      </w:r>
      <w:r w:rsidRPr="7D623042">
        <w:t xml:space="preserve"> and </w:t>
      </w:r>
      <w:r w:rsidR="00511944">
        <w:t xml:space="preserve">Acting </w:t>
      </w:r>
      <w:r w:rsidRPr="7D623042">
        <w:t>Chief Executive Officer:</w:t>
      </w:r>
    </w:p>
    <w:p w14:paraId="24B19396" w14:textId="77777777" w:rsidR="000E6EC9" w:rsidRPr="0003490A" w:rsidRDefault="00AB388B" w:rsidP="00A2604E">
      <w:r w:rsidRPr="617CA412">
        <w:t xml:space="preserve"> </w:t>
      </w:r>
    </w:p>
    <w:p w14:paraId="4B77B45D" w14:textId="77777777" w:rsidR="0049246A" w:rsidRPr="00355BDD" w:rsidRDefault="00AB388B" w:rsidP="7D623042">
      <w:pPr>
        <w:tabs>
          <w:tab w:val="left" w:pos="2835"/>
        </w:tabs>
      </w:pPr>
      <w:r w:rsidRPr="5BE1CF44">
        <w:t xml:space="preserve">Cr </w:t>
      </w:r>
      <w:r w:rsidR="20ACB629" w:rsidRPr="5BE1CF44">
        <w:t>Blair Colwell</w:t>
      </w:r>
      <w:r w:rsidRPr="5BE1CF44">
        <w:t>, Deputy Mayor</w:t>
      </w:r>
    </w:p>
    <w:p w14:paraId="4A4F2994" w14:textId="77777777" w:rsidR="00DA3D7F" w:rsidRPr="00355BDD" w:rsidRDefault="00AB388B" w:rsidP="7FD2E97D">
      <w:pPr>
        <w:tabs>
          <w:tab w:val="left" w:pos="2835"/>
        </w:tabs>
      </w:pPr>
      <w:r w:rsidRPr="1ACBC3BF">
        <w:t>Cr Deb Gunn</w:t>
      </w:r>
    </w:p>
    <w:p w14:paraId="59FAEBC7" w14:textId="77777777" w:rsidR="09ADB6A3" w:rsidRDefault="00AB388B" w:rsidP="1ACBC3BF">
      <w:pPr>
        <w:tabs>
          <w:tab w:val="left" w:pos="2835"/>
        </w:tabs>
      </w:pPr>
      <w:r w:rsidRPr="1ACBC3BF">
        <w:t>Cr Michael Labrador</w:t>
      </w:r>
    </w:p>
    <w:p w14:paraId="0A342968" w14:textId="77777777" w:rsidR="00DA3D7F" w:rsidRPr="00355BDD" w:rsidRDefault="00AB388B" w:rsidP="7FD2E97D">
      <w:pPr>
        <w:tabs>
          <w:tab w:val="left" w:pos="2835"/>
        </w:tabs>
      </w:pPr>
      <w:r w:rsidRPr="7FD2E97D">
        <w:t>Cr Jarrod Lappin</w:t>
      </w:r>
    </w:p>
    <w:p w14:paraId="0E2534C7" w14:textId="77777777" w:rsidR="00DA3D7F" w:rsidRPr="00355BDD" w:rsidRDefault="00AB388B" w:rsidP="683EA658">
      <w:pPr>
        <w:tabs>
          <w:tab w:val="left" w:pos="2835"/>
        </w:tabs>
      </w:pPr>
      <w:r w:rsidRPr="683EA658">
        <w:t>Cr David Lenberg</w:t>
      </w:r>
    </w:p>
    <w:p w14:paraId="44668066" w14:textId="77777777" w:rsidR="7BB9710B" w:rsidRDefault="00AB388B" w:rsidP="683EA658">
      <w:pPr>
        <w:tabs>
          <w:tab w:val="left" w:pos="2835"/>
        </w:tabs>
      </w:pPr>
      <w:r w:rsidRPr="683EA658">
        <w:t>Cr Aidan McLindon</w:t>
      </w:r>
    </w:p>
    <w:p w14:paraId="2B58952F" w14:textId="77777777" w:rsidR="00DA3D7F" w:rsidRPr="00355BDD" w:rsidRDefault="00AB388B" w:rsidP="7D623042">
      <w:pPr>
        <w:tabs>
          <w:tab w:val="left" w:pos="2835"/>
        </w:tabs>
      </w:pPr>
      <w:r w:rsidRPr="7D623042">
        <w:t>Cr Christine Stow</w:t>
      </w:r>
    </w:p>
    <w:p w14:paraId="005FF489" w14:textId="77777777" w:rsidR="64BD52ED" w:rsidRDefault="00AB388B" w:rsidP="7D623042">
      <w:pPr>
        <w:tabs>
          <w:tab w:val="left" w:pos="2835"/>
        </w:tabs>
      </w:pPr>
      <w:r w:rsidRPr="1ECF2262">
        <w:t>Cr Martin Taylor</w:t>
      </w:r>
    </w:p>
    <w:p w14:paraId="7C34D1AE" w14:textId="77777777" w:rsidR="1ADA232E" w:rsidRDefault="00AB388B" w:rsidP="1ECF2262">
      <w:pPr>
        <w:tabs>
          <w:tab w:val="left" w:pos="2835"/>
        </w:tabs>
      </w:pPr>
      <w:r w:rsidRPr="1ECF2262">
        <w:t>Cr Chaman Tiwari</w:t>
      </w:r>
    </w:p>
    <w:p w14:paraId="37618897" w14:textId="77777777" w:rsidR="000E6EC9" w:rsidRPr="0003490A" w:rsidRDefault="00AB388B" w:rsidP="43420629">
      <w:pPr>
        <w:tabs>
          <w:tab w:val="left" w:pos="2835"/>
        </w:tabs>
      </w:pPr>
      <w:r>
        <w:t>Debbie Wood</w:t>
      </w:r>
      <w:r w:rsidR="00355BDD" w:rsidRPr="43420629">
        <w:t xml:space="preserve">, </w:t>
      </w:r>
      <w:r>
        <w:rPr>
          <w:i/>
          <w:iCs/>
        </w:rPr>
        <w:t xml:space="preserve">Acting </w:t>
      </w:r>
      <w:r w:rsidR="3AA67067" w:rsidRPr="43420629">
        <w:rPr>
          <w:i/>
          <w:iCs/>
        </w:rPr>
        <w:t>Chief Executive Officer</w:t>
      </w:r>
    </w:p>
    <w:p w14:paraId="33C1E22C" w14:textId="77777777" w:rsidR="000E6EC9" w:rsidRPr="0003490A" w:rsidRDefault="00AB388B" w:rsidP="00A2604E">
      <w:r w:rsidRPr="617CA412">
        <w:t xml:space="preserve"> </w:t>
      </w:r>
    </w:p>
    <w:p w14:paraId="300E793E" w14:textId="77777777" w:rsidR="000E6EC9" w:rsidRPr="0003490A" w:rsidRDefault="00AB388B" w:rsidP="00A2604E">
      <w:r w:rsidRPr="617CA412">
        <w:t xml:space="preserve">The </w:t>
      </w:r>
      <w:r w:rsidR="001408B7">
        <w:t xml:space="preserve">Acting </w:t>
      </w:r>
      <w:r w:rsidRPr="617CA412">
        <w:t xml:space="preserve">Chief Executive Officer, </w:t>
      </w:r>
      <w:r w:rsidR="001408B7">
        <w:t>Debbie Wood</w:t>
      </w:r>
      <w:r w:rsidRPr="617CA412">
        <w:t xml:space="preserve"> will introduce members of the Executive Leadership Team:</w:t>
      </w:r>
    </w:p>
    <w:p w14:paraId="364E0F66" w14:textId="77777777" w:rsidR="000E6EC9" w:rsidRPr="0003490A" w:rsidRDefault="00AB388B" w:rsidP="00A2604E">
      <w:r w:rsidRPr="04182D02">
        <w:t xml:space="preserve"> </w:t>
      </w:r>
    </w:p>
    <w:p w14:paraId="6BB187A8" w14:textId="77777777" w:rsidR="000C52ED" w:rsidRDefault="00AB388B" w:rsidP="4BF3CBD2">
      <w:r w:rsidRPr="4BF3CBD2">
        <w:t>Emma Appleton</w:t>
      </w:r>
      <w:r w:rsidRPr="00355BDD">
        <w:t>,</w:t>
      </w:r>
      <w:r w:rsidRPr="00355BDD">
        <w:rPr>
          <w:i/>
          <w:iCs/>
        </w:rPr>
        <w:t xml:space="preserve"> Director Planning and Developmen</w:t>
      </w:r>
      <w:r w:rsidR="60CD19CD" w:rsidRPr="00355BDD">
        <w:rPr>
          <w:i/>
          <w:iCs/>
        </w:rPr>
        <w:t>t</w:t>
      </w:r>
      <w:r w:rsidRPr="00355BDD">
        <w:rPr>
          <w:i/>
          <w:iCs/>
        </w:rPr>
        <w:t>;</w:t>
      </w:r>
    </w:p>
    <w:p w14:paraId="14AE1C70" w14:textId="77777777" w:rsidR="000E6EC9" w:rsidRPr="00355BDD" w:rsidRDefault="00AB388B" w:rsidP="00A2604E">
      <w:pPr>
        <w:rPr>
          <w:i/>
          <w:iCs/>
        </w:rPr>
      </w:pPr>
      <w:r w:rsidRPr="31C0FAC4">
        <w:rPr>
          <w:rFonts w:eastAsia="Calibri" w:cs="Calibri"/>
          <w:color w:val="000000" w:themeColor="text1"/>
        </w:rPr>
        <w:t>Agata Chmielewski</w:t>
      </w:r>
      <w:r>
        <w:t xml:space="preserve">, </w:t>
      </w:r>
      <w:r w:rsidR="7CCDC6C1" w:rsidRPr="00355BDD">
        <w:rPr>
          <w:i/>
          <w:iCs/>
        </w:rPr>
        <w:t>Director Community Wellbeing;</w:t>
      </w:r>
    </w:p>
    <w:p w14:paraId="7685B772" w14:textId="77777777" w:rsidR="005D79B0" w:rsidRPr="00355BDD" w:rsidRDefault="005F1328" w:rsidP="5BDD8987">
      <w:pPr>
        <w:spacing w:line="259" w:lineRule="auto"/>
        <w:rPr>
          <w:i/>
          <w:iCs/>
        </w:rPr>
      </w:pPr>
      <w:r w:rsidRPr="5BDD8987">
        <w:t xml:space="preserve">Sarah Renner, </w:t>
      </w:r>
      <w:r w:rsidR="002E71D3" w:rsidRPr="5BDD8987">
        <w:rPr>
          <w:i/>
          <w:iCs/>
        </w:rPr>
        <w:t xml:space="preserve">Director </w:t>
      </w:r>
      <w:r w:rsidR="5C0ECC4D" w:rsidRPr="5BDD8987">
        <w:rPr>
          <w:i/>
          <w:iCs/>
        </w:rPr>
        <w:t>Customer and Corporate</w:t>
      </w:r>
      <w:r w:rsidR="47CF987B" w:rsidRPr="5BDD8987">
        <w:rPr>
          <w:i/>
          <w:iCs/>
        </w:rPr>
        <w:t xml:space="preserve"> </w:t>
      </w:r>
      <w:r w:rsidR="002E71D3" w:rsidRPr="5BDD8987">
        <w:rPr>
          <w:i/>
          <w:iCs/>
        </w:rPr>
        <w:t>Services</w:t>
      </w:r>
      <w:r w:rsidR="174A28A7" w:rsidRPr="5BDD8987">
        <w:rPr>
          <w:i/>
          <w:iCs/>
        </w:rPr>
        <w:t>;</w:t>
      </w:r>
    </w:p>
    <w:p w14:paraId="02DB8A8D" w14:textId="77777777" w:rsidR="005D79B0" w:rsidRPr="00355BDD" w:rsidRDefault="2B3ECFE0" w:rsidP="5BDD8987">
      <w:pPr>
        <w:spacing w:line="259" w:lineRule="auto"/>
        <w:rPr>
          <w:i/>
          <w:iCs/>
        </w:rPr>
      </w:pPr>
      <w:r w:rsidRPr="5BDD8987">
        <w:t>Arashdeep Singh</w:t>
      </w:r>
      <w:r w:rsidR="005F1328" w:rsidRPr="5BDD8987">
        <w:t xml:space="preserve">, </w:t>
      </w:r>
      <w:r w:rsidR="00AB388B" w:rsidRPr="5BDD8987">
        <w:rPr>
          <w:i/>
          <w:iCs/>
        </w:rPr>
        <w:t>Acting Director Infrastructure and Environment;</w:t>
      </w:r>
    </w:p>
    <w:p w14:paraId="3B5EF9B2" w14:textId="77777777" w:rsidR="000E6EC9" w:rsidRPr="00355BDD" w:rsidRDefault="00AB388B" w:rsidP="00A2604E">
      <w:pPr>
        <w:rPr>
          <w:i/>
          <w:iCs/>
        </w:rPr>
      </w:pPr>
      <w:r w:rsidRPr="59293BEC">
        <w:t>Janine Morgan</w:t>
      </w:r>
      <w:r>
        <w:t xml:space="preserve">, </w:t>
      </w:r>
      <w:r w:rsidR="0C150F0B" w:rsidRPr="00355BDD">
        <w:rPr>
          <w:i/>
          <w:iCs/>
        </w:rPr>
        <w:t>Executive Manager Public Affairs</w:t>
      </w:r>
      <w:r w:rsidR="01CF5698" w:rsidRPr="00355BDD">
        <w:rPr>
          <w:i/>
          <w:iCs/>
        </w:rPr>
        <w:t xml:space="preserve">; </w:t>
      </w:r>
      <w:r w:rsidR="000C52ED" w:rsidRPr="00355BDD">
        <w:t>and</w:t>
      </w:r>
    </w:p>
    <w:p w14:paraId="459DFD87" w14:textId="18E3D00C" w:rsidR="67CABC83" w:rsidRDefault="00511944" w:rsidP="00A2604E">
      <w:r>
        <w:t>Tony Dunleavy</w:t>
      </w:r>
      <w:r w:rsidR="00AB388B">
        <w:t xml:space="preserve">, </w:t>
      </w:r>
      <w:r>
        <w:rPr>
          <w:i/>
          <w:iCs/>
        </w:rPr>
        <w:t xml:space="preserve">Acting </w:t>
      </w:r>
      <w:r w:rsidR="00AB388B" w:rsidRPr="00355BDD">
        <w:rPr>
          <w:i/>
          <w:iCs/>
        </w:rPr>
        <w:t>Executive Manager Office of Council and CEO</w:t>
      </w:r>
      <w:r w:rsidR="000C52ED">
        <w:t>.</w:t>
      </w:r>
    </w:p>
    <w:p w14:paraId="5914090C" w14:textId="77777777" w:rsidR="000E6EC9" w:rsidRPr="00A2604E" w:rsidRDefault="000E6EC9" w:rsidP="00A2604E"/>
    <w:p w14:paraId="70ABE580" w14:textId="77777777" w:rsidR="00A11A83" w:rsidRPr="00163BE0" w:rsidRDefault="00AB388B" w:rsidP="00FC3293">
      <w:pPr>
        <w:tabs>
          <w:tab w:val="left" w:pos="600"/>
        </w:tabs>
        <w:ind w:left="600" w:hanging="600"/>
        <w:outlineLvl w:val="1"/>
        <w:rPr>
          <w:rFonts w:eastAsia="Calibri" w:cs="Calibri"/>
          <w:color w:val="000000"/>
        </w:rPr>
      </w:pPr>
      <w:bookmarkStart w:id="4" w:name="1.2__Apologies"/>
      <w:r w:rsidRPr="00163BE0">
        <w:rPr>
          <w:rFonts w:eastAsia="Calibri" w:cs="Calibri"/>
          <w:b/>
          <w:color w:val="000000"/>
        </w:rPr>
        <w:t>1.2</w:t>
      </w:r>
      <w:r w:rsidRPr="00163BE0">
        <w:rPr>
          <w:rFonts w:eastAsia="Calibri" w:cs="Calibri"/>
          <w:b/>
          <w:color w:val="000000"/>
        </w:rPr>
        <w:tab/>
        <w:t>Apologies</w:t>
      </w:r>
      <w:r>
        <w:rPr>
          <w:rFonts w:eastAsia="Calibri" w:cs="Calibri"/>
          <w:color w:val="000000"/>
        </w:rPr>
        <w:fldChar w:fldCharType="begin"/>
      </w:r>
      <w:r w:rsidRPr="00163BE0">
        <w:rPr>
          <w:rFonts w:eastAsia="Calibri" w:cs="Calibri"/>
          <w:color w:val="000000"/>
        </w:rPr>
        <w:instrText>tc "</w:instrText>
      </w:r>
      <w:bookmarkStart w:id="5" w:name="_Toc237518056"/>
      <w:r w:rsidRPr="00163BE0">
        <w:rPr>
          <w:rFonts w:eastAsia="Calibri" w:cs="Calibri"/>
          <w:color w:val="000000"/>
        </w:rPr>
        <w:instrText>1.2</w:instrText>
      </w:r>
      <w:r w:rsidRPr="00163BE0">
        <w:rPr>
          <w:rFonts w:eastAsia="Calibri" w:cs="Calibri"/>
          <w:color w:val="000000"/>
        </w:rPr>
        <w:tab/>
        <w:instrText>Apologies</w:instrText>
      </w:r>
      <w:bookmarkEnd w:id="5"/>
      <w:r w:rsidRPr="00163BE0">
        <w:rPr>
          <w:rFonts w:eastAsia="Calibri" w:cs="Calibri"/>
          <w:color w:val="000000"/>
        </w:rPr>
        <w:instrText>" \f \l2</w:instrText>
      </w:r>
      <w:r>
        <w:rPr>
          <w:rFonts w:eastAsia="Calibri" w:cs="Calibri"/>
          <w:color w:val="000000"/>
        </w:rPr>
        <w:fldChar w:fldCharType="end"/>
      </w:r>
    </w:p>
    <w:p w14:paraId="293C8271" w14:textId="77777777" w:rsidR="00511944" w:rsidRDefault="00511944" w:rsidP="00511944">
      <w:pPr>
        <w:tabs>
          <w:tab w:val="left" w:pos="2835"/>
        </w:tabs>
      </w:pPr>
      <w:bookmarkStart w:id="6" w:name="1.3__Acknowledgement_of_Traditional_Own"/>
      <w:bookmarkEnd w:id="4"/>
      <w:r w:rsidRPr="7D623042">
        <w:t>Cr Daniela Zinni</w:t>
      </w:r>
    </w:p>
    <w:p w14:paraId="1164ED50" w14:textId="77777777" w:rsidR="00511944" w:rsidRPr="00163BE0" w:rsidRDefault="00511944">
      <w:pPr>
        <w:tabs>
          <w:tab w:val="left" w:pos="600"/>
        </w:tabs>
        <w:ind w:left="600" w:hanging="600"/>
        <w:outlineLvl w:val="1"/>
        <w:rPr>
          <w:rFonts w:eastAsia="Calibri" w:cs="Calibri"/>
          <w:b/>
          <w:color w:val="000000"/>
        </w:rPr>
      </w:pPr>
    </w:p>
    <w:p w14:paraId="769A6F60" w14:textId="77777777" w:rsidR="00A11A83" w:rsidRPr="00163BE0" w:rsidRDefault="00AB388B" w:rsidP="00FC3293">
      <w:pPr>
        <w:tabs>
          <w:tab w:val="left" w:pos="600"/>
        </w:tabs>
        <w:ind w:left="600" w:hanging="600"/>
        <w:outlineLvl w:val="1"/>
        <w:rPr>
          <w:rFonts w:eastAsia="Calibri" w:cs="Calibri"/>
          <w:color w:val="000000"/>
        </w:rPr>
      </w:pPr>
      <w:r w:rsidRPr="00163BE0">
        <w:rPr>
          <w:rFonts w:eastAsia="Calibri" w:cs="Calibri"/>
          <w:b/>
          <w:color w:val="000000"/>
        </w:rPr>
        <w:t>1.3</w:t>
      </w:r>
      <w:r w:rsidRPr="00163BE0">
        <w:rPr>
          <w:rFonts w:eastAsia="Calibri" w:cs="Calibri"/>
          <w:b/>
          <w:color w:val="000000"/>
        </w:rPr>
        <w:tab/>
        <w:t>Acknowledgement of Traditional Owners Statement</w:t>
      </w:r>
      <w:r>
        <w:rPr>
          <w:rFonts w:eastAsia="Calibri" w:cs="Calibri"/>
          <w:color w:val="000000"/>
        </w:rPr>
        <w:fldChar w:fldCharType="begin"/>
      </w:r>
      <w:r w:rsidRPr="00163BE0">
        <w:rPr>
          <w:rFonts w:eastAsia="Calibri" w:cs="Calibri"/>
          <w:color w:val="000000"/>
        </w:rPr>
        <w:instrText>tc "</w:instrText>
      </w:r>
      <w:bookmarkStart w:id="7" w:name="_Toc237518057"/>
      <w:r w:rsidRPr="00163BE0">
        <w:rPr>
          <w:rFonts w:eastAsia="Calibri" w:cs="Calibri"/>
          <w:color w:val="000000"/>
        </w:rPr>
        <w:instrText>1.3</w:instrText>
      </w:r>
      <w:r w:rsidRPr="00163BE0">
        <w:rPr>
          <w:rFonts w:eastAsia="Calibri" w:cs="Calibri"/>
          <w:color w:val="000000"/>
        </w:rPr>
        <w:tab/>
        <w:instrText>Acknowledgement of Traditional Owners Statement</w:instrText>
      </w:r>
      <w:bookmarkEnd w:id="7"/>
      <w:r w:rsidRPr="00163BE0">
        <w:rPr>
          <w:rFonts w:eastAsia="Calibri" w:cs="Calibri"/>
          <w:color w:val="000000"/>
        </w:rPr>
        <w:instrText>" \f \l2</w:instrText>
      </w:r>
      <w:r>
        <w:rPr>
          <w:rFonts w:eastAsia="Calibri" w:cs="Calibri"/>
          <w:color w:val="000000"/>
        </w:rPr>
        <w:fldChar w:fldCharType="end"/>
      </w:r>
    </w:p>
    <w:bookmarkEnd w:id="6"/>
    <w:p w14:paraId="1DAF9BEE" w14:textId="77777777" w:rsidR="005C4C9C" w:rsidRPr="007A0AAB" w:rsidRDefault="00AB388B" w:rsidP="7AA081F5">
      <w:r w:rsidRPr="24B0AA1D">
        <w:t xml:space="preserve">The </w:t>
      </w:r>
      <w:r w:rsidR="31BC02C0" w:rsidRPr="24B0AA1D">
        <w:t xml:space="preserve">Chair </w:t>
      </w:r>
      <w:r w:rsidR="3B0FD072" w:rsidRPr="24B0AA1D">
        <w:t xml:space="preserve">will read </w:t>
      </w:r>
      <w:r w:rsidRPr="24B0AA1D">
        <w:t>the following statement:</w:t>
      </w:r>
    </w:p>
    <w:p w14:paraId="74FDBC38" w14:textId="77777777" w:rsidR="005C4C9C" w:rsidRPr="007A0AAB" w:rsidRDefault="005C4C9C" w:rsidP="005C4C9C"/>
    <w:p w14:paraId="452AAA7A" w14:textId="77777777" w:rsidR="099DEB89" w:rsidRDefault="00AB388B" w:rsidP="7AB8C04D">
      <w:pPr>
        <w:rPr>
          <w:rFonts w:eastAsia="Calibri" w:cs="Calibri"/>
          <w:i/>
          <w:iCs/>
          <w:color w:val="000000" w:themeColor="text1"/>
        </w:rPr>
      </w:pPr>
      <w:r w:rsidRPr="7AB8C04D">
        <w:rPr>
          <w:rFonts w:eastAsia="Calibri" w:cs="Calibri"/>
          <w:i/>
          <w:iCs/>
          <w:color w:val="000000" w:themeColor="text1"/>
        </w:rPr>
        <w:t xml:space="preserve">“On behalf of Council, I recognise the rich Aboriginal heritage of this country and acknowledge the Wurundjeri Willum Clan and Taungurung People as the Traditional Owners of lands within the City of Whittlesea. </w:t>
      </w:r>
    </w:p>
    <w:p w14:paraId="10DAE729" w14:textId="77777777" w:rsidR="7AB8C04D" w:rsidRDefault="7AB8C04D" w:rsidP="7AB8C04D">
      <w:pPr>
        <w:rPr>
          <w:rFonts w:eastAsia="Calibri" w:cs="Calibri"/>
          <w:i/>
          <w:iCs/>
          <w:color w:val="000000" w:themeColor="text1"/>
        </w:rPr>
      </w:pPr>
    </w:p>
    <w:p w14:paraId="38E2C565" w14:textId="77777777" w:rsidR="00173ED2" w:rsidRDefault="00AB388B" w:rsidP="5526F0DC">
      <w:pPr>
        <w:rPr>
          <w:rFonts w:eastAsia="Calibri" w:cs="Calibri"/>
          <w:i/>
          <w:iCs/>
          <w:color w:val="000000" w:themeColor="text1"/>
        </w:rPr>
      </w:pPr>
      <w:r w:rsidRPr="19CBEE12">
        <w:rPr>
          <w:rFonts w:eastAsia="Calibri" w:cs="Calibri"/>
          <w:i/>
          <w:iCs/>
          <w:color w:val="000000" w:themeColor="text1"/>
        </w:rPr>
        <w:t>I would also like to acknowledge Elders past, present and emerging.”</w:t>
      </w:r>
    </w:p>
    <w:p w14:paraId="6EBB81B0" w14:textId="4AB34F0D" w:rsidR="00511944" w:rsidRDefault="00511944">
      <w:pPr>
        <w:spacing w:line="240" w:lineRule="auto"/>
      </w:pPr>
      <w:r>
        <w:br w:type="page"/>
      </w:r>
    </w:p>
    <w:p w14:paraId="2A6B4083" w14:textId="77777777" w:rsidR="00A11A83" w:rsidRPr="00163BE0" w:rsidRDefault="00AB388B" w:rsidP="00FC3293">
      <w:pPr>
        <w:tabs>
          <w:tab w:val="left" w:pos="600"/>
        </w:tabs>
        <w:ind w:left="600" w:hanging="600"/>
        <w:outlineLvl w:val="1"/>
        <w:rPr>
          <w:rFonts w:eastAsia="Calibri" w:cs="Calibri"/>
          <w:color w:val="000000"/>
        </w:rPr>
      </w:pPr>
      <w:bookmarkStart w:id="8" w:name="1.4__Diversity_and_Good_Governance_Stat"/>
      <w:r w:rsidRPr="00163BE0">
        <w:rPr>
          <w:rFonts w:eastAsia="Calibri" w:cs="Calibri"/>
          <w:b/>
          <w:color w:val="000000"/>
        </w:rPr>
        <w:lastRenderedPageBreak/>
        <w:t>1.4</w:t>
      </w:r>
      <w:r w:rsidRPr="00163BE0">
        <w:rPr>
          <w:rFonts w:eastAsia="Calibri" w:cs="Calibri"/>
          <w:b/>
          <w:color w:val="000000"/>
        </w:rPr>
        <w:tab/>
        <w:t>Diversity and Good Governance Statement</w:t>
      </w:r>
      <w:r>
        <w:rPr>
          <w:rFonts w:eastAsia="Calibri" w:cs="Calibri"/>
          <w:color w:val="000000"/>
        </w:rPr>
        <w:fldChar w:fldCharType="begin"/>
      </w:r>
      <w:r w:rsidRPr="00163BE0">
        <w:rPr>
          <w:rFonts w:eastAsia="Calibri" w:cs="Calibri"/>
          <w:color w:val="000000"/>
        </w:rPr>
        <w:instrText>tc "</w:instrText>
      </w:r>
      <w:bookmarkStart w:id="9" w:name="_Toc237518058"/>
      <w:r w:rsidRPr="00163BE0">
        <w:rPr>
          <w:rFonts w:eastAsia="Calibri" w:cs="Calibri"/>
          <w:color w:val="000000"/>
        </w:rPr>
        <w:instrText>1.4</w:instrText>
      </w:r>
      <w:r w:rsidRPr="00163BE0">
        <w:rPr>
          <w:rFonts w:eastAsia="Calibri" w:cs="Calibri"/>
          <w:color w:val="000000"/>
        </w:rPr>
        <w:tab/>
        <w:instrText>Diversity and Good Governance Statement</w:instrText>
      </w:r>
      <w:bookmarkEnd w:id="9"/>
      <w:r w:rsidRPr="00163BE0">
        <w:rPr>
          <w:rFonts w:eastAsia="Calibri" w:cs="Calibri"/>
          <w:color w:val="000000"/>
        </w:rPr>
        <w:instrText>" \f \l2</w:instrText>
      </w:r>
      <w:r>
        <w:rPr>
          <w:rFonts w:eastAsia="Calibri" w:cs="Calibri"/>
          <w:color w:val="000000"/>
        </w:rPr>
        <w:fldChar w:fldCharType="end"/>
      </w:r>
    </w:p>
    <w:bookmarkEnd w:id="8"/>
    <w:p w14:paraId="6F96B9ED" w14:textId="77777777" w:rsidR="00A11A83" w:rsidRPr="00163BE0" w:rsidRDefault="00AB388B" w:rsidP="34C4C716">
      <w:pPr>
        <w:rPr>
          <w:rFonts w:eastAsia="Calibri" w:cs="Calibri"/>
          <w:color w:val="000000" w:themeColor="text1"/>
        </w:rPr>
      </w:pPr>
      <w:r w:rsidRPr="03EB6193">
        <w:rPr>
          <w:rFonts w:eastAsia="Calibri" w:cs="Calibri"/>
          <w:color w:val="000000" w:themeColor="text1"/>
        </w:rPr>
        <w:t xml:space="preserve">The </w:t>
      </w:r>
      <w:r w:rsidR="28E107A8" w:rsidRPr="03EB6193">
        <w:rPr>
          <w:rFonts w:eastAsia="Calibri" w:cs="Calibri"/>
          <w:color w:val="000000" w:themeColor="text1"/>
        </w:rPr>
        <w:t xml:space="preserve">Chair </w:t>
      </w:r>
      <w:r w:rsidRPr="03EB6193">
        <w:rPr>
          <w:rFonts w:eastAsia="Calibri" w:cs="Calibri"/>
          <w:color w:val="000000" w:themeColor="text1"/>
        </w:rPr>
        <w:t>will read the following statement:</w:t>
      </w:r>
    </w:p>
    <w:p w14:paraId="0467BF39" w14:textId="77777777" w:rsidR="00A11A83" w:rsidRPr="00163BE0" w:rsidRDefault="00A11A83" w:rsidP="0D0C9BA4">
      <w:pPr>
        <w:rPr>
          <w:rFonts w:eastAsia="Calibri" w:cs="Calibri"/>
          <w:i/>
          <w:iCs/>
          <w:color w:val="000000" w:themeColor="text1"/>
        </w:rPr>
      </w:pPr>
    </w:p>
    <w:p w14:paraId="1B1FA695" w14:textId="77777777" w:rsidR="00A11A83" w:rsidRDefault="00AB388B" w:rsidP="56CF5D19">
      <w:pPr>
        <w:rPr>
          <w:rFonts w:eastAsia="Calibri" w:cs="Calibri"/>
          <w:color w:val="000000" w:themeColor="text1"/>
          <w:sz w:val="22"/>
          <w:szCs w:val="22"/>
        </w:rPr>
      </w:pPr>
      <w:r w:rsidRPr="56CF5D19">
        <w:rPr>
          <w:rFonts w:eastAsia="Calibri" w:cs="Calibri"/>
          <w:i/>
          <w:iCs/>
          <w:color w:val="000000" w:themeColor="text1"/>
        </w:rPr>
        <w:t>“</w:t>
      </w:r>
      <w:r w:rsidR="5763C6E0" w:rsidRPr="56CF5D19">
        <w:rPr>
          <w:rFonts w:eastAsia="Calibri" w:cs="Calibri"/>
          <w:i/>
          <w:iCs/>
          <w:color w:val="000000" w:themeColor="text1"/>
        </w:rPr>
        <w:t xml:space="preserve">At the City of Whittlesea we are proud of our diversity and the many cultures, faiths and beliefs that make up our community. </w:t>
      </w:r>
      <w:r w:rsidR="00F122B3" w:rsidRPr="56CF5D19">
        <w:rPr>
          <w:rFonts w:eastAsia="Calibri" w:cs="Calibri"/>
          <w:i/>
          <w:iCs/>
          <w:color w:val="000000" w:themeColor="text1"/>
        </w:rPr>
        <w:t xml:space="preserve"> </w:t>
      </w:r>
      <w:r w:rsidR="5763C6E0" w:rsidRPr="56CF5D19">
        <w:rPr>
          <w:rFonts w:eastAsia="Calibri" w:cs="Calibri"/>
          <w:i/>
          <w:iCs/>
          <w:color w:val="000000" w:themeColor="text1"/>
        </w:rPr>
        <w:t xml:space="preserve">We strive to be an inclusive welcoming City that fosters active participation, wellbeing and connection to each other and this land. </w:t>
      </w:r>
      <w:r w:rsidR="00F122B3" w:rsidRPr="56CF5D19">
        <w:rPr>
          <w:rFonts w:eastAsia="Calibri" w:cs="Calibri"/>
          <w:i/>
          <w:iCs/>
          <w:color w:val="000000" w:themeColor="text1"/>
        </w:rPr>
        <w:t xml:space="preserve"> </w:t>
      </w:r>
      <w:r w:rsidR="5763C6E0" w:rsidRPr="56CF5D19">
        <w:rPr>
          <w:rFonts w:eastAsia="Calibri" w:cs="Calibri"/>
          <w:i/>
          <w:iCs/>
          <w:color w:val="000000" w:themeColor="text1"/>
        </w:rPr>
        <w:t>We commit as a Council to making informed decisions to benefit the people of the City of Whittlesea now and into the future, to support our community’s vision of A Place For All.</w:t>
      </w:r>
      <w:r w:rsidRPr="56CF5D19">
        <w:rPr>
          <w:rFonts w:eastAsia="Calibri" w:cs="Calibri"/>
          <w:color w:val="000000" w:themeColor="text1"/>
          <w:sz w:val="22"/>
          <w:szCs w:val="22"/>
        </w:rPr>
        <w:t>”</w:t>
      </w:r>
    </w:p>
    <w:p w14:paraId="28465070" w14:textId="77777777" w:rsidR="00C036CF" w:rsidRPr="00163BE0" w:rsidRDefault="00C036CF" w:rsidP="00C036CF">
      <w:pPr>
        <w:rPr>
          <w:rFonts w:eastAsia="Calibri" w:cs="Calibri"/>
        </w:rPr>
      </w:pPr>
    </w:p>
    <w:p w14:paraId="2C8895E8" w14:textId="77777777" w:rsidR="00A11A83" w:rsidRPr="00163BE0" w:rsidRDefault="00AB388B" w:rsidP="00FC3293">
      <w:pPr>
        <w:tabs>
          <w:tab w:val="left" w:pos="600"/>
        </w:tabs>
        <w:ind w:left="600" w:hanging="600"/>
        <w:outlineLvl w:val="1"/>
        <w:rPr>
          <w:rFonts w:eastAsia="Calibri" w:cs="Calibri"/>
          <w:color w:val="000000"/>
        </w:rPr>
      </w:pPr>
      <w:bookmarkStart w:id="10" w:name="1.5__Acknowledgements"/>
      <w:r w:rsidRPr="00163BE0">
        <w:rPr>
          <w:rFonts w:eastAsia="Calibri" w:cs="Calibri"/>
          <w:b/>
          <w:color w:val="000000"/>
        </w:rPr>
        <w:t>1.5</w:t>
      </w:r>
      <w:r w:rsidRPr="00163BE0">
        <w:rPr>
          <w:rFonts w:eastAsia="Calibri" w:cs="Calibri"/>
          <w:b/>
          <w:color w:val="000000"/>
        </w:rPr>
        <w:tab/>
        <w:t>Acknowledgements</w:t>
      </w:r>
      <w:r>
        <w:rPr>
          <w:rFonts w:eastAsia="Calibri" w:cs="Calibri"/>
          <w:color w:val="000000"/>
        </w:rPr>
        <w:fldChar w:fldCharType="begin"/>
      </w:r>
      <w:r w:rsidRPr="00163BE0">
        <w:rPr>
          <w:rFonts w:eastAsia="Calibri" w:cs="Calibri"/>
          <w:color w:val="000000"/>
        </w:rPr>
        <w:instrText>tc "</w:instrText>
      </w:r>
      <w:bookmarkStart w:id="11" w:name="_Toc237518059"/>
      <w:r w:rsidRPr="00163BE0">
        <w:rPr>
          <w:rFonts w:eastAsia="Calibri" w:cs="Calibri"/>
          <w:color w:val="000000"/>
        </w:rPr>
        <w:instrText>1.5</w:instrText>
      </w:r>
      <w:r w:rsidRPr="00163BE0">
        <w:rPr>
          <w:rFonts w:eastAsia="Calibri" w:cs="Calibri"/>
          <w:color w:val="000000"/>
        </w:rPr>
        <w:tab/>
        <w:instrText>Acknowledgements</w:instrText>
      </w:r>
      <w:bookmarkEnd w:id="11"/>
      <w:r w:rsidRPr="00163BE0">
        <w:rPr>
          <w:rFonts w:eastAsia="Calibri" w:cs="Calibri"/>
          <w:color w:val="000000"/>
        </w:rPr>
        <w:instrText>" \f \l2</w:instrText>
      </w:r>
      <w:r>
        <w:rPr>
          <w:rFonts w:eastAsia="Calibri" w:cs="Calibri"/>
          <w:color w:val="000000"/>
        </w:rPr>
        <w:fldChar w:fldCharType="end"/>
      </w:r>
    </w:p>
    <w:bookmarkEnd w:id="10"/>
    <w:p w14:paraId="0EEBA81F" w14:textId="77777777" w:rsidR="00A11A83" w:rsidRPr="00163BE0" w:rsidRDefault="00A11A83" w:rsidP="00FC3293"/>
    <w:p w14:paraId="019D61A4" w14:textId="77777777" w:rsidR="00A11A83" w:rsidRPr="00163BE0" w:rsidRDefault="00AB388B" w:rsidP="00FC3293">
      <w:pPr>
        <w:tabs>
          <w:tab w:val="left" w:pos="600"/>
        </w:tabs>
        <w:ind w:left="600" w:hanging="600"/>
        <w:outlineLvl w:val="0"/>
        <w:rPr>
          <w:rFonts w:eastAsia="Calibri" w:cs="Calibri"/>
          <w:color w:val="000000"/>
          <w:sz w:val="26"/>
        </w:rPr>
      </w:pPr>
      <w:bookmarkStart w:id="12" w:name="2__Declarations_of_Conflict_of_Interest"/>
      <w:r w:rsidRPr="00163BE0">
        <w:rPr>
          <w:rFonts w:eastAsia="Calibri" w:cs="Calibri"/>
          <w:b/>
          <w:color w:val="000000"/>
          <w:sz w:val="26"/>
        </w:rPr>
        <w:t>2</w:t>
      </w:r>
      <w:r w:rsidRPr="00163BE0">
        <w:rPr>
          <w:rFonts w:eastAsia="Calibri" w:cs="Calibri"/>
          <w:b/>
          <w:color w:val="000000"/>
          <w:sz w:val="26"/>
        </w:rPr>
        <w:tab/>
        <w:t>Declarations of Conflict of Interest</w:t>
      </w:r>
      <w:r>
        <w:rPr>
          <w:rFonts w:eastAsia="Calibri" w:cs="Calibri"/>
          <w:color w:val="000000"/>
          <w:sz w:val="26"/>
        </w:rPr>
        <w:fldChar w:fldCharType="begin"/>
      </w:r>
      <w:r w:rsidRPr="00163BE0">
        <w:rPr>
          <w:rFonts w:eastAsia="Calibri" w:cs="Calibri"/>
          <w:color w:val="000000"/>
          <w:sz w:val="26"/>
        </w:rPr>
        <w:instrText>tc "</w:instrText>
      </w:r>
      <w:bookmarkStart w:id="13" w:name="_Toc237518060"/>
      <w:r w:rsidRPr="00163BE0">
        <w:rPr>
          <w:rFonts w:eastAsia="Calibri" w:cs="Calibri"/>
          <w:color w:val="000000"/>
          <w:sz w:val="26"/>
        </w:rPr>
        <w:instrText>2</w:instrText>
      </w:r>
      <w:r w:rsidRPr="00163BE0">
        <w:rPr>
          <w:rFonts w:eastAsia="Calibri" w:cs="Calibri"/>
          <w:color w:val="000000"/>
          <w:sz w:val="26"/>
        </w:rPr>
        <w:tab/>
        <w:instrText>Declarations of Conflict of Interest</w:instrText>
      </w:r>
      <w:bookmarkEnd w:id="13"/>
      <w:r w:rsidRPr="00163BE0">
        <w:rPr>
          <w:rFonts w:eastAsia="Calibri" w:cs="Calibri"/>
          <w:color w:val="000000"/>
          <w:sz w:val="26"/>
        </w:rPr>
        <w:instrText>" \f \l1</w:instrText>
      </w:r>
      <w:r>
        <w:rPr>
          <w:rFonts w:eastAsia="Calibri" w:cs="Calibri"/>
          <w:color w:val="000000"/>
          <w:sz w:val="26"/>
        </w:rPr>
        <w:fldChar w:fldCharType="end"/>
      </w:r>
    </w:p>
    <w:bookmarkEnd w:id="12"/>
    <w:p w14:paraId="0DB782C9" w14:textId="77777777" w:rsidR="00A11A83" w:rsidRPr="00163BE0" w:rsidRDefault="00A11A83" w:rsidP="00FC3293">
      <w:pPr>
        <w:tabs>
          <w:tab w:val="left" w:pos="600"/>
        </w:tabs>
        <w:ind w:left="600" w:hanging="600"/>
        <w:rPr>
          <w:rFonts w:eastAsia="Calibri" w:cs="Calibri"/>
          <w:color w:val="000000"/>
          <w:sz w:val="26"/>
        </w:rPr>
      </w:pPr>
    </w:p>
    <w:p w14:paraId="542100F5" w14:textId="77777777" w:rsidR="00A11A83" w:rsidRPr="00163BE0" w:rsidRDefault="00AB388B" w:rsidP="00FC3293">
      <w:pPr>
        <w:tabs>
          <w:tab w:val="left" w:pos="600"/>
        </w:tabs>
        <w:ind w:left="600" w:hanging="600"/>
        <w:outlineLvl w:val="0"/>
        <w:rPr>
          <w:rFonts w:eastAsia="Calibri" w:cs="Calibri"/>
          <w:color w:val="000000"/>
          <w:sz w:val="26"/>
        </w:rPr>
      </w:pPr>
      <w:bookmarkStart w:id="14" w:name="3__Confirmation_of_Minutes_of_Previous_"/>
      <w:r w:rsidRPr="00163BE0">
        <w:rPr>
          <w:rFonts w:eastAsia="Calibri" w:cs="Calibri"/>
          <w:b/>
          <w:color w:val="000000"/>
          <w:sz w:val="26"/>
        </w:rPr>
        <w:t>3</w:t>
      </w:r>
      <w:r w:rsidRPr="00163BE0">
        <w:rPr>
          <w:rFonts w:eastAsia="Calibri" w:cs="Calibri"/>
          <w:b/>
          <w:color w:val="000000"/>
          <w:sz w:val="26"/>
        </w:rPr>
        <w:tab/>
        <w:t>Confirmation of Minutes of Previous Meeting/s</w:t>
      </w:r>
      <w:r>
        <w:rPr>
          <w:rFonts w:eastAsia="Calibri" w:cs="Calibri"/>
          <w:color w:val="000000"/>
          <w:sz w:val="26"/>
        </w:rPr>
        <w:fldChar w:fldCharType="begin"/>
      </w:r>
      <w:r w:rsidRPr="00163BE0">
        <w:rPr>
          <w:rFonts w:eastAsia="Calibri" w:cs="Calibri"/>
          <w:color w:val="000000"/>
          <w:sz w:val="26"/>
        </w:rPr>
        <w:instrText>tc "</w:instrText>
      </w:r>
      <w:bookmarkStart w:id="15" w:name="_Toc237518061"/>
      <w:r w:rsidRPr="00163BE0">
        <w:rPr>
          <w:rFonts w:eastAsia="Calibri" w:cs="Calibri"/>
          <w:color w:val="000000"/>
          <w:sz w:val="26"/>
        </w:rPr>
        <w:instrText>3</w:instrText>
      </w:r>
      <w:r w:rsidRPr="00163BE0">
        <w:rPr>
          <w:rFonts w:eastAsia="Calibri" w:cs="Calibri"/>
          <w:color w:val="000000"/>
          <w:sz w:val="26"/>
        </w:rPr>
        <w:tab/>
        <w:instrText>Confirmation of Minutes of Previous Meeting/s</w:instrText>
      </w:r>
      <w:bookmarkEnd w:id="15"/>
      <w:r w:rsidRPr="00163BE0">
        <w:rPr>
          <w:rFonts w:eastAsia="Calibri" w:cs="Calibri"/>
          <w:color w:val="000000"/>
          <w:sz w:val="26"/>
        </w:rPr>
        <w:instrText>" \f \l1</w:instrText>
      </w:r>
      <w:r>
        <w:rPr>
          <w:rFonts w:eastAsia="Calibri" w:cs="Calibri"/>
          <w:color w:val="000000"/>
          <w:sz w:val="26"/>
        </w:rPr>
        <w:fldChar w:fldCharType="end"/>
      </w:r>
    </w:p>
    <w:bookmarkEnd w:id="14"/>
    <w:p w14:paraId="112E953B" w14:textId="77777777" w:rsidR="00BD2662" w:rsidRDefault="00AB388B" w:rsidP="797F0BB8">
      <w:pPr>
        <w:pStyle w:val="Heading1"/>
      </w:pPr>
      <w:r w:rsidRPr="797F0BB8">
        <w:t>Recommendation</w:t>
      </w:r>
    </w:p>
    <w:p w14:paraId="431FA88A" w14:textId="5BDECCDC" w:rsidR="00A11A83" w:rsidRDefault="00AB388B" w:rsidP="002D0F28">
      <w:pPr>
        <w:rPr>
          <w:b/>
          <w:bCs/>
        </w:rPr>
      </w:pPr>
      <w:r w:rsidRPr="2BED626D">
        <w:rPr>
          <w:b/>
          <w:bCs/>
        </w:rPr>
        <w:t xml:space="preserve">THAT </w:t>
      </w:r>
      <w:r w:rsidR="1B42C1B9" w:rsidRPr="2BED626D">
        <w:rPr>
          <w:b/>
          <w:bCs/>
        </w:rPr>
        <w:t xml:space="preserve">Council confirm </w:t>
      </w:r>
      <w:r w:rsidR="6CC1D9D5" w:rsidRPr="2BED626D">
        <w:rPr>
          <w:b/>
          <w:bCs/>
        </w:rPr>
        <w:t xml:space="preserve">the </w:t>
      </w:r>
      <w:r w:rsidR="487B2744" w:rsidRPr="2BED626D">
        <w:rPr>
          <w:b/>
          <w:bCs/>
        </w:rPr>
        <w:t xml:space="preserve">minutes of the Scheduled Council Meeting held on </w:t>
      </w:r>
      <w:r w:rsidR="00584CE2">
        <w:rPr>
          <w:b/>
          <w:bCs/>
        </w:rPr>
        <w:t>21 July 2026</w:t>
      </w:r>
      <w:r w:rsidR="487B2744" w:rsidRPr="2BED626D">
        <w:rPr>
          <w:b/>
          <w:bCs/>
        </w:rPr>
        <w:t>,</w:t>
      </w:r>
      <w:r w:rsidR="6CC1D9D5" w:rsidRPr="2BED626D">
        <w:rPr>
          <w:b/>
          <w:bCs/>
        </w:rPr>
        <w:t xml:space="preserve"> as circulated</w:t>
      </w:r>
      <w:r w:rsidR="46CC635B" w:rsidRPr="2BED626D">
        <w:rPr>
          <w:b/>
          <w:bCs/>
        </w:rPr>
        <w:t>.</w:t>
      </w:r>
    </w:p>
    <w:p w14:paraId="30918123" w14:textId="77777777" w:rsidR="009D0453" w:rsidRPr="009D0453" w:rsidRDefault="009D0453" w:rsidP="007807C3"/>
    <w:p w14:paraId="5913EEBC" w14:textId="77777777" w:rsidR="00A11A83" w:rsidRPr="00163BE0" w:rsidRDefault="00AB388B" w:rsidP="00FC3293">
      <w:pPr>
        <w:tabs>
          <w:tab w:val="left" w:pos="600"/>
        </w:tabs>
        <w:ind w:left="600" w:hanging="600"/>
        <w:outlineLvl w:val="0"/>
        <w:rPr>
          <w:rFonts w:eastAsia="Calibri" w:cs="Calibri"/>
          <w:color w:val="000000"/>
          <w:sz w:val="26"/>
        </w:rPr>
      </w:pPr>
      <w:r w:rsidRPr="00163BE0">
        <w:rPr>
          <w:rFonts w:eastAsia="Calibri" w:cs="Calibri"/>
          <w:color w:val="000000"/>
          <w:sz w:val="26"/>
        </w:rPr>
        <w:br w:type="page"/>
      </w:r>
      <w:bookmarkStart w:id="16" w:name="4__Public_Questions,_Petitions_and_Join"/>
      <w:r w:rsidRPr="00163BE0">
        <w:rPr>
          <w:rFonts w:eastAsia="Calibri" w:cs="Calibri"/>
          <w:b/>
          <w:color w:val="000000"/>
          <w:sz w:val="26"/>
        </w:rPr>
        <w:lastRenderedPageBreak/>
        <w:t>4</w:t>
      </w:r>
      <w:r w:rsidRPr="00163BE0">
        <w:rPr>
          <w:rFonts w:eastAsia="Calibri" w:cs="Calibri"/>
          <w:b/>
          <w:color w:val="000000"/>
          <w:sz w:val="26"/>
        </w:rPr>
        <w:tab/>
        <w:t>Public Questions, Petitions and Joint Letters</w:t>
      </w:r>
      <w:r>
        <w:rPr>
          <w:rFonts w:eastAsia="Calibri" w:cs="Calibri"/>
          <w:color w:val="000000"/>
          <w:sz w:val="26"/>
        </w:rPr>
        <w:fldChar w:fldCharType="begin"/>
      </w:r>
      <w:r w:rsidRPr="00163BE0">
        <w:rPr>
          <w:rFonts w:eastAsia="Calibri" w:cs="Calibri"/>
          <w:color w:val="000000"/>
          <w:sz w:val="26"/>
        </w:rPr>
        <w:instrText>tc "</w:instrText>
      </w:r>
      <w:bookmarkStart w:id="17" w:name="_Toc237518062"/>
      <w:r w:rsidRPr="00163BE0">
        <w:rPr>
          <w:rFonts w:eastAsia="Calibri" w:cs="Calibri"/>
          <w:color w:val="000000"/>
          <w:sz w:val="26"/>
        </w:rPr>
        <w:instrText>4</w:instrText>
      </w:r>
      <w:r w:rsidRPr="00163BE0">
        <w:rPr>
          <w:rFonts w:eastAsia="Calibri" w:cs="Calibri"/>
          <w:color w:val="000000"/>
          <w:sz w:val="26"/>
        </w:rPr>
        <w:tab/>
        <w:instrText>Public Questions, Petitions and Joint Letters</w:instrText>
      </w:r>
      <w:bookmarkEnd w:id="17"/>
      <w:r w:rsidRPr="00163BE0">
        <w:rPr>
          <w:rFonts w:eastAsia="Calibri" w:cs="Calibri"/>
          <w:color w:val="000000"/>
          <w:sz w:val="26"/>
        </w:rPr>
        <w:instrText>" \f \l1</w:instrText>
      </w:r>
      <w:r>
        <w:rPr>
          <w:rFonts w:eastAsia="Calibri" w:cs="Calibri"/>
          <w:color w:val="000000"/>
          <w:sz w:val="26"/>
        </w:rPr>
        <w:fldChar w:fldCharType="end"/>
      </w:r>
    </w:p>
    <w:p w14:paraId="6CBA8606" w14:textId="77777777" w:rsidR="00A11A83" w:rsidRDefault="00AB388B" w:rsidP="00FC3293">
      <w:pPr>
        <w:tabs>
          <w:tab w:val="left" w:pos="600"/>
        </w:tabs>
        <w:ind w:left="600" w:hanging="600"/>
        <w:outlineLvl w:val="1"/>
        <w:rPr>
          <w:rFonts w:eastAsia="Calibri" w:cs="Calibri"/>
          <w:color w:val="000000"/>
        </w:rPr>
      </w:pPr>
      <w:bookmarkStart w:id="18" w:name="4.1__Public_Question_Time"/>
      <w:bookmarkEnd w:id="16"/>
      <w:r w:rsidRPr="00163BE0">
        <w:rPr>
          <w:rFonts w:eastAsia="Calibri" w:cs="Calibri"/>
          <w:b/>
          <w:color w:val="000000"/>
        </w:rPr>
        <w:t>4.1</w:t>
      </w:r>
      <w:r w:rsidRPr="00163BE0">
        <w:rPr>
          <w:rFonts w:eastAsia="Calibri" w:cs="Calibri"/>
          <w:b/>
          <w:color w:val="000000"/>
        </w:rPr>
        <w:tab/>
        <w:t>Public Question Time</w:t>
      </w:r>
      <w:r>
        <w:rPr>
          <w:rFonts w:eastAsia="Calibri" w:cs="Calibri"/>
          <w:color w:val="000000"/>
        </w:rPr>
        <w:fldChar w:fldCharType="begin"/>
      </w:r>
      <w:r w:rsidRPr="00163BE0">
        <w:rPr>
          <w:rFonts w:eastAsia="Calibri" w:cs="Calibri"/>
          <w:color w:val="000000"/>
        </w:rPr>
        <w:instrText>tc "</w:instrText>
      </w:r>
      <w:bookmarkStart w:id="19" w:name="_Toc237518063"/>
      <w:r w:rsidRPr="00163BE0">
        <w:rPr>
          <w:rFonts w:eastAsia="Calibri" w:cs="Calibri"/>
          <w:color w:val="000000"/>
        </w:rPr>
        <w:instrText>4.1</w:instrText>
      </w:r>
      <w:r w:rsidRPr="00163BE0">
        <w:rPr>
          <w:rFonts w:eastAsia="Calibri" w:cs="Calibri"/>
          <w:color w:val="000000"/>
        </w:rPr>
        <w:tab/>
        <w:instrText>Public Question Time</w:instrText>
      </w:r>
      <w:bookmarkEnd w:id="19"/>
      <w:r w:rsidRPr="00163BE0">
        <w:rPr>
          <w:rFonts w:eastAsia="Calibri" w:cs="Calibri"/>
          <w:color w:val="000000"/>
        </w:rPr>
        <w:instrText>" \f \l2</w:instrText>
      </w:r>
      <w:r>
        <w:rPr>
          <w:rFonts w:eastAsia="Calibri" w:cs="Calibri"/>
          <w:color w:val="000000"/>
        </w:rPr>
        <w:fldChar w:fldCharType="end"/>
      </w:r>
    </w:p>
    <w:p w14:paraId="1BAF7462" w14:textId="77777777" w:rsidR="00584CE2" w:rsidRPr="00163BE0" w:rsidRDefault="00584CE2" w:rsidP="00FC3293">
      <w:pPr>
        <w:tabs>
          <w:tab w:val="left" w:pos="600"/>
        </w:tabs>
        <w:ind w:left="600" w:hanging="600"/>
        <w:outlineLvl w:val="1"/>
        <w:rPr>
          <w:rFonts w:eastAsia="Calibri" w:cs="Calibri"/>
          <w:color w:val="000000"/>
        </w:rPr>
      </w:pPr>
    </w:p>
    <w:p w14:paraId="4AB48B51" w14:textId="77777777" w:rsidR="00A11A83" w:rsidRPr="00163BE0" w:rsidRDefault="00AB388B" w:rsidP="00FC3293">
      <w:pPr>
        <w:tabs>
          <w:tab w:val="left" w:pos="600"/>
        </w:tabs>
        <w:ind w:left="600" w:hanging="600"/>
        <w:outlineLvl w:val="1"/>
        <w:rPr>
          <w:rFonts w:eastAsia="Calibri" w:cs="Calibri"/>
          <w:color w:val="000000"/>
        </w:rPr>
      </w:pPr>
      <w:bookmarkStart w:id="20" w:name="4.2__Petitions"/>
      <w:bookmarkEnd w:id="18"/>
      <w:r w:rsidRPr="00163BE0">
        <w:rPr>
          <w:rFonts w:eastAsia="Calibri" w:cs="Calibri"/>
          <w:b/>
          <w:color w:val="000000"/>
        </w:rPr>
        <w:t>4.2</w:t>
      </w:r>
      <w:r w:rsidRPr="00163BE0">
        <w:rPr>
          <w:rFonts w:eastAsia="Calibri" w:cs="Calibri"/>
          <w:b/>
          <w:color w:val="000000"/>
        </w:rPr>
        <w:tab/>
        <w:t>Petitions</w:t>
      </w:r>
      <w:r>
        <w:rPr>
          <w:rFonts w:eastAsia="Calibri" w:cs="Calibri"/>
          <w:color w:val="000000"/>
        </w:rPr>
        <w:fldChar w:fldCharType="begin"/>
      </w:r>
      <w:r w:rsidRPr="00163BE0">
        <w:rPr>
          <w:rFonts w:eastAsia="Calibri" w:cs="Calibri"/>
          <w:color w:val="000000"/>
        </w:rPr>
        <w:instrText>tc "</w:instrText>
      </w:r>
      <w:bookmarkStart w:id="21" w:name="_Toc237518064"/>
      <w:r w:rsidRPr="00163BE0">
        <w:rPr>
          <w:rFonts w:eastAsia="Calibri" w:cs="Calibri"/>
          <w:color w:val="000000"/>
        </w:rPr>
        <w:instrText>4.2</w:instrText>
      </w:r>
      <w:r w:rsidRPr="00163BE0">
        <w:rPr>
          <w:rFonts w:eastAsia="Calibri" w:cs="Calibri"/>
          <w:color w:val="000000"/>
        </w:rPr>
        <w:tab/>
        <w:instrText>Petitions</w:instrText>
      </w:r>
      <w:bookmarkEnd w:id="21"/>
      <w:r w:rsidRPr="00163BE0">
        <w:rPr>
          <w:rFonts w:eastAsia="Calibri" w:cs="Calibri"/>
          <w:color w:val="000000"/>
        </w:rPr>
        <w:instrText>" \f \l2</w:instrText>
      </w:r>
      <w:r>
        <w:rPr>
          <w:rFonts w:eastAsia="Calibri" w:cs="Calibri"/>
          <w:color w:val="000000"/>
        </w:rPr>
        <w:fldChar w:fldCharType="end"/>
      </w:r>
    </w:p>
    <w:p w14:paraId="11E19CC4" w14:textId="77777777" w:rsidR="00A11A83" w:rsidRPr="00163BE0" w:rsidRDefault="00AB388B" w:rsidP="00FC3293">
      <w:pPr>
        <w:tabs>
          <w:tab w:val="left" w:pos="600"/>
        </w:tabs>
        <w:ind w:left="600" w:hanging="600"/>
        <w:outlineLvl w:val="2"/>
        <w:rPr>
          <w:rFonts w:eastAsia="Calibri" w:cs="Calibri"/>
          <w:color w:val="000000"/>
        </w:rPr>
      </w:pPr>
      <w:bookmarkStart w:id="22" w:name="4.2.1__Traffic_Arrangements_on_Equestri"/>
      <w:bookmarkEnd w:id="20"/>
      <w:r w:rsidRPr="00163BE0">
        <w:rPr>
          <w:rFonts w:eastAsia="Calibri" w:cs="Calibri"/>
          <w:color w:val="FFFFFF"/>
          <w:sz w:val="4"/>
        </w:rPr>
        <w:t>4.2.1</w:t>
      </w:r>
      <w:r w:rsidRPr="00163BE0">
        <w:rPr>
          <w:rFonts w:eastAsia="Calibri" w:cs="Calibri"/>
          <w:color w:val="FFFFFF"/>
          <w:sz w:val="4"/>
        </w:rPr>
        <w:tab/>
        <w:t>Traffic Arrangements on Equestria Boulevard, Wollert</w:t>
      </w:r>
      <w:r>
        <w:rPr>
          <w:rFonts w:eastAsia="Calibri" w:cs="Calibri"/>
          <w:color w:val="000000"/>
        </w:rPr>
        <w:fldChar w:fldCharType="begin"/>
      </w:r>
      <w:r w:rsidRPr="00163BE0">
        <w:rPr>
          <w:rFonts w:eastAsia="Calibri" w:cs="Calibri"/>
          <w:color w:val="000000"/>
        </w:rPr>
        <w:instrText>tc "</w:instrText>
      </w:r>
      <w:bookmarkStart w:id="23" w:name="_Toc237518065"/>
      <w:r w:rsidRPr="00163BE0">
        <w:rPr>
          <w:rFonts w:eastAsia="Calibri" w:cs="Calibri"/>
          <w:color w:val="000000"/>
        </w:rPr>
        <w:instrText>4.2.1</w:instrText>
      </w:r>
      <w:r w:rsidRPr="00163BE0">
        <w:rPr>
          <w:rFonts w:eastAsia="Calibri" w:cs="Calibri"/>
          <w:color w:val="000000"/>
        </w:rPr>
        <w:tab/>
        <w:instrText>Traffic Arrangements on Equestria Boulevard, Wollert</w:instrText>
      </w:r>
      <w:bookmarkEnd w:id="23"/>
      <w:r w:rsidRPr="00163BE0">
        <w:rPr>
          <w:rFonts w:eastAsia="Calibri" w:cs="Calibri"/>
          <w:color w:val="000000"/>
        </w:rPr>
        <w:instrText>" \f \l3</w:instrText>
      </w:r>
      <w:r>
        <w:rPr>
          <w:rFonts w:eastAsia="Calibri" w:cs="Calibri"/>
          <w:color w:val="000000"/>
        </w:rPr>
        <w:fldChar w:fldCharType="end"/>
      </w:r>
    </w:p>
    <w:bookmarkEnd w:id="22"/>
    <w:p w14:paraId="1747B577" w14:textId="77777777" w:rsidR="00CD2BB4" w:rsidRDefault="00AB388B" w:rsidP="004E1C5A">
      <w:pPr>
        <w:spacing w:after="120"/>
        <w:rPr>
          <w:rFonts w:eastAsia="Calibri" w:cs="Calibri"/>
          <w:color w:val="003266"/>
          <w:sz w:val="28"/>
          <w:szCs w:val="28"/>
        </w:rPr>
      </w:pPr>
      <w:r w:rsidRPr="32FE4E5A">
        <w:rPr>
          <w:rFonts w:eastAsia="Calibri" w:cs="Calibri"/>
          <w:b/>
          <w:bCs/>
          <w:color w:val="003266"/>
          <w:sz w:val="28"/>
          <w:szCs w:val="28"/>
        </w:rPr>
        <w:t>4.2.1 Traffic Arrangements on Equestria Boulevard, Wollert</w:t>
      </w:r>
    </w:p>
    <w:p w14:paraId="35095ACA" w14:textId="7B3048CF" w:rsidR="000A25B1" w:rsidRDefault="00AB388B" w:rsidP="004E1C5A">
      <w:pPr>
        <w:rPr>
          <w:rFonts w:eastAsia="Calibri"/>
        </w:rPr>
      </w:pPr>
      <w:r>
        <w:rPr>
          <w:rFonts w:eastAsia="Calibri"/>
        </w:rPr>
        <w:t xml:space="preserve">A petition has been received </w:t>
      </w:r>
      <w:r w:rsidR="00D30DC2">
        <w:rPr>
          <w:rFonts w:eastAsia="Calibri"/>
        </w:rPr>
        <w:t>containing</w:t>
      </w:r>
      <w:r>
        <w:rPr>
          <w:rFonts w:eastAsia="Calibri"/>
        </w:rPr>
        <w:t xml:space="preserve"> </w:t>
      </w:r>
      <w:r w:rsidR="00824CA2">
        <w:rPr>
          <w:rFonts w:eastAsia="Calibri"/>
        </w:rPr>
        <w:t>48</w:t>
      </w:r>
      <w:r w:rsidR="00281F13">
        <w:rPr>
          <w:rFonts w:eastAsia="Calibri"/>
        </w:rPr>
        <w:t xml:space="preserve"> </w:t>
      </w:r>
      <w:r w:rsidR="00D30DC2">
        <w:rPr>
          <w:rFonts w:eastAsia="Calibri"/>
        </w:rPr>
        <w:t xml:space="preserve">signatures </w:t>
      </w:r>
      <w:r w:rsidR="00F73DBB">
        <w:rPr>
          <w:rFonts w:eastAsia="Calibri"/>
        </w:rPr>
        <w:t>from residents</w:t>
      </w:r>
      <w:r w:rsidR="00281F13">
        <w:rPr>
          <w:rFonts w:eastAsia="Calibri"/>
        </w:rPr>
        <w:t xml:space="preserve"> </w:t>
      </w:r>
      <w:r w:rsidR="00422729">
        <w:rPr>
          <w:rFonts w:eastAsia="Calibri"/>
        </w:rPr>
        <w:t xml:space="preserve">requesting </w:t>
      </w:r>
      <w:r w:rsidR="00F73DBB">
        <w:rPr>
          <w:rFonts w:eastAsia="Calibri"/>
        </w:rPr>
        <w:t xml:space="preserve">that </w:t>
      </w:r>
      <w:r w:rsidR="00A7257C">
        <w:rPr>
          <w:rFonts w:eastAsia="Calibri"/>
        </w:rPr>
        <w:t>Council</w:t>
      </w:r>
      <w:r w:rsidR="00422729">
        <w:rPr>
          <w:rFonts w:eastAsia="Calibri"/>
        </w:rPr>
        <w:t xml:space="preserve"> modify </w:t>
      </w:r>
      <w:r w:rsidR="00F73DBB">
        <w:rPr>
          <w:rFonts w:eastAsia="Calibri"/>
        </w:rPr>
        <w:t xml:space="preserve">the </w:t>
      </w:r>
      <w:r w:rsidR="00FA746B">
        <w:rPr>
          <w:rFonts w:eastAsia="Calibri"/>
        </w:rPr>
        <w:t>traffic arrangements o</w:t>
      </w:r>
      <w:r w:rsidR="00A7257C">
        <w:rPr>
          <w:rFonts w:eastAsia="Calibri"/>
        </w:rPr>
        <w:t>n</w:t>
      </w:r>
      <w:r w:rsidR="00FA746B">
        <w:rPr>
          <w:rFonts w:eastAsia="Calibri"/>
        </w:rPr>
        <w:t xml:space="preserve"> Equestria Boulevard </w:t>
      </w:r>
      <w:r w:rsidR="00043FB6">
        <w:rPr>
          <w:rFonts w:eastAsia="Calibri"/>
        </w:rPr>
        <w:t>to</w:t>
      </w:r>
      <w:r w:rsidR="00F73DBB">
        <w:rPr>
          <w:rFonts w:eastAsia="Calibri"/>
        </w:rPr>
        <w:t xml:space="preserve"> address concerns </w:t>
      </w:r>
      <w:r w:rsidR="00E00812">
        <w:rPr>
          <w:rFonts w:eastAsia="Calibri"/>
        </w:rPr>
        <w:t>regarding</w:t>
      </w:r>
      <w:r w:rsidR="00043FB6">
        <w:rPr>
          <w:rFonts w:eastAsia="Calibri"/>
        </w:rPr>
        <w:t xml:space="preserve"> the impact of hig</w:t>
      </w:r>
      <w:r w:rsidR="00E00812">
        <w:rPr>
          <w:rFonts w:eastAsia="Calibri"/>
        </w:rPr>
        <w:t>h-</w:t>
      </w:r>
      <w:r w:rsidR="00043FB6">
        <w:rPr>
          <w:rFonts w:eastAsia="Calibri"/>
        </w:rPr>
        <w:t>frequency</w:t>
      </w:r>
      <w:r w:rsidR="00A7257C">
        <w:rPr>
          <w:rFonts w:eastAsia="Calibri"/>
        </w:rPr>
        <w:t xml:space="preserve"> </w:t>
      </w:r>
      <w:r w:rsidR="00043FB6">
        <w:rPr>
          <w:rFonts w:eastAsia="Calibri"/>
        </w:rPr>
        <w:t>heavy vehicle traffic on the health and safety of residents in the area.</w:t>
      </w:r>
    </w:p>
    <w:p w14:paraId="42ECD8F1" w14:textId="77777777" w:rsidR="004E1C5A" w:rsidRDefault="004E1C5A" w:rsidP="004E1C5A">
      <w:pPr>
        <w:rPr>
          <w:rFonts w:eastAsia="Calibri"/>
        </w:rPr>
      </w:pPr>
    </w:p>
    <w:p w14:paraId="134B5C10" w14:textId="77777777" w:rsidR="00043FB6" w:rsidRDefault="00AB388B" w:rsidP="004E1C5A">
      <w:pPr>
        <w:rPr>
          <w:rFonts w:eastAsia="Calibri"/>
        </w:rPr>
      </w:pPr>
      <w:r>
        <w:rPr>
          <w:rFonts w:eastAsia="Calibri"/>
        </w:rPr>
        <w:t>Equestria Boulevard is used regularly by heavy construction veh</w:t>
      </w:r>
      <w:r w:rsidR="00D40F28">
        <w:rPr>
          <w:rFonts w:eastAsia="Calibri"/>
        </w:rPr>
        <w:t>icles. This is a narrow residential street that is not intended for this volume of large trucks. Residents and visitors are dealing with hazardous driving, speeding and near misses every day.</w:t>
      </w:r>
    </w:p>
    <w:p w14:paraId="4D17825E" w14:textId="77777777" w:rsidR="00A7257C" w:rsidRDefault="00A7257C" w:rsidP="004E1C5A">
      <w:pPr>
        <w:rPr>
          <w:rFonts w:eastAsia="Calibri"/>
        </w:rPr>
      </w:pPr>
    </w:p>
    <w:p w14:paraId="19F11E9A" w14:textId="77777777" w:rsidR="00D40F28" w:rsidRDefault="00AB388B" w:rsidP="004E1C5A">
      <w:pPr>
        <w:rPr>
          <w:rFonts w:eastAsia="Calibri"/>
        </w:rPr>
      </w:pPr>
      <w:r>
        <w:rPr>
          <w:rFonts w:eastAsia="Calibri"/>
        </w:rPr>
        <w:t xml:space="preserve">With road works on Epping Road recently completed there are no alternate routes that are more suitable and safer to handle this traffic than Equestria </w:t>
      </w:r>
      <w:r w:rsidR="00204E0A">
        <w:rPr>
          <w:rFonts w:eastAsia="Calibri"/>
        </w:rPr>
        <w:t xml:space="preserve">Boulevard. </w:t>
      </w:r>
    </w:p>
    <w:p w14:paraId="522FB43D" w14:textId="77777777" w:rsidR="00A7257C" w:rsidRDefault="00A7257C" w:rsidP="004E1C5A">
      <w:pPr>
        <w:rPr>
          <w:rFonts w:eastAsia="Calibri"/>
        </w:rPr>
      </w:pPr>
    </w:p>
    <w:p w14:paraId="0B226E24" w14:textId="77777777" w:rsidR="00204E0A" w:rsidRDefault="00AB388B" w:rsidP="004E1C5A">
      <w:pPr>
        <w:rPr>
          <w:rFonts w:eastAsia="Calibri"/>
        </w:rPr>
      </w:pPr>
      <w:r>
        <w:rPr>
          <w:rFonts w:eastAsia="Calibri"/>
        </w:rPr>
        <w:t xml:space="preserve">Residents’ note there is State Government Funding for this purpose and request the City of Whittlesea apply for these funds to commence work immediately. </w:t>
      </w:r>
    </w:p>
    <w:p w14:paraId="42E816B9" w14:textId="77777777" w:rsidR="004E56C0" w:rsidRDefault="00AB388B" w:rsidP="004E56C0">
      <w:pPr>
        <w:pStyle w:val="Heading1"/>
      </w:pPr>
      <w:r>
        <w:t>Recommendation</w:t>
      </w:r>
    </w:p>
    <w:p w14:paraId="5CBC8129" w14:textId="77777777" w:rsidR="00402AE3" w:rsidRPr="00922C6D" w:rsidRDefault="00AB388B" w:rsidP="00402AE3">
      <w:pPr>
        <w:rPr>
          <w:b/>
          <w:bCs/>
        </w:rPr>
      </w:pPr>
      <w:r w:rsidRPr="761019BD">
        <w:rPr>
          <w:b/>
          <w:bCs/>
        </w:rPr>
        <w:t>THAT Council:</w:t>
      </w:r>
    </w:p>
    <w:p w14:paraId="46B3E673" w14:textId="77777777" w:rsidR="00402AE3" w:rsidRDefault="00AB388B" w:rsidP="00402AE3">
      <w:pPr>
        <w:ind w:left="283"/>
        <w:rPr>
          <w:rFonts w:eastAsia="Calibri" w:cs="Calibri"/>
          <w:color w:val="000000" w:themeColor="text1"/>
        </w:rPr>
      </w:pPr>
      <w:r w:rsidRPr="05B3F14F">
        <w:rPr>
          <w:rFonts w:eastAsia="Calibri" w:cs="Calibri"/>
          <w:b/>
          <w:bCs/>
          <w:color w:val="000000" w:themeColor="text1"/>
        </w:rPr>
        <w:t>1.</w:t>
      </w:r>
      <w:r>
        <w:tab/>
      </w:r>
      <w:r w:rsidRPr="05B3F14F">
        <w:rPr>
          <w:rFonts w:eastAsia="Calibri" w:cs="Calibri"/>
          <w:b/>
          <w:bCs/>
          <w:color w:val="000000" w:themeColor="text1"/>
        </w:rPr>
        <w:t>Note the petition.</w:t>
      </w:r>
    </w:p>
    <w:p w14:paraId="7E9C9A79" w14:textId="77777777" w:rsidR="00402AE3" w:rsidRDefault="00AB388B" w:rsidP="00402AE3">
      <w:pPr>
        <w:ind w:left="720" w:hanging="437"/>
        <w:rPr>
          <w:rFonts w:eastAsia="Calibri" w:cs="Calibri"/>
          <w:color w:val="000000" w:themeColor="text1"/>
        </w:rPr>
      </w:pPr>
      <w:r w:rsidRPr="015E8446">
        <w:rPr>
          <w:rFonts w:eastAsia="Calibri" w:cs="Calibri"/>
          <w:b/>
          <w:bCs/>
          <w:color w:val="000000" w:themeColor="text1"/>
        </w:rPr>
        <w:t>2.</w:t>
      </w:r>
      <w:r>
        <w:tab/>
      </w:r>
      <w:r w:rsidRPr="015E8446">
        <w:rPr>
          <w:rFonts w:eastAsia="Calibri" w:cs="Calibri"/>
          <w:b/>
          <w:bCs/>
          <w:color w:val="000000" w:themeColor="text1"/>
        </w:rPr>
        <w:t xml:space="preserve">Refer the matter to the </w:t>
      </w:r>
      <w:r>
        <w:rPr>
          <w:rFonts w:eastAsia="Calibri" w:cs="Calibri"/>
          <w:b/>
          <w:bCs/>
          <w:color w:val="000000" w:themeColor="text1"/>
        </w:rPr>
        <w:t xml:space="preserve">Acting </w:t>
      </w:r>
      <w:r w:rsidRPr="015E8446">
        <w:rPr>
          <w:rFonts w:eastAsia="Calibri" w:cs="Calibri"/>
          <w:b/>
          <w:bCs/>
          <w:color w:val="000000" w:themeColor="text1"/>
        </w:rPr>
        <w:t xml:space="preserve">Chief Executive Officer for </w:t>
      </w:r>
      <w:r>
        <w:rPr>
          <w:rFonts w:eastAsia="Calibri" w:cs="Calibri"/>
          <w:b/>
          <w:bCs/>
          <w:color w:val="000000" w:themeColor="text1"/>
        </w:rPr>
        <w:t>consideration by the rele</w:t>
      </w:r>
      <w:r w:rsidRPr="015E8446">
        <w:rPr>
          <w:rFonts w:eastAsia="Calibri" w:cs="Calibri"/>
          <w:b/>
          <w:bCs/>
          <w:color w:val="000000" w:themeColor="text1"/>
        </w:rPr>
        <w:t xml:space="preserve">vant </w:t>
      </w:r>
      <w:r>
        <w:rPr>
          <w:rFonts w:eastAsia="Calibri" w:cs="Calibri"/>
          <w:b/>
          <w:bCs/>
          <w:color w:val="000000" w:themeColor="text1"/>
        </w:rPr>
        <w:t>department</w:t>
      </w:r>
      <w:r w:rsidRPr="015E8446">
        <w:rPr>
          <w:rFonts w:eastAsia="Calibri" w:cs="Calibri"/>
          <w:b/>
          <w:bCs/>
          <w:color w:val="000000" w:themeColor="text1"/>
        </w:rPr>
        <w:t>.</w:t>
      </w:r>
    </w:p>
    <w:p w14:paraId="58DF05D9" w14:textId="77777777" w:rsidR="00A11A83" w:rsidRPr="00163BE0" w:rsidRDefault="00AB388B" w:rsidP="00FC3293">
      <w:pPr>
        <w:tabs>
          <w:tab w:val="left" w:pos="600"/>
        </w:tabs>
        <w:ind w:left="600" w:hanging="600"/>
        <w:outlineLvl w:val="1"/>
        <w:rPr>
          <w:rFonts w:eastAsia="Calibri" w:cs="Calibri"/>
          <w:color w:val="000000"/>
        </w:rPr>
      </w:pPr>
      <w:r w:rsidRPr="00163BE0">
        <w:rPr>
          <w:rFonts w:eastAsia="Calibri" w:cs="Calibri"/>
          <w:color w:val="000000"/>
        </w:rPr>
        <w:br w:type="page"/>
      </w:r>
      <w:bookmarkStart w:id="24" w:name="4.3__Joint_Letters"/>
      <w:r w:rsidRPr="00163BE0">
        <w:rPr>
          <w:rFonts w:eastAsia="Calibri" w:cs="Calibri"/>
          <w:b/>
          <w:color w:val="000000"/>
        </w:rPr>
        <w:lastRenderedPageBreak/>
        <w:t>4.3</w:t>
      </w:r>
      <w:r w:rsidRPr="00163BE0">
        <w:rPr>
          <w:rFonts w:eastAsia="Calibri" w:cs="Calibri"/>
          <w:b/>
          <w:color w:val="000000"/>
        </w:rPr>
        <w:tab/>
        <w:t>Joint Letters</w:t>
      </w:r>
      <w:r>
        <w:rPr>
          <w:rFonts w:eastAsia="Calibri" w:cs="Calibri"/>
          <w:color w:val="000000"/>
        </w:rPr>
        <w:fldChar w:fldCharType="begin"/>
      </w:r>
      <w:r w:rsidRPr="00163BE0">
        <w:rPr>
          <w:rFonts w:eastAsia="Calibri" w:cs="Calibri"/>
          <w:color w:val="000000"/>
        </w:rPr>
        <w:instrText>tc "</w:instrText>
      </w:r>
      <w:bookmarkStart w:id="25" w:name="_Toc237518066"/>
      <w:r w:rsidRPr="00163BE0">
        <w:rPr>
          <w:rFonts w:eastAsia="Calibri" w:cs="Calibri"/>
          <w:color w:val="000000"/>
        </w:rPr>
        <w:instrText>4.3</w:instrText>
      </w:r>
      <w:r w:rsidRPr="00163BE0">
        <w:rPr>
          <w:rFonts w:eastAsia="Calibri" w:cs="Calibri"/>
          <w:color w:val="000000"/>
        </w:rPr>
        <w:tab/>
        <w:instrText>Joint Letters</w:instrText>
      </w:r>
      <w:bookmarkEnd w:id="25"/>
      <w:r w:rsidRPr="00163BE0">
        <w:rPr>
          <w:rFonts w:eastAsia="Calibri" w:cs="Calibri"/>
          <w:color w:val="000000"/>
        </w:rPr>
        <w:instrText>" \f \l2</w:instrText>
      </w:r>
      <w:r>
        <w:rPr>
          <w:rFonts w:eastAsia="Calibri" w:cs="Calibri"/>
          <w:color w:val="000000"/>
        </w:rPr>
        <w:fldChar w:fldCharType="end"/>
      </w:r>
    </w:p>
    <w:bookmarkEnd w:id="24"/>
    <w:p w14:paraId="7EF03344" w14:textId="77777777" w:rsidR="000E6EC9" w:rsidRDefault="00AB388B" w:rsidP="00CF5E18">
      <w:pPr>
        <w:ind w:firstLine="601"/>
      </w:pPr>
      <w:r w:rsidRPr="498493F5">
        <w:t>N</w:t>
      </w:r>
      <w:r w:rsidR="000171C8" w:rsidRPr="498493F5">
        <w:t>o</w:t>
      </w:r>
      <w:r w:rsidR="32F6AAB5" w:rsidRPr="498493F5">
        <w:t xml:space="preserve"> Joint Letters</w:t>
      </w:r>
    </w:p>
    <w:p w14:paraId="5FEBA4F2" w14:textId="77777777" w:rsidR="00C84964" w:rsidRDefault="00C84964" w:rsidP="00C84964"/>
    <w:p w14:paraId="6E23D1D2" w14:textId="77777777" w:rsidR="00A11A83" w:rsidRPr="00163BE0" w:rsidRDefault="00AB388B" w:rsidP="00FC3293">
      <w:pPr>
        <w:tabs>
          <w:tab w:val="left" w:pos="600"/>
        </w:tabs>
        <w:ind w:left="600" w:hanging="600"/>
        <w:outlineLvl w:val="0"/>
        <w:rPr>
          <w:rFonts w:eastAsia="Calibri" w:cs="Calibri"/>
          <w:color w:val="000000"/>
          <w:sz w:val="26"/>
        </w:rPr>
      </w:pPr>
      <w:r w:rsidRPr="00163BE0">
        <w:rPr>
          <w:rFonts w:eastAsia="Calibri" w:cs="Calibri"/>
          <w:color w:val="000000"/>
        </w:rPr>
        <w:br w:type="page"/>
      </w:r>
      <w:bookmarkStart w:id="26" w:name="5__Officers'_Reports"/>
      <w:r w:rsidRPr="00163BE0">
        <w:rPr>
          <w:rFonts w:eastAsia="Calibri" w:cs="Calibri"/>
          <w:b/>
          <w:color w:val="000000"/>
          <w:sz w:val="26"/>
        </w:rPr>
        <w:lastRenderedPageBreak/>
        <w:t>5</w:t>
      </w:r>
      <w:r w:rsidRPr="00163BE0">
        <w:rPr>
          <w:rFonts w:eastAsia="Calibri" w:cs="Calibri"/>
          <w:b/>
          <w:color w:val="000000"/>
          <w:sz w:val="26"/>
        </w:rPr>
        <w:tab/>
        <w:t>Officers' Reports</w:t>
      </w:r>
      <w:r>
        <w:rPr>
          <w:rFonts w:eastAsia="Calibri" w:cs="Calibri"/>
          <w:color w:val="000000"/>
          <w:sz w:val="26"/>
        </w:rPr>
        <w:fldChar w:fldCharType="begin"/>
      </w:r>
      <w:r w:rsidRPr="00163BE0">
        <w:rPr>
          <w:rFonts w:eastAsia="Calibri" w:cs="Calibri"/>
          <w:color w:val="000000"/>
          <w:sz w:val="26"/>
        </w:rPr>
        <w:instrText>tc "</w:instrText>
      </w:r>
      <w:bookmarkStart w:id="27" w:name="_Toc237518067"/>
      <w:r w:rsidRPr="00163BE0">
        <w:rPr>
          <w:rFonts w:eastAsia="Calibri" w:cs="Calibri"/>
          <w:color w:val="000000"/>
          <w:sz w:val="26"/>
        </w:rPr>
        <w:instrText>5</w:instrText>
      </w:r>
      <w:r w:rsidRPr="00163BE0">
        <w:rPr>
          <w:rFonts w:eastAsia="Calibri" w:cs="Calibri"/>
          <w:color w:val="000000"/>
          <w:sz w:val="26"/>
        </w:rPr>
        <w:tab/>
        <w:instrText>Officers' Reports</w:instrText>
      </w:r>
      <w:bookmarkEnd w:id="27"/>
      <w:r w:rsidRPr="00163BE0">
        <w:rPr>
          <w:rFonts w:eastAsia="Calibri" w:cs="Calibri"/>
          <w:color w:val="000000"/>
          <w:sz w:val="26"/>
        </w:rPr>
        <w:instrText>" \f \l1</w:instrText>
      </w:r>
      <w:r>
        <w:rPr>
          <w:rFonts w:eastAsia="Calibri" w:cs="Calibri"/>
          <w:color w:val="000000"/>
          <w:sz w:val="26"/>
        </w:rPr>
        <w:fldChar w:fldCharType="end"/>
      </w:r>
    </w:p>
    <w:p w14:paraId="6F35536E" w14:textId="77777777" w:rsidR="00A11A83" w:rsidRPr="00163BE0" w:rsidRDefault="00AB388B" w:rsidP="00FC3293">
      <w:pPr>
        <w:tabs>
          <w:tab w:val="left" w:pos="600"/>
        </w:tabs>
        <w:ind w:left="600" w:hanging="600"/>
        <w:outlineLvl w:val="1"/>
        <w:rPr>
          <w:rFonts w:eastAsia="Calibri" w:cs="Calibri"/>
          <w:color w:val="000000"/>
        </w:rPr>
      </w:pPr>
      <w:bookmarkStart w:id="28" w:name="5.1__Data_Centres_in_the_City_of_Whittl"/>
      <w:bookmarkEnd w:id="26"/>
      <w:r w:rsidRPr="00163BE0">
        <w:rPr>
          <w:rFonts w:eastAsia="Calibri" w:cs="Calibri"/>
          <w:color w:val="FFFFFF"/>
          <w:sz w:val="4"/>
        </w:rPr>
        <w:t>5.1</w:t>
      </w:r>
      <w:r w:rsidRPr="00163BE0">
        <w:rPr>
          <w:rFonts w:eastAsia="Calibri" w:cs="Calibri"/>
          <w:color w:val="FFFFFF"/>
          <w:sz w:val="4"/>
        </w:rPr>
        <w:tab/>
        <w:t>Data Centres in the City of Whittlesea</w:t>
      </w:r>
      <w:r>
        <w:rPr>
          <w:rFonts w:eastAsia="Calibri" w:cs="Calibri"/>
          <w:color w:val="000000"/>
        </w:rPr>
        <w:fldChar w:fldCharType="begin"/>
      </w:r>
      <w:r w:rsidRPr="00163BE0">
        <w:rPr>
          <w:rFonts w:eastAsia="Calibri" w:cs="Calibri"/>
          <w:color w:val="000000"/>
        </w:rPr>
        <w:instrText>tc "</w:instrText>
      </w:r>
      <w:bookmarkStart w:id="29" w:name="_Toc237518068"/>
      <w:r w:rsidRPr="00163BE0">
        <w:rPr>
          <w:rFonts w:eastAsia="Calibri" w:cs="Calibri"/>
          <w:color w:val="000000"/>
        </w:rPr>
        <w:instrText>5.1</w:instrText>
      </w:r>
      <w:r w:rsidRPr="00163BE0">
        <w:rPr>
          <w:rFonts w:eastAsia="Calibri" w:cs="Calibri"/>
          <w:color w:val="000000"/>
        </w:rPr>
        <w:tab/>
        <w:instrText>Data Centres in the City of Whittlesea</w:instrText>
      </w:r>
      <w:bookmarkEnd w:id="29"/>
      <w:r w:rsidRPr="00163BE0">
        <w:rPr>
          <w:rFonts w:eastAsia="Calibri" w:cs="Calibri"/>
          <w:color w:val="000000"/>
        </w:rPr>
        <w:instrText>" \f \l2</w:instrText>
      </w:r>
      <w:r>
        <w:rPr>
          <w:rFonts w:eastAsia="Calibri" w:cs="Calibri"/>
          <w:color w:val="000000"/>
        </w:rPr>
        <w:fldChar w:fldCharType="end"/>
      </w:r>
    </w:p>
    <w:bookmarkEnd w:id="28"/>
    <w:p w14:paraId="6BCEA3C3" w14:textId="77777777" w:rsidR="00CD2BB4" w:rsidRPr="00DA7FDD" w:rsidRDefault="00AB388B" w:rsidP="00DA7FDD">
      <w:pPr>
        <w:rPr>
          <w:rFonts w:eastAsia="Calibri" w:cs="Calibri"/>
          <w:b/>
          <w:bCs/>
          <w:color w:val="003266"/>
          <w:sz w:val="28"/>
          <w:szCs w:val="28"/>
        </w:rPr>
      </w:pPr>
      <w:r w:rsidRPr="00DA7FDD">
        <w:rPr>
          <w:rFonts w:eastAsia="Calibri" w:cs="Calibri"/>
          <w:b/>
          <w:bCs/>
          <w:color w:val="003266"/>
          <w:sz w:val="28"/>
          <w:szCs w:val="28"/>
        </w:rPr>
        <w:t>5.1 Data Centres in the City of Whittlesea</w:t>
      </w:r>
    </w:p>
    <w:p w14:paraId="716D52F8" w14:textId="77777777" w:rsidR="00FF5C33" w:rsidRPr="00FF5C33" w:rsidRDefault="00FF5C33" w:rsidP="00A41E4F">
      <w:pPr>
        <w:tabs>
          <w:tab w:val="left" w:pos="2552"/>
        </w:tabs>
        <w:ind w:left="2552" w:hanging="2552"/>
        <w:rPr>
          <w:rFonts w:eastAsia="Calibri"/>
        </w:rPr>
      </w:pPr>
    </w:p>
    <w:p w14:paraId="0A14D9ED" w14:textId="77777777" w:rsidR="007A6423" w:rsidRDefault="00AB388B" w:rsidP="007A6423">
      <w:pPr>
        <w:tabs>
          <w:tab w:val="left" w:pos="3119"/>
        </w:tabs>
        <w:ind w:left="3119" w:hanging="3119"/>
        <w:rPr>
          <w:rFonts w:eastAsia="Calibri" w:cs="Calibri"/>
          <w:color w:val="000000" w:themeColor="text1"/>
        </w:rPr>
      </w:pPr>
      <w:r>
        <w:rPr>
          <w:rFonts w:eastAsia="Calibri"/>
          <w:b/>
          <w:bCs/>
        </w:rPr>
        <w:t>Director/Executive Manager:</w:t>
      </w:r>
      <w:r>
        <w:rPr>
          <w:rFonts w:eastAsia="Calibri"/>
          <w:b/>
          <w:bCs/>
        </w:rPr>
        <w:tab/>
      </w:r>
      <w:r>
        <w:rPr>
          <w:rFonts w:eastAsia="Calibri" w:cs="Calibri"/>
          <w:color w:val="000000"/>
        </w:rPr>
        <w:t>Director Planning &amp; Development</w:t>
      </w:r>
    </w:p>
    <w:p w14:paraId="5CF906E1" w14:textId="77777777" w:rsidR="007A6423" w:rsidRDefault="007A6423" w:rsidP="007A6423">
      <w:pPr>
        <w:tabs>
          <w:tab w:val="left" w:pos="3119"/>
        </w:tabs>
        <w:ind w:left="3119" w:hanging="3119"/>
        <w:rPr>
          <w:rFonts w:eastAsia="Calibri"/>
        </w:rPr>
      </w:pPr>
    </w:p>
    <w:p w14:paraId="5889BEE7" w14:textId="77777777" w:rsidR="007A6423" w:rsidRDefault="00AB388B" w:rsidP="007A6423">
      <w:pPr>
        <w:tabs>
          <w:tab w:val="left" w:pos="3119"/>
        </w:tabs>
        <w:ind w:left="3119" w:hanging="3119"/>
        <w:rPr>
          <w:rFonts w:eastAsia="Calibri"/>
        </w:rPr>
      </w:pPr>
      <w:r>
        <w:rPr>
          <w:rFonts w:eastAsia="Calibri"/>
          <w:b/>
          <w:bCs/>
        </w:rPr>
        <w:t>Report Author:</w:t>
      </w:r>
      <w:r>
        <w:tab/>
      </w:r>
      <w:r w:rsidR="00AC7FD2" w:rsidRPr="1DBB4F80">
        <w:rPr>
          <w:rStyle w:val="normaltextrun"/>
          <w:rFonts w:cs="Calibri"/>
          <w:color w:val="000000" w:themeColor="text1"/>
        </w:rPr>
        <w:t>Manager Economic Development</w:t>
      </w:r>
    </w:p>
    <w:p w14:paraId="376D839A" w14:textId="77777777" w:rsidR="007A6423" w:rsidRDefault="007A6423" w:rsidP="007A6423">
      <w:pPr>
        <w:tabs>
          <w:tab w:val="left" w:pos="3119"/>
        </w:tabs>
        <w:ind w:left="3119" w:hanging="3119"/>
        <w:rPr>
          <w:rFonts w:eastAsia="Calibri" w:cs="Calibri"/>
          <w:color w:val="000000" w:themeColor="text1"/>
        </w:rPr>
      </w:pPr>
    </w:p>
    <w:p w14:paraId="7F5E830F" w14:textId="77777777" w:rsidR="00054535" w:rsidRDefault="00AB388B" w:rsidP="12159675">
      <w:pPr>
        <w:tabs>
          <w:tab w:val="left" w:pos="3119"/>
        </w:tabs>
        <w:ind w:left="3119" w:hanging="3119"/>
        <w:rPr>
          <w:rFonts w:eastAsia="Calibri" w:cs="Calibri"/>
          <w:color w:val="000000"/>
          <w:sz w:val="2"/>
          <w:szCs w:val="2"/>
        </w:rPr>
      </w:pPr>
      <w:r w:rsidRPr="1DBB4F80">
        <w:rPr>
          <w:rFonts w:eastAsia="Calibri" w:cs="Calibri"/>
          <w:b/>
          <w:bCs/>
          <w:color w:val="000000" w:themeColor="text1"/>
        </w:rPr>
        <w:t>In Attendance:</w:t>
      </w:r>
      <w:r>
        <w:tab/>
      </w:r>
      <w:r w:rsidRPr="1DBB4F80">
        <w:rPr>
          <w:rFonts w:eastAsia="Calibri" w:cs="Calibri"/>
          <w:color w:val="000000" w:themeColor="text1"/>
        </w:rPr>
        <w:t>Manager Building &amp; Planning</w:t>
      </w:r>
      <w:r>
        <w:br/>
      </w:r>
      <w:r w:rsidRPr="1DBB4F80">
        <w:rPr>
          <w:rFonts w:eastAsia="Calibri" w:cs="Calibri"/>
          <w:color w:val="000000" w:themeColor="text1"/>
        </w:rPr>
        <w:t>Manager Economic Development</w:t>
      </w:r>
    </w:p>
    <w:p w14:paraId="67D6C7AA" w14:textId="77777777" w:rsidR="00EF0D9A" w:rsidRDefault="00AB388B" w:rsidP="00EF0D9A">
      <w:pPr>
        <w:pStyle w:val="Heading1"/>
      </w:pPr>
      <w:r>
        <w:t>Executive Summary</w:t>
      </w:r>
    </w:p>
    <w:p w14:paraId="35B6B048" w14:textId="77777777" w:rsidR="0084669C" w:rsidRDefault="00AB388B" w:rsidP="18CBE2F5">
      <w:pPr>
        <w:rPr>
          <w:rFonts w:eastAsia="Calibri" w:cs="Calibri"/>
          <w:color w:val="000000" w:themeColor="text1"/>
        </w:rPr>
      </w:pPr>
      <w:r w:rsidRPr="2D2E8A8C">
        <w:rPr>
          <w:rFonts w:eastAsia="Calibri" w:cs="Calibri"/>
          <w:color w:val="000000" w:themeColor="text1"/>
        </w:rPr>
        <w:t>The purpose of this report is</w:t>
      </w:r>
      <w:r w:rsidR="524BB35B" w:rsidRPr="2D2E8A8C">
        <w:rPr>
          <w:rFonts w:eastAsia="Calibri" w:cs="Calibri"/>
          <w:color w:val="000000" w:themeColor="text1"/>
        </w:rPr>
        <w:t xml:space="preserve"> to</w:t>
      </w:r>
      <w:r w:rsidRPr="2D2E8A8C">
        <w:rPr>
          <w:rFonts w:eastAsia="Calibri" w:cs="Calibri"/>
          <w:color w:val="000000" w:themeColor="text1"/>
        </w:rPr>
        <w:t xml:space="preserve"> provide an overview of </w:t>
      </w:r>
      <w:r w:rsidR="40A1B3E1" w:rsidRPr="1038C319">
        <w:rPr>
          <w:rFonts w:eastAsia="Calibri" w:cs="Calibri"/>
          <w:color w:val="000000" w:themeColor="text1"/>
        </w:rPr>
        <w:t>d</w:t>
      </w:r>
      <w:r w:rsidR="4ED8BCFA" w:rsidRPr="1038C319">
        <w:rPr>
          <w:rFonts w:eastAsia="Calibri" w:cs="Calibri"/>
          <w:color w:val="000000" w:themeColor="text1"/>
        </w:rPr>
        <w:t xml:space="preserve">ata </w:t>
      </w:r>
      <w:r w:rsidR="62408E02" w:rsidRPr="1038C319">
        <w:rPr>
          <w:rFonts w:eastAsia="Calibri" w:cs="Calibri"/>
          <w:color w:val="000000" w:themeColor="text1"/>
        </w:rPr>
        <w:t>c</w:t>
      </w:r>
      <w:r w:rsidR="4ED8BCFA" w:rsidRPr="1038C319">
        <w:rPr>
          <w:rFonts w:eastAsia="Calibri" w:cs="Calibri"/>
          <w:color w:val="000000" w:themeColor="text1"/>
        </w:rPr>
        <w:t>entres</w:t>
      </w:r>
      <w:r w:rsidRPr="2D2E8A8C">
        <w:rPr>
          <w:rFonts w:eastAsia="Calibri" w:cs="Calibri"/>
          <w:color w:val="000000" w:themeColor="text1"/>
        </w:rPr>
        <w:t xml:space="preserve"> and </w:t>
      </w:r>
      <w:r w:rsidR="14C0F88A" w:rsidRPr="2D2E8A8C">
        <w:rPr>
          <w:rFonts w:eastAsia="Calibri" w:cs="Calibri"/>
          <w:color w:val="000000" w:themeColor="text1"/>
        </w:rPr>
        <w:t>propose</w:t>
      </w:r>
      <w:r w:rsidRPr="2D2E8A8C">
        <w:rPr>
          <w:rFonts w:eastAsia="Calibri" w:cs="Calibri"/>
          <w:color w:val="000000" w:themeColor="text1"/>
        </w:rPr>
        <w:t xml:space="preserve"> </w:t>
      </w:r>
      <w:r w:rsidR="4ED8BCFA" w:rsidRPr="1038C319">
        <w:rPr>
          <w:rFonts w:eastAsia="Calibri" w:cs="Calibri"/>
          <w:color w:val="000000" w:themeColor="text1"/>
        </w:rPr>
        <w:t xml:space="preserve">potential </w:t>
      </w:r>
      <w:r w:rsidRPr="2D2E8A8C">
        <w:rPr>
          <w:rFonts w:eastAsia="Calibri" w:cs="Calibri"/>
          <w:color w:val="000000" w:themeColor="text1"/>
        </w:rPr>
        <w:t>next steps for Council to consider</w:t>
      </w:r>
      <w:r w:rsidR="0F3AAB98" w:rsidRPr="2D2E8A8C">
        <w:rPr>
          <w:rFonts w:eastAsia="Calibri" w:cs="Calibri"/>
          <w:color w:val="000000" w:themeColor="text1"/>
        </w:rPr>
        <w:t>.</w:t>
      </w:r>
    </w:p>
    <w:p w14:paraId="3C9586BC" w14:textId="77777777" w:rsidR="0084669C" w:rsidRDefault="0084669C" w:rsidP="01A803AA">
      <w:pPr>
        <w:rPr>
          <w:rFonts w:eastAsia="Calibri" w:cs="Calibri"/>
          <w:color w:val="000000" w:themeColor="text1"/>
        </w:rPr>
      </w:pPr>
    </w:p>
    <w:p w14:paraId="4F5EA633" w14:textId="77777777" w:rsidR="0084669C" w:rsidRDefault="00AB388B" w:rsidP="01A803AA">
      <w:pPr>
        <w:rPr>
          <w:rFonts w:eastAsia="Calibri" w:cs="Calibri"/>
          <w:color w:val="000000" w:themeColor="text1"/>
        </w:rPr>
      </w:pPr>
      <w:r w:rsidRPr="678E65D1">
        <w:rPr>
          <w:rFonts w:eastAsia="Calibri" w:cs="Calibri"/>
          <w:color w:val="000000" w:themeColor="text1"/>
        </w:rPr>
        <w:t>As of 29 May 2026, there</w:t>
      </w:r>
      <w:r w:rsidR="20360A82" w:rsidRPr="678E65D1">
        <w:rPr>
          <w:rFonts w:eastAsia="Calibri" w:cs="Calibri"/>
          <w:color w:val="000000" w:themeColor="text1"/>
        </w:rPr>
        <w:t xml:space="preserve"> are currently more than 270 </w:t>
      </w:r>
      <w:r w:rsidR="0C51F518" w:rsidRPr="678E65D1">
        <w:rPr>
          <w:rFonts w:eastAsia="Calibri" w:cs="Calibri"/>
          <w:color w:val="000000" w:themeColor="text1"/>
        </w:rPr>
        <w:t>d</w:t>
      </w:r>
      <w:r w:rsidRPr="678E65D1">
        <w:rPr>
          <w:rFonts w:eastAsia="Calibri" w:cs="Calibri"/>
          <w:color w:val="000000" w:themeColor="text1"/>
        </w:rPr>
        <w:t xml:space="preserve">ata </w:t>
      </w:r>
      <w:r w:rsidR="349B57FB" w:rsidRPr="678E65D1">
        <w:rPr>
          <w:rFonts w:eastAsia="Calibri" w:cs="Calibri"/>
          <w:color w:val="000000" w:themeColor="text1"/>
        </w:rPr>
        <w:t>c</w:t>
      </w:r>
      <w:r w:rsidRPr="678E65D1">
        <w:rPr>
          <w:rFonts w:eastAsia="Calibri" w:cs="Calibri"/>
          <w:color w:val="000000" w:themeColor="text1"/>
        </w:rPr>
        <w:t>entres</w:t>
      </w:r>
      <w:r w:rsidR="20360A82" w:rsidRPr="678E65D1">
        <w:rPr>
          <w:rFonts w:eastAsia="Calibri" w:cs="Calibri"/>
          <w:color w:val="000000" w:themeColor="text1"/>
        </w:rPr>
        <w:t xml:space="preserve"> in Australia, with 60 in Victoria</w:t>
      </w:r>
      <w:r w:rsidR="5CF5B590" w:rsidRPr="678E65D1">
        <w:rPr>
          <w:rFonts w:eastAsia="Calibri" w:cs="Calibri"/>
          <w:color w:val="000000" w:themeColor="text1"/>
        </w:rPr>
        <w:t xml:space="preserve">, </w:t>
      </w:r>
      <w:r w:rsidR="20360A82" w:rsidRPr="678E65D1">
        <w:rPr>
          <w:rFonts w:eastAsia="Calibri" w:cs="Calibri"/>
          <w:color w:val="000000" w:themeColor="text1"/>
        </w:rPr>
        <w:t xml:space="preserve">each ranging in size and scale. </w:t>
      </w:r>
    </w:p>
    <w:p w14:paraId="7D1ACC70" w14:textId="77777777" w:rsidR="0084669C" w:rsidRDefault="0084669C" w:rsidP="5612F2F1">
      <w:pPr>
        <w:rPr>
          <w:rFonts w:eastAsia="Calibri" w:cs="Calibri"/>
          <w:color w:val="000000" w:themeColor="text1"/>
        </w:rPr>
      </w:pPr>
    </w:p>
    <w:p w14:paraId="0821E3B2" w14:textId="77777777" w:rsidR="0084669C" w:rsidRDefault="00AB388B" w:rsidP="12159675">
      <w:pPr>
        <w:rPr>
          <w:rFonts w:eastAsia="Calibri" w:cs="Calibri"/>
          <w:color w:val="000000" w:themeColor="text1"/>
        </w:rPr>
      </w:pPr>
      <w:r w:rsidRPr="1038C319">
        <w:rPr>
          <w:rFonts w:eastAsia="Calibri" w:cs="Calibri"/>
          <w:color w:val="000000" w:themeColor="text1"/>
          <w:lang w:val="en-US"/>
        </w:rPr>
        <w:t>D</w:t>
      </w:r>
      <w:r w:rsidR="6CEF45E7" w:rsidRPr="1038C319">
        <w:rPr>
          <w:rFonts w:eastAsia="Calibri" w:cs="Calibri"/>
          <w:color w:val="000000" w:themeColor="text1"/>
          <w:lang w:val="en-US"/>
        </w:rPr>
        <w:t xml:space="preserve">ata </w:t>
      </w:r>
      <w:r w:rsidR="1B264764" w:rsidRPr="1038C319">
        <w:rPr>
          <w:rFonts w:eastAsia="Calibri" w:cs="Calibri"/>
          <w:color w:val="000000" w:themeColor="text1"/>
          <w:lang w:val="en-US"/>
        </w:rPr>
        <w:t>c</w:t>
      </w:r>
      <w:r w:rsidR="6CEF45E7" w:rsidRPr="1038C319">
        <w:rPr>
          <w:rFonts w:eastAsia="Calibri" w:cs="Calibri"/>
          <w:color w:val="000000" w:themeColor="text1"/>
          <w:lang w:val="en-US"/>
        </w:rPr>
        <w:t>entres</w:t>
      </w:r>
      <w:r w:rsidR="5DD933DF" w:rsidRPr="12159675">
        <w:rPr>
          <w:rFonts w:eastAsia="Calibri" w:cs="Calibri"/>
          <w:color w:val="000000" w:themeColor="text1"/>
          <w:lang w:val="en-US"/>
        </w:rPr>
        <w:t xml:space="preserve"> are now recognised by both the Commonwealth and Victorian Governments as critical digital infrastructure that underpins AI capability, economic growth and future productivity. While the sector presents opportunities for investment</w:t>
      </w:r>
      <w:r w:rsidR="01E49813" w:rsidRPr="1038C319">
        <w:rPr>
          <w:rFonts w:eastAsia="Calibri" w:cs="Calibri"/>
          <w:color w:val="000000" w:themeColor="text1"/>
          <w:lang w:val="en-US"/>
        </w:rPr>
        <w:t xml:space="preserve"> and enhanced</w:t>
      </w:r>
      <w:r w:rsidR="5DD933DF" w:rsidRPr="12159675">
        <w:rPr>
          <w:rFonts w:eastAsia="Calibri" w:cs="Calibri"/>
          <w:color w:val="000000" w:themeColor="text1"/>
          <w:lang w:val="en-US"/>
        </w:rPr>
        <w:t xml:space="preserve"> digital capability, it also creates significant planning, environmental and land use challenges that require a </w:t>
      </w:r>
      <w:r w:rsidR="0256B53B" w:rsidRPr="12159675">
        <w:rPr>
          <w:rFonts w:eastAsia="Calibri" w:cs="Calibri"/>
          <w:color w:val="000000" w:themeColor="text1"/>
          <w:lang w:val="en-US"/>
        </w:rPr>
        <w:t>definite</w:t>
      </w:r>
      <w:r w:rsidR="5DD933DF" w:rsidRPr="12159675">
        <w:rPr>
          <w:rFonts w:eastAsia="Calibri" w:cs="Calibri"/>
          <w:color w:val="000000" w:themeColor="text1"/>
          <w:lang w:val="en-US"/>
        </w:rPr>
        <w:t xml:space="preserve"> policy response.</w:t>
      </w:r>
    </w:p>
    <w:p w14:paraId="1728D2A6" w14:textId="77777777" w:rsidR="0084669C" w:rsidRDefault="0084669C" w:rsidP="5612F2F1">
      <w:pPr>
        <w:rPr>
          <w:rFonts w:eastAsia="Calibri" w:cs="Calibri"/>
          <w:color w:val="000000" w:themeColor="text1"/>
          <w:lang w:val="en-US"/>
        </w:rPr>
      </w:pPr>
    </w:p>
    <w:p w14:paraId="1425D983" w14:textId="77777777" w:rsidR="0084669C" w:rsidRDefault="00AB388B" w:rsidP="12159675">
      <w:pPr>
        <w:rPr>
          <w:rFonts w:eastAsia="Calibri" w:cs="Calibri"/>
          <w:color w:val="000000" w:themeColor="text1"/>
        </w:rPr>
      </w:pPr>
      <w:r w:rsidRPr="12159675">
        <w:rPr>
          <w:rFonts w:eastAsia="Calibri" w:cs="Calibri"/>
          <w:color w:val="000000" w:themeColor="text1"/>
          <w:lang w:val="en-US"/>
        </w:rPr>
        <w:t xml:space="preserve">The Commonwealth’s 2026 expectations for </w:t>
      </w:r>
      <w:r w:rsidR="3809B52E" w:rsidRPr="1038C319">
        <w:rPr>
          <w:rFonts w:eastAsia="Calibri" w:cs="Calibri"/>
          <w:color w:val="000000" w:themeColor="text1"/>
          <w:lang w:val="en-US"/>
        </w:rPr>
        <w:t>d</w:t>
      </w:r>
      <w:r w:rsidR="3C5A654A" w:rsidRPr="1038C319">
        <w:rPr>
          <w:rFonts w:eastAsia="Calibri" w:cs="Calibri"/>
          <w:color w:val="000000" w:themeColor="text1"/>
          <w:lang w:val="en-US"/>
        </w:rPr>
        <w:t xml:space="preserve">ata </w:t>
      </w:r>
      <w:r w:rsidR="6F3A68BA" w:rsidRPr="1038C319">
        <w:rPr>
          <w:rFonts w:eastAsia="Calibri" w:cs="Calibri"/>
          <w:color w:val="000000" w:themeColor="text1"/>
          <w:lang w:val="en-US"/>
        </w:rPr>
        <w:t>c</w:t>
      </w:r>
      <w:r w:rsidR="3C5A654A" w:rsidRPr="1038C319">
        <w:rPr>
          <w:rFonts w:eastAsia="Calibri" w:cs="Calibri"/>
          <w:color w:val="000000" w:themeColor="text1"/>
          <w:lang w:val="en-US"/>
        </w:rPr>
        <w:t>entres</w:t>
      </w:r>
      <w:r w:rsidRPr="12159675">
        <w:rPr>
          <w:rFonts w:eastAsia="Calibri" w:cs="Calibri"/>
          <w:color w:val="000000" w:themeColor="text1"/>
          <w:lang w:val="en-US"/>
        </w:rPr>
        <w:t xml:space="preserve"> and AI infrastructure developers, together with Victoria’s AI Mission Statement </w:t>
      </w:r>
      <w:r w:rsidR="02DBFB98" w:rsidRPr="12159675">
        <w:rPr>
          <w:rFonts w:eastAsia="Calibri" w:cs="Calibri"/>
          <w:color w:val="000000" w:themeColor="text1"/>
          <w:lang w:val="en-US"/>
        </w:rPr>
        <w:t xml:space="preserve">2026 </w:t>
      </w:r>
      <w:r w:rsidRPr="12159675">
        <w:rPr>
          <w:rFonts w:eastAsia="Calibri" w:cs="Calibri"/>
          <w:color w:val="000000" w:themeColor="text1"/>
          <w:lang w:val="en-US"/>
        </w:rPr>
        <w:t>and Sustainable Data Centre Action Plan</w:t>
      </w:r>
      <w:r w:rsidR="0465FF25" w:rsidRPr="12159675">
        <w:rPr>
          <w:rFonts w:eastAsia="Calibri" w:cs="Calibri"/>
          <w:color w:val="000000" w:themeColor="text1"/>
          <w:lang w:val="en-US"/>
        </w:rPr>
        <w:t xml:space="preserve"> 2026</w:t>
      </w:r>
      <w:r w:rsidRPr="12159675">
        <w:rPr>
          <w:rFonts w:eastAsia="Calibri" w:cs="Calibri"/>
          <w:color w:val="000000" w:themeColor="text1"/>
          <w:lang w:val="en-US"/>
        </w:rPr>
        <w:t xml:space="preserve">, signal strong support for sector expansion. At the same time, significant projects can be assessed through </w:t>
      </w:r>
      <w:r w:rsidR="006E2A14">
        <w:rPr>
          <w:rFonts w:eastAsia="Calibri" w:cs="Calibri"/>
          <w:color w:val="000000" w:themeColor="text1"/>
          <w:lang w:val="en-US"/>
        </w:rPr>
        <w:t>S</w:t>
      </w:r>
      <w:r w:rsidRPr="6DFFEA85">
        <w:rPr>
          <w:rFonts w:eastAsia="Calibri" w:cs="Calibri"/>
          <w:color w:val="000000" w:themeColor="text1"/>
          <w:lang w:val="en-US"/>
        </w:rPr>
        <w:t xml:space="preserve">tate </w:t>
      </w:r>
      <w:r w:rsidR="006E2A14">
        <w:rPr>
          <w:rFonts w:eastAsia="Calibri" w:cs="Calibri"/>
          <w:color w:val="000000" w:themeColor="text1"/>
          <w:lang w:val="en-US"/>
        </w:rPr>
        <w:t xml:space="preserve">Government </w:t>
      </w:r>
      <w:r w:rsidR="00065C1B">
        <w:rPr>
          <w:rFonts w:eastAsia="Calibri" w:cs="Calibri"/>
          <w:color w:val="000000" w:themeColor="text1"/>
          <w:lang w:val="en-US"/>
        </w:rPr>
        <w:t>planning</w:t>
      </w:r>
      <w:r w:rsidRPr="12159675">
        <w:rPr>
          <w:rFonts w:eastAsia="Calibri" w:cs="Calibri"/>
          <w:color w:val="000000" w:themeColor="text1"/>
          <w:lang w:val="en-US"/>
        </w:rPr>
        <w:t xml:space="preserve"> pathways such as the </w:t>
      </w:r>
      <w:r w:rsidR="00065C1B">
        <w:rPr>
          <w:rFonts w:eastAsia="Calibri" w:cs="Calibri"/>
          <w:color w:val="000000" w:themeColor="text1"/>
          <w:lang w:val="en-US"/>
        </w:rPr>
        <w:t xml:space="preserve">Victorian Government’s </w:t>
      </w:r>
      <w:r w:rsidRPr="12159675">
        <w:rPr>
          <w:rFonts w:eastAsia="Calibri" w:cs="Calibri"/>
          <w:color w:val="000000" w:themeColor="text1"/>
          <w:lang w:val="en-US"/>
        </w:rPr>
        <w:t>Development Facilitation Program</w:t>
      </w:r>
      <w:r w:rsidRPr="6DFFEA85">
        <w:rPr>
          <w:rFonts w:eastAsia="Calibri" w:cs="Calibri"/>
          <w:color w:val="000000" w:themeColor="text1"/>
          <w:lang w:val="en-US"/>
        </w:rPr>
        <w:t xml:space="preserve"> (DFP), </w:t>
      </w:r>
      <w:r w:rsidR="00065C1B">
        <w:rPr>
          <w:rFonts w:eastAsia="Calibri" w:cs="Calibri"/>
          <w:color w:val="000000" w:themeColor="text1"/>
          <w:lang w:val="en-US"/>
        </w:rPr>
        <w:t>significantly limiting</w:t>
      </w:r>
      <w:r w:rsidRPr="12159675">
        <w:rPr>
          <w:rFonts w:eastAsia="Calibri" w:cs="Calibri"/>
          <w:color w:val="000000" w:themeColor="text1"/>
          <w:lang w:val="en-US"/>
        </w:rPr>
        <w:t xml:space="preserve"> local government’s decision-making role</w:t>
      </w:r>
      <w:r w:rsidR="00454C7B">
        <w:rPr>
          <w:rFonts w:eastAsia="Calibri" w:cs="Calibri"/>
          <w:color w:val="000000" w:themeColor="text1"/>
          <w:lang w:val="en-US"/>
        </w:rPr>
        <w:t xml:space="preserve">, and community’s </w:t>
      </w:r>
      <w:r w:rsidR="00CE7D9B">
        <w:rPr>
          <w:rFonts w:eastAsia="Calibri" w:cs="Calibri"/>
          <w:color w:val="000000" w:themeColor="text1"/>
          <w:lang w:val="en-US"/>
        </w:rPr>
        <w:t>ability to have their say on these significant developments</w:t>
      </w:r>
      <w:r w:rsidRPr="12159675">
        <w:rPr>
          <w:rFonts w:eastAsia="Calibri" w:cs="Calibri"/>
          <w:color w:val="000000" w:themeColor="text1"/>
          <w:lang w:val="en-US"/>
        </w:rPr>
        <w:t xml:space="preserve">. </w:t>
      </w:r>
    </w:p>
    <w:p w14:paraId="0B163AB4" w14:textId="77777777" w:rsidR="0084669C" w:rsidRDefault="0084669C" w:rsidP="5612F2F1">
      <w:pPr>
        <w:rPr>
          <w:rFonts w:eastAsia="Calibri" w:cs="Calibri"/>
          <w:color w:val="000000" w:themeColor="text1"/>
          <w:lang w:val="en-US"/>
        </w:rPr>
      </w:pPr>
    </w:p>
    <w:p w14:paraId="6ED6C322" w14:textId="77777777" w:rsidR="0084669C" w:rsidRDefault="00AB388B" w:rsidP="4ED8BCFA">
      <w:pPr>
        <w:rPr>
          <w:rFonts w:eastAsia="Calibri" w:cs="Calibri"/>
          <w:color w:val="000000" w:themeColor="text1"/>
          <w:lang w:val="en-US"/>
        </w:rPr>
      </w:pPr>
      <w:r w:rsidRPr="12159675">
        <w:rPr>
          <w:rFonts w:eastAsia="Calibri" w:cs="Calibri"/>
          <w:color w:val="000000" w:themeColor="text1"/>
          <w:lang w:val="en-US"/>
        </w:rPr>
        <w:t xml:space="preserve">The report identifies economic opportunities associated with data centres, particularly during construction, supply chain </w:t>
      </w:r>
      <w:r w:rsidR="4A3F8041" w:rsidRPr="12159675">
        <w:rPr>
          <w:rFonts w:eastAsia="Calibri" w:cs="Calibri"/>
          <w:color w:val="000000" w:themeColor="text1"/>
          <w:lang w:val="en-US"/>
        </w:rPr>
        <w:t>activation,</w:t>
      </w:r>
      <w:r w:rsidRPr="12159675">
        <w:rPr>
          <w:rFonts w:eastAsia="Calibri" w:cs="Calibri"/>
          <w:color w:val="000000" w:themeColor="text1"/>
          <w:lang w:val="en-US"/>
        </w:rPr>
        <w:t xml:space="preserve"> and the expansion of Victoria’s digital economy</w:t>
      </w:r>
      <w:r w:rsidR="3C1FC8AD" w:rsidRPr="12159675">
        <w:rPr>
          <w:rFonts w:eastAsia="Calibri" w:cs="Calibri"/>
          <w:color w:val="000000" w:themeColor="text1"/>
          <w:lang w:val="en-US"/>
        </w:rPr>
        <w:t>. The report also presents</w:t>
      </w:r>
      <w:r w:rsidR="7A9C75C2" w:rsidRPr="12159675">
        <w:rPr>
          <w:rFonts w:eastAsia="Calibri" w:cs="Calibri"/>
          <w:color w:val="000000" w:themeColor="text1"/>
          <w:lang w:val="en-US"/>
        </w:rPr>
        <w:t xml:space="preserve"> concerns </w:t>
      </w:r>
      <w:r w:rsidR="4B0B73FA" w:rsidRPr="12159675">
        <w:rPr>
          <w:rFonts w:eastAsia="Calibri" w:cs="Calibri"/>
          <w:color w:val="000000" w:themeColor="text1"/>
          <w:lang w:val="en-US"/>
        </w:rPr>
        <w:t>raised</w:t>
      </w:r>
      <w:r w:rsidRPr="12159675">
        <w:rPr>
          <w:rFonts w:eastAsia="Calibri" w:cs="Calibri"/>
          <w:color w:val="000000" w:themeColor="text1"/>
          <w:lang w:val="en-US"/>
        </w:rPr>
        <w:t xml:space="preserve"> </w:t>
      </w:r>
      <w:r w:rsidR="5389DD18" w:rsidRPr="12159675">
        <w:rPr>
          <w:rFonts w:eastAsia="Calibri" w:cs="Calibri"/>
          <w:color w:val="000000" w:themeColor="text1"/>
          <w:lang w:val="en-US"/>
        </w:rPr>
        <w:t>about</w:t>
      </w:r>
      <w:r w:rsidRPr="12159675">
        <w:rPr>
          <w:rFonts w:eastAsia="Calibri" w:cs="Calibri"/>
          <w:color w:val="000000" w:themeColor="text1"/>
          <w:lang w:val="en-US"/>
        </w:rPr>
        <w:t xml:space="preserve"> sustainability, infrastructure demand</w:t>
      </w:r>
      <w:r w:rsidRPr="6DFFEA85">
        <w:rPr>
          <w:rFonts w:eastAsia="Calibri" w:cs="Calibri"/>
          <w:color w:val="000000" w:themeColor="text1"/>
          <w:lang w:val="en-US"/>
        </w:rPr>
        <w:t>,</w:t>
      </w:r>
      <w:r w:rsidRPr="12159675">
        <w:rPr>
          <w:rFonts w:eastAsia="Calibri" w:cs="Calibri"/>
          <w:color w:val="000000" w:themeColor="text1"/>
          <w:lang w:val="en-US"/>
        </w:rPr>
        <w:t xml:space="preserve"> and local planning </w:t>
      </w:r>
      <w:r w:rsidR="00537071">
        <w:rPr>
          <w:rFonts w:eastAsia="Calibri" w:cs="Calibri"/>
          <w:color w:val="000000" w:themeColor="text1"/>
          <w:lang w:val="en-US"/>
        </w:rPr>
        <w:t>and amenity</w:t>
      </w:r>
      <w:r w:rsidRPr="6DFFEA85">
        <w:rPr>
          <w:rFonts w:eastAsia="Calibri" w:cs="Calibri"/>
          <w:color w:val="000000" w:themeColor="text1"/>
          <w:lang w:val="en-US"/>
        </w:rPr>
        <w:t xml:space="preserve"> </w:t>
      </w:r>
      <w:r w:rsidRPr="12159675">
        <w:rPr>
          <w:rFonts w:eastAsia="Calibri" w:cs="Calibri"/>
          <w:color w:val="000000" w:themeColor="text1"/>
          <w:lang w:val="en-US"/>
        </w:rPr>
        <w:t xml:space="preserve">outcomes. </w:t>
      </w:r>
    </w:p>
    <w:p w14:paraId="4008F4F3" w14:textId="77777777" w:rsidR="0084669C" w:rsidRDefault="0084669C" w:rsidP="4ED8BCFA">
      <w:pPr>
        <w:rPr>
          <w:rFonts w:eastAsia="Calibri" w:cs="Calibri"/>
          <w:color w:val="000000" w:themeColor="text1"/>
          <w:lang w:val="en-US"/>
        </w:rPr>
      </w:pPr>
    </w:p>
    <w:p w14:paraId="193BE641" w14:textId="77777777" w:rsidR="001904DF" w:rsidRDefault="00AB388B" w:rsidP="12159675">
      <w:pPr>
        <w:rPr>
          <w:rFonts w:eastAsia="Calibri" w:cs="Calibri"/>
          <w:color w:val="000000" w:themeColor="text1"/>
          <w:lang w:val="en-US"/>
        </w:rPr>
      </w:pPr>
      <w:r w:rsidRPr="12159675">
        <w:rPr>
          <w:rFonts w:eastAsia="Calibri" w:cs="Calibri"/>
          <w:color w:val="000000" w:themeColor="text1"/>
          <w:lang w:val="en-US"/>
        </w:rPr>
        <w:t xml:space="preserve">Key issues include very high water and energy consumption, limited regulatory benchmarks for water and power efficiency, noise, urban heat island impacts, waste heat management, e-waste and pressure on electricity networks. </w:t>
      </w:r>
    </w:p>
    <w:p w14:paraId="6E0E9645" w14:textId="77777777" w:rsidR="001904DF" w:rsidRDefault="001904DF">
      <w:pPr>
        <w:spacing w:line="240" w:lineRule="auto"/>
        <w:rPr>
          <w:rFonts w:eastAsia="Calibri" w:cs="Calibri"/>
          <w:color w:val="000000" w:themeColor="text1"/>
          <w:lang w:val="en-US"/>
        </w:rPr>
      </w:pPr>
      <w:r>
        <w:rPr>
          <w:rFonts w:eastAsia="Calibri" w:cs="Calibri"/>
          <w:color w:val="000000" w:themeColor="text1"/>
          <w:lang w:val="en-US"/>
        </w:rPr>
        <w:br w:type="page"/>
      </w:r>
    </w:p>
    <w:p w14:paraId="32A9E306" w14:textId="29FD1B57" w:rsidR="0084669C" w:rsidRDefault="00AB388B" w:rsidP="12159675">
      <w:pPr>
        <w:rPr>
          <w:rFonts w:eastAsia="Calibri" w:cs="Calibri"/>
          <w:color w:val="000000" w:themeColor="text1"/>
          <w:lang w:val="en-US"/>
        </w:rPr>
      </w:pPr>
      <w:r w:rsidRPr="12159675">
        <w:rPr>
          <w:rFonts w:eastAsia="Calibri" w:cs="Calibri"/>
          <w:color w:val="000000" w:themeColor="text1"/>
          <w:lang w:val="en-US"/>
        </w:rPr>
        <w:lastRenderedPageBreak/>
        <w:t>From a land use perspective, data centres compete for prime industrial land yet generate fewer ongoing jobs than logistics or manufacturing, and can create inactive, bulky built form with poor interfaces to nearby residential or mixed-use areas if not carefully designed. The report highlights the absence of a dedicated Victorian assessment framework to consistently manage these impacts.</w:t>
      </w:r>
    </w:p>
    <w:p w14:paraId="3A77215D" w14:textId="77777777" w:rsidR="0084669C" w:rsidRDefault="0084669C" w:rsidP="5612F2F1">
      <w:pPr>
        <w:rPr>
          <w:rFonts w:eastAsia="Calibri" w:cs="Calibri"/>
          <w:color w:val="000000" w:themeColor="text1"/>
          <w:lang w:val="en-US"/>
        </w:rPr>
      </w:pPr>
    </w:p>
    <w:p w14:paraId="0747D1DE" w14:textId="77777777" w:rsidR="0084669C" w:rsidRDefault="00AB388B" w:rsidP="678E65D1">
      <w:pPr>
        <w:rPr>
          <w:rFonts w:eastAsia="Calibri" w:cs="Calibri"/>
          <w:color w:val="000000" w:themeColor="text1"/>
          <w:lang w:val="en-US"/>
        </w:rPr>
      </w:pPr>
      <w:r w:rsidRPr="4A14077A">
        <w:rPr>
          <w:rFonts w:eastAsia="Calibri" w:cs="Calibri"/>
          <w:color w:val="000000" w:themeColor="text1"/>
          <w:lang w:val="en-US"/>
        </w:rPr>
        <w:t>T</w:t>
      </w:r>
      <w:r w:rsidR="5DD933DF" w:rsidRPr="4A14077A">
        <w:rPr>
          <w:rFonts w:eastAsia="Calibri" w:cs="Calibri"/>
          <w:color w:val="000000" w:themeColor="text1"/>
          <w:lang w:val="en-US"/>
        </w:rPr>
        <w:t xml:space="preserve">he report </w:t>
      </w:r>
      <w:r w:rsidR="00537071" w:rsidRPr="4A14077A">
        <w:rPr>
          <w:rFonts w:eastAsia="Calibri" w:cs="Calibri"/>
          <w:color w:val="000000" w:themeColor="text1"/>
          <w:lang w:val="en-US"/>
        </w:rPr>
        <w:t>proposes that</w:t>
      </w:r>
      <w:r w:rsidR="5DD933DF" w:rsidRPr="4A14077A">
        <w:rPr>
          <w:rFonts w:eastAsia="Calibri" w:cs="Calibri"/>
          <w:color w:val="000000" w:themeColor="text1"/>
          <w:lang w:val="en-US"/>
        </w:rPr>
        <w:t xml:space="preserve"> Council </w:t>
      </w:r>
      <w:r w:rsidR="1CE4FC78" w:rsidRPr="4A14077A">
        <w:rPr>
          <w:rFonts w:eastAsia="Calibri" w:cs="Calibri"/>
          <w:color w:val="000000" w:themeColor="text1"/>
          <w:lang w:val="en-US"/>
        </w:rPr>
        <w:t>a</w:t>
      </w:r>
      <w:r w:rsidR="3DB18102" w:rsidRPr="4A14077A">
        <w:rPr>
          <w:rFonts w:eastAsia="Calibri" w:cs="Calibri"/>
          <w:color w:val="000000" w:themeColor="text1"/>
          <w:lang w:val="en-US"/>
        </w:rPr>
        <w:t>dvocat</w:t>
      </w:r>
      <w:r w:rsidR="00562CE0" w:rsidRPr="4A14077A">
        <w:rPr>
          <w:rFonts w:eastAsia="Calibri" w:cs="Calibri"/>
          <w:color w:val="000000" w:themeColor="text1"/>
          <w:lang w:val="en-US"/>
        </w:rPr>
        <w:t>es</w:t>
      </w:r>
      <w:r w:rsidR="5DD933DF" w:rsidRPr="4A14077A">
        <w:rPr>
          <w:rFonts w:eastAsia="Calibri" w:cs="Calibri"/>
          <w:color w:val="000000" w:themeColor="text1"/>
          <w:lang w:val="en-US"/>
        </w:rPr>
        <w:t xml:space="preserve"> </w:t>
      </w:r>
      <w:r w:rsidR="00A97629" w:rsidRPr="4A14077A">
        <w:rPr>
          <w:rFonts w:eastAsia="Calibri" w:cs="Calibri"/>
          <w:color w:val="000000" w:themeColor="text1"/>
          <w:lang w:val="en-US"/>
        </w:rPr>
        <w:t xml:space="preserve">strongly </w:t>
      </w:r>
      <w:r w:rsidR="5DD933DF" w:rsidRPr="4A14077A">
        <w:rPr>
          <w:rFonts w:eastAsia="Calibri" w:cs="Calibri"/>
          <w:color w:val="000000" w:themeColor="text1"/>
          <w:lang w:val="en-US"/>
        </w:rPr>
        <w:t xml:space="preserve">for </w:t>
      </w:r>
      <w:r w:rsidR="00A97629" w:rsidRPr="4A14077A">
        <w:rPr>
          <w:rFonts w:eastAsia="Calibri" w:cs="Calibri"/>
          <w:color w:val="000000" w:themeColor="text1"/>
          <w:lang w:val="en-US"/>
        </w:rPr>
        <w:t>a</w:t>
      </w:r>
      <w:r w:rsidR="30E5A623" w:rsidRPr="4A14077A">
        <w:rPr>
          <w:rFonts w:eastAsia="Calibri" w:cs="Calibri"/>
          <w:color w:val="000000" w:themeColor="text1"/>
          <w:lang w:val="en-US"/>
        </w:rPr>
        <w:t>n</w:t>
      </w:r>
      <w:r w:rsidR="00A97629" w:rsidRPr="4A14077A">
        <w:rPr>
          <w:rFonts w:eastAsia="Calibri" w:cs="Calibri"/>
          <w:color w:val="000000" w:themeColor="text1"/>
          <w:lang w:val="en-US"/>
        </w:rPr>
        <w:t xml:space="preserve"> evidence-based </w:t>
      </w:r>
      <w:r w:rsidR="00562CE0" w:rsidRPr="4A14077A">
        <w:rPr>
          <w:rFonts w:eastAsia="Calibri" w:cs="Calibri"/>
          <w:color w:val="000000" w:themeColor="text1"/>
          <w:lang w:val="en-US"/>
        </w:rPr>
        <w:t>Federal and Victorian regulatory framework</w:t>
      </w:r>
      <w:r w:rsidR="5DD933DF" w:rsidRPr="4A14077A">
        <w:rPr>
          <w:rFonts w:eastAsia="Calibri" w:cs="Calibri"/>
          <w:color w:val="000000" w:themeColor="text1"/>
          <w:lang w:val="en-US"/>
        </w:rPr>
        <w:t xml:space="preserve"> </w:t>
      </w:r>
      <w:r w:rsidR="00562CE0" w:rsidRPr="4A14077A">
        <w:rPr>
          <w:rFonts w:eastAsia="Calibri" w:cs="Calibri"/>
          <w:color w:val="000000" w:themeColor="text1"/>
          <w:lang w:val="en-US"/>
        </w:rPr>
        <w:t xml:space="preserve">that </w:t>
      </w:r>
      <w:r w:rsidR="00D058AE" w:rsidRPr="4A14077A">
        <w:rPr>
          <w:rFonts w:eastAsia="Calibri" w:cs="Calibri"/>
          <w:color w:val="000000" w:themeColor="text1"/>
          <w:lang w:val="en-US"/>
        </w:rPr>
        <w:t xml:space="preserve">mitigates and manages the significant impacts of data centres </w:t>
      </w:r>
      <w:r w:rsidR="00A97629" w:rsidRPr="4A14077A">
        <w:rPr>
          <w:rFonts w:eastAsia="Calibri" w:cs="Calibri"/>
          <w:color w:val="000000" w:themeColor="text1"/>
          <w:lang w:val="en-US"/>
        </w:rPr>
        <w:t>while enabling the</w:t>
      </w:r>
      <w:r w:rsidR="00240164" w:rsidRPr="4A14077A">
        <w:rPr>
          <w:rFonts w:eastAsia="Calibri" w:cs="Calibri"/>
          <w:color w:val="000000" w:themeColor="text1"/>
          <w:lang w:val="en-US"/>
        </w:rPr>
        <w:t xml:space="preserve"> benefits</w:t>
      </w:r>
      <w:r w:rsidR="00D058AE" w:rsidRPr="4A14077A">
        <w:rPr>
          <w:rFonts w:eastAsia="Calibri" w:cs="Calibri"/>
          <w:color w:val="000000" w:themeColor="text1"/>
          <w:lang w:val="en-US"/>
        </w:rPr>
        <w:t xml:space="preserve"> of data centres as critical infrastructure </w:t>
      </w:r>
      <w:r w:rsidR="00A97629" w:rsidRPr="4A14077A">
        <w:rPr>
          <w:rFonts w:eastAsia="Calibri" w:cs="Calibri"/>
          <w:color w:val="000000" w:themeColor="text1"/>
          <w:lang w:val="en-US"/>
        </w:rPr>
        <w:t>to be</w:t>
      </w:r>
      <w:r w:rsidR="00D058AE" w:rsidRPr="4A14077A">
        <w:rPr>
          <w:rFonts w:eastAsia="Calibri" w:cs="Calibri"/>
          <w:color w:val="000000" w:themeColor="text1"/>
          <w:lang w:val="en-US"/>
        </w:rPr>
        <w:t xml:space="preserve"> reali</w:t>
      </w:r>
      <w:r w:rsidR="00A97629" w:rsidRPr="4A14077A">
        <w:rPr>
          <w:rFonts w:eastAsia="Calibri" w:cs="Calibri"/>
          <w:color w:val="000000" w:themeColor="text1"/>
          <w:lang w:val="en-US"/>
        </w:rPr>
        <w:t>s</w:t>
      </w:r>
      <w:r w:rsidR="00D058AE" w:rsidRPr="4A14077A">
        <w:rPr>
          <w:rFonts w:eastAsia="Calibri" w:cs="Calibri"/>
          <w:color w:val="000000" w:themeColor="text1"/>
          <w:lang w:val="en-US"/>
        </w:rPr>
        <w:t>ed</w:t>
      </w:r>
      <w:r w:rsidR="009C307B" w:rsidRPr="4A14077A">
        <w:rPr>
          <w:rFonts w:eastAsia="Calibri" w:cs="Calibri"/>
          <w:color w:val="000000" w:themeColor="text1"/>
          <w:lang w:val="en-US"/>
        </w:rPr>
        <w:t xml:space="preserve"> and a </w:t>
      </w:r>
      <w:r w:rsidR="006835D8" w:rsidRPr="4A14077A">
        <w:rPr>
          <w:rFonts w:eastAsia="Calibri" w:cs="Calibri"/>
          <w:color w:val="000000" w:themeColor="text1"/>
          <w:lang w:val="en-US"/>
        </w:rPr>
        <w:t>clear investment environment</w:t>
      </w:r>
      <w:r w:rsidR="007A5804" w:rsidRPr="4A14077A">
        <w:rPr>
          <w:rFonts w:eastAsia="Calibri" w:cs="Calibri"/>
          <w:color w:val="000000" w:themeColor="text1"/>
          <w:lang w:val="en-US"/>
        </w:rPr>
        <w:t xml:space="preserve"> to be established</w:t>
      </w:r>
      <w:r w:rsidR="00A97629" w:rsidRPr="4A14077A">
        <w:rPr>
          <w:rFonts w:eastAsia="Calibri" w:cs="Calibri"/>
          <w:color w:val="000000" w:themeColor="text1"/>
          <w:lang w:val="en-US"/>
        </w:rPr>
        <w:t xml:space="preserve">. </w:t>
      </w:r>
    </w:p>
    <w:p w14:paraId="694AE665" w14:textId="77777777" w:rsidR="004E56C0" w:rsidRDefault="00AB388B" w:rsidP="004E56C0">
      <w:pPr>
        <w:pStyle w:val="Heading1"/>
      </w:pPr>
      <w:r>
        <w:t>Officers’ Recommendation</w:t>
      </w:r>
    </w:p>
    <w:p w14:paraId="7975AC18" w14:textId="77777777" w:rsidR="00922C6D" w:rsidRPr="00922C6D" w:rsidRDefault="00AB388B" w:rsidP="5113084B">
      <w:pPr>
        <w:rPr>
          <w:b/>
          <w:bCs/>
          <w:highlight w:val="yellow"/>
        </w:rPr>
      </w:pPr>
      <w:r w:rsidRPr="66FA4C01">
        <w:rPr>
          <w:b/>
          <w:bCs/>
        </w:rPr>
        <w:t xml:space="preserve">THAT </w:t>
      </w:r>
      <w:r w:rsidR="57482A92" w:rsidRPr="66FA4C01">
        <w:rPr>
          <w:b/>
          <w:bCs/>
        </w:rPr>
        <w:t>Council</w:t>
      </w:r>
      <w:r w:rsidRPr="66FA4C01">
        <w:rPr>
          <w:b/>
          <w:bCs/>
        </w:rPr>
        <w:t>:</w:t>
      </w:r>
    </w:p>
    <w:p w14:paraId="32581B24" w14:textId="77777777" w:rsidR="2EAC6388" w:rsidRDefault="00AB388B" w:rsidP="008C0CBC">
      <w:pPr>
        <w:pStyle w:val="ListParagraph"/>
        <w:numPr>
          <w:ilvl w:val="0"/>
          <w:numId w:val="13"/>
        </w:numPr>
        <w:rPr>
          <w:b/>
          <w:bCs/>
        </w:rPr>
      </w:pPr>
      <w:r w:rsidRPr="66FA4C01">
        <w:rPr>
          <w:b/>
          <w:bCs/>
        </w:rPr>
        <w:t>Note the significant and growing community interest in data centre development, including concerns about environmental</w:t>
      </w:r>
      <w:r w:rsidRPr="6DFFEA85">
        <w:rPr>
          <w:b/>
          <w:bCs/>
        </w:rPr>
        <w:t>, amenity</w:t>
      </w:r>
      <w:r w:rsidR="1EF94A93" w:rsidRPr="66FA4C01">
        <w:rPr>
          <w:b/>
          <w:bCs/>
        </w:rPr>
        <w:t xml:space="preserve"> and health</w:t>
      </w:r>
      <w:r w:rsidRPr="66FA4C01">
        <w:rPr>
          <w:b/>
          <w:bCs/>
        </w:rPr>
        <w:t xml:space="preserve"> impacts and </w:t>
      </w:r>
      <w:r w:rsidR="00FF1D0E">
        <w:rPr>
          <w:b/>
          <w:bCs/>
        </w:rPr>
        <w:t>the lack of transparency</w:t>
      </w:r>
      <w:r w:rsidR="00DF0F90">
        <w:rPr>
          <w:b/>
          <w:bCs/>
        </w:rPr>
        <w:t xml:space="preserve"> and </w:t>
      </w:r>
      <w:r w:rsidR="00D321FF">
        <w:rPr>
          <w:b/>
          <w:bCs/>
        </w:rPr>
        <w:t xml:space="preserve">community </w:t>
      </w:r>
      <w:r w:rsidR="00DF0F90">
        <w:rPr>
          <w:b/>
          <w:bCs/>
        </w:rPr>
        <w:t>consultation</w:t>
      </w:r>
      <w:r w:rsidR="00FF1D0E">
        <w:rPr>
          <w:b/>
          <w:bCs/>
        </w:rPr>
        <w:t xml:space="preserve"> in the current State-led </w:t>
      </w:r>
      <w:r w:rsidRPr="66FA4C01">
        <w:rPr>
          <w:b/>
          <w:bCs/>
        </w:rPr>
        <w:t xml:space="preserve">planning </w:t>
      </w:r>
      <w:r w:rsidRPr="6DFFEA85">
        <w:rPr>
          <w:b/>
          <w:bCs/>
        </w:rPr>
        <w:t>p</w:t>
      </w:r>
      <w:r w:rsidR="00E16B0F">
        <w:rPr>
          <w:b/>
          <w:bCs/>
        </w:rPr>
        <w:t>athway</w:t>
      </w:r>
      <w:r w:rsidR="00FD7C1F">
        <w:rPr>
          <w:b/>
          <w:bCs/>
        </w:rPr>
        <w:t xml:space="preserve"> for data centres</w:t>
      </w:r>
      <w:r w:rsidRPr="66FA4C01">
        <w:rPr>
          <w:b/>
          <w:bCs/>
        </w:rPr>
        <w:t>.</w:t>
      </w:r>
    </w:p>
    <w:p w14:paraId="791608D2" w14:textId="77777777" w:rsidR="28A42035" w:rsidRDefault="00AB388B" w:rsidP="008C0CBC">
      <w:pPr>
        <w:pStyle w:val="ListParagraph"/>
        <w:numPr>
          <w:ilvl w:val="0"/>
          <w:numId w:val="13"/>
        </w:numPr>
        <w:rPr>
          <w:b/>
          <w:bCs/>
        </w:rPr>
      </w:pPr>
      <w:r w:rsidRPr="72048A91">
        <w:rPr>
          <w:b/>
          <w:bCs/>
        </w:rPr>
        <w:t xml:space="preserve">Note that </w:t>
      </w:r>
      <w:r w:rsidR="00644786" w:rsidRPr="72048A91">
        <w:rPr>
          <w:b/>
          <w:bCs/>
        </w:rPr>
        <w:t xml:space="preserve">planning </w:t>
      </w:r>
      <w:r w:rsidRPr="72048A91">
        <w:rPr>
          <w:b/>
          <w:bCs/>
        </w:rPr>
        <w:t xml:space="preserve">applications </w:t>
      </w:r>
      <w:r w:rsidR="00644786" w:rsidRPr="72048A91">
        <w:rPr>
          <w:b/>
          <w:bCs/>
        </w:rPr>
        <w:t xml:space="preserve">for data centres </w:t>
      </w:r>
      <w:r w:rsidRPr="72048A91">
        <w:rPr>
          <w:b/>
          <w:bCs/>
        </w:rPr>
        <w:t xml:space="preserve">are </w:t>
      </w:r>
      <w:r w:rsidR="00644786" w:rsidRPr="72048A91">
        <w:rPr>
          <w:b/>
          <w:bCs/>
        </w:rPr>
        <w:t xml:space="preserve">increasingly </w:t>
      </w:r>
      <w:r w:rsidRPr="72048A91">
        <w:rPr>
          <w:b/>
          <w:bCs/>
        </w:rPr>
        <w:t xml:space="preserve">being assessed </w:t>
      </w:r>
      <w:r w:rsidR="00644786" w:rsidRPr="72048A91">
        <w:rPr>
          <w:b/>
          <w:bCs/>
        </w:rPr>
        <w:t xml:space="preserve">by the </w:t>
      </w:r>
      <w:r w:rsidR="00A35BAE" w:rsidRPr="72048A91">
        <w:rPr>
          <w:b/>
          <w:bCs/>
        </w:rPr>
        <w:t xml:space="preserve">Victorian Government’s Development Facilitation Program (DFP) </w:t>
      </w:r>
      <w:r w:rsidRPr="72048A91">
        <w:rPr>
          <w:b/>
          <w:bCs/>
        </w:rPr>
        <w:t>which limits Council and community</w:t>
      </w:r>
      <w:r w:rsidR="003A6162" w:rsidRPr="72048A91">
        <w:rPr>
          <w:b/>
          <w:bCs/>
        </w:rPr>
        <w:t xml:space="preserve">’s ability </w:t>
      </w:r>
      <w:r w:rsidRPr="72048A91">
        <w:rPr>
          <w:b/>
          <w:bCs/>
        </w:rPr>
        <w:t>to influence</w:t>
      </w:r>
      <w:r w:rsidR="003A6162" w:rsidRPr="72048A91">
        <w:rPr>
          <w:b/>
          <w:bCs/>
        </w:rPr>
        <w:t xml:space="preserve">, provide feedback or seek </w:t>
      </w:r>
      <w:r w:rsidR="00981F41" w:rsidRPr="72048A91">
        <w:rPr>
          <w:b/>
          <w:bCs/>
        </w:rPr>
        <w:t xml:space="preserve">a </w:t>
      </w:r>
      <w:r w:rsidR="003A6162" w:rsidRPr="72048A91">
        <w:rPr>
          <w:b/>
          <w:bCs/>
        </w:rPr>
        <w:t xml:space="preserve">merits review at the </w:t>
      </w:r>
      <w:r w:rsidR="0046342C" w:rsidRPr="72048A91">
        <w:rPr>
          <w:b/>
          <w:bCs/>
        </w:rPr>
        <w:t>Victorian Civil and Administrative Tribunal of Ministerial planning decisions for data centres.</w:t>
      </w:r>
    </w:p>
    <w:p w14:paraId="5D5D4AD6" w14:textId="77777777" w:rsidR="007F609F" w:rsidRDefault="00AB388B" w:rsidP="008C0CBC">
      <w:pPr>
        <w:pStyle w:val="ListParagraph"/>
        <w:numPr>
          <w:ilvl w:val="0"/>
          <w:numId w:val="13"/>
        </w:numPr>
        <w:rPr>
          <w:b/>
          <w:bCs/>
        </w:rPr>
      </w:pPr>
      <w:r w:rsidRPr="3546D660">
        <w:rPr>
          <w:b/>
          <w:bCs/>
        </w:rPr>
        <w:t>Note th</w:t>
      </w:r>
      <w:r w:rsidR="006E509F">
        <w:rPr>
          <w:b/>
          <w:bCs/>
        </w:rPr>
        <w:t>at</w:t>
      </w:r>
      <w:r w:rsidR="00893B9F">
        <w:rPr>
          <w:b/>
          <w:bCs/>
        </w:rPr>
        <w:t xml:space="preserve"> </w:t>
      </w:r>
      <w:r w:rsidRPr="3546D660">
        <w:rPr>
          <w:b/>
          <w:bCs/>
        </w:rPr>
        <w:t>Council Officer</w:t>
      </w:r>
      <w:r w:rsidR="00893B9F">
        <w:rPr>
          <w:b/>
          <w:bCs/>
        </w:rPr>
        <w:t>s</w:t>
      </w:r>
      <w:r w:rsidRPr="3546D660">
        <w:rPr>
          <w:b/>
          <w:bCs/>
        </w:rPr>
        <w:t xml:space="preserve"> submi</w:t>
      </w:r>
      <w:r w:rsidR="006E509F">
        <w:rPr>
          <w:b/>
          <w:bCs/>
        </w:rPr>
        <w:t>tted a</w:t>
      </w:r>
      <w:r w:rsidR="003B3669">
        <w:rPr>
          <w:b/>
          <w:bCs/>
        </w:rPr>
        <w:t xml:space="preserve"> formal</w:t>
      </w:r>
      <w:r w:rsidR="006E509F">
        <w:rPr>
          <w:b/>
          <w:bCs/>
        </w:rPr>
        <w:t xml:space="preserve"> objection to</w:t>
      </w:r>
      <w:r w:rsidRPr="3546D660">
        <w:rPr>
          <w:b/>
          <w:bCs/>
        </w:rPr>
        <w:t xml:space="preserve"> the Victorian Government’s Development Facilitation Program (DFP) </w:t>
      </w:r>
      <w:r w:rsidR="00CD6741">
        <w:rPr>
          <w:b/>
          <w:bCs/>
        </w:rPr>
        <w:t xml:space="preserve">on </w:t>
      </w:r>
      <w:r w:rsidRPr="3546D660">
        <w:rPr>
          <w:b/>
          <w:bCs/>
        </w:rPr>
        <w:t>19 July 2024 for the data centre planning permit application PA2402997 at 525 &amp; 535 McDonalds Road</w:t>
      </w:r>
      <w:r w:rsidR="007841B1">
        <w:rPr>
          <w:b/>
          <w:bCs/>
        </w:rPr>
        <w:t>,</w:t>
      </w:r>
      <w:r w:rsidRPr="3546D660">
        <w:rPr>
          <w:b/>
          <w:bCs/>
        </w:rPr>
        <w:t xml:space="preserve"> South Morang and 765 Plenty Road</w:t>
      </w:r>
      <w:r w:rsidR="0056528C">
        <w:rPr>
          <w:b/>
          <w:bCs/>
        </w:rPr>
        <w:t>,</w:t>
      </w:r>
      <w:r w:rsidRPr="3546D660">
        <w:rPr>
          <w:b/>
          <w:bCs/>
        </w:rPr>
        <w:t xml:space="preserve"> South Morang</w:t>
      </w:r>
      <w:r w:rsidR="006C4FE5">
        <w:rPr>
          <w:b/>
          <w:bCs/>
        </w:rPr>
        <w:t>.</w:t>
      </w:r>
    </w:p>
    <w:p w14:paraId="5F0CD8F8" w14:textId="77777777" w:rsidR="0049734B" w:rsidRDefault="00AB388B" w:rsidP="008C0CBC">
      <w:pPr>
        <w:pStyle w:val="ListParagraph"/>
        <w:numPr>
          <w:ilvl w:val="0"/>
          <w:numId w:val="13"/>
        </w:numPr>
        <w:rPr>
          <w:b/>
          <w:bCs/>
        </w:rPr>
      </w:pPr>
      <w:r>
        <w:rPr>
          <w:b/>
          <w:bCs/>
        </w:rPr>
        <w:t xml:space="preserve">Note that Council </w:t>
      </w:r>
      <w:r w:rsidR="009D41C5">
        <w:rPr>
          <w:b/>
          <w:bCs/>
        </w:rPr>
        <w:t>officers</w:t>
      </w:r>
      <w:r>
        <w:rPr>
          <w:b/>
          <w:bCs/>
        </w:rPr>
        <w:t xml:space="preserve"> are actively participating in </w:t>
      </w:r>
      <w:r w:rsidR="00DB0FAC">
        <w:rPr>
          <w:b/>
          <w:bCs/>
        </w:rPr>
        <w:t>c</w:t>
      </w:r>
      <w:r w:rsidR="00862B35">
        <w:rPr>
          <w:b/>
          <w:bCs/>
        </w:rPr>
        <w:t xml:space="preserve">ommittees established </w:t>
      </w:r>
      <w:r w:rsidR="00DB0FAC">
        <w:rPr>
          <w:b/>
          <w:bCs/>
        </w:rPr>
        <w:t>to inform a Local Government position on data centres</w:t>
      </w:r>
      <w:r w:rsidR="009D41C5">
        <w:rPr>
          <w:b/>
          <w:bCs/>
        </w:rPr>
        <w:t xml:space="preserve">, including the </w:t>
      </w:r>
      <w:r w:rsidR="00766CB2">
        <w:rPr>
          <w:b/>
          <w:bCs/>
        </w:rPr>
        <w:t>Municipal</w:t>
      </w:r>
      <w:r w:rsidR="009D41C5">
        <w:rPr>
          <w:b/>
          <w:bCs/>
        </w:rPr>
        <w:t xml:space="preserve"> </w:t>
      </w:r>
      <w:r w:rsidR="00766CB2">
        <w:rPr>
          <w:b/>
          <w:bCs/>
        </w:rPr>
        <w:t>Association</w:t>
      </w:r>
      <w:r w:rsidR="009D41C5">
        <w:rPr>
          <w:b/>
          <w:bCs/>
        </w:rPr>
        <w:t xml:space="preserve"> of Victoria, </w:t>
      </w:r>
      <w:r w:rsidR="00766CB2">
        <w:rPr>
          <w:b/>
          <w:bCs/>
        </w:rPr>
        <w:t xml:space="preserve">National Growth Areas Alliance and </w:t>
      </w:r>
      <w:r w:rsidR="00380516">
        <w:rPr>
          <w:b/>
          <w:bCs/>
        </w:rPr>
        <w:t xml:space="preserve">the </w:t>
      </w:r>
      <w:r w:rsidR="009D41C5">
        <w:rPr>
          <w:b/>
          <w:bCs/>
        </w:rPr>
        <w:t>Planning Institute of Australia</w:t>
      </w:r>
      <w:r w:rsidR="00766CB2">
        <w:rPr>
          <w:b/>
          <w:bCs/>
        </w:rPr>
        <w:t>.</w:t>
      </w:r>
      <w:r w:rsidR="009D41C5">
        <w:rPr>
          <w:b/>
          <w:bCs/>
        </w:rPr>
        <w:t xml:space="preserve"> </w:t>
      </w:r>
    </w:p>
    <w:p w14:paraId="0AEC8B26" w14:textId="77777777" w:rsidR="00CB2113" w:rsidRDefault="00AB388B" w:rsidP="008C0CBC">
      <w:pPr>
        <w:pStyle w:val="ListParagraph"/>
        <w:numPr>
          <w:ilvl w:val="0"/>
          <w:numId w:val="13"/>
        </w:numPr>
        <w:rPr>
          <w:b/>
          <w:bCs/>
        </w:rPr>
      </w:pPr>
      <w:r>
        <w:rPr>
          <w:b/>
          <w:bCs/>
        </w:rPr>
        <w:t>Support a Council officer</w:t>
      </w:r>
      <w:r w:rsidR="00AA01A1">
        <w:rPr>
          <w:b/>
          <w:bCs/>
        </w:rPr>
        <w:t xml:space="preserve"> submission </w:t>
      </w:r>
      <w:r>
        <w:rPr>
          <w:b/>
          <w:bCs/>
        </w:rPr>
        <w:t>to</w:t>
      </w:r>
      <w:r w:rsidR="00AA01A1">
        <w:rPr>
          <w:b/>
          <w:bCs/>
        </w:rPr>
        <w:t xml:space="preserve"> the Australian Federal Parliamentary Inquiry into </w:t>
      </w:r>
      <w:r w:rsidR="00803D89">
        <w:rPr>
          <w:b/>
          <w:bCs/>
        </w:rPr>
        <w:t>Artificial</w:t>
      </w:r>
      <w:r w:rsidR="00AA01A1">
        <w:rPr>
          <w:b/>
          <w:bCs/>
        </w:rPr>
        <w:t xml:space="preserve"> Intelligence and Data Centres</w:t>
      </w:r>
      <w:r w:rsidR="00D74BFB">
        <w:rPr>
          <w:b/>
          <w:bCs/>
        </w:rPr>
        <w:t>, either directly or through a submission coordinated by the National Growth Areas Alliance</w:t>
      </w:r>
      <w:r w:rsidR="00154520">
        <w:rPr>
          <w:b/>
          <w:bCs/>
        </w:rPr>
        <w:t xml:space="preserve"> on behalf of Growth Area Councils</w:t>
      </w:r>
      <w:r w:rsidR="00D74BFB">
        <w:rPr>
          <w:b/>
          <w:bCs/>
        </w:rPr>
        <w:t>.</w:t>
      </w:r>
    </w:p>
    <w:p w14:paraId="2FA2D73F" w14:textId="77777777" w:rsidR="00A15185" w:rsidRPr="007F609F" w:rsidRDefault="00AB388B" w:rsidP="008C0CBC">
      <w:pPr>
        <w:pStyle w:val="ListParagraph"/>
        <w:numPr>
          <w:ilvl w:val="0"/>
          <w:numId w:val="13"/>
        </w:numPr>
        <w:rPr>
          <w:rFonts w:asciiTheme="minorHAnsi" w:eastAsiaTheme="minorEastAsia" w:hAnsiTheme="minorHAnsi" w:cstheme="minorBidi"/>
          <w:b/>
          <w:bCs/>
          <w:color w:val="242424"/>
        </w:rPr>
      </w:pPr>
      <w:r w:rsidRPr="27D62D59">
        <w:rPr>
          <w:rFonts w:asciiTheme="minorHAnsi" w:eastAsiaTheme="minorEastAsia" w:hAnsiTheme="minorHAnsi" w:cstheme="minorBidi"/>
          <w:b/>
          <w:bCs/>
          <w:color w:val="242424"/>
        </w:rPr>
        <w:t>Resolve that the Mayor w</w:t>
      </w:r>
      <w:r w:rsidR="00BB0F9E" w:rsidRPr="27D62D59">
        <w:rPr>
          <w:rFonts w:asciiTheme="minorHAnsi" w:eastAsiaTheme="minorEastAsia" w:hAnsiTheme="minorHAnsi" w:cstheme="minorBidi"/>
          <w:b/>
          <w:bCs/>
          <w:color w:val="242424"/>
        </w:rPr>
        <w:t>rite to the</w:t>
      </w:r>
      <w:r w:rsidR="009028EA" w:rsidRPr="27D62D59">
        <w:rPr>
          <w:rFonts w:asciiTheme="minorHAnsi" w:eastAsiaTheme="minorEastAsia" w:hAnsiTheme="minorHAnsi" w:cstheme="minorBidi"/>
          <w:b/>
          <w:bCs/>
          <w:color w:val="242424"/>
        </w:rPr>
        <w:t xml:space="preserve"> </w:t>
      </w:r>
      <w:r w:rsidR="007F609F" w:rsidRPr="27D62D59">
        <w:rPr>
          <w:rFonts w:asciiTheme="minorHAnsi" w:eastAsiaTheme="minorEastAsia" w:hAnsiTheme="minorHAnsi" w:cstheme="minorBidi"/>
          <w:b/>
          <w:bCs/>
          <w:color w:val="242424"/>
        </w:rPr>
        <w:t>Victorian</w:t>
      </w:r>
      <w:r w:rsidR="585ED0BC" w:rsidRPr="27D62D59">
        <w:rPr>
          <w:rFonts w:asciiTheme="minorHAnsi" w:eastAsiaTheme="minorEastAsia" w:hAnsiTheme="minorHAnsi" w:cstheme="minorBidi"/>
          <w:b/>
          <w:bCs/>
          <w:color w:val="242424"/>
        </w:rPr>
        <w:t xml:space="preserve"> Government</w:t>
      </w:r>
      <w:r w:rsidR="00380DDA" w:rsidRPr="27D62D59">
        <w:rPr>
          <w:rFonts w:asciiTheme="minorHAnsi" w:eastAsiaTheme="minorEastAsia" w:hAnsiTheme="minorHAnsi" w:cstheme="minorBidi"/>
          <w:b/>
          <w:bCs/>
          <w:color w:val="242424"/>
        </w:rPr>
        <w:t xml:space="preserve"> to</w:t>
      </w:r>
      <w:r w:rsidR="00325A0F">
        <w:rPr>
          <w:rFonts w:asciiTheme="minorHAnsi" w:eastAsiaTheme="minorEastAsia" w:hAnsiTheme="minorHAnsi" w:cstheme="minorBidi"/>
          <w:b/>
          <w:bCs/>
          <w:color w:val="242424"/>
        </w:rPr>
        <w:t>:</w:t>
      </w:r>
    </w:p>
    <w:p w14:paraId="15284655" w14:textId="77777777" w:rsidR="00790D9E" w:rsidRDefault="00AB388B" w:rsidP="008C0CBC">
      <w:pPr>
        <w:pStyle w:val="ListParagraph"/>
        <w:numPr>
          <w:ilvl w:val="1"/>
          <w:numId w:val="13"/>
        </w:numPr>
        <w:ind w:left="1134" w:hanging="425"/>
        <w:rPr>
          <w:rFonts w:asciiTheme="minorHAnsi" w:eastAsiaTheme="minorEastAsia" w:hAnsiTheme="minorHAnsi" w:cstheme="minorBidi"/>
          <w:b/>
          <w:bCs/>
          <w:szCs w:val="24"/>
        </w:rPr>
      </w:pPr>
      <w:r w:rsidRPr="0BE72FED">
        <w:rPr>
          <w:rFonts w:asciiTheme="minorHAnsi" w:eastAsiaTheme="minorEastAsia" w:hAnsiTheme="minorHAnsi" w:cstheme="minorBidi"/>
          <w:b/>
          <w:bCs/>
          <w:szCs w:val="24"/>
        </w:rPr>
        <w:t>publish the Victorian Government’s Sustainable Data Centre Action Plan</w:t>
      </w:r>
      <w:r w:rsidR="00325A0F">
        <w:rPr>
          <w:rFonts w:asciiTheme="minorHAnsi" w:eastAsiaTheme="minorEastAsia" w:hAnsiTheme="minorHAnsi" w:cstheme="minorBidi"/>
          <w:b/>
          <w:bCs/>
          <w:szCs w:val="24"/>
        </w:rPr>
        <w:t>;</w:t>
      </w:r>
    </w:p>
    <w:p w14:paraId="451EF86E" w14:textId="77777777" w:rsidR="005F612B" w:rsidRPr="00790D9E" w:rsidRDefault="00AB388B" w:rsidP="008C0CBC">
      <w:pPr>
        <w:pStyle w:val="ListParagraph"/>
        <w:numPr>
          <w:ilvl w:val="1"/>
          <w:numId w:val="13"/>
        </w:numPr>
        <w:ind w:left="1134" w:hanging="425"/>
        <w:rPr>
          <w:b/>
          <w:bCs/>
        </w:rPr>
      </w:pPr>
      <w:r w:rsidRPr="27D62D59">
        <w:rPr>
          <w:rFonts w:asciiTheme="minorHAnsi" w:eastAsiaTheme="minorEastAsia" w:hAnsiTheme="minorHAnsi" w:cstheme="minorBidi"/>
          <w:b/>
          <w:bCs/>
          <w:color w:val="242424"/>
        </w:rPr>
        <w:t xml:space="preserve">undertake </w:t>
      </w:r>
      <w:r w:rsidR="00A15185" w:rsidRPr="27D62D59">
        <w:rPr>
          <w:rFonts w:asciiTheme="minorHAnsi" w:eastAsiaTheme="minorEastAsia" w:hAnsiTheme="minorHAnsi" w:cstheme="minorBidi"/>
          <w:b/>
          <w:bCs/>
          <w:color w:val="242424"/>
        </w:rPr>
        <w:t xml:space="preserve">a </w:t>
      </w:r>
      <w:r w:rsidR="00A15185" w:rsidRPr="27D62D59">
        <w:rPr>
          <w:b/>
          <w:bCs/>
        </w:rPr>
        <w:t>Victorian Parliamentary Joint Select Committee Inquiry into Data Centres</w:t>
      </w:r>
      <w:r w:rsidR="00FD3ECC" w:rsidRPr="27D62D59">
        <w:rPr>
          <w:b/>
          <w:bCs/>
        </w:rPr>
        <w:t xml:space="preserve">, to appropriately </w:t>
      </w:r>
      <w:r w:rsidRPr="27D62D59">
        <w:rPr>
          <w:b/>
          <w:bCs/>
        </w:rPr>
        <w:t xml:space="preserve">understand the environmental, social and economic impacts of data centres, </w:t>
      </w:r>
      <w:r w:rsidR="000112FD" w:rsidRPr="27D62D59">
        <w:rPr>
          <w:b/>
          <w:bCs/>
        </w:rPr>
        <w:t>which will</w:t>
      </w:r>
      <w:r w:rsidR="0080699A" w:rsidRPr="27D62D59">
        <w:rPr>
          <w:b/>
          <w:bCs/>
        </w:rPr>
        <w:t xml:space="preserve"> inform a robust </w:t>
      </w:r>
      <w:r w:rsidRPr="27D62D59">
        <w:rPr>
          <w:b/>
          <w:bCs/>
        </w:rPr>
        <w:t xml:space="preserve">regulatory framework </w:t>
      </w:r>
      <w:r w:rsidR="00BC0142" w:rsidRPr="27D62D59">
        <w:rPr>
          <w:b/>
          <w:bCs/>
        </w:rPr>
        <w:t>for data centres</w:t>
      </w:r>
      <w:r w:rsidR="00FF6379" w:rsidRPr="27D62D59">
        <w:rPr>
          <w:b/>
          <w:bCs/>
        </w:rPr>
        <w:t xml:space="preserve"> in Victoria</w:t>
      </w:r>
      <w:r w:rsidR="008909D1">
        <w:rPr>
          <w:b/>
          <w:bCs/>
        </w:rPr>
        <w:t xml:space="preserve">; </w:t>
      </w:r>
    </w:p>
    <w:p w14:paraId="502D6DB9" w14:textId="77777777" w:rsidR="678E65D1" w:rsidRDefault="00AB388B" w:rsidP="008C0CBC">
      <w:pPr>
        <w:pStyle w:val="ListParagraph"/>
        <w:numPr>
          <w:ilvl w:val="1"/>
          <w:numId w:val="13"/>
        </w:numPr>
        <w:ind w:left="1134" w:hanging="425"/>
        <w:rPr>
          <w:rFonts w:asciiTheme="minorHAnsi" w:eastAsiaTheme="minorEastAsia" w:hAnsiTheme="minorHAnsi" w:cstheme="minorBidi"/>
          <w:b/>
        </w:rPr>
      </w:pPr>
      <w:r w:rsidRPr="27D62D59">
        <w:rPr>
          <w:rFonts w:asciiTheme="minorHAnsi" w:eastAsiaTheme="minorEastAsia" w:hAnsiTheme="minorHAnsi" w:cstheme="minorBidi"/>
          <w:b/>
        </w:rPr>
        <w:lastRenderedPageBreak/>
        <w:t>e</w:t>
      </w:r>
      <w:r w:rsidR="32100CE3" w:rsidRPr="27D62D59">
        <w:rPr>
          <w:rFonts w:asciiTheme="minorHAnsi" w:eastAsiaTheme="minorEastAsia" w:hAnsiTheme="minorHAnsi" w:cstheme="minorBidi"/>
          <w:b/>
        </w:rPr>
        <w:t>stablish a joint State and Local Government Taskforce to develop planning, environmental and infrastructure policy responses for data centres, including planning scheme amendments and any regulatory or legislative changes following the proposed Parliamentary Inquiry</w:t>
      </w:r>
      <w:r w:rsidR="00BF64C2">
        <w:rPr>
          <w:rFonts w:asciiTheme="minorHAnsi" w:eastAsiaTheme="minorEastAsia" w:hAnsiTheme="minorHAnsi" w:cstheme="minorBidi"/>
          <w:b/>
        </w:rPr>
        <w:t>;</w:t>
      </w:r>
      <w:r w:rsidR="00737569">
        <w:rPr>
          <w:rFonts w:asciiTheme="minorHAnsi" w:eastAsiaTheme="minorEastAsia" w:hAnsiTheme="minorHAnsi" w:cstheme="minorBidi"/>
          <w:b/>
        </w:rPr>
        <w:t xml:space="preserve"> and</w:t>
      </w:r>
    </w:p>
    <w:p w14:paraId="79D74345" w14:textId="77777777" w:rsidR="006B58A7" w:rsidRPr="006B58A7" w:rsidRDefault="00AB388B" w:rsidP="008C0CBC">
      <w:pPr>
        <w:pStyle w:val="ListParagraph"/>
        <w:numPr>
          <w:ilvl w:val="1"/>
          <w:numId w:val="13"/>
        </w:numPr>
        <w:ind w:left="1134" w:hanging="425"/>
        <w:rPr>
          <w:rFonts w:asciiTheme="minorHAnsi" w:eastAsiaTheme="minorEastAsia" w:hAnsiTheme="minorHAnsi" w:cstheme="minorBidi"/>
          <w:b/>
          <w:bCs/>
          <w:szCs w:val="24"/>
        </w:rPr>
      </w:pPr>
      <w:r>
        <w:rPr>
          <w:rFonts w:asciiTheme="minorHAnsi" w:eastAsiaTheme="minorEastAsia" w:hAnsiTheme="minorHAnsi" w:cstheme="minorBidi"/>
          <w:b/>
          <w:bCs/>
          <w:szCs w:val="24"/>
        </w:rPr>
        <w:t xml:space="preserve">commit to </w:t>
      </w:r>
      <w:r w:rsidR="001D2F02">
        <w:rPr>
          <w:rFonts w:asciiTheme="minorHAnsi" w:eastAsiaTheme="minorEastAsia" w:hAnsiTheme="minorHAnsi" w:cstheme="minorBidi"/>
          <w:b/>
          <w:bCs/>
          <w:szCs w:val="24"/>
        </w:rPr>
        <w:t xml:space="preserve">a </w:t>
      </w:r>
      <w:r w:rsidR="00762254">
        <w:rPr>
          <w:rFonts w:asciiTheme="minorHAnsi" w:eastAsiaTheme="minorEastAsia" w:hAnsiTheme="minorHAnsi" w:cstheme="minorBidi"/>
          <w:b/>
          <w:bCs/>
          <w:szCs w:val="24"/>
        </w:rPr>
        <w:t xml:space="preserve">rigorous and </w:t>
      </w:r>
      <w:r w:rsidR="001D2F02">
        <w:rPr>
          <w:rFonts w:asciiTheme="minorHAnsi" w:eastAsiaTheme="minorEastAsia" w:hAnsiTheme="minorHAnsi" w:cstheme="minorBidi"/>
          <w:b/>
          <w:bCs/>
          <w:szCs w:val="24"/>
        </w:rPr>
        <w:t xml:space="preserve">transparent planning </w:t>
      </w:r>
      <w:r w:rsidR="00762254">
        <w:rPr>
          <w:rFonts w:asciiTheme="minorHAnsi" w:eastAsiaTheme="minorEastAsia" w:hAnsiTheme="minorHAnsi" w:cstheme="minorBidi"/>
          <w:b/>
          <w:bCs/>
          <w:szCs w:val="24"/>
        </w:rPr>
        <w:t xml:space="preserve">permit assessment </w:t>
      </w:r>
      <w:r w:rsidR="001D2F02">
        <w:rPr>
          <w:rFonts w:asciiTheme="minorHAnsi" w:eastAsiaTheme="minorEastAsia" w:hAnsiTheme="minorHAnsi" w:cstheme="minorBidi"/>
          <w:b/>
          <w:bCs/>
          <w:szCs w:val="24"/>
        </w:rPr>
        <w:t>process</w:t>
      </w:r>
      <w:r w:rsidR="0066177E">
        <w:rPr>
          <w:rFonts w:asciiTheme="minorHAnsi" w:eastAsiaTheme="minorEastAsia" w:hAnsiTheme="minorHAnsi" w:cstheme="minorBidi"/>
          <w:b/>
          <w:bCs/>
          <w:szCs w:val="24"/>
        </w:rPr>
        <w:t xml:space="preserve"> of data centres</w:t>
      </w:r>
      <w:r w:rsidR="001D2F02">
        <w:rPr>
          <w:rFonts w:asciiTheme="minorHAnsi" w:eastAsiaTheme="minorEastAsia" w:hAnsiTheme="minorHAnsi" w:cstheme="minorBidi"/>
          <w:b/>
          <w:bCs/>
          <w:szCs w:val="24"/>
        </w:rPr>
        <w:t xml:space="preserve">, giving weight to Council’s </w:t>
      </w:r>
      <w:r w:rsidR="00762254">
        <w:rPr>
          <w:rFonts w:asciiTheme="minorHAnsi" w:eastAsiaTheme="minorEastAsia" w:hAnsiTheme="minorHAnsi" w:cstheme="minorBidi"/>
          <w:b/>
          <w:bCs/>
          <w:szCs w:val="24"/>
        </w:rPr>
        <w:t xml:space="preserve">strategic </w:t>
      </w:r>
      <w:r w:rsidR="00454AD6">
        <w:rPr>
          <w:rFonts w:asciiTheme="minorHAnsi" w:eastAsiaTheme="minorEastAsia" w:hAnsiTheme="minorHAnsi" w:cstheme="minorBidi"/>
          <w:b/>
          <w:bCs/>
          <w:szCs w:val="24"/>
        </w:rPr>
        <w:t>planning</w:t>
      </w:r>
      <w:r w:rsidR="00762254">
        <w:rPr>
          <w:rFonts w:asciiTheme="minorHAnsi" w:eastAsiaTheme="minorEastAsia" w:hAnsiTheme="minorHAnsi" w:cstheme="minorBidi"/>
          <w:b/>
          <w:bCs/>
          <w:szCs w:val="24"/>
        </w:rPr>
        <w:t xml:space="preserve"> policies and expert advice, </w:t>
      </w:r>
      <w:r w:rsidR="00454AD6">
        <w:rPr>
          <w:rFonts w:asciiTheme="minorHAnsi" w:eastAsiaTheme="minorEastAsia" w:hAnsiTheme="minorHAnsi" w:cstheme="minorBidi"/>
          <w:b/>
          <w:bCs/>
          <w:szCs w:val="24"/>
        </w:rPr>
        <w:t>as well as informing and considering</w:t>
      </w:r>
      <w:r w:rsidR="00762254">
        <w:rPr>
          <w:rFonts w:asciiTheme="minorHAnsi" w:eastAsiaTheme="minorEastAsia" w:hAnsiTheme="minorHAnsi" w:cstheme="minorBidi"/>
          <w:b/>
          <w:bCs/>
          <w:szCs w:val="24"/>
        </w:rPr>
        <w:t xml:space="preserve"> community </w:t>
      </w:r>
      <w:r w:rsidR="00454AD6">
        <w:rPr>
          <w:rFonts w:asciiTheme="minorHAnsi" w:eastAsiaTheme="minorEastAsia" w:hAnsiTheme="minorHAnsi" w:cstheme="minorBidi"/>
          <w:b/>
          <w:bCs/>
          <w:szCs w:val="24"/>
        </w:rPr>
        <w:t>views.</w:t>
      </w:r>
    </w:p>
    <w:p w14:paraId="523CB1F0" w14:textId="77777777" w:rsidR="00B047DE" w:rsidRDefault="00B047DE" w:rsidP="00A41E4F"/>
    <w:p w14:paraId="7D833866" w14:textId="77777777" w:rsidR="00B047DE" w:rsidRPr="006E2B60" w:rsidRDefault="00AB388B" w:rsidP="00A41E4F">
      <w:pPr>
        <w:rPr>
          <w:i/>
          <w:iCs/>
          <w:vanish/>
          <w:color w:val="808080" w:themeColor="background1" w:themeShade="80"/>
          <w:sz w:val="32"/>
          <w:szCs w:val="32"/>
        </w:rPr>
      </w:pPr>
      <w:r w:rsidRPr="006E2B60">
        <w:rPr>
          <w:i/>
          <w:iCs/>
          <w:vanish/>
          <w:color w:val="808080" w:themeColor="background1" w:themeShade="80"/>
          <w:sz w:val="32"/>
          <w:szCs w:val="32"/>
        </w:rPr>
        <w:t>Nothing further on front page</w:t>
      </w:r>
    </w:p>
    <w:p w14:paraId="2E1796B2" w14:textId="77777777" w:rsidR="00B047DE" w:rsidRDefault="00AB388B">
      <w:pPr>
        <w:spacing w:line="240" w:lineRule="auto"/>
        <w:rPr>
          <w:b/>
          <w:color w:val="FFFFFF" w:themeColor="background1"/>
        </w:rPr>
      </w:pPr>
      <w:r>
        <w:br w:type="page"/>
      </w:r>
    </w:p>
    <w:p w14:paraId="59FCE508" w14:textId="77777777" w:rsidR="009E3D2F" w:rsidRDefault="00AB388B" w:rsidP="009E3D2F">
      <w:pPr>
        <w:pStyle w:val="Heading1"/>
      </w:pPr>
      <w:r>
        <w:lastRenderedPageBreak/>
        <w:t>Background / Key Information</w:t>
      </w:r>
    </w:p>
    <w:p w14:paraId="55EB50DA" w14:textId="77777777" w:rsidR="2E8066C4" w:rsidRDefault="00AB388B" w:rsidP="12159675">
      <w:pPr>
        <w:rPr>
          <w:rFonts w:eastAsia="Calibri" w:cs="Calibri"/>
          <w:color w:val="000000" w:themeColor="text1"/>
        </w:rPr>
      </w:pPr>
      <w:r w:rsidRPr="12159675">
        <w:rPr>
          <w:rFonts w:eastAsia="Calibri" w:cs="Calibri"/>
          <w:color w:val="000000" w:themeColor="text1"/>
        </w:rPr>
        <w:t xml:space="preserve">A </w:t>
      </w:r>
      <w:r w:rsidR="1BB3990F" w:rsidRPr="1038C319">
        <w:rPr>
          <w:rFonts w:eastAsia="Calibri" w:cs="Calibri"/>
          <w:color w:val="000000" w:themeColor="text1"/>
        </w:rPr>
        <w:t>d</w:t>
      </w:r>
      <w:r w:rsidR="50287A25" w:rsidRPr="1038C319">
        <w:rPr>
          <w:rFonts w:eastAsia="Calibri" w:cs="Calibri"/>
          <w:color w:val="000000" w:themeColor="text1"/>
        </w:rPr>
        <w:t xml:space="preserve">ata </w:t>
      </w:r>
      <w:r w:rsidR="0CDB098E" w:rsidRPr="1038C319">
        <w:rPr>
          <w:rFonts w:eastAsia="Calibri" w:cs="Calibri"/>
          <w:color w:val="000000" w:themeColor="text1"/>
        </w:rPr>
        <w:t>c</w:t>
      </w:r>
      <w:r w:rsidR="50287A25" w:rsidRPr="1038C319">
        <w:rPr>
          <w:rFonts w:eastAsia="Calibri" w:cs="Calibri"/>
          <w:color w:val="000000" w:themeColor="text1"/>
        </w:rPr>
        <w:t>entre</w:t>
      </w:r>
      <w:r w:rsidRPr="12159675">
        <w:rPr>
          <w:rFonts w:eastAsia="Calibri" w:cs="Calibri"/>
          <w:color w:val="000000" w:themeColor="text1"/>
        </w:rPr>
        <w:t xml:space="preserve"> is a </w:t>
      </w:r>
      <w:r w:rsidR="44E140BF" w:rsidRPr="12159675">
        <w:rPr>
          <w:rFonts w:eastAsia="Calibri" w:cs="Calibri"/>
          <w:color w:val="000000" w:themeColor="text1"/>
        </w:rPr>
        <w:t>building</w:t>
      </w:r>
      <w:r w:rsidRPr="12159675">
        <w:rPr>
          <w:rFonts w:eastAsia="Calibri" w:cs="Calibri"/>
          <w:color w:val="000000" w:themeColor="text1"/>
        </w:rPr>
        <w:t xml:space="preserve"> that stores computing machines and hardware. </w:t>
      </w:r>
      <w:r w:rsidR="750CF6A1" w:rsidRPr="1038C319">
        <w:rPr>
          <w:rFonts w:eastAsia="Calibri" w:cs="Calibri"/>
          <w:color w:val="000000" w:themeColor="text1"/>
        </w:rPr>
        <w:t>D</w:t>
      </w:r>
      <w:r w:rsidR="69CB69AF" w:rsidRPr="1038C319">
        <w:rPr>
          <w:rFonts w:eastAsia="Calibri" w:cs="Calibri"/>
          <w:color w:val="000000" w:themeColor="text1"/>
        </w:rPr>
        <w:t xml:space="preserve">ata </w:t>
      </w:r>
      <w:r w:rsidR="7061C511" w:rsidRPr="1038C319">
        <w:rPr>
          <w:rFonts w:eastAsia="Calibri" w:cs="Calibri"/>
          <w:color w:val="000000" w:themeColor="text1"/>
        </w:rPr>
        <w:t>c</w:t>
      </w:r>
      <w:r w:rsidR="69CB69AF" w:rsidRPr="1038C319">
        <w:rPr>
          <w:rFonts w:eastAsia="Calibri" w:cs="Calibri"/>
          <w:color w:val="000000" w:themeColor="text1"/>
        </w:rPr>
        <w:t>entres</w:t>
      </w:r>
      <w:r w:rsidRPr="12159675">
        <w:rPr>
          <w:rFonts w:eastAsia="Calibri" w:cs="Calibri"/>
          <w:color w:val="000000" w:themeColor="text1"/>
        </w:rPr>
        <w:t xml:space="preserve"> contain the computing systems infrastructure that IT systems require such as servers, data storage drives and network equipment. There are several types of </w:t>
      </w:r>
      <w:r w:rsidR="406F3A16" w:rsidRPr="1038C319">
        <w:rPr>
          <w:rFonts w:eastAsia="Calibri" w:cs="Calibri"/>
          <w:color w:val="000000" w:themeColor="text1"/>
        </w:rPr>
        <w:t>d</w:t>
      </w:r>
      <w:r w:rsidR="354F7668" w:rsidRPr="1038C319">
        <w:rPr>
          <w:rFonts w:eastAsia="Calibri" w:cs="Calibri"/>
          <w:color w:val="000000" w:themeColor="text1"/>
        </w:rPr>
        <w:t xml:space="preserve">ata </w:t>
      </w:r>
      <w:r w:rsidR="4073A29B" w:rsidRPr="1038C319">
        <w:rPr>
          <w:rFonts w:eastAsia="Calibri" w:cs="Calibri"/>
          <w:color w:val="000000" w:themeColor="text1"/>
        </w:rPr>
        <w:t>c</w:t>
      </w:r>
      <w:r w:rsidR="354F7668" w:rsidRPr="1038C319">
        <w:rPr>
          <w:rFonts w:eastAsia="Calibri" w:cs="Calibri"/>
          <w:color w:val="000000" w:themeColor="text1"/>
        </w:rPr>
        <w:t>entres</w:t>
      </w:r>
      <w:r w:rsidRPr="12159675">
        <w:rPr>
          <w:rFonts w:eastAsia="Calibri" w:cs="Calibri"/>
          <w:color w:val="000000" w:themeColor="text1"/>
        </w:rPr>
        <w:t xml:space="preserve"> within Australia, including:</w:t>
      </w:r>
    </w:p>
    <w:p w14:paraId="3F899915" w14:textId="77777777" w:rsidR="2E8066C4" w:rsidRDefault="00AB388B" w:rsidP="008C0CBC">
      <w:pPr>
        <w:pStyle w:val="ListParagraph"/>
        <w:numPr>
          <w:ilvl w:val="0"/>
          <w:numId w:val="14"/>
        </w:numPr>
        <w:rPr>
          <w:rFonts w:eastAsia="Calibri" w:cs="Calibri"/>
          <w:color w:val="0A0A0A"/>
          <w:szCs w:val="24"/>
        </w:rPr>
      </w:pPr>
      <w:r w:rsidRPr="01A803AA">
        <w:rPr>
          <w:rFonts w:eastAsia="Calibri" w:cs="Calibri"/>
          <w:color w:val="000000" w:themeColor="text1"/>
          <w:szCs w:val="24"/>
        </w:rPr>
        <w:t xml:space="preserve">Hyperscale &amp; Cloud Data Centres: Massive, </w:t>
      </w:r>
      <w:r w:rsidRPr="01A803AA">
        <w:rPr>
          <w:rFonts w:eastAsia="Calibri" w:cs="Calibri"/>
          <w:color w:val="0A0A0A"/>
          <w:szCs w:val="24"/>
        </w:rPr>
        <w:t>centralised facilities designed for cloud service providers (CSPs) like AWS, Microsoft Azure, and Google Cloud Often used for massive, scalable cloud storage</w:t>
      </w:r>
      <w:r w:rsidR="00EA2CA5">
        <w:rPr>
          <w:rFonts w:eastAsia="Calibri" w:cs="Calibri"/>
          <w:color w:val="0A0A0A"/>
          <w:szCs w:val="24"/>
        </w:rPr>
        <w:t>.</w:t>
      </w:r>
    </w:p>
    <w:p w14:paraId="1CC284F6" w14:textId="77777777" w:rsidR="2E8066C4" w:rsidRDefault="00AB388B" w:rsidP="008C0CBC">
      <w:pPr>
        <w:pStyle w:val="ListParagraph"/>
        <w:numPr>
          <w:ilvl w:val="0"/>
          <w:numId w:val="14"/>
        </w:numPr>
        <w:rPr>
          <w:rFonts w:eastAsia="Calibri" w:cs="Calibri"/>
          <w:color w:val="0A0A0A"/>
          <w:szCs w:val="24"/>
        </w:rPr>
      </w:pPr>
      <w:r w:rsidRPr="01A803AA">
        <w:rPr>
          <w:rFonts w:eastAsia="Calibri" w:cs="Calibri"/>
          <w:color w:val="000000" w:themeColor="text1"/>
          <w:szCs w:val="24"/>
        </w:rPr>
        <w:t xml:space="preserve">Colocation: </w:t>
      </w:r>
      <w:r w:rsidRPr="01A803AA">
        <w:rPr>
          <w:rFonts w:eastAsia="Calibri" w:cs="Calibri"/>
          <w:color w:val="0A0A0A"/>
          <w:szCs w:val="24"/>
        </w:rPr>
        <w:t>Third-party facilities where organisations lease space, power, and cooling. Equinix and NEXTDC are prominent providers, allowing companies to avoid building their own infrastructure.</w:t>
      </w:r>
    </w:p>
    <w:p w14:paraId="6D738C09" w14:textId="77777777" w:rsidR="2E8066C4" w:rsidRDefault="00AB388B" w:rsidP="008C0CBC">
      <w:pPr>
        <w:pStyle w:val="ListParagraph"/>
        <w:numPr>
          <w:ilvl w:val="0"/>
          <w:numId w:val="14"/>
        </w:numPr>
        <w:rPr>
          <w:rFonts w:eastAsia="Calibri" w:cs="Calibri"/>
          <w:color w:val="0A0A0A"/>
          <w:szCs w:val="24"/>
        </w:rPr>
      </w:pPr>
      <w:r w:rsidRPr="01A803AA">
        <w:rPr>
          <w:rFonts w:eastAsia="Calibri" w:cs="Calibri"/>
          <w:color w:val="0A0A0A"/>
          <w:szCs w:val="24"/>
        </w:rPr>
        <w:t>Enterprise Data Centres: Private facilities owned and operated by single large organisations or government agencies (e.g., banks, government) for in-house infrastructure management.</w:t>
      </w:r>
    </w:p>
    <w:p w14:paraId="04D017BB" w14:textId="77777777" w:rsidR="2E8066C4" w:rsidRDefault="00AB388B" w:rsidP="008C0CBC">
      <w:pPr>
        <w:pStyle w:val="ListParagraph"/>
        <w:numPr>
          <w:ilvl w:val="0"/>
          <w:numId w:val="14"/>
        </w:numPr>
        <w:rPr>
          <w:rFonts w:eastAsia="Calibri" w:cs="Calibri"/>
          <w:color w:val="0A0A0A"/>
          <w:szCs w:val="24"/>
        </w:rPr>
      </w:pPr>
      <w:r w:rsidRPr="01A803AA">
        <w:rPr>
          <w:rFonts w:eastAsia="Calibri" w:cs="Calibri"/>
          <w:color w:val="0A0A0A"/>
          <w:szCs w:val="24"/>
        </w:rPr>
        <w:t>Edge Data Centres: Smaller, decentralized facilities situated closer to end-users to reduce la</w:t>
      </w:r>
      <w:r w:rsidR="227FAAE5" w:rsidRPr="01A803AA">
        <w:rPr>
          <w:rFonts w:eastAsia="Calibri" w:cs="Calibri"/>
          <w:color w:val="0A0A0A"/>
          <w:szCs w:val="24"/>
        </w:rPr>
        <w:t>g times</w:t>
      </w:r>
      <w:r w:rsidRPr="01A803AA">
        <w:rPr>
          <w:rFonts w:eastAsia="Calibri" w:cs="Calibri"/>
          <w:color w:val="0A0A0A"/>
          <w:szCs w:val="24"/>
        </w:rPr>
        <w:t xml:space="preserve"> and improve performance for 5G, IoT, and real-time applications.</w:t>
      </w:r>
    </w:p>
    <w:p w14:paraId="3E2B081F" w14:textId="77777777" w:rsidR="2E8066C4" w:rsidRDefault="00AB388B" w:rsidP="008C0CBC">
      <w:pPr>
        <w:pStyle w:val="ListParagraph"/>
        <w:numPr>
          <w:ilvl w:val="0"/>
          <w:numId w:val="14"/>
        </w:numPr>
        <w:rPr>
          <w:rFonts w:eastAsia="Calibri" w:cs="Calibri"/>
          <w:color w:val="0A0A0A"/>
          <w:szCs w:val="24"/>
        </w:rPr>
      </w:pPr>
      <w:r w:rsidRPr="01A803AA">
        <w:rPr>
          <w:rFonts w:eastAsia="Calibri" w:cs="Calibri"/>
          <w:color w:val="0A0A0A"/>
          <w:szCs w:val="24"/>
        </w:rPr>
        <w:t>Modular/Containerised Data Centres: Portable, self-contained units that can be deployed quickly to provide tailored capacity</w:t>
      </w:r>
      <w:r w:rsidR="2B65B95E" w:rsidRPr="01A803AA">
        <w:rPr>
          <w:rFonts w:eastAsia="Calibri" w:cs="Calibri"/>
          <w:color w:val="0A0A0A"/>
          <w:szCs w:val="24"/>
        </w:rPr>
        <w:t>.</w:t>
      </w:r>
    </w:p>
    <w:p w14:paraId="13E36707" w14:textId="77777777" w:rsidR="2E8066C4" w:rsidRDefault="00AB388B" w:rsidP="008C0CBC">
      <w:pPr>
        <w:pStyle w:val="ListParagraph"/>
        <w:numPr>
          <w:ilvl w:val="0"/>
          <w:numId w:val="14"/>
        </w:numPr>
        <w:rPr>
          <w:rFonts w:eastAsia="Calibri" w:cs="Calibri"/>
          <w:color w:val="0A0A0A"/>
          <w:szCs w:val="24"/>
        </w:rPr>
      </w:pPr>
      <w:r w:rsidRPr="01A803AA">
        <w:rPr>
          <w:rFonts w:eastAsia="Calibri" w:cs="Calibri"/>
          <w:color w:val="0A0A0A"/>
          <w:szCs w:val="24"/>
        </w:rPr>
        <w:t xml:space="preserve">AI-Ready Data Centres: Specialised facilities designed to handle the </w:t>
      </w:r>
      <w:r w:rsidR="28C11A7B" w:rsidRPr="01A803AA">
        <w:rPr>
          <w:rFonts w:eastAsia="Calibri" w:cs="Calibri"/>
          <w:color w:val="0A0A0A"/>
          <w:szCs w:val="24"/>
        </w:rPr>
        <w:t>extreme amounts of electricity and heat generate by tightly packed servers</w:t>
      </w:r>
      <w:r w:rsidRPr="01A803AA">
        <w:rPr>
          <w:rFonts w:eastAsia="Calibri" w:cs="Calibri"/>
          <w:color w:val="0A0A0A"/>
          <w:szCs w:val="24"/>
        </w:rPr>
        <w:t xml:space="preserve"> of AI and machine learning workloads.</w:t>
      </w:r>
    </w:p>
    <w:p w14:paraId="15F44240" w14:textId="77777777" w:rsidR="4D1D20C1" w:rsidRDefault="4D1D20C1" w:rsidP="4D1D20C1">
      <w:pPr>
        <w:rPr>
          <w:rFonts w:eastAsia="Calibri" w:cs="Calibri"/>
          <w:color w:val="000000" w:themeColor="text1"/>
        </w:rPr>
      </w:pPr>
    </w:p>
    <w:p w14:paraId="569E4865" w14:textId="77777777" w:rsidR="4D1D20C1" w:rsidRDefault="00AB388B" w:rsidP="12159675">
      <w:pPr>
        <w:rPr>
          <w:rFonts w:eastAsia="Calibri" w:cs="Calibri"/>
          <w:color w:val="000000" w:themeColor="text1"/>
        </w:rPr>
      </w:pPr>
      <w:r w:rsidRPr="4ED8BCFA">
        <w:rPr>
          <w:rFonts w:eastAsia="Calibri" w:cs="Calibri"/>
          <w:color w:val="000000" w:themeColor="text1"/>
        </w:rPr>
        <w:t>As of 29 May 2026, t</w:t>
      </w:r>
      <w:r w:rsidR="4ED8BCFA" w:rsidRPr="4ED8BCFA">
        <w:rPr>
          <w:rFonts w:eastAsia="Calibri" w:cs="Calibri"/>
          <w:color w:val="000000" w:themeColor="text1"/>
        </w:rPr>
        <w:t>here</w:t>
      </w:r>
      <w:r w:rsidR="2A1B1262" w:rsidRPr="12804BE8">
        <w:rPr>
          <w:rFonts w:eastAsia="Calibri" w:cs="Calibri"/>
          <w:color w:val="000000" w:themeColor="text1"/>
        </w:rPr>
        <w:t xml:space="preserve"> are currently more than 270 data centres in Australia, with 60 in Victoria, each ranging in size and scale.</w:t>
      </w:r>
    </w:p>
    <w:p w14:paraId="114C3EE9" w14:textId="77777777" w:rsidR="4D1D20C1" w:rsidRDefault="4D1D20C1" w:rsidP="647B2EF8">
      <w:pPr>
        <w:rPr>
          <w:rFonts w:eastAsia="Calibri" w:cs="Calibri"/>
          <w:color w:val="000000" w:themeColor="text1"/>
        </w:rPr>
      </w:pPr>
    </w:p>
    <w:p w14:paraId="3516198E" w14:textId="77777777" w:rsidR="4D1D20C1" w:rsidRDefault="00AB388B" w:rsidP="4ED8BCFA">
      <w:pPr>
        <w:rPr>
          <w:rFonts w:eastAsia="Calibri" w:cs="Calibri"/>
          <w:b/>
          <w:bCs/>
          <w:color w:val="000000" w:themeColor="text1"/>
        </w:rPr>
      </w:pPr>
      <w:r w:rsidRPr="4ED8BCFA">
        <w:rPr>
          <w:rFonts w:eastAsia="Calibri" w:cs="Calibri"/>
          <w:b/>
          <w:bCs/>
          <w:color w:val="000000" w:themeColor="text1"/>
        </w:rPr>
        <w:t>Federal Government position of Data Centres</w:t>
      </w:r>
    </w:p>
    <w:p w14:paraId="2BDF3D2C" w14:textId="77777777" w:rsidR="4D1D20C1" w:rsidRDefault="00AB388B" w:rsidP="12159675">
      <w:pPr>
        <w:rPr>
          <w:rFonts w:eastAsia="Calibri" w:cs="Calibri"/>
          <w:color w:val="000000" w:themeColor="text1"/>
        </w:rPr>
      </w:pPr>
      <w:r w:rsidRPr="12159675">
        <w:rPr>
          <w:rFonts w:eastAsia="Calibri" w:cs="Calibri"/>
          <w:color w:val="000000" w:themeColor="text1"/>
        </w:rPr>
        <w:t xml:space="preserve">The Commonwealth Government considers </w:t>
      </w:r>
      <w:r w:rsidR="78AF1B8C" w:rsidRPr="1038C319">
        <w:rPr>
          <w:rFonts w:eastAsia="Calibri" w:cs="Calibri"/>
          <w:color w:val="000000" w:themeColor="text1"/>
        </w:rPr>
        <w:t>d</w:t>
      </w:r>
      <w:r w:rsidR="44F0E045" w:rsidRPr="1038C319">
        <w:rPr>
          <w:rFonts w:eastAsia="Calibri" w:cs="Calibri"/>
          <w:color w:val="000000" w:themeColor="text1"/>
        </w:rPr>
        <w:t xml:space="preserve">ata </w:t>
      </w:r>
      <w:r w:rsidR="737F0439" w:rsidRPr="1038C319">
        <w:rPr>
          <w:rFonts w:eastAsia="Calibri" w:cs="Calibri"/>
          <w:color w:val="000000" w:themeColor="text1"/>
        </w:rPr>
        <w:t>c</w:t>
      </w:r>
      <w:r w:rsidR="44F0E045" w:rsidRPr="1038C319">
        <w:rPr>
          <w:rFonts w:eastAsia="Calibri" w:cs="Calibri"/>
          <w:color w:val="000000" w:themeColor="text1"/>
        </w:rPr>
        <w:t>entres</w:t>
      </w:r>
      <w:r w:rsidRPr="12159675">
        <w:rPr>
          <w:rFonts w:eastAsia="Calibri" w:cs="Calibri"/>
          <w:color w:val="000000" w:themeColor="text1"/>
        </w:rPr>
        <w:t xml:space="preserve"> as critical national infrastructure</w:t>
      </w:r>
      <w:r w:rsidR="410B57C5" w:rsidRPr="12159675">
        <w:rPr>
          <w:rFonts w:eastAsia="Calibri" w:cs="Calibri"/>
          <w:color w:val="000000" w:themeColor="text1"/>
        </w:rPr>
        <w:t xml:space="preserve"> that underpins digital services, economic growth and the uptake of AI. In </w:t>
      </w:r>
      <w:r w:rsidR="608DBFA4" w:rsidRPr="12159675">
        <w:rPr>
          <w:rFonts w:eastAsia="Calibri" w:cs="Calibri"/>
          <w:color w:val="000000" w:themeColor="text1"/>
        </w:rPr>
        <w:t>March 2026,</w:t>
      </w:r>
      <w:r w:rsidR="410B57C5" w:rsidRPr="12159675">
        <w:rPr>
          <w:rFonts w:eastAsia="Calibri" w:cs="Calibri"/>
          <w:color w:val="000000" w:themeColor="text1"/>
        </w:rPr>
        <w:t xml:space="preserve"> the government released the </w:t>
      </w:r>
      <w:r w:rsidR="4DD975B9" w:rsidRPr="12159675">
        <w:rPr>
          <w:rFonts w:eastAsia="Calibri" w:cs="Calibri"/>
          <w:color w:val="000000" w:themeColor="text1"/>
        </w:rPr>
        <w:t>‘</w:t>
      </w:r>
      <w:r w:rsidR="410B57C5" w:rsidRPr="12159675">
        <w:rPr>
          <w:rFonts w:eastAsia="Calibri" w:cs="Calibri"/>
          <w:color w:val="000000" w:themeColor="text1"/>
        </w:rPr>
        <w:t>Expectations for Data Centres</w:t>
      </w:r>
      <w:r w:rsidR="4C591DFD" w:rsidRPr="12159675">
        <w:rPr>
          <w:rFonts w:eastAsia="Calibri" w:cs="Calibri"/>
          <w:color w:val="000000" w:themeColor="text1"/>
        </w:rPr>
        <w:t>’</w:t>
      </w:r>
      <w:r w:rsidR="410B57C5" w:rsidRPr="12159675">
        <w:rPr>
          <w:rFonts w:eastAsia="Calibri" w:cs="Calibri"/>
          <w:color w:val="000000" w:themeColor="text1"/>
        </w:rPr>
        <w:t xml:space="preserve"> and </w:t>
      </w:r>
      <w:r w:rsidR="63095246" w:rsidRPr="12159675">
        <w:rPr>
          <w:rFonts w:eastAsia="Calibri" w:cs="Calibri"/>
          <w:color w:val="000000" w:themeColor="text1"/>
        </w:rPr>
        <w:t>‘</w:t>
      </w:r>
      <w:r w:rsidR="410B57C5" w:rsidRPr="12159675">
        <w:rPr>
          <w:rFonts w:eastAsia="Calibri" w:cs="Calibri"/>
          <w:color w:val="000000" w:themeColor="text1"/>
        </w:rPr>
        <w:t>AI In</w:t>
      </w:r>
      <w:r w:rsidR="4B4E928C" w:rsidRPr="12159675">
        <w:rPr>
          <w:rFonts w:eastAsia="Calibri" w:cs="Calibri"/>
          <w:color w:val="000000" w:themeColor="text1"/>
        </w:rPr>
        <w:t>frastructure Developers</w:t>
      </w:r>
      <w:r w:rsidR="10B8F8DC" w:rsidRPr="12159675">
        <w:rPr>
          <w:rFonts w:eastAsia="Calibri" w:cs="Calibri"/>
          <w:color w:val="000000" w:themeColor="text1"/>
        </w:rPr>
        <w:t>’</w:t>
      </w:r>
      <w:r w:rsidR="4B4E928C" w:rsidRPr="12159675">
        <w:rPr>
          <w:rFonts w:eastAsia="Calibri" w:cs="Calibri"/>
          <w:color w:val="000000" w:themeColor="text1"/>
        </w:rPr>
        <w:t xml:space="preserve">, setting a policy position that supports expansion of the sector to position Australia as a regional data and AI hub. </w:t>
      </w:r>
    </w:p>
    <w:p w14:paraId="2E3A79A2" w14:textId="77777777" w:rsidR="4D1D20C1" w:rsidRDefault="4D1D20C1" w:rsidP="647B2EF8">
      <w:pPr>
        <w:rPr>
          <w:rFonts w:eastAsia="Calibri" w:cs="Calibri"/>
          <w:color w:val="000000" w:themeColor="text1"/>
        </w:rPr>
      </w:pPr>
    </w:p>
    <w:p w14:paraId="1458FB9E" w14:textId="77777777" w:rsidR="4D1D20C1" w:rsidRDefault="00AB388B" w:rsidP="4F53EDDD">
      <w:pPr>
        <w:rPr>
          <w:rFonts w:eastAsia="Calibri" w:cs="Calibri"/>
          <w:color w:val="000000" w:themeColor="text1"/>
        </w:rPr>
      </w:pPr>
      <w:r w:rsidRPr="4F53EDDD">
        <w:rPr>
          <w:rFonts w:eastAsia="Calibri" w:cs="Calibri"/>
          <w:color w:val="000000" w:themeColor="text1"/>
        </w:rPr>
        <w:t>Developments must align with</w:t>
      </w:r>
      <w:r w:rsidR="2A22CB35" w:rsidRPr="4F53EDDD">
        <w:rPr>
          <w:rFonts w:eastAsia="Calibri" w:cs="Calibri"/>
          <w:color w:val="000000" w:themeColor="text1"/>
        </w:rPr>
        <w:t xml:space="preserve"> the following</w:t>
      </w:r>
      <w:r w:rsidRPr="4F53EDDD">
        <w:rPr>
          <w:rFonts w:eastAsia="Calibri" w:cs="Calibri"/>
          <w:color w:val="000000" w:themeColor="text1"/>
        </w:rPr>
        <w:t xml:space="preserve"> national priorities</w:t>
      </w:r>
      <w:r w:rsidR="00EA2CA5">
        <w:rPr>
          <w:rFonts w:eastAsia="Calibri" w:cs="Calibri"/>
          <w:color w:val="000000" w:themeColor="text1"/>
        </w:rPr>
        <w:t>:</w:t>
      </w:r>
    </w:p>
    <w:p w14:paraId="34B9A5FB" w14:textId="77777777" w:rsidR="4D1D20C1" w:rsidRDefault="00AB388B" w:rsidP="008C0CBC">
      <w:pPr>
        <w:pStyle w:val="ListParagraph"/>
        <w:numPr>
          <w:ilvl w:val="0"/>
          <w:numId w:val="15"/>
        </w:numPr>
        <w:rPr>
          <w:rFonts w:eastAsia="Calibri" w:cs="Calibri"/>
          <w:color w:val="000000" w:themeColor="text1"/>
          <w:szCs w:val="24"/>
        </w:rPr>
      </w:pPr>
      <w:r w:rsidRPr="647B2EF8">
        <w:rPr>
          <w:rFonts w:eastAsia="Calibri" w:cs="Calibri"/>
          <w:color w:val="000000" w:themeColor="text1"/>
          <w:szCs w:val="24"/>
        </w:rPr>
        <w:t>Prioritising Australia’s national interest</w:t>
      </w:r>
      <w:r w:rsidR="00EA2CA5">
        <w:rPr>
          <w:rFonts w:eastAsia="Calibri" w:cs="Calibri"/>
          <w:color w:val="000000" w:themeColor="text1"/>
          <w:szCs w:val="24"/>
        </w:rPr>
        <w:t>;</w:t>
      </w:r>
    </w:p>
    <w:p w14:paraId="51214FE5" w14:textId="77777777" w:rsidR="4D1D20C1" w:rsidRDefault="00AB388B" w:rsidP="008C0CBC">
      <w:pPr>
        <w:pStyle w:val="ListParagraph"/>
        <w:numPr>
          <w:ilvl w:val="0"/>
          <w:numId w:val="15"/>
        </w:numPr>
        <w:rPr>
          <w:rFonts w:eastAsia="Calibri" w:cs="Calibri"/>
          <w:color w:val="000000" w:themeColor="text1"/>
          <w:szCs w:val="24"/>
        </w:rPr>
      </w:pPr>
      <w:r w:rsidRPr="647B2EF8">
        <w:rPr>
          <w:rFonts w:eastAsia="Calibri" w:cs="Calibri"/>
          <w:color w:val="000000" w:themeColor="text1"/>
          <w:szCs w:val="24"/>
        </w:rPr>
        <w:t>Supporting Australia’s energy transition</w:t>
      </w:r>
      <w:r w:rsidR="00EA2CA5">
        <w:rPr>
          <w:rFonts w:eastAsia="Calibri" w:cs="Calibri"/>
          <w:color w:val="000000" w:themeColor="text1"/>
          <w:szCs w:val="24"/>
        </w:rPr>
        <w:t>;</w:t>
      </w:r>
    </w:p>
    <w:p w14:paraId="0602E980" w14:textId="77777777" w:rsidR="4D1D20C1" w:rsidRDefault="00AB388B" w:rsidP="008C0CBC">
      <w:pPr>
        <w:pStyle w:val="ListParagraph"/>
        <w:numPr>
          <w:ilvl w:val="0"/>
          <w:numId w:val="15"/>
        </w:numPr>
        <w:rPr>
          <w:rFonts w:eastAsia="Calibri" w:cs="Calibri"/>
          <w:color w:val="000000" w:themeColor="text1"/>
          <w:szCs w:val="24"/>
        </w:rPr>
      </w:pPr>
      <w:r w:rsidRPr="647B2EF8">
        <w:rPr>
          <w:rFonts w:eastAsia="Calibri" w:cs="Calibri"/>
          <w:color w:val="000000" w:themeColor="text1"/>
          <w:szCs w:val="24"/>
        </w:rPr>
        <w:t>Sustainable and efficient water usage</w:t>
      </w:r>
      <w:r w:rsidR="00EA2CA5">
        <w:rPr>
          <w:rFonts w:eastAsia="Calibri" w:cs="Calibri"/>
          <w:color w:val="000000" w:themeColor="text1"/>
          <w:szCs w:val="24"/>
        </w:rPr>
        <w:t>;</w:t>
      </w:r>
    </w:p>
    <w:p w14:paraId="38C476CB" w14:textId="77777777" w:rsidR="4D1D20C1" w:rsidRDefault="00AB388B" w:rsidP="008C0CBC">
      <w:pPr>
        <w:pStyle w:val="ListParagraph"/>
        <w:numPr>
          <w:ilvl w:val="0"/>
          <w:numId w:val="15"/>
        </w:numPr>
        <w:rPr>
          <w:rFonts w:eastAsia="Calibri" w:cs="Calibri"/>
          <w:color w:val="000000" w:themeColor="text1"/>
        </w:rPr>
      </w:pPr>
      <w:r w:rsidRPr="1038C319">
        <w:rPr>
          <w:rFonts w:eastAsia="Calibri" w:cs="Calibri"/>
          <w:color w:val="000000" w:themeColor="text1"/>
        </w:rPr>
        <w:t>Investment in Australian skills and workforce</w:t>
      </w:r>
      <w:r w:rsidR="00EA2CA5">
        <w:rPr>
          <w:rFonts w:eastAsia="Calibri" w:cs="Calibri"/>
          <w:color w:val="000000" w:themeColor="text1"/>
        </w:rPr>
        <w:t>;</w:t>
      </w:r>
      <w:r w:rsidR="6D96B19E" w:rsidRPr="1038C319">
        <w:rPr>
          <w:rFonts w:eastAsia="Calibri" w:cs="Calibri"/>
          <w:color w:val="000000" w:themeColor="text1"/>
        </w:rPr>
        <w:t xml:space="preserve"> and</w:t>
      </w:r>
    </w:p>
    <w:p w14:paraId="640E126D" w14:textId="77777777" w:rsidR="4D1D20C1" w:rsidRDefault="00AB388B" w:rsidP="008C0CBC">
      <w:pPr>
        <w:pStyle w:val="ListParagraph"/>
        <w:numPr>
          <w:ilvl w:val="0"/>
          <w:numId w:val="15"/>
        </w:numPr>
        <w:rPr>
          <w:rFonts w:eastAsia="Calibri" w:cs="Calibri"/>
          <w:color w:val="000000" w:themeColor="text1"/>
          <w:szCs w:val="24"/>
        </w:rPr>
      </w:pPr>
      <w:r w:rsidRPr="647B2EF8">
        <w:rPr>
          <w:rFonts w:eastAsia="Calibri" w:cs="Calibri"/>
          <w:color w:val="000000" w:themeColor="text1"/>
          <w:szCs w:val="24"/>
        </w:rPr>
        <w:t>Research, innovation and local capability</w:t>
      </w:r>
      <w:r w:rsidR="00EA2CA5">
        <w:rPr>
          <w:rFonts w:eastAsia="Calibri" w:cs="Calibri"/>
          <w:color w:val="000000" w:themeColor="text1"/>
          <w:szCs w:val="24"/>
        </w:rPr>
        <w:t>.</w:t>
      </w:r>
    </w:p>
    <w:p w14:paraId="0AE5C0C9" w14:textId="77777777" w:rsidR="4D1D20C1" w:rsidRDefault="4D1D20C1" w:rsidP="647B2EF8">
      <w:pPr>
        <w:rPr>
          <w:rFonts w:eastAsia="Calibri" w:cs="Calibri"/>
          <w:color w:val="000000" w:themeColor="text1"/>
        </w:rPr>
      </w:pPr>
    </w:p>
    <w:p w14:paraId="2B2182B0" w14:textId="77777777" w:rsidR="6AA8BF85" w:rsidRDefault="00AB388B" w:rsidP="50287A25">
      <w:r w:rsidRPr="678E65D1">
        <w:rPr>
          <w:rFonts w:eastAsia="Calibri" w:cs="Calibri"/>
          <w:color w:val="000000" w:themeColor="text1"/>
        </w:rPr>
        <w:lastRenderedPageBreak/>
        <w:t xml:space="preserve">In June 2026 the Federal Government announced plans to </w:t>
      </w:r>
      <w:r w:rsidR="5BD2B381" w:rsidRPr="678E65D1">
        <w:rPr>
          <w:rFonts w:eastAsia="Calibri" w:cs="Calibri"/>
          <w:color w:val="000000" w:themeColor="text1"/>
        </w:rPr>
        <w:t xml:space="preserve">begin limiting energy supply to hyperscale </w:t>
      </w:r>
      <w:r w:rsidR="108CD3D2" w:rsidRPr="678E65D1">
        <w:rPr>
          <w:rFonts w:eastAsia="Calibri" w:cs="Calibri"/>
          <w:color w:val="000000" w:themeColor="text1"/>
        </w:rPr>
        <w:t>d</w:t>
      </w:r>
      <w:r w:rsidR="5BD2B381" w:rsidRPr="678E65D1">
        <w:rPr>
          <w:rFonts w:eastAsia="Calibri" w:cs="Calibri"/>
          <w:color w:val="000000" w:themeColor="text1"/>
        </w:rPr>
        <w:t xml:space="preserve">ata </w:t>
      </w:r>
      <w:r w:rsidR="42C8A3AC" w:rsidRPr="678E65D1">
        <w:rPr>
          <w:rFonts w:eastAsia="Calibri" w:cs="Calibri"/>
          <w:color w:val="000000" w:themeColor="text1"/>
        </w:rPr>
        <w:t>c</w:t>
      </w:r>
      <w:r w:rsidR="5BD2B381" w:rsidRPr="678E65D1">
        <w:rPr>
          <w:rFonts w:eastAsia="Calibri" w:cs="Calibri"/>
          <w:color w:val="000000" w:themeColor="text1"/>
        </w:rPr>
        <w:t>entres during peak times, to avoid community</w:t>
      </w:r>
      <w:r w:rsidR="6A0B6D29" w:rsidRPr="678E65D1">
        <w:rPr>
          <w:rFonts w:eastAsia="Calibri" w:cs="Calibri"/>
          <w:color w:val="000000" w:themeColor="text1"/>
        </w:rPr>
        <w:t xml:space="preserve"> shortage</w:t>
      </w:r>
      <w:r w:rsidR="3B97A2BD" w:rsidRPr="678E65D1">
        <w:rPr>
          <w:rFonts w:eastAsia="Calibri" w:cs="Calibri"/>
          <w:color w:val="000000" w:themeColor="text1"/>
        </w:rPr>
        <w:t>s and impacts to other critical services.</w:t>
      </w:r>
      <w:r w:rsidR="1FE842C1" w:rsidRPr="678E65D1">
        <w:rPr>
          <w:rFonts w:eastAsia="Calibri" w:cs="Calibri"/>
          <w:color w:val="000000" w:themeColor="text1"/>
        </w:rPr>
        <w:t xml:space="preserve"> A timeline for these plans </w:t>
      </w:r>
      <w:r w:rsidR="736964E2" w:rsidRPr="3546D660">
        <w:rPr>
          <w:rFonts w:eastAsia="Calibri" w:cs="Calibri"/>
          <w:color w:val="000000" w:themeColor="text1"/>
        </w:rPr>
        <w:t>is</w:t>
      </w:r>
      <w:r w:rsidR="1FE842C1" w:rsidRPr="678E65D1">
        <w:rPr>
          <w:rFonts w:eastAsia="Calibri" w:cs="Calibri"/>
          <w:color w:val="000000" w:themeColor="text1"/>
        </w:rPr>
        <w:t xml:space="preserve"> yet to be announced.</w:t>
      </w:r>
    </w:p>
    <w:p w14:paraId="3F9F5F19" w14:textId="77777777" w:rsidR="5113084B" w:rsidRDefault="5113084B" w:rsidP="5113084B">
      <w:pPr>
        <w:rPr>
          <w:rFonts w:eastAsia="Calibri" w:cs="Calibri"/>
          <w:color w:val="000000" w:themeColor="text1"/>
        </w:rPr>
      </w:pPr>
    </w:p>
    <w:p w14:paraId="60100EA8" w14:textId="77777777" w:rsidR="4D1D20C1" w:rsidRDefault="00AB388B" w:rsidP="4ED8BCFA">
      <w:r w:rsidRPr="678E65D1">
        <w:rPr>
          <w:rFonts w:eastAsia="Calibri" w:cs="Calibri"/>
          <w:color w:val="000000" w:themeColor="text1"/>
        </w:rPr>
        <w:t>On 13 May 2026</w:t>
      </w:r>
      <w:r w:rsidR="7A818EA4" w:rsidRPr="678E65D1">
        <w:rPr>
          <w:rFonts w:eastAsia="Calibri" w:cs="Calibri"/>
          <w:color w:val="000000" w:themeColor="text1"/>
        </w:rPr>
        <w:t>,</w:t>
      </w:r>
      <w:r w:rsidRPr="678E65D1">
        <w:rPr>
          <w:rFonts w:eastAsia="Calibri" w:cs="Calibri"/>
          <w:color w:val="000000" w:themeColor="text1"/>
        </w:rPr>
        <w:t xml:space="preserve"> the Federal Government opened a Parliamentary Enquiry into Artific</w:t>
      </w:r>
      <w:r w:rsidR="541AF4CE" w:rsidRPr="678E65D1">
        <w:rPr>
          <w:rFonts w:eastAsia="Calibri" w:cs="Calibri"/>
          <w:color w:val="000000" w:themeColor="text1"/>
        </w:rPr>
        <w:t>i</w:t>
      </w:r>
      <w:r w:rsidRPr="678E65D1">
        <w:rPr>
          <w:rFonts w:eastAsia="Calibri" w:cs="Calibri"/>
          <w:color w:val="000000" w:themeColor="text1"/>
        </w:rPr>
        <w:t>al intelligence and data centre</w:t>
      </w:r>
      <w:r w:rsidR="665B4A7A" w:rsidRPr="678E65D1">
        <w:rPr>
          <w:rFonts w:eastAsia="Calibri" w:cs="Calibri"/>
          <w:color w:val="000000" w:themeColor="text1"/>
        </w:rPr>
        <w:t>s</w:t>
      </w:r>
      <w:r w:rsidR="3B768A74" w:rsidRPr="678E65D1">
        <w:rPr>
          <w:rFonts w:eastAsia="Calibri" w:cs="Calibri"/>
          <w:color w:val="000000" w:themeColor="text1"/>
        </w:rPr>
        <w:t>, submissions to this enquiry close on 1 September 2026 with a reporting date scheduled for 16 November 2026.</w:t>
      </w:r>
    </w:p>
    <w:p w14:paraId="630F354C" w14:textId="77777777" w:rsidR="4D1D20C1" w:rsidRDefault="4D1D20C1" w:rsidP="5D32AE25">
      <w:pPr>
        <w:rPr>
          <w:rFonts w:asciiTheme="minorHAnsi" w:eastAsiaTheme="minorEastAsia" w:hAnsiTheme="minorHAnsi" w:cstheme="minorBidi"/>
          <w:b/>
          <w:bCs/>
          <w:color w:val="000000" w:themeColor="text1"/>
        </w:rPr>
      </w:pPr>
    </w:p>
    <w:p w14:paraId="597C7E86" w14:textId="77777777" w:rsidR="4D1D20C1" w:rsidRDefault="00AB388B" w:rsidP="5D32AE25">
      <w:pPr>
        <w:rPr>
          <w:rFonts w:asciiTheme="minorHAnsi" w:eastAsiaTheme="minorEastAsia" w:hAnsiTheme="minorHAnsi" w:cstheme="minorBidi"/>
          <w:b/>
          <w:bCs/>
          <w:color w:val="000000" w:themeColor="text1"/>
        </w:rPr>
      </w:pPr>
      <w:r w:rsidRPr="5D32AE25">
        <w:rPr>
          <w:rFonts w:asciiTheme="minorHAnsi" w:eastAsiaTheme="minorEastAsia" w:hAnsiTheme="minorHAnsi" w:cstheme="minorBidi"/>
          <w:b/>
          <w:bCs/>
          <w:color w:val="000000" w:themeColor="text1"/>
        </w:rPr>
        <w:t>Victorian Government Position on Data Centres</w:t>
      </w:r>
    </w:p>
    <w:p w14:paraId="180EB353" w14:textId="77777777" w:rsidR="4D1D20C1" w:rsidRDefault="00AB388B" w:rsidP="01A803AA">
      <w:pPr>
        <w:rPr>
          <w:rFonts w:asciiTheme="minorHAnsi" w:eastAsiaTheme="minorEastAsia" w:hAnsiTheme="minorHAnsi" w:cstheme="minorBidi"/>
          <w:color w:val="000000" w:themeColor="text1"/>
        </w:rPr>
      </w:pPr>
      <w:r w:rsidRPr="1038C319">
        <w:rPr>
          <w:rFonts w:asciiTheme="minorHAnsi" w:eastAsiaTheme="minorEastAsia" w:hAnsiTheme="minorHAnsi" w:cstheme="minorBidi"/>
          <w:color w:val="000000" w:themeColor="text1"/>
        </w:rPr>
        <w:t>D</w:t>
      </w:r>
      <w:r w:rsidR="4A8FFD84" w:rsidRPr="1038C319">
        <w:rPr>
          <w:rFonts w:asciiTheme="minorHAnsi" w:eastAsiaTheme="minorEastAsia" w:hAnsiTheme="minorHAnsi" w:cstheme="minorBidi"/>
          <w:color w:val="000000" w:themeColor="text1"/>
        </w:rPr>
        <w:t xml:space="preserve">ata </w:t>
      </w:r>
      <w:r w:rsidR="42BBD19C" w:rsidRPr="1038C319">
        <w:rPr>
          <w:rFonts w:asciiTheme="minorHAnsi" w:eastAsiaTheme="minorEastAsia" w:hAnsiTheme="minorHAnsi" w:cstheme="minorBidi"/>
          <w:color w:val="000000" w:themeColor="text1"/>
        </w:rPr>
        <w:t>c</w:t>
      </w:r>
      <w:r w:rsidR="4A8FFD84" w:rsidRPr="1038C319">
        <w:rPr>
          <w:rFonts w:asciiTheme="minorHAnsi" w:eastAsiaTheme="minorEastAsia" w:hAnsiTheme="minorHAnsi" w:cstheme="minorBidi"/>
          <w:color w:val="000000" w:themeColor="text1"/>
        </w:rPr>
        <w:t>entres</w:t>
      </w:r>
      <w:r w:rsidR="62F016FB" w:rsidRPr="01A803AA">
        <w:rPr>
          <w:rFonts w:asciiTheme="minorHAnsi" w:eastAsiaTheme="minorEastAsia" w:hAnsiTheme="minorHAnsi" w:cstheme="minorBidi"/>
          <w:color w:val="000000" w:themeColor="text1"/>
        </w:rPr>
        <w:t xml:space="preserve"> are a priority for the Victorian State Government. On 30 January 2026, the Victorian State Government released its </w:t>
      </w:r>
      <w:r w:rsidR="23A1C08C" w:rsidRPr="01A803AA">
        <w:rPr>
          <w:rFonts w:asciiTheme="minorHAnsi" w:eastAsiaTheme="minorEastAsia" w:hAnsiTheme="minorHAnsi" w:cstheme="minorBidi"/>
          <w:color w:val="000000" w:themeColor="text1"/>
        </w:rPr>
        <w:t>‘</w:t>
      </w:r>
      <w:r w:rsidR="62F016FB" w:rsidRPr="01A803AA">
        <w:rPr>
          <w:rFonts w:asciiTheme="minorHAnsi" w:eastAsiaTheme="minorEastAsia" w:hAnsiTheme="minorHAnsi" w:cstheme="minorBidi"/>
        </w:rPr>
        <w:t>AI Mission Statement</w:t>
      </w:r>
      <w:r w:rsidR="1C076915" w:rsidRPr="01A803AA">
        <w:rPr>
          <w:rFonts w:asciiTheme="minorHAnsi" w:eastAsiaTheme="minorEastAsia" w:hAnsiTheme="minorHAnsi" w:cstheme="minorBidi"/>
          <w:i/>
          <w:iCs/>
        </w:rPr>
        <w:t>’</w:t>
      </w:r>
      <w:r w:rsidR="62F016FB" w:rsidRPr="01A803AA">
        <w:rPr>
          <w:rFonts w:asciiTheme="minorHAnsi" w:eastAsiaTheme="minorEastAsia" w:hAnsiTheme="minorHAnsi" w:cstheme="minorBidi"/>
          <w:color w:val="000000" w:themeColor="text1"/>
        </w:rPr>
        <w:t xml:space="preserve">, which sets out the plan to responsibly develop and adopt AI. </w:t>
      </w:r>
    </w:p>
    <w:p w14:paraId="07022610" w14:textId="77777777" w:rsidR="4D1D20C1" w:rsidRDefault="4D1D20C1" w:rsidP="647B2EF8">
      <w:pPr>
        <w:rPr>
          <w:rFonts w:asciiTheme="minorHAnsi" w:eastAsiaTheme="minorEastAsia" w:hAnsiTheme="minorHAnsi" w:cstheme="minorBidi"/>
          <w:color w:val="000000" w:themeColor="text1"/>
        </w:rPr>
      </w:pPr>
    </w:p>
    <w:p w14:paraId="787ADC0C" w14:textId="77777777" w:rsidR="2E8066C4" w:rsidRDefault="00AB388B" w:rsidP="01A803AA">
      <w:pPr>
        <w:rPr>
          <w:rFonts w:asciiTheme="minorHAnsi" w:eastAsiaTheme="minorEastAsia" w:hAnsiTheme="minorHAnsi" w:cstheme="minorBidi"/>
          <w:color w:val="000000" w:themeColor="text1"/>
        </w:rPr>
      </w:pPr>
      <w:r w:rsidRPr="01A803AA">
        <w:rPr>
          <w:rFonts w:asciiTheme="minorHAnsi" w:eastAsiaTheme="minorEastAsia" w:hAnsiTheme="minorHAnsi" w:cstheme="minorBidi"/>
          <w:color w:val="000000" w:themeColor="text1"/>
        </w:rPr>
        <w:t>To achieve this vision, six key pillars have been identified, including the support for data centres and digital infrastructure, explicitly stating to make it more attractive, sustainable and easier to invest</w:t>
      </w:r>
      <w:r w:rsidR="0E3DBA26" w:rsidRPr="1038C319">
        <w:rPr>
          <w:rFonts w:asciiTheme="minorHAnsi" w:eastAsiaTheme="minorEastAsia" w:hAnsiTheme="minorHAnsi" w:cstheme="minorBidi"/>
          <w:color w:val="000000" w:themeColor="text1"/>
        </w:rPr>
        <w:t>.</w:t>
      </w:r>
      <w:r w:rsidRPr="01A803AA">
        <w:rPr>
          <w:rFonts w:asciiTheme="minorHAnsi" w:eastAsiaTheme="minorEastAsia" w:hAnsiTheme="minorHAnsi" w:cstheme="minorBidi"/>
          <w:color w:val="000000" w:themeColor="text1"/>
        </w:rPr>
        <w:t xml:space="preserve"> Within the Statement, a commitment has been made to invest $5.5 million in a Sustainable Data Centre Action Plan </w:t>
      </w:r>
      <w:r w:rsidR="43E747BA" w:rsidRPr="01A803AA">
        <w:rPr>
          <w:rFonts w:asciiTheme="minorHAnsi" w:eastAsiaTheme="minorEastAsia" w:hAnsiTheme="minorHAnsi" w:cstheme="minorBidi"/>
          <w:color w:val="000000" w:themeColor="text1"/>
        </w:rPr>
        <w:t>which</w:t>
      </w:r>
      <w:r w:rsidRPr="01A803AA">
        <w:rPr>
          <w:rFonts w:asciiTheme="minorHAnsi" w:eastAsiaTheme="minorEastAsia" w:hAnsiTheme="minorHAnsi" w:cstheme="minorBidi"/>
          <w:color w:val="000000" w:themeColor="text1"/>
        </w:rPr>
        <w:t xml:space="preserve"> aims to unlock projects valued at up to $25 billion, establishing the state as the Asia-Pacific hub for sustainable data centres.</w:t>
      </w:r>
    </w:p>
    <w:p w14:paraId="1C58A6F5" w14:textId="77777777" w:rsidR="647B2EF8" w:rsidRDefault="647B2EF8" w:rsidP="647B2EF8">
      <w:pPr>
        <w:rPr>
          <w:rFonts w:eastAsia="Calibri" w:cs="Calibri"/>
          <w:color w:val="000000" w:themeColor="text1"/>
        </w:rPr>
      </w:pPr>
    </w:p>
    <w:p w14:paraId="1009BC61" w14:textId="77777777" w:rsidR="42AE0781" w:rsidRDefault="00AB388B" w:rsidP="12159675">
      <w:pPr>
        <w:rPr>
          <w:rFonts w:eastAsia="Calibri" w:cs="Calibri"/>
          <w:color w:val="000000" w:themeColor="text1"/>
        </w:rPr>
      </w:pPr>
      <w:r w:rsidRPr="12159675">
        <w:rPr>
          <w:rFonts w:eastAsia="Calibri" w:cs="Calibri"/>
          <w:color w:val="000000" w:themeColor="text1"/>
        </w:rPr>
        <w:t xml:space="preserve">As </w:t>
      </w:r>
      <w:r w:rsidR="50287A25" w:rsidRPr="50287A25">
        <w:rPr>
          <w:rFonts w:eastAsia="Calibri" w:cs="Calibri"/>
          <w:color w:val="000000" w:themeColor="text1"/>
        </w:rPr>
        <w:t>data centres</w:t>
      </w:r>
      <w:r w:rsidRPr="12159675">
        <w:rPr>
          <w:rFonts w:eastAsia="Calibri" w:cs="Calibri"/>
          <w:color w:val="000000" w:themeColor="text1"/>
        </w:rPr>
        <w:t xml:space="preserve"> are a priority for the Victorian State Government, this paper considers the </w:t>
      </w:r>
      <w:r w:rsidR="2960ED7F" w:rsidRPr="12159675">
        <w:rPr>
          <w:rFonts w:eastAsia="Calibri" w:cs="Calibri"/>
          <w:color w:val="000000" w:themeColor="text1"/>
        </w:rPr>
        <w:t>i</w:t>
      </w:r>
      <w:r w:rsidRPr="12159675">
        <w:rPr>
          <w:rFonts w:eastAsia="Calibri" w:cs="Calibri"/>
          <w:color w:val="000000" w:themeColor="text1"/>
        </w:rPr>
        <w:t xml:space="preserve">mpacts and opportunities relevant to the economy, challenges and </w:t>
      </w:r>
      <w:r w:rsidR="6D09B244" w:rsidRPr="12159675">
        <w:rPr>
          <w:rFonts w:eastAsia="Calibri" w:cs="Calibri"/>
          <w:color w:val="000000" w:themeColor="text1"/>
        </w:rPr>
        <w:t>p</w:t>
      </w:r>
      <w:r w:rsidRPr="12159675">
        <w:rPr>
          <w:rFonts w:eastAsia="Calibri" w:cs="Calibri"/>
          <w:color w:val="000000" w:themeColor="text1"/>
        </w:rPr>
        <w:t>ositions of other local Councils.</w:t>
      </w:r>
    </w:p>
    <w:p w14:paraId="608C91A1" w14:textId="77777777" w:rsidR="647B2EF8" w:rsidRDefault="647B2EF8" w:rsidP="647B2EF8">
      <w:pPr>
        <w:rPr>
          <w:rFonts w:eastAsia="Calibri" w:cs="Calibri"/>
          <w:color w:val="000000" w:themeColor="text1"/>
        </w:rPr>
      </w:pPr>
    </w:p>
    <w:p w14:paraId="0BBBB6C4" w14:textId="77777777" w:rsidR="57872327" w:rsidRDefault="00AB388B" w:rsidP="00182DF1">
      <w:pPr>
        <w:rPr>
          <w:rFonts w:eastAsia="Calibri" w:cs="Calibri"/>
          <w:color w:val="000000" w:themeColor="text1"/>
        </w:rPr>
      </w:pPr>
      <w:r w:rsidRPr="4ED8BCFA">
        <w:rPr>
          <w:rFonts w:eastAsia="Calibri" w:cs="Calibri"/>
          <w:b/>
          <w:bCs/>
          <w:color w:val="000000" w:themeColor="text1"/>
        </w:rPr>
        <w:t xml:space="preserve">Victorian </w:t>
      </w:r>
      <w:r w:rsidR="034F902B" w:rsidRPr="4F53EDDD">
        <w:rPr>
          <w:rFonts w:eastAsia="Calibri" w:cs="Calibri"/>
          <w:b/>
          <w:bCs/>
          <w:color w:val="000000" w:themeColor="text1"/>
        </w:rPr>
        <w:t>Planning Policy Context</w:t>
      </w:r>
    </w:p>
    <w:p w14:paraId="3B5F388C" w14:textId="77777777" w:rsidR="57872327" w:rsidRDefault="00AB388B" w:rsidP="00182DF1">
      <w:pPr>
        <w:rPr>
          <w:rFonts w:eastAsia="Calibri" w:cs="Calibri"/>
          <w:color w:val="000000" w:themeColor="text1"/>
        </w:rPr>
      </w:pPr>
      <w:r w:rsidRPr="12159675">
        <w:rPr>
          <w:rFonts w:eastAsia="Calibri" w:cs="Calibri"/>
          <w:color w:val="000000" w:themeColor="text1"/>
        </w:rPr>
        <w:t>The Victorian Planning Policy Framework broadly supports infrastructure investment, economic development, innovation and the delivery of strategically significant projects. Data centres are increasingly being considered through this lens, with the Victorian Government recognising digital infrastructure as a key enabler of productivity, technological advancement and economic growth.</w:t>
      </w:r>
    </w:p>
    <w:p w14:paraId="4F09274E" w14:textId="77777777" w:rsidR="00182DF1" w:rsidRDefault="00182DF1" w:rsidP="00182DF1">
      <w:pPr>
        <w:rPr>
          <w:rFonts w:eastAsia="Calibri" w:cs="Calibri"/>
          <w:color w:val="000000" w:themeColor="text1"/>
        </w:rPr>
      </w:pPr>
    </w:p>
    <w:p w14:paraId="2D35AA03" w14:textId="77777777" w:rsidR="57872327" w:rsidRDefault="00AB388B" w:rsidP="00182DF1">
      <w:pPr>
        <w:rPr>
          <w:rFonts w:eastAsia="Calibri" w:cs="Calibri"/>
          <w:color w:val="000000" w:themeColor="text1"/>
        </w:rPr>
      </w:pPr>
      <w:r w:rsidRPr="01A803AA">
        <w:rPr>
          <w:rFonts w:eastAsia="Calibri" w:cs="Calibri"/>
          <w:color w:val="000000" w:themeColor="text1"/>
        </w:rPr>
        <w:t xml:space="preserve">The </w:t>
      </w:r>
      <w:r w:rsidR="2D52AE48" w:rsidRPr="01A803AA">
        <w:rPr>
          <w:rFonts w:eastAsia="Calibri" w:cs="Calibri"/>
          <w:color w:val="000000" w:themeColor="text1"/>
        </w:rPr>
        <w:t>‘</w:t>
      </w:r>
      <w:r w:rsidRPr="01A803AA">
        <w:rPr>
          <w:rFonts w:eastAsia="Calibri" w:cs="Calibri"/>
          <w:color w:val="000000" w:themeColor="text1"/>
        </w:rPr>
        <w:t>Victorian Government's AI Mission Statement</w:t>
      </w:r>
      <w:r w:rsidR="01F0BA5C" w:rsidRPr="01A803AA">
        <w:rPr>
          <w:rFonts w:eastAsia="Calibri" w:cs="Calibri"/>
          <w:color w:val="000000" w:themeColor="text1"/>
        </w:rPr>
        <w:t>’</w:t>
      </w:r>
      <w:r w:rsidRPr="01A803AA">
        <w:rPr>
          <w:rFonts w:eastAsia="Calibri" w:cs="Calibri"/>
          <w:color w:val="000000" w:themeColor="text1"/>
        </w:rPr>
        <w:t xml:space="preserve"> identifies digital infrastructure and data centres as critical to Victoria's ambition of becoming a leading destination for artificial intelligence investment and innovation. This policy direction signals that future growth in the sector is expected and encouraged, subject to appropriate environmental and planning outcomes being achieved.</w:t>
      </w:r>
    </w:p>
    <w:p w14:paraId="7EC80449" w14:textId="77777777" w:rsidR="00182DF1" w:rsidRDefault="00182DF1" w:rsidP="00182DF1">
      <w:pPr>
        <w:rPr>
          <w:rFonts w:eastAsia="Calibri" w:cs="Calibri"/>
          <w:color w:val="000000" w:themeColor="text1"/>
        </w:rPr>
      </w:pPr>
    </w:p>
    <w:p w14:paraId="7B947B65" w14:textId="0A4EC370" w:rsidR="001904DF" w:rsidRDefault="00AB388B" w:rsidP="001904DF">
      <w:pPr>
        <w:rPr>
          <w:rFonts w:eastAsia="Calibri" w:cs="Calibri"/>
          <w:color w:val="000000" w:themeColor="text1"/>
        </w:rPr>
      </w:pPr>
      <w:r w:rsidRPr="12804BE8">
        <w:rPr>
          <w:rFonts w:eastAsia="Calibri" w:cs="Calibri"/>
          <w:color w:val="000000" w:themeColor="text1"/>
        </w:rPr>
        <w:t>Development applications considered to be of significant economic importance may be assessed through the Minister for Planning</w:t>
      </w:r>
      <w:r w:rsidR="7A1FBB14" w:rsidRPr="12804BE8">
        <w:rPr>
          <w:rFonts w:eastAsia="Calibri" w:cs="Calibri"/>
          <w:color w:val="000000" w:themeColor="text1"/>
        </w:rPr>
        <w:t xml:space="preserve"> through the Development Facilitation Program</w:t>
      </w:r>
      <w:r w:rsidRPr="12804BE8">
        <w:rPr>
          <w:rFonts w:eastAsia="Calibri" w:cs="Calibri"/>
          <w:color w:val="000000" w:themeColor="text1"/>
        </w:rPr>
        <w:t xml:space="preserve"> under Clause 53.22 (Significant Economic Development). This pathway reflects a State</w:t>
      </w:r>
      <w:r w:rsidR="03A9FCC2" w:rsidRPr="50287A25">
        <w:rPr>
          <w:rFonts w:eastAsia="Calibri" w:cs="Calibri"/>
          <w:color w:val="000000" w:themeColor="text1"/>
        </w:rPr>
        <w:t xml:space="preserve"> Government</w:t>
      </w:r>
      <w:r w:rsidRPr="12804BE8">
        <w:rPr>
          <w:rFonts w:eastAsia="Calibri" w:cs="Calibri"/>
          <w:color w:val="000000" w:themeColor="text1"/>
        </w:rPr>
        <w:t xml:space="preserve"> policy position that certain projects warrant assessment at a </w:t>
      </w:r>
      <w:r w:rsidR="59A07071" w:rsidRPr="12804BE8">
        <w:rPr>
          <w:rFonts w:eastAsia="Calibri" w:cs="Calibri"/>
          <w:color w:val="000000" w:themeColor="text1"/>
        </w:rPr>
        <w:t>state</w:t>
      </w:r>
      <w:r w:rsidRPr="12804BE8">
        <w:rPr>
          <w:rFonts w:eastAsia="Calibri" w:cs="Calibri"/>
          <w:color w:val="000000" w:themeColor="text1"/>
        </w:rPr>
        <w:t xml:space="preserve"> level due to their economic significance and strategic importance. </w:t>
      </w:r>
      <w:r w:rsidR="001904DF">
        <w:rPr>
          <w:rFonts w:eastAsia="Calibri" w:cs="Calibri"/>
          <w:color w:val="000000" w:themeColor="text1"/>
        </w:rPr>
        <w:br w:type="page"/>
      </w:r>
    </w:p>
    <w:p w14:paraId="5A59647F" w14:textId="4A320271" w:rsidR="57872327" w:rsidRDefault="00AB388B" w:rsidP="00182DF1">
      <w:pPr>
        <w:rPr>
          <w:rFonts w:eastAsia="Calibri" w:cs="Calibri"/>
          <w:color w:val="000000" w:themeColor="text1"/>
        </w:rPr>
      </w:pPr>
      <w:r w:rsidRPr="12804BE8">
        <w:rPr>
          <w:rFonts w:eastAsia="Calibri" w:cs="Calibri"/>
          <w:color w:val="000000" w:themeColor="text1"/>
        </w:rPr>
        <w:lastRenderedPageBreak/>
        <w:t xml:space="preserve">While this process reduces the role of local government as the decision maker, Councils </w:t>
      </w:r>
      <w:r w:rsidR="6A07B00F" w:rsidRPr="12804BE8">
        <w:rPr>
          <w:rFonts w:eastAsia="Calibri" w:cs="Calibri"/>
          <w:color w:val="000000" w:themeColor="text1"/>
        </w:rPr>
        <w:t>remain stakeholders</w:t>
      </w:r>
      <w:r w:rsidRPr="12804BE8">
        <w:rPr>
          <w:rFonts w:eastAsia="Calibri" w:cs="Calibri"/>
          <w:color w:val="000000" w:themeColor="text1"/>
        </w:rPr>
        <w:t xml:space="preserve"> </w:t>
      </w:r>
      <w:r w:rsidR="5A31FD3B" w:rsidRPr="12804BE8">
        <w:rPr>
          <w:rFonts w:eastAsia="Calibri" w:cs="Calibri"/>
          <w:color w:val="000000" w:themeColor="text1"/>
        </w:rPr>
        <w:t>via a voluntary referral process</w:t>
      </w:r>
      <w:r w:rsidR="4B6AFAE9" w:rsidRPr="12804BE8">
        <w:rPr>
          <w:rFonts w:eastAsia="Calibri" w:cs="Calibri"/>
          <w:color w:val="000000" w:themeColor="text1"/>
        </w:rPr>
        <w:t>. T</w:t>
      </w:r>
      <w:r w:rsidR="5A31FD3B" w:rsidRPr="12804BE8">
        <w:rPr>
          <w:rFonts w:eastAsia="Calibri" w:cs="Calibri"/>
          <w:color w:val="000000" w:themeColor="text1"/>
        </w:rPr>
        <w:t xml:space="preserve">hrough this process </w:t>
      </w:r>
      <w:r w:rsidR="15026731" w:rsidRPr="12804BE8">
        <w:rPr>
          <w:rFonts w:eastAsia="Calibri" w:cs="Calibri"/>
          <w:color w:val="000000" w:themeColor="text1"/>
        </w:rPr>
        <w:t>Officers</w:t>
      </w:r>
      <w:r w:rsidR="5A31FD3B" w:rsidRPr="12804BE8">
        <w:rPr>
          <w:rFonts w:eastAsia="Calibri" w:cs="Calibri"/>
          <w:color w:val="000000" w:themeColor="text1"/>
        </w:rPr>
        <w:t xml:space="preserve"> provide advice, however the DFP is not obliged to consider the feedback provided by Council in </w:t>
      </w:r>
      <w:r w:rsidR="5543B710" w:rsidRPr="12804BE8">
        <w:rPr>
          <w:rFonts w:eastAsia="Calibri" w:cs="Calibri"/>
          <w:color w:val="000000" w:themeColor="text1"/>
        </w:rPr>
        <w:t>its</w:t>
      </w:r>
      <w:r w:rsidR="5A31FD3B" w:rsidRPr="12804BE8">
        <w:rPr>
          <w:rFonts w:eastAsia="Calibri" w:cs="Calibri"/>
          <w:color w:val="000000" w:themeColor="text1"/>
        </w:rPr>
        <w:t xml:space="preserve"> final decision making.</w:t>
      </w:r>
    </w:p>
    <w:p w14:paraId="32713F45" w14:textId="77777777" w:rsidR="57872327" w:rsidRDefault="57872327" w:rsidP="00182DF1">
      <w:pPr>
        <w:rPr>
          <w:rFonts w:eastAsia="Calibri" w:cs="Calibri"/>
          <w:color w:val="000000" w:themeColor="text1"/>
        </w:rPr>
      </w:pPr>
    </w:p>
    <w:p w14:paraId="3D94F975" w14:textId="77777777" w:rsidR="57872327" w:rsidRDefault="00AB388B" w:rsidP="00182DF1">
      <w:pPr>
        <w:rPr>
          <w:rFonts w:eastAsia="Calibri" w:cs="Calibri"/>
          <w:color w:val="000000" w:themeColor="text1"/>
        </w:rPr>
      </w:pPr>
      <w:r w:rsidRPr="12159675">
        <w:rPr>
          <w:rFonts w:eastAsia="Calibri" w:cs="Calibri"/>
          <w:color w:val="000000" w:themeColor="text1"/>
        </w:rPr>
        <w:t xml:space="preserve">According to a recent paper, </w:t>
      </w:r>
      <w:r w:rsidR="27331016" w:rsidRPr="1038C319">
        <w:rPr>
          <w:rFonts w:eastAsia="Calibri" w:cs="Calibri"/>
          <w:color w:val="000000" w:themeColor="text1"/>
        </w:rPr>
        <w:t>‘</w:t>
      </w:r>
      <w:r w:rsidRPr="1038C319">
        <w:rPr>
          <w:rFonts w:eastAsia="Calibri" w:cs="Calibri"/>
          <w:color w:val="000000" w:themeColor="text1"/>
        </w:rPr>
        <w:t xml:space="preserve">Data Centres – implications for growth </w:t>
      </w:r>
      <w:r w:rsidR="1038C319" w:rsidRPr="1038C319">
        <w:rPr>
          <w:rFonts w:eastAsia="Calibri" w:cs="Calibri"/>
          <w:color w:val="000000" w:themeColor="text1"/>
        </w:rPr>
        <w:t>areas</w:t>
      </w:r>
      <w:r w:rsidR="20CB626B" w:rsidRPr="1038C319">
        <w:rPr>
          <w:rFonts w:eastAsia="Calibri" w:cs="Calibri"/>
          <w:color w:val="000000" w:themeColor="text1"/>
        </w:rPr>
        <w:t>’</w:t>
      </w:r>
      <w:r w:rsidRPr="12159675">
        <w:rPr>
          <w:rFonts w:eastAsia="Calibri" w:cs="Calibri"/>
          <w:color w:val="000000" w:themeColor="text1"/>
        </w:rPr>
        <w:t xml:space="preserve">, developed by NGAA, national demand is now heavily focused on Melbourne due to projected significant population-driven growth. </w:t>
      </w:r>
      <w:r w:rsidR="4787FF63" w:rsidRPr="12159675">
        <w:rPr>
          <w:rFonts w:asciiTheme="minorHAnsi" w:eastAsiaTheme="minorEastAsia" w:hAnsiTheme="minorHAnsi" w:cstheme="minorBidi"/>
        </w:rPr>
        <w:t>Nearly half of Australia’s long-term committed and early-stage data centre capacity is in Melbourne. In addition, 97 per cent of Melbourne’s data centre capacity currently under construction is already pre-committed, indicating very strong short-term demand.</w:t>
      </w:r>
    </w:p>
    <w:p w14:paraId="1732CA9C" w14:textId="77777777" w:rsidR="57872327" w:rsidRDefault="57872327" w:rsidP="003E2FAF">
      <w:pPr>
        <w:rPr>
          <w:rFonts w:asciiTheme="minorHAnsi" w:eastAsiaTheme="minorEastAsia" w:hAnsiTheme="minorHAnsi" w:cstheme="minorBidi"/>
          <w:color w:val="000000" w:themeColor="text1"/>
        </w:rPr>
      </w:pPr>
    </w:p>
    <w:p w14:paraId="129372A1" w14:textId="77777777" w:rsidR="4F865239" w:rsidRDefault="00AB388B" w:rsidP="003E2FAF">
      <w:pPr>
        <w:rPr>
          <w:rFonts w:eastAsia="Calibri" w:cs="Calibri"/>
          <w:color w:val="000000" w:themeColor="text1"/>
        </w:rPr>
      </w:pPr>
      <w:r w:rsidRPr="5612F2F1">
        <w:rPr>
          <w:rFonts w:eastAsia="Calibri" w:cs="Calibri"/>
          <w:color w:val="000000" w:themeColor="text1"/>
        </w:rPr>
        <w:t xml:space="preserve">Within the City of Whittlesea, there are two planned data centres, both in South Morang and developed by DoverDC. </w:t>
      </w:r>
    </w:p>
    <w:p w14:paraId="3DA1478E" w14:textId="77777777" w:rsidR="5612F2F1" w:rsidRDefault="5612F2F1" w:rsidP="003E2FAF">
      <w:pPr>
        <w:rPr>
          <w:rFonts w:eastAsia="Calibri" w:cs="Calibri"/>
          <w:color w:val="000000" w:themeColor="text1"/>
        </w:rPr>
      </w:pPr>
    </w:p>
    <w:p w14:paraId="6F42EDD9" w14:textId="77777777" w:rsidR="3C5C4332" w:rsidRDefault="00AB388B" w:rsidP="678E65D1">
      <w:pPr>
        <w:rPr>
          <w:rFonts w:eastAsia="Calibri" w:cs="Calibri"/>
        </w:rPr>
      </w:pPr>
      <w:r w:rsidRPr="678E65D1">
        <w:rPr>
          <w:rFonts w:eastAsia="Calibri" w:cs="Calibri"/>
          <w:color w:val="000000" w:themeColor="text1"/>
        </w:rPr>
        <w:t xml:space="preserve">The hyperscale PVAC Data Centre (SM1) has been approved via the State Government’s Development Facilitation Program (DFP), located at 525-535 McDonalds Road, with a site size of 36,519sqm. </w:t>
      </w:r>
      <w:r w:rsidR="584942F1" w:rsidRPr="678E65D1">
        <w:rPr>
          <w:rFonts w:eastAsia="Calibri" w:cs="Calibri"/>
          <w:color w:val="000000" w:themeColor="text1"/>
        </w:rPr>
        <w:t>Council officers</w:t>
      </w:r>
      <w:r w:rsidRPr="678E65D1">
        <w:rPr>
          <w:rFonts w:eastAsia="Calibri" w:cs="Calibri"/>
          <w:color w:val="000000" w:themeColor="text1"/>
        </w:rPr>
        <w:t xml:space="preserve"> are currently working with the developers and </w:t>
      </w:r>
      <w:r w:rsidR="71ECE1A6" w:rsidRPr="678E65D1">
        <w:rPr>
          <w:rFonts w:eastAsia="Calibri" w:cs="Calibri"/>
          <w:color w:val="000000" w:themeColor="text1"/>
        </w:rPr>
        <w:t>Department of Transport and Planning (</w:t>
      </w:r>
      <w:r w:rsidRPr="678E65D1">
        <w:rPr>
          <w:rFonts w:eastAsia="Calibri" w:cs="Calibri"/>
          <w:color w:val="000000" w:themeColor="text1"/>
        </w:rPr>
        <w:t>DTP</w:t>
      </w:r>
      <w:r w:rsidR="3F6394FE" w:rsidRPr="678E65D1">
        <w:rPr>
          <w:rFonts w:eastAsia="Calibri" w:cs="Calibri"/>
          <w:color w:val="000000" w:themeColor="text1"/>
        </w:rPr>
        <w:t>)</w:t>
      </w:r>
      <w:r w:rsidRPr="678E65D1">
        <w:rPr>
          <w:rFonts w:eastAsia="Calibri" w:cs="Calibri"/>
          <w:color w:val="000000" w:themeColor="text1"/>
        </w:rPr>
        <w:t xml:space="preserve"> regarding access points to the site.</w:t>
      </w:r>
    </w:p>
    <w:p w14:paraId="75AB80CF" w14:textId="77777777" w:rsidR="18CBE2F5" w:rsidRDefault="18CBE2F5" w:rsidP="003E2FAF">
      <w:pPr>
        <w:rPr>
          <w:rFonts w:eastAsia="Calibri" w:cs="Calibri"/>
          <w:color w:val="000000" w:themeColor="text1"/>
        </w:rPr>
      </w:pPr>
    </w:p>
    <w:p w14:paraId="4F798374" w14:textId="77777777" w:rsidR="3E317D21" w:rsidRDefault="00AB388B" w:rsidP="003E2FAF">
      <w:pPr>
        <w:rPr>
          <w:rFonts w:eastAsia="Calibri" w:cs="Calibri"/>
          <w:highlight w:val="yellow"/>
        </w:rPr>
      </w:pPr>
      <w:r w:rsidRPr="12804BE8">
        <w:rPr>
          <w:rFonts w:eastAsia="Calibri" w:cs="Calibri"/>
          <w:color w:val="000000" w:themeColor="text1"/>
        </w:rPr>
        <w:t>While the approved hyperscale data centre supports employment and investment objectives it has compromised several key outcomes of the Plenty Valley Town Centre strategic planning framework. In particular, it does not deliver the Oleander Drive–Plenty Road connector road identified within the Structure Plan and Activity Centre Zone, departs from the previously approved subdivision framework, reduces future development flexibility within Precinct 5, and limits the ability to realise the integrated movement and employment outcomes envisaged for the employment precinct. The approval effectively prioritised the operational requirements of a state-significant development over the long-term urban structure and transport outcomes established through Council's strategic planning work.</w:t>
      </w:r>
    </w:p>
    <w:p w14:paraId="03B4D588" w14:textId="77777777" w:rsidR="18CBE2F5" w:rsidRDefault="18CBE2F5" w:rsidP="003E2FAF">
      <w:pPr>
        <w:rPr>
          <w:rFonts w:eastAsia="Calibri" w:cs="Calibri"/>
          <w:color w:val="000000" w:themeColor="text1"/>
        </w:rPr>
      </w:pPr>
    </w:p>
    <w:p w14:paraId="4B707475" w14:textId="77777777" w:rsidR="4F865239" w:rsidRDefault="00AB388B" w:rsidP="003E2FAF">
      <w:pPr>
        <w:rPr>
          <w:rFonts w:eastAsia="Calibri" w:cs="Calibri"/>
          <w:color w:val="000000" w:themeColor="text1"/>
        </w:rPr>
      </w:pPr>
      <w:r w:rsidRPr="5612F2F1">
        <w:rPr>
          <w:rFonts w:eastAsia="Calibri" w:cs="Calibri"/>
          <w:color w:val="000000" w:themeColor="text1"/>
        </w:rPr>
        <w:t>The second DoverDC hyperscale development (SM2) has yet to be approved via the DFP, the development site is 8.7ha. At this stage, no timeline has been released as to when a decision will be made.</w:t>
      </w:r>
    </w:p>
    <w:p w14:paraId="3430933B" w14:textId="77777777" w:rsidR="5612F2F1" w:rsidRDefault="5612F2F1" w:rsidP="003E2FAF">
      <w:pPr>
        <w:rPr>
          <w:rFonts w:asciiTheme="minorHAnsi" w:eastAsiaTheme="minorEastAsia" w:hAnsiTheme="minorHAnsi" w:cstheme="minorBidi"/>
          <w:color w:val="000000" w:themeColor="text1"/>
        </w:rPr>
      </w:pPr>
    </w:p>
    <w:p w14:paraId="468D1965" w14:textId="77777777" w:rsidR="57872327" w:rsidRDefault="00AB388B" w:rsidP="003E2FAF">
      <w:pPr>
        <w:rPr>
          <w:rFonts w:eastAsia="Calibri" w:cs="Calibri"/>
          <w:color w:val="000000" w:themeColor="text1"/>
        </w:rPr>
      </w:pPr>
      <w:r w:rsidRPr="12159675">
        <w:rPr>
          <w:rFonts w:eastAsia="Calibri" w:cs="Calibri"/>
          <w:b/>
          <w:bCs/>
          <w:color w:val="000000" w:themeColor="text1"/>
        </w:rPr>
        <w:t xml:space="preserve">Employment and </w:t>
      </w:r>
      <w:r w:rsidR="18C5B714" w:rsidRPr="12159675">
        <w:rPr>
          <w:rFonts w:eastAsia="Calibri" w:cs="Calibri"/>
          <w:b/>
          <w:bCs/>
          <w:color w:val="000000" w:themeColor="text1"/>
        </w:rPr>
        <w:t>pathway</w:t>
      </w:r>
      <w:r w:rsidRPr="12159675">
        <w:rPr>
          <w:rFonts w:eastAsia="Calibri" w:cs="Calibri"/>
          <w:b/>
          <w:bCs/>
          <w:color w:val="000000" w:themeColor="text1"/>
        </w:rPr>
        <w:t xml:space="preserve"> opportunities </w:t>
      </w:r>
    </w:p>
    <w:p w14:paraId="2E14252A" w14:textId="77777777" w:rsidR="57872327" w:rsidRDefault="00AB388B" w:rsidP="003E2FAF">
      <w:pPr>
        <w:rPr>
          <w:rFonts w:eastAsia="Calibri" w:cs="Calibri"/>
          <w:color w:val="000000" w:themeColor="text1"/>
        </w:rPr>
      </w:pPr>
      <w:r w:rsidRPr="12804BE8">
        <w:rPr>
          <w:rFonts w:eastAsia="Calibri" w:cs="Calibri"/>
          <w:color w:val="000000" w:themeColor="text1"/>
        </w:rPr>
        <w:t xml:space="preserve">Mandala’s </w:t>
      </w:r>
      <w:r w:rsidR="3053E637" w:rsidRPr="12804BE8">
        <w:rPr>
          <w:rFonts w:eastAsia="Calibri" w:cs="Calibri"/>
          <w:color w:val="000000" w:themeColor="text1"/>
        </w:rPr>
        <w:t>R</w:t>
      </w:r>
      <w:r w:rsidRPr="12804BE8">
        <w:rPr>
          <w:rFonts w:eastAsia="Calibri" w:cs="Calibri"/>
          <w:color w:val="000000" w:themeColor="text1"/>
        </w:rPr>
        <w:t>eport</w:t>
      </w:r>
      <w:r w:rsidR="5DDF0AB8" w:rsidRPr="12804BE8">
        <w:rPr>
          <w:rFonts w:eastAsia="Calibri" w:cs="Calibri"/>
          <w:color w:val="000000" w:themeColor="text1"/>
        </w:rPr>
        <w:t xml:space="preserve"> (the Report)</w:t>
      </w:r>
      <w:r w:rsidRPr="12804BE8">
        <w:rPr>
          <w:rFonts w:eastAsia="Calibri" w:cs="Calibri"/>
          <w:color w:val="000000" w:themeColor="text1"/>
        </w:rPr>
        <w:t xml:space="preserve"> – </w:t>
      </w:r>
      <w:r w:rsidR="027B79E1" w:rsidRPr="1038C319">
        <w:rPr>
          <w:rFonts w:eastAsia="Calibri" w:cs="Calibri"/>
          <w:color w:val="000000" w:themeColor="text1"/>
        </w:rPr>
        <w:t>‘</w:t>
      </w:r>
      <w:r w:rsidRPr="1038C319">
        <w:rPr>
          <w:rFonts w:eastAsia="Calibri" w:cs="Calibri"/>
          <w:color w:val="000000" w:themeColor="text1"/>
        </w:rPr>
        <w:t xml:space="preserve">Empowering Australia’s Digital </w:t>
      </w:r>
      <w:r w:rsidR="1038C319" w:rsidRPr="1038C319">
        <w:rPr>
          <w:rFonts w:eastAsia="Calibri" w:cs="Calibri"/>
          <w:color w:val="000000" w:themeColor="text1"/>
        </w:rPr>
        <w:t>Future</w:t>
      </w:r>
      <w:r w:rsidR="094BFB95" w:rsidRPr="1038C319">
        <w:rPr>
          <w:rFonts w:eastAsia="Calibri" w:cs="Calibri"/>
          <w:color w:val="000000" w:themeColor="text1"/>
        </w:rPr>
        <w:t>’</w:t>
      </w:r>
      <w:r w:rsidRPr="12804BE8">
        <w:rPr>
          <w:rFonts w:eastAsia="Calibri" w:cs="Calibri"/>
          <w:color w:val="000000" w:themeColor="text1"/>
        </w:rPr>
        <w:t xml:space="preserve">, suggests there are 9,600 full-time equivalent (FTE) jobs supporting data centre operations in Australia. The data centre workforce needs to grow by 8,300 to reach 17,900 by 2030 to continue powering Australia’s digital economy. The additional 8,300 jobs are for ongoing operational jobs, including tech trades (such as electricians and air conditioning technicians), engineers, and ICT professionals, required to support growing demand for data centre </w:t>
      </w:r>
      <w:r w:rsidR="69AEA4B4" w:rsidRPr="12804BE8">
        <w:rPr>
          <w:rFonts w:eastAsia="Calibri" w:cs="Calibri"/>
          <w:color w:val="000000" w:themeColor="text1"/>
        </w:rPr>
        <w:t>operations</w:t>
      </w:r>
      <w:r w:rsidRPr="12804BE8">
        <w:rPr>
          <w:rFonts w:eastAsia="Calibri" w:cs="Calibri"/>
          <w:color w:val="000000" w:themeColor="text1"/>
        </w:rPr>
        <w:t xml:space="preserve">. </w:t>
      </w:r>
    </w:p>
    <w:p w14:paraId="6D101802" w14:textId="77777777" w:rsidR="57872327" w:rsidRDefault="00AB388B" w:rsidP="003E2FAF">
      <w:pPr>
        <w:rPr>
          <w:rFonts w:eastAsia="Calibri" w:cs="Calibri"/>
          <w:color w:val="000000" w:themeColor="text1"/>
          <w:lang w:val="en-US"/>
        </w:rPr>
      </w:pPr>
      <w:r w:rsidRPr="12804BE8">
        <w:rPr>
          <w:rFonts w:eastAsia="Calibri" w:cs="Calibri"/>
          <w:color w:val="000000" w:themeColor="text1"/>
        </w:rPr>
        <w:lastRenderedPageBreak/>
        <w:t xml:space="preserve">The construction and fit out phases of data centres contributes directly to Gross State Product, and supports local supply chains in civil works, electrical engineering, manufacturing and logistics. According to </w:t>
      </w:r>
      <w:r w:rsidR="515E101E" w:rsidRPr="12804BE8">
        <w:rPr>
          <w:rFonts w:eastAsia="Calibri" w:cs="Calibri"/>
          <w:color w:val="000000" w:themeColor="text1"/>
        </w:rPr>
        <w:t>the</w:t>
      </w:r>
      <w:r w:rsidRPr="12804BE8">
        <w:rPr>
          <w:rFonts w:eastAsia="Calibri" w:cs="Calibri"/>
          <w:color w:val="000000" w:themeColor="text1"/>
        </w:rPr>
        <w:t xml:space="preserve"> </w:t>
      </w:r>
      <w:r w:rsidR="64B56A35" w:rsidRPr="12804BE8">
        <w:rPr>
          <w:rFonts w:eastAsia="Calibri" w:cs="Calibri"/>
          <w:color w:val="000000" w:themeColor="text1"/>
        </w:rPr>
        <w:t>R</w:t>
      </w:r>
      <w:r w:rsidRPr="12804BE8">
        <w:rPr>
          <w:rFonts w:eastAsia="Calibri" w:cs="Calibri"/>
          <w:color w:val="000000" w:themeColor="text1"/>
        </w:rPr>
        <w:t xml:space="preserve">eport, </w:t>
      </w:r>
      <w:r w:rsidR="78410561" w:rsidRPr="1038C319">
        <w:rPr>
          <w:rFonts w:eastAsia="Calibri" w:cs="Calibri"/>
          <w:color w:val="000000" w:themeColor="text1"/>
        </w:rPr>
        <w:t>d</w:t>
      </w:r>
      <w:r w:rsidR="3F7200FF" w:rsidRPr="1038C319">
        <w:rPr>
          <w:rFonts w:eastAsia="Calibri" w:cs="Calibri"/>
          <w:color w:val="000000" w:themeColor="text1"/>
        </w:rPr>
        <w:t xml:space="preserve">ata </w:t>
      </w:r>
      <w:r w:rsidR="33077443" w:rsidRPr="1038C319">
        <w:rPr>
          <w:rFonts w:eastAsia="Calibri" w:cs="Calibri"/>
          <w:color w:val="000000" w:themeColor="text1"/>
        </w:rPr>
        <w:t>c</w:t>
      </w:r>
      <w:r w:rsidR="3F7200FF" w:rsidRPr="1038C319">
        <w:rPr>
          <w:rFonts w:eastAsia="Calibri" w:cs="Calibri"/>
          <w:color w:val="000000" w:themeColor="text1"/>
        </w:rPr>
        <w:t>entres</w:t>
      </w:r>
      <w:r w:rsidRPr="12804BE8">
        <w:rPr>
          <w:rFonts w:eastAsia="Calibri" w:cs="Calibri"/>
          <w:color w:val="000000" w:themeColor="text1"/>
        </w:rPr>
        <w:t xml:space="preserve"> also support employment during the construction phase of these facilities. Higher employment numbers are </w:t>
      </w:r>
      <w:r w:rsidR="73047ABA" w:rsidRPr="12804BE8">
        <w:rPr>
          <w:rFonts w:eastAsia="Calibri" w:cs="Calibri"/>
          <w:color w:val="000000" w:themeColor="text1"/>
        </w:rPr>
        <w:t>during</w:t>
      </w:r>
      <w:r w:rsidRPr="12804BE8">
        <w:rPr>
          <w:rFonts w:eastAsia="Calibri" w:cs="Calibri"/>
          <w:color w:val="000000" w:themeColor="text1"/>
        </w:rPr>
        <w:t xml:space="preserve"> the construction phase of a </w:t>
      </w:r>
      <w:r w:rsidR="0F4A5197" w:rsidRPr="1038C319">
        <w:rPr>
          <w:rFonts w:eastAsia="Calibri" w:cs="Calibri"/>
          <w:color w:val="000000" w:themeColor="text1"/>
        </w:rPr>
        <w:t>d</w:t>
      </w:r>
      <w:r w:rsidR="6F75CD7B" w:rsidRPr="1038C319">
        <w:rPr>
          <w:rFonts w:eastAsia="Calibri" w:cs="Calibri"/>
          <w:color w:val="000000" w:themeColor="text1"/>
        </w:rPr>
        <w:t xml:space="preserve">ata </w:t>
      </w:r>
      <w:r w:rsidR="23EC343B" w:rsidRPr="1038C319">
        <w:rPr>
          <w:rFonts w:eastAsia="Calibri" w:cs="Calibri"/>
          <w:color w:val="000000" w:themeColor="text1"/>
        </w:rPr>
        <w:t>c</w:t>
      </w:r>
      <w:r w:rsidR="6F75CD7B" w:rsidRPr="1038C319">
        <w:rPr>
          <w:rFonts w:eastAsia="Calibri" w:cs="Calibri"/>
          <w:color w:val="000000" w:themeColor="text1"/>
        </w:rPr>
        <w:t>entre</w:t>
      </w:r>
      <w:r w:rsidRPr="12804BE8">
        <w:rPr>
          <w:rFonts w:eastAsia="Calibri" w:cs="Calibri"/>
          <w:color w:val="000000" w:themeColor="text1"/>
        </w:rPr>
        <w:t xml:space="preserve">, rather than post-construction. The </w:t>
      </w:r>
      <w:r w:rsidR="5BC745DA" w:rsidRPr="12804BE8">
        <w:rPr>
          <w:rFonts w:eastAsia="Calibri" w:cs="Calibri"/>
          <w:color w:val="000000" w:themeColor="text1"/>
        </w:rPr>
        <w:t>R</w:t>
      </w:r>
      <w:r w:rsidRPr="12804BE8">
        <w:rPr>
          <w:rFonts w:eastAsia="Calibri" w:cs="Calibri"/>
          <w:color w:val="000000" w:themeColor="text1"/>
        </w:rPr>
        <w:t>eport suggests that the construction phase requires approximately 15 jobs for every 1 post-construction job. These jobs are typically in the construction sector and its supply chain.</w:t>
      </w:r>
    </w:p>
    <w:p w14:paraId="1D75E862" w14:textId="77777777" w:rsidR="003E2FAF" w:rsidRDefault="003E2FAF" w:rsidP="003E2FAF">
      <w:pPr>
        <w:rPr>
          <w:rFonts w:eastAsia="Calibri" w:cs="Calibri"/>
          <w:color w:val="000000" w:themeColor="text1"/>
        </w:rPr>
      </w:pPr>
    </w:p>
    <w:p w14:paraId="4F60C18E" w14:textId="77777777" w:rsidR="57872327" w:rsidRDefault="00AB388B" w:rsidP="00EC0A82">
      <w:pPr>
        <w:rPr>
          <w:rFonts w:eastAsia="Calibri" w:cs="Calibri"/>
          <w:color w:val="000000" w:themeColor="text1"/>
          <w:lang w:val="en-US"/>
        </w:rPr>
      </w:pPr>
      <w:r w:rsidRPr="12804BE8">
        <w:rPr>
          <w:rFonts w:eastAsia="Calibri" w:cs="Calibri"/>
          <w:color w:val="000000" w:themeColor="text1"/>
        </w:rPr>
        <w:t xml:space="preserve">Tech trades, which is currently experiencing a shortage, make up approximately one in 10 data centre jobs (11 per cent). This is even higher in </w:t>
      </w:r>
      <w:r w:rsidR="5E292FEE" w:rsidRPr="12804BE8">
        <w:rPr>
          <w:rFonts w:eastAsia="Calibri" w:cs="Calibri"/>
          <w:color w:val="000000" w:themeColor="text1"/>
        </w:rPr>
        <w:t xml:space="preserve">businesses that focus exclusively on owning, building and operating </w:t>
      </w:r>
      <w:r w:rsidRPr="12804BE8">
        <w:rPr>
          <w:rFonts w:eastAsia="Calibri" w:cs="Calibri"/>
          <w:color w:val="000000" w:themeColor="text1"/>
        </w:rPr>
        <w:t>data centre operators such as AirTrunk, CDC and N</w:t>
      </w:r>
      <w:r w:rsidR="030F7599" w:rsidRPr="12804BE8">
        <w:rPr>
          <w:rFonts w:eastAsia="Calibri" w:cs="Calibri"/>
          <w:color w:val="000000" w:themeColor="text1"/>
        </w:rPr>
        <w:t>ext</w:t>
      </w:r>
      <w:r w:rsidRPr="12804BE8">
        <w:rPr>
          <w:rFonts w:eastAsia="Calibri" w:cs="Calibri"/>
          <w:color w:val="000000" w:themeColor="text1"/>
        </w:rPr>
        <w:t>DC, making up approximately three in 10 jobs (30 per cent). These skilled jobs include electronic equipment trade workers, electricians, heating, ventilation and air conditioning technicians, and mechanical engineers.</w:t>
      </w:r>
      <w:r w:rsidRPr="12804BE8">
        <w:rPr>
          <w:rFonts w:eastAsia="Calibri" w:cs="Calibri"/>
          <w:color w:val="000000" w:themeColor="text1"/>
          <w:lang w:val="en-US"/>
        </w:rPr>
        <w:t xml:space="preserve"> </w:t>
      </w:r>
    </w:p>
    <w:p w14:paraId="4DEE4924" w14:textId="77777777" w:rsidR="00EC0A82" w:rsidRDefault="00EC0A82" w:rsidP="00EC0A82">
      <w:pPr>
        <w:rPr>
          <w:rFonts w:eastAsia="Calibri" w:cs="Calibri"/>
          <w:color w:val="000000" w:themeColor="text1"/>
        </w:rPr>
      </w:pPr>
    </w:p>
    <w:p w14:paraId="4978BAC7" w14:textId="77777777" w:rsidR="57872327" w:rsidRDefault="00AB388B" w:rsidP="00EC0A82">
      <w:pPr>
        <w:rPr>
          <w:rFonts w:eastAsia="Calibri" w:cs="Calibri"/>
          <w:color w:val="000000" w:themeColor="text1"/>
        </w:rPr>
      </w:pPr>
      <w:r w:rsidRPr="12804BE8">
        <w:rPr>
          <w:rFonts w:eastAsia="Calibri" w:cs="Calibri"/>
          <w:color w:val="000000" w:themeColor="text1"/>
        </w:rPr>
        <w:t xml:space="preserve">The number of ongoing roles can vary between sites, but each </w:t>
      </w:r>
      <w:r w:rsidR="50287A25" w:rsidRPr="50287A25">
        <w:rPr>
          <w:rFonts w:eastAsia="Calibri" w:cs="Calibri"/>
          <w:color w:val="000000" w:themeColor="text1"/>
        </w:rPr>
        <w:t>data centre</w:t>
      </w:r>
      <w:r w:rsidRPr="12804BE8">
        <w:rPr>
          <w:rFonts w:eastAsia="Calibri" w:cs="Calibri"/>
          <w:color w:val="000000" w:themeColor="text1"/>
        </w:rPr>
        <w:t xml:space="preserve"> has the same</w:t>
      </w:r>
      <w:r w:rsidR="5F8574FB" w:rsidRPr="12804BE8">
        <w:rPr>
          <w:rFonts w:eastAsia="Calibri" w:cs="Calibri"/>
          <w:color w:val="000000" w:themeColor="text1"/>
        </w:rPr>
        <w:t xml:space="preserve"> </w:t>
      </w:r>
      <w:r w:rsidRPr="12804BE8">
        <w:rPr>
          <w:rFonts w:eastAsia="Calibri" w:cs="Calibri"/>
          <w:color w:val="000000" w:themeColor="text1"/>
        </w:rPr>
        <w:t>requirements</w:t>
      </w:r>
      <w:r w:rsidR="68AD05FB" w:rsidRPr="12804BE8">
        <w:rPr>
          <w:rFonts w:eastAsia="Calibri" w:cs="Calibri"/>
          <w:color w:val="000000" w:themeColor="text1"/>
        </w:rPr>
        <w:t xml:space="preserve"> - </w:t>
      </w:r>
      <w:r w:rsidRPr="12804BE8">
        <w:rPr>
          <w:rFonts w:eastAsia="Calibri" w:cs="Calibri"/>
          <w:color w:val="000000" w:themeColor="text1"/>
        </w:rPr>
        <w:t>24/7 staffing</w:t>
      </w:r>
      <w:r w:rsidR="01823545" w:rsidRPr="12804BE8">
        <w:rPr>
          <w:rFonts w:eastAsia="Calibri" w:cs="Calibri"/>
          <w:color w:val="000000" w:themeColor="text1"/>
        </w:rPr>
        <w:t xml:space="preserve">, </w:t>
      </w:r>
      <w:r w:rsidRPr="12804BE8">
        <w:rPr>
          <w:rFonts w:eastAsia="Calibri" w:cs="Calibri"/>
          <w:color w:val="000000" w:themeColor="text1"/>
        </w:rPr>
        <w:t xml:space="preserve">safety and security. Common on-site roles include: </w:t>
      </w:r>
    </w:p>
    <w:p w14:paraId="37A22FD2" w14:textId="77777777" w:rsidR="57872327" w:rsidRDefault="00AB388B" w:rsidP="008C0CBC">
      <w:pPr>
        <w:pStyle w:val="ListParagraph"/>
        <w:numPr>
          <w:ilvl w:val="0"/>
          <w:numId w:val="16"/>
        </w:numPr>
        <w:rPr>
          <w:rFonts w:eastAsia="Calibri" w:cs="Calibri"/>
          <w:color w:val="000000" w:themeColor="text1"/>
          <w:szCs w:val="24"/>
        </w:rPr>
      </w:pPr>
      <w:r w:rsidRPr="4D1D20C1">
        <w:rPr>
          <w:rFonts w:eastAsia="Calibri" w:cs="Calibri"/>
          <w:color w:val="000000" w:themeColor="text1"/>
          <w:szCs w:val="24"/>
        </w:rPr>
        <w:t>Data centre technicians</w:t>
      </w:r>
      <w:r w:rsidR="007F1D9A">
        <w:rPr>
          <w:rFonts w:eastAsia="Calibri" w:cs="Calibri"/>
          <w:color w:val="000000" w:themeColor="text1"/>
          <w:szCs w:val="24"/>
        </w:rPr>
        <w:t>.</w:t>
      </w:r>
      <w:r w:rsidRPr="4D1D20C1">
        <w:rPr>
          <w:rFonts w:eastAsia="Calibri" w:cs="Calibri"/>
          <w:color w:val="000000" w:themeColor="text1"/>
          <w:szCs w:val="24"/>
        </w:rPr>
        <w:t xml:space="preserve"> </w:t>
      </w:r>
    </w:p>
    <w:p w14:paraId="641168B9" w14:textId="77777777" w:rsidR="57872327" w:rsidRDefault="00AB388B" w:rsidP="008C0CBC">
      <w:pPr>
        <w:pStyle w:val="ListParagraph"/>
        <w:numPr>
          <w:ilvl w:val="0"/>
          <w:numId w:val="17"/>
        </w:numPr>
        <w:rPr>
          <w:rFonts w:eastAsia="Calibri" w:cs="Calibri"/>
          <w:color w:val="000000" w:themeColor="text1"/>
          <w:szCs w:val="24"/>
        </w:rPr>
      </w:pPr>
      <w:r w:rsidRPr="4D1D20C1">
        <w:rPr>
          <w:rFonts w:eastAsia="Calibri" w:cs="Calibri"/>
          <w:color w:val="000000" w:themeColor="text1"/>
          <w:szCs w:val="24"/>
        </w:rPr>
        <w:t>Electrical, HVAC and mechanical specialists</w:t>
      </w:r>
      <w:r w:rsidR="002649FA">
        <w:rPr>
          <w:rFonts w:eastAsia="Calibri" w:cs="Calibri"/>
          <w:color w:val="000000" w:themeColor="text1"/>
          <w:szCs w:val="24"/>
        </w:rPr>
        <w:t>.</w:t>
      </w:r>
    </w:p>
    <w:p w14:paraId="0AEB6E75" w14:textId="77777777" w:rsidR="57872327" w:rsidRDefault="00AB388B" w:rsidP="008C0CBC">
      <w:pPr>
        <w:pStyle w:val="ListParagraph"/>
        <w:numPr>
          <w:ilvl w:val="0"/>
          <w:numId w:val="18"/>
        </w:numPr>
        <w:rPr>
          <w:rFonts w:eastAsia="Calibri" w:cs="Calibri"/>
          <w:color w:val="000000" w:themeColor="text1"/>
          <w:szCs w:val="24"/>
        </w:rPr>
      </w:pPr>
      <w:r w:rsidRPr="4D1D20C1">
        <w:rPr>
          <w:rFonts w:eastAsia="Calibri" w:cs="Calibri"/>
          <w:color w:val="000000" w:themeColor="text1"/>
          <w:szCs w:val="24"/>
        </w:rPr>
        <w:t>Security</w:t>
      </w:r>
      <w:r w:rsidR="00C25583">
        <w:rPr>
          <w:rFonts w:eastAsia="Calibri" w:cs="Calibri"/>
          <w:color w:val="000000" w:themeColor="text1"/>
          <w:szCs w:val="24"/>
        </w:rPr>
        <w:t>.</w:t>
      </w:r>
      <w:r w:rsidRPr="4D1D20C1">
        <w:rPr>
          <w:rFonts w:eastAsia="Calibri" w:cs="Calibri"/>
          <w:color w:val="000000" w:themeColor="text1"/>
          <w:szCs w:val="24"/>
        </w:rPr>
        <w:t xml:space="preserve"> </w:t>
      </w:r>
    </w:p>
    <w:p w14:paraId="04F92B8A" w14:textId="77777777" w:rsidR="57872327" w:rsidRDefault="00AB388B" w:rsidP="008C0CBC">
      <w:pPr>
        <w:pStyle w:val="ListParagraph"/>
        <w:numPr>
          <w:ilvl w:val="0"/>
          <w:numId w:val="19"/>
        </w:numPr>
        <w:rPr>
          <w:rFonts w:eastAsia="Calibri" w:cs="Calibri"/>
          <w:color w:val="000000" w:themeColor="text1"/>
          <w:szCs w:val="24"/>
        </w:rPr>
      </w:pPr>
      <w:r w:rsidRPr="4D1D20C1">
        <w:rPr>
          <w:rFonts w:eastAsia="Calibri" w:cs="Calibri"/>
          <w:color w:val="000000" w:themeColor="text1"/>
          <w:szCs w:val="24"/>
        </w:rPr>
        <w:t>Operations managers</w:t>
      </w:r>
      <w:r w:rsidR="003062B0">
        <w:rPr>
          <w:rFonts w:eastAsia="Calibri" w:cs="Calibri"/>
          <w:color w:val="000000" w:themeColor="text1"/>
          <w:szCs w:val="24"/>
        </w:rPr>
        <w:t>.</w:t>
      </w:r>
    </w:p>
    <w:p w14:paraId="660806FA" w14:textId="77777777" w:rsidR="57872327" w:rsidRDefault="57872327" w:rsidP="00EC0A82">
      <w:pPr>
        <w:ind w:left="720"/>
        <w:rPr>
          <w:rFonts w:eastAsia="Calibri" w:cs="Calibri"/>
          <w:color w:val="000000" w:themeColor="text1"/>
        </w:rPr>
      </w:pPr>
    </w:p>
    <w:p w14:paraId="5D008759" w14:textId="77777777" w:rsidR="57872327" w:rsidRDefault="00AB388B" w:rsidP="00EC0A82">
      <w:pPr>
        <w:rPr>
          <w:rFonts w:eastAsia="Calibri" w:cs="Calibri"/>
          <w:color w:val="000000" w:themeColor="text1"/>
        </w:rPr>
      </w:pPr>
      <w:r w:rsidRPr="4D1D20C1">
        <w:rPr>
          <w:rFonts w:eastAsia="Calibri" w:cs="Calibri"/>
          <w:color w:val="000000" w:themeColor="text1"/>
        </w:rPr>
        <w:t xml:space="preserve">While the employment environment changes with AI, these roles mentioned above do not require university degrees, making data centres an employment pathway for TAFE graduates and those looking to transition into the sector through upskilling. As well as on-site roles, there are often several on-call (off-site) roles associated with a </w:t>
      </w:r>
      <w:r w:rsidR="50287A25" w:rsidRPr="50287A25">
        <w:rPr>
          <w:rFonts w:eastAsia="Calibri" w:cs="Calibri"/>
          <w:color w:val="000000" w:themeColor="text1"/>
        </w:rPr>
        <w:t>data centre</w:t>
      </w:r>
      <w:r w:rsidRPr="4D1D20C1">
        <w:rPr>
          <w:rFonts w:eastAsia="Calibri" w:cs="Calibri"/>
          <w:color w:val="000000" w:themeColor="text1"/>
        </w:rPr>
        <w:t xml:space="preserve"> operation. Additional various roles are required to further support the digital infrastructure. These can include sales and administration workers and ICT professionals</w:t>
      </w:r>
      <w:r w:rsidR="00EC0A82">
        <w:rPr>
          <w:rFonts w:eastAsia="Calibri" w:cs="Calibri"/>
          <w:color w:val="000000" w:themeColor="text1"/>
        </w:rPr>
        <w:t>.</w:t>
      </w:r>
    </w:p>
    <w:p w14:paraId="78555C10" w14:textId="77777777" w:rsidR="00EC0A82" w:rsidRDefault="00EC0A82" w:rsidP="00EC0A82">
      <w:pPr>
        <w:rPr>
          <w:rFonts w:eastAsia="Calibri" w:cs="Calibri"/>
          <w:color w:val="000000" w:themeColor="text1"/>
        </w:rPr>
      </w:pPr>
    </w:p>
    <w:p w14:paraId="7DB9BFE1" w14:textId="77777777" w:rsidR="57872327" w:rsidRDefault="00AB388B" w:rsidP="00EC0A82">
      <w:pPr>
        <w:rPr>
          <w:rFonts w:eastAsia="Calibri" w:cs="Calibri"/>
          <w:color w:val="000000" w:themeColor="text1"/>
        </w:rPr>
      </w:pPr>
      <w:r w:rsidRPr="12159675">
        <w:rPr>
          <w:rFonts w:eastAsia="Calibri" w:cs="Calibri"/>
          <w:color w:val="000000" w:themeColor="text1"/>
        </w:rPr>
        <w:t xml:space="preserve">To enable the State’s long-term productivity growth and competitiveness, data centres can expand Victoria’s digital capacity and enable AI-driven innovation across sectors including health care, education, transport and advanced manufacturing. Local high-capacity infrastructure will help Victoria’s goal of developing AI and digital skills, these skills are now a central pillar of the economy, with the </w:t>
      </w:r>
      <w:r w:rsidRPr="1038C319">
        <w:rPr>
          <w:rFonts w:eastAsia="Calibri" w:cs="Calibri"/>
          <w:color w:val="000000" w:themeColor="text1"/>
        </w:rPr>
        <w:t xml:space="preserve">Digital Jobs – </w:t>
      </w:r>
      <w:r w:rsidR="0290ACE4" w:rsidRPr="1038C319">
        <w:rPr>
          <w:rFonts w:eastAsia="Calibri" w:cs="Calibri"/>
          <w:color w:val="000000" w:themeColor="text1"/>
        </w:rPr>
        <w:t>‘</w:t>
      </w:r>
      <w:r w:rsidRPr="1038C319">
        <w:rPr>
          <w:rFonts w:eastAsia="Calibri" w:cs="Calibri"/>
          <w:color w:val="000000" w:themeColor="text1"/>
        </w:rPr>
        <w:t xml:space="preserve">AI Career Conversion </w:t>
      </w:r>
      <w:r w:rsidR="1038C319" w:rsidRPr="1038C319">
        <w:rPr>
          <w:rFonts w:eastAsia="Calibri" w:cs="Calibri"/>
          <w:color w:val="000000" w:themeColor="text1"/>
        </w:rPr>
        <w:t>Program</w:t>
      </w:r>
      <w:r w:rsidR="33992199" w:rsidRPr="1038C319">
        <w:rPr>
          <w:rFonts w:eastAsia="Calibri" w:cs="Calibri"/>
          <w:color w:val="000000" w:themeColor="text1"/>
        </w:rPr>
        <w:t>’</w:t>
      </w:r>
      <w:r w:rsidRPr="12159675">
        <w:rPr>
          <w:rFonts w:eastAsia="Calibri" w:cs="Calibri"/>
          <w:color w:val="000000" w:themeColor="text1"/>
        </w:rPr>
        <w:t xml:space="preserve"> and the AI Mission Statement setting a clear intention to align infrastructure investment with workforce development. The AI Carer Conversion program is an $8.1m program, providing upskilling opportunities for tech works and other professionals in roles that are at risk of AI disruption.</w:t>
      </w:r>
    </w:p>
    <w:p w14:paraId="5A03147F" w14:textId="77777777" w:rsidR="00EC0A82" w:rsidRDefault="00EC0A82" w:rsidP="00EC0A82">
      <w:pPr>
        <w:rPr>
          <w:rFonts w:eastAsia="Calibri" w:cs="Calibri"/>
          <w:color w:val="000000" w:themeColor="text1"/>
        </w:rPr>
      </w:pPr>
    </w:p>
    <w:p w14:paraId="459F3F3D" w14:textId="77777777" w:rsidR="001904DF" w:rsidRDefault="001904DF">
      <w:pPr>
        <w:spacing w:line="240" w:lineRule="auto"/>
        <w:rPr>
          <w:rFonts w:eastAsia="Calibri" w:cs="Calibri"/>
          <w:color w:val="000000" w:themeColor="text1"/>
        </w:rPr>
      </w:pPr>
      <w:r>
        <w:rPr>
          <w:rFonts w:eastAsia="Calibri" w:cs="Calibri"/>
          <w:color w:val="000000" w:themeColor="text1"/>
        </w:rPr>
        <w:br w:type="page"/>
      </w:r>
    </w:p>
    <w:p w14:paraId="43362C6B" w14:textId="2D08CCA2" w:rsidR="57872327" w:rsidRDefault="00AB388B" w:rsidP="00EC0A82">
      <w:pPr>
        <w:rPr>
          <w:rFonts w:eastAsia="Calibri" w:cs="Calibri"/>
          <w:color w:val="000000" w:themeColor="text1"/>
        </w:rPr>
      </w:pPr>
      <w:r w:rsidRPr="12804BE8">
        <w:rPr>
          <w:rFonts w:eastAsia="Calibri" w:cs="Calibri"/>
          <w:color w:val="000000" w:themeColor="text1"/>
        </w:rPr>
        <w:lastRenderedPageBreak/>
        <w:t xml:space="preserve">TAFEs and Universities are equipping students with AI skills by including the use of AI into the training they offer. There are currently six Victorian universities with dedicated AI research centres, including La Trobe’s Australian Centre for Artificial Intelligence in Medical Innovation (ACAMI) at their Bundoora campus. These centres require </w:t>
      </w:r>
      <w:r w:rsidR="40860CF6" w:rsidRPr="12804BE8">
        <w:rPr>
          <w:rFonts w:eastAsia="Calibri" w:cs="Calibri"/>
          <w:color w:val="000000" w:themeColor="text1"/>
        </w:rPr>
        <w:t>high-performance</w:t>
      </w:r>
      <w:r w:rsidRPr="12804BE8">
        <w:rPr>
          <w:rFonts w:eastAsia="Calibri" w:cs="Calibri"/>
          <w:color w:val="000000" w:themeColor="text1"/>
        </w:rPr>
        <w:t xml:space="preserve"> systems and capability to enable the research they do in partnership with governments and health; they produce graduates with advanced digital and AI skills and collaborate with industry for workplace development. The creation of pathways between TAFEs, universities and industry ensures graduates have exposure to global technology firms, who provide exposure to digital infrastructure to keep highly skilled graduates in the State.</w:t>
      </w:r>
    </w:p>
    <w:p w14:paraId="1052EE60" w14:textId="77777777" w:rsidR="00EC0A82" w:rsidRDefault="00EC0A82" w:rsidP="00EC0A82">
      <w:pPr>
        <w:rPr>
          <w:rFonts w:eastAsia="Calibri" w:cs="Calibri"/>
          <w:color w:val="000000" w:themeColor="text1"/>
        </w:rPr>
      </w:pPr>
    </w:p>
    <w:p w14:paraId="588F82C2" w14:textId="77777777" w:rsidR="57872327" w:rsidRDefault="00AB388B" w:rsidP="00EC0A82">
      <w:pPr>
        <w:rPr>
          <w:rFonts w:eastAsia="Calibri" w:cs="Calibri"/>
          <w:color w:val="000000" w:themeColor="text1"/>
        </w:rPr>
      </w:pPr>
      <w:r w:rsidRPr="12804BE8">
        <w:rPr>
          <w:rFonts w:eastAsia="Calibri" w:cs="Calibri"/>
          <w:color w:val="000000" w:themeColor="text1"/>
        </w:rPr>
        <w:t>The Victorian Government Digital Strategy refers to significant opportunities to boost Victoria’s economic activity and drive sustainable growth by investing in new digital technologies and safeguards. The Strategy suggests the digital economy could generate 8,000 jobs for Victorians, with a $1.5 billion economic beneﬁt and a further $25-30 billion uplift in the Gross State Product through information, communication and technology services revenue.</w:t>
      </w:r>
    </w:p>
    <w:p w14:paraId="14983AED" w14:textId="77777777" w:rsidR="57872327" w:rsidRDefault="57872327" w:rsidP="00EC0A82">
      <w:pPr>
        <w:rPr>
          <w:rFonts w:eastAsia="Calibri" w:cs="Calibri"/>
          <w:color w:val="000000" w:themeColor="text1"/>
        </w:rPr>
      </w:pPr>
    </w:p>
    <w:p w14:paraId="2F193F89" w14:textId="77777777" w:rsidR="37695579" w:rsidRDefault="00AB388B" w:rsidP="4D1D20C1">
      <w:pPr>
        <w:rPr>
          <w:rFonts w:eastAsia="Calibri" w:cs="Calibri"/>
          <w:color w:val="000000" w:themeColor="text1"/>
        </w:rPr>
      </w:pPr>
      <w:r w:rsidRPr="5612F2F1">
        <w:rPr>
          <w:rFonts w:eastAsia="Calibri" w:cs="Calibri"/>
          <w:b/>
          <w:bCs/>
          <w:color w:val="000000" w:themeColor="text1"/>
        </w:rPr>
        <w:t>Implications of Data Centres</w:t>
      </w:r>
    </w:p>
    <w:p w14:paraId="76A72F67" w14:textId="77777777" w:rsidR="37695579" w:rsidRDefault="00AB388B" w:rsidP="01A803AA">
      <w:pPr>
        <w:rPr>
          <w:rFonts w:eastAsia="Calibri" w:cs="Calibri"/>
          <w:color w:val="000000" w:themeColor="text1"/>
        </w:rPr>
      </w:pPr>
      <w:r w:rsidRPr="01A803AA">
        <w:rPr>
          <w:rFonts w:eastAsia="Calibri" w:cs="Calibri"/>
          <w:color w:val="000000" w:themeColor="text1"/>
        </w:rPr>
        <w:t>T</w:t>
      </w:r>
      <w:r w:rsidR="5901E1FA" w:rsidRPr="01A803AA">
        <w:rPr>
          <w:rFonts w:eastAsia="Calibri" w:cs="Calibri"/>
          <w:color w:val="000000" w:themeColor="text1"/>
        </w:rPr>
        <w:t>here are many implications Councils are currently facing</w:t>
      </w:r>
      <w:r w:rsidR="75C2A02D" w:rsidRPr="01A803AA">
        <w:rPr>
          <w:rFonts w:eastAsia="Calibri" w:cs="Calibri"/>
          <w:color w:val="000000" w:themeColor="text1"/>
        </w:rPr>
        <w:t xml:space="preserve"> in</w:t>
      </w:r>
      <w:r w:rsidR="149B4E19" w:rsidRPr="01A803AA">
        <w:rPr>
          <w:rFonts w:eastAsia="Calibri" w:cs="Calibri"/>
          <w:color w:val="000000" w:themeColor="text1"/>
        </w:rPr>
        <w:t xml:space="preserve"> accommodating </w:t>
      </w:r>
      <w:r w:rsidR="610D3FDE" w:rsidRPr="1038C319">
        <w:rPr>
          <w:rFonts w:eastAsia="Calibri" w:cs="Calibri"/>
          <w:color w:val="000000" w:themeColor="text1"/>
        </w:rPr>
        <w:t>d</w:t>
      </w:r>
      <w:r w:rsidR="6AC7A029" w:rsidRPr="1038C319">
        <w:rPr>
          <w:rFonts w:eastAsia="Calibri" w:cs="Calibri"/>
          <w:color w:val="000000" w:themeColor="text1"/>
        </w:rPr>
        <w:t>ata</w:t>
      </w:r>
      <w:r w:rsidR="28BD00C8" w:rsidRPr="1038C319">
        <w:rPr>
          <w:rFonts w:eastAsia="Calibri" w:cs="Calibri"/>
          <w:color w:val="000000" w:themeColor="text1"/>
        </w:rPr>
        <w:t xml:space="preserve"> c</w:t>
      </w:r>
      <w:r w:rsidR="6AC7A029" w:rsidRPr="1038C319">
        <w:rPr>
          <w:rFonts w:eastAsia="Calibri" w:cs="Calibri"/>
          <w:color w:val="000000" w:themeColor="text1"/>
        </w:rPr>
        <w:t>entres</w:t>
      </w:r>
      <w:r w:rsidR="5901E1FA" w:rsidRPr="1038C319">
        <w:rPr>
          <w:rFonts w:eastAsia="Calibri" w:cs="Calibri"/>
          <w:color w:val="000000" w:themeColor="text1"/>
        </w:rPr>
        <w:t>.</w:t>
      </w:r>
      <w:r w:rsidR="5901E1FA" w:rsidRPr="01A803AA">
        <w:rPr>
          <w:rFonts w:eastAsia="Calibri" w:cs="Calibri"/>
          <w:color w:val="000000" w:themeColor="text1"/>
        </w:rPr>
        <w:t xml:space="preserve"> These are outlined below.</w:t>
      </w:r>
    </w:p>
    <w:p w14:paraId="06D26AF2" w14:textId="77777777" w:rsidR="4D1D20C1" w:rsidRDefault="4D1D20C1" w:rsidP="4D1D20C1">
      <w:pPr>
        <w:rPr>
          <w:rFonts w:eastAsia="Calibri" w:cs="Calibri"/>
          <w:color w:val="000000" w:themeColor="text1"/>
        </w:rPr>
      </w:pPr>
    </w:p>
    <w:p w14:paraId="515D8860" w14:textId="77777777" w:rsidR="37695579" w:rsidRDefault="00AB388B" w:rsidP="00D801FC">
      <w:pPr>
        <w:rPr>
          <w:rFonts w:eastAsia="Calibri" w:cs="Calibri"/>
          <w:color w:val="000000" w:themeColor="text1"/>
        </w:rPr>
      </w:pPr>
      <w:r w:rsidRPr="4D1D20C1">
        <w:rPr>
          <w:rFonts w:eastAsia="Calibri" w:cs="Calibri"/>
          <w:color w:val="000000" w:themeColor="text1"/>
          <w:u w:val="single"/>
        </w:rPr>
        <w:t xml:space="preserve">Environmental </w:t>
      </w:r>
    </w:p>
    <w:p w14:paraId="0C45A923" w14:textId="77777777" w:rsidR="37695579" w:rsidRDefault="00AB388B" w:rsidP="00D801FC">
      <w:pPr>
        <w:rPr>
          <w:rFonts w:eastAsia="Calibri" w:cs="Calibri"/>
          <w:color w:val="000000" w:themeColor="text1"/>
        </w:rPr>
      </w:pPr>
      <w:r w:rsidRPr="12804BE8">
        <w:rPr>
          <w:rFonts w:eastAsia="Calibri" w:cs="Calibri"/>
          <w:i/>
          <w:iCs/>
          <w:color w:val="000000" w:themeColor="text1"/>
        </w:rPr>
        <w:t xml:space="preserve">Water </w:t>
      </w:r>
    </w:p>
    <w:p w14:paraId="67766A85" w14:textId="77777777" w:rsidR="37695579" w:rsidRDefault="00AB388B" w:rsidP="00D801FC">
      <w:pPr>
        <w:rPr>
          <w:rFonts w:eastAsia="Calibri" w:cs="Calibri"/>
          <w:color w:val="000000" w:themeColor="text1"/>
        </w:rPr>
      </w:pPr>
      <w:r w:rsidRPr="12804BE8">
        <w:rPr>
          <w:rFonts w:eastAsia="Calibri" w:cs="Calibri"/>
          <w:color w:val="000000" w:themeColor="text1"/>
        </w:rPr>
        <w:t>Data centres present escalating environmental pressures in Victoria, particularly regarding water usage and energy demand. Water consumption is rising sharply as new facilities continue to use potable water for cooling purposes. In Melbourne’s northern and western growth corridors, proposed centres are seeking extraction volumes in the millions of cubic metres annually. Within the Greater Western Water catchment, current usage of 33.1 ML could surge to more than 19,700 ML if approved developments proceed</w:t>
      </w:r>
      <w:r w:rsidR="457B11C4" w:rsidRPr="12804BE8">
        <w:rPr>
          <w:rFonts w:eastAsia="Calibri" w:cs="Calibri"/>
          <w:color w:val="000000" w:themeColor="text1"/>
        </w:rPr>
        <w:t xml:space="preserve"> - </w:t>
      </w:r>
      <w:r w:rsidRPr="12804BE8">
        <w:rPr>
          <w:rFonts w:eastAsia="Calibri" w:cs="Calibri"/>
          <w:color w:val="000000" w:themeColor="text1"/>
        </w:rPr>
        <w:t xml:space="preserve">equivalent to the annual needs of 330,000 residents. This growth is occurring amid increasing </w:t>
      </w:r>
      <w:r w:rsidR="2C9D8118" w:rsidRPr="12804BE8">
        <w:rPr>
          <w:rFonts w:eastAsia="Calibri" w:cs="Calibri"/>
          <w:color w:val="000000" w:themeColor="text1"/>
        </w:rPr>
        <w:t>climate driven</w:t>
      </w:r>
      <w:r w:rsidRPr="12804BE8">
        <w:rPr>
          <w:rFonts w:eastAsia="Calibri" w:cs="Calibri"/>
          <w:color w:val="000000" w:themeColor="text1"/>
        </w:rPr>
        <w:t xml:space="preserve"> water scarcity and in the absence of a mandated Water Use Effectiveness (WUE)</w:t>
      </w:r>
      <w:r w:rsidR="531F87EE" w:rsidRPr="12804BE8">
        <w:rPr>
          <w:rFonts w:eastAsia="Calibri" w:cs="Calibri"/>
          <w:color w:val="000000" w:themeColor="text1"/>
        </w:rPr>
        <w:t xml:space="preserve"> benchmark,</w:t>
      </w:r>
      <w:r w:rsidRPr="12804BE8">
        <w:rPr>
          <w:rFonts w:eastAsia="Calibri" w:cs="Calibri"/>
          <w:color w:val="000000" w:themeColor="text1"/>
        </w:rPr>
        <w:t xml:space="preserve"> resulting in water impacts being assessed late in planning processes.</w:t>
      </w:r>
    </w:p>
    <w:p w14:paraId="44E1631B" w14:textId="77777777" w:rsidR="4D1D20C1" w:rsidRDefault="4D1D20C1" w:rsidP="00D801FC">
      <w:pPr>
        <w:rPr>
          <w:rFonts w:eastAsia="Calibri" w:cs="Calibri"/>
          <w:color w:val="000000" w:themeColor="text1"/>
        </w:rPr>
      </w:pPr>
    </w:p>
    <w:p w14:paraId="15A3E724" w14:textId="77777777" w:rsidR="37695579" w:rsidRDefault="00AB388B" w:rsidP="00D801FC">
      <w:pPr>
        <w:rPr>
          <w:rFonts w:eastAsia="Calibri" w:cs="Calibri"/>
          <w:color w:val="000000" w:themeColor="text1"/>
        </w:rPr>
      </w:pPr>
      <w:r w:rsidRPr="12804BE8">
        <w:rPr>
          <w:rFonts w:eastAsia="Calibri" w:cs="Calibri"/>
          <w:i/>
          <w:iCs/>
          <w:color w:val="000000" w:themeColor="text1"/>
        </w:rPr>
        <w:t>Energy Use</w:t>
      </w:r>
    </w:p>
    <w:p w14:paraId="4BE70BDF" w14:textId="77777777" w:rsidR="37695579" w:rsidRDefault="00AB388B" w:rsidP="00D801FC">
      <w:pPr>
        <w:rPr>
          <w:rFonts w:eastAsia="Calibri" w:cs="Calibri"/>
          <w:color w:val="000000" w:themeColor="text1"/>
        </w:rPr>
      </w:pPr>
      <w:r w:rsidRPr="5612F2F1">
        <w:rPr>
          <w:rFonts w:eastAsia="Calibri" w:cs="Calibri"/>
          <w:color w:val="000000" w:themeColor="text1"/>
        </w:rPr>
        <w:t xml:space="preserve">Energy demand is similarly intensifying. National data centre capacity is expected to double by 2030, driven by AI and cloud adoption, placing significant strain on Victoria’s electricity network. With no mandated Power Usage Effectiveness (PUE) standard, Councils/DTP must individually assess efficiency claims, renewable procurement strategies, and reliance on diesel backup generation during grid instability. </w:t>
      </w:r>
      <w:r w:rsidR="7303BC82" w:rsidRPr="5612F2F1">
        <w:rPr>
          <w:rFonts w:eastAsia="Calibri" w:cs="Calibri"/>
          <w:color w:val="000000" w:themeColor="text1"/>
        </w:rPr>
        <w:t>Best practice</w:t>
      </w:r>
      <w:r w:rsidRPr="5612F2F1">
        <w:rPr>
          <w:rFonts w:eastAsia="Calibri" w:cs="Calibri"/>
          <w:color w:val="000000" w:themeColor="text1"/>
        </w:rPr>
        <w:t xml:space="preserve"> PUE (&lt;1.34) is not consistently required, and without additional renewable generation, electricity prices could rise by up to 23% by 2035.</w:t>
      </w:r>
    </w:p>
    <w:p w14:paraId="3950173B" w14:textId="77777777" w:rsidR="37695579" w:rsidRDefault="00AB388B" w:rsidP="00D801FC">
      <w:pPr>
        <w:rPr>
          <w:rFonts w:eastAsia="Calibri" w:cs="Calibri"/>
          <w:color w:val="000000" w:themeColor="text1"/>
        </w:rPr>
      </w:pPr>
      <w:r w:rsidRPr="4D1D20C1">
        <w:rPr>
          <w:rFonts w:eastAsia="Calibri" w:cs="Calibri"/>
          <w:i/>
          <w:iCs/>
          <w:color w:val="000000" w:themeColor="text1"/>
        </w:rPr>
        <w:lastRenderedPageBreak/>
        <w:t>Urban heat island and local microclimates</w:t>
      </w:r>
    </w:p>
    <w:p w14:paraId="509803E1" w14:textId="77777777" w:rsidR="37695579" w:rsidRDefault="00AB388B" w:rsidP="00D801FC">
      <w:pPr>
        <w:rPr>
          <w:rFonts w:eastAsia="Calibri" w:cs="Calibri"/>
          <w:color w:val="000000" w:themeColor="text1"/>
        </w:rPr>
      </w:pPr>
      <w:r w:rsidRPr="01A803AA">
        <w:rPr>
          <w:rFonts w:eastAsia="Calibri" w:cs="Calibri"/>
          <w:color w:val="000000" w:themeColor="text1"/>
        </w:rPr>
        <w:t>Data centres contribute to localised heat generation through mechanical cooling systems and heat rejection infrastructure. Within urban environments this can exacerbate the urban heat island effect, with implications for:</w:t>
      </w:r>
    </w:p>
    <w:p w14:paraId="72D9B995" w14:textId="77777777" w:rsidR="18CFD7E9" w:rsidRDefault="00AB388B" w:rsidP="008C0CBC">
      <w:pPr>
        <w:pStyle w:val="ListParagraph"/>
        <w:numPr>
          <w:ilvl w:val="0"/>
          <w:numId w:val="20"/>
        </w:numPr>
        <w:rPr>
          <w:rFonts w:asciiTheme="minorHAnsi" w:eastAsiaTheme="minorEastAsia" w:hAnsiTheme="minorHAnsi" w:cstheme="minorBidi"/>
          <w:szCs w:val="24"/>
        </w:rPr>
      </w:pPr>
      <w:r w:rsidRPr="01A803AA">
        <w:rPr>
          <w:rFonts w:asciiTheme="minorHAnsi" w:eastAsiaTheme="minorEastAsia" w:hAnsiTheme="minorHAnsi" w:cstheme="minorBidi"/>
          <w:szCs w:val="24"/>
        </w:rPr>
        <w:t>Neighbouring land uses, including residential areas or activity centres</w:t>
      </w:r>
      <w:r w:rsidR="00724AC7">
        <w:rPr>
          <w:rFonts w:asciiTheme="minorHAnsi" w:eastAsiaTheme="minorEastAsia" w:hAnsiTheme="minorHAnsi" w:cstheme="minorBidi"/>
          <w:szCs w:val="24"/>
        </w:rPr>
        <w:t>.</w:t>
      </w:r>
    </w:p>
    <w:p w14:paraId="25B18A15" w14:textId="77777777" w:rsidR="18CFD7E9" w:rsidRDefault="00AB388B" w:rsidP="008C0CBC">
      <w:pPr>
        <w:pStyle w:val="ListParagraph"/>
        <w:numPr>
          <w:ilvl w:val="0"/>
          <w:numId w:val="20"/>
        </w:numPr>
        <w:rPr>
          <w:rFonts w:asciiTheme="minorHAnsi" w:eastAsiaTheme="minorEastAsia" w:hAnsiTheme="minorHAnsi" w:cstheme="minorBidi"/>
          <w:szCs w:val="24"/>
        </w:rPr>
      </w:pPr>
      <w:r w:rsidRPr="01A803AA">
        <w:rPr>
          <w:rFonts w:asciiTheme="minorHAnsi" w:eastAsiaTheme="minorEastAsia" w:hAnsiTheme="minorHAnsi" w:cstheme="minorBidi"/>
          <w:szCs w:val="24"/>
        </w:rPr>
        <w:t>Pedestrian and outdoor thermal comfort</w:t>
      </w:r>
      <w:r w:rsidR="006C6A88">
        <w:rPr>
          <w:rFonts w:asciiTheme="minorHAnsi" w:eastAsiaTheme="minorEastAsia" w:hAnsiTheme="minorHAnsi" w:cstheme="minorBidi"/>
          <w:szCs w:val="24"/>
        </w:rPr>
        <w:t>.</w:t>
      </w:r>
    </w:p>
    <w:p w14:paraId="270B1256" w14:textId="77777777" w:rsidR="18CFD7E9" w:rsidRDefault="00AB388B" w:rsidP="008C0CBC">
      <w:pPr>
        <w:pStyle w:val="ListParagraph"/>
        <w:numPr>
          <w:ilvl w:val="0"/>
          <w:numId w:val="20"/>
        </w:numPr>
        <w:rPr>
          <w:rFonts w:asciiTheme="minorHAnsi" w:eastAsiaTheme="minorEastAsia" w:hAnsiTheme="minorHAnsi" w:cstheme="minorBidi"/>
          <w:szCs w:val="24"/>
        </w:rPr>
      </w:pPr>
      <w:r w:rsidRPr="01A803AA">
        <w:rPr>
          <w:rFonts w:asciiTheme="minorHAnsi" w:eastAsiaTheme="minorEastAsia" w:hAnsiTheme="minorHAnsi" w:cstheme="minorBidi"/>
          <w:szCs w:val="24"/>
        </w:rPr>
        <w:t>Local microclimates and cool refuge areas that support community resilience during extreme heat events</w:t>
      </w:r>
      <w:r w:rsidR="001709A0">
        <w:rPr>
          <w:rFonts w:asciiTheme="minorHAnsi" w:eastAsiaTheme="minorEastAsia" w:hAnsiTheme="minorHAnsi" w:cstheme="minorBidi"/>
          <w:szCs w:val="24"/>
        </w:rPr>
        <w:t>.</w:t>
      </w:r>
    </w:p>
    <w:p w14:paraId="6ECB2463" w14:textId="77777777" w:rsidR="18CFD7E9" w:rsidRDefault="00AB388B" w:rsidP="008C0CBC">
      <w:pPr>
        <w:pStyle w:val="ListParagraph"/>
        <w:numPr>
          <w:ilvl w:val="0"/>
          <w:numId w:val="20"/>
        </w:numPr>
        <w:rPr>
          <w:rFonts w:asciiTheme="minorHAnsi" w:eastAsiaTheme="minorEastAsia" w:hAnsiTheme="minorHAnsi" w:cstheme="minorBidi"/>
          <w:szCs w:val="24"/>
        </w:rPr>
      </w:pPr>
      <w:r w:rsidRPr="12159675">
        <w:rPr>
          <w:rFonts w:asciiTheme="minorHAnsi" w:eastAsiaTheme="minorEastAsia" w:hAnsiTheme="minorHAnsi" w:cstheme="minorBidi"/>
          <w:szCs w:val="24"/>
        </w:rPr>
        <w:t>Energy demand for surrounding buildings, increasing cooling requirements, operational costs and greenhouse gas emissions</w:t>
      </w:r>
      <w:r w:rsidR="001709A0">
        <w:rPr>
          <w:rFonts w:asciiTheme="minorHAnsi" w:eastAsiaTheme="minorEastAsia" w:hAnsiTheme="minorHAnsi" w:cstheme="minorBidi"/>
          <w:szCs w:val="24"/>
        </w:rPr>
        <w:t>.</w:t>
      </w:r>
    </w:p>
    <w:p w14:paraId="023FDE2F" w14:textId="77777777" w:rsidR="37695579" w:rsidRDefault="00AB388B" w:rsidP="00D801FC">
      <w:pPr>
        <w:rPr>
          <w:rFonts w:eastAsia="Calibri" w:cs="Calibri"/>
          <w:color w:val="000000" w:themeColor="text1"/>
        </w:rPr>
      </w:pPr>
      <w:r w:rsidRPr="01A803AA">
        <w:rPr>
          <w:rFonts w:eastAsia="Calibri" w:cs="Calibri"/>
          <w:color w:val="000000" w:themeColor="text1"/>
        </w:rPr>
        <w:t> </w:t>
      </w:r>
    </w:p>
    <w:p w14:paraId="673B5A0F" w14:textId="77777777" w:rsidR="7A70DE04" w:rsidRDefault="00AB388B" w:rsidP="00D801FC">
      <w:pPr>
        <w:rPr>
          <w:rFonts w:eastAsia="Calibri" w:cs="Calibri"/>
          <w:strike/>
          <w:color w:val="000000" w:themeColor="text1"/>
        </w:rPr>
      </w:pPr>
      <w:r w:rsidRPr="01A803AA">
        <w:rPr>
          <w:rFonts w:eastAsia="Calibri" w:cs="Calibri"/>
          <w:color w:val="000000" w:themeColor="text1"/>
        </w:rPr>
        <w:t>Heat rejection</w:t>
      </w:r>
      <w:r w:rsidR="14679B90" w:rsidRPr="01A803AA">
        <w:rPr>
          <w:rFonts w:eastAsia="Calibri" w:cs="Calibri"/>
          <w:color w:val="000000" w:themeColor="text1"/>
        </w:rPr>
        <w:t xml:space="preserve"> -</w:t>
      </w:r>
      <w:r w:rsidRPr="01A803AA">
        <w:rPr>
          <w:rFonts w:eastAsia="Calibri" w:cs="Calibri"/>
          <w:color w:val="000000" w:themeColor="text1"/>
        </w:rPr>
        <w:t xml:space="preserve"> the process of removing or blocking unwanted thermal energy</w:t>
      </w:r>
      <w:r w:rsidR="4829EED7" w:rsidRPr="01A803AA">
        <w:rPr>
          <w:rFonts w:eastAsia="Calibri" w:cs="Calibri"/>
          <w:color w:val="000000" w:themeColor="text1"/>
        </w:rPr>
        <w:t xml:space="preserve"> - </w:t>
      </w:r>
      <w:r w:rsidRPr="01A803AA">
        <w:rPr>
          <w:rFonts w:eastAsia="Calibri" w:cs="Calibri"/>
          <w:color w:val="000000" w:themeColor="text1"/>
        </w:rPr>
        <w:t>has the potential to provide a community benefit if it is captured and repurposed to meet local heating needs</w:t>
      </w:r>
      <w:r w:rsidR="00151712">
        <w:rPr>
          <w:rFonts w:eastAsia="Calibri" w:cs="Calibri"/>
          <w:color w:val="000000" w:themeColor="text1"/>
        </w:rPr>
        <w:t>:</w:t>
      </w:r>
    </w:p>
    <w:p w14:paraId="6AFAD900" w14:textId="77777777" w:rsidR="7A70DE04" w:rsidRDefault="00AB388B" w:rsidP="008C0CBC">
      <w:pPr>
        <w:pStyle w:val="ListParagraph"/>
        <w:numPr>
          <w:ilvl w:val="0"/>
          <w:numId w:val="21"/>
        </w:numPr>
        <w:rPr>
          <w:rFonts w:eastAsia="Calibri" w:cs="Calibri"/>
          <w:color w:val="000000" w:themeColor="text1"/>
          <w:szCs w:val="24"/>
        </w:rPr>
      </w:pPr>
      <w:r w:rsidRPr="12159675">
        <w:rPr>
          <w:rFonts w:eastAsia="Calibri" w:cs="Calibri"/>
          <w:color w:val="000000" w:themeColor="text1"/>
          <w:szCs w:val="24"/>
        </w:rPr>
        <w:t xml:space="preserve">Whilst heat waves are a major risk for communities, cold weather in poorly insulated and inefficient housing remains a major risk for our communities. Communities are still reliant on carbon intensive methods to heat their homes. </w:t>
      </w:r>
    </w:p>
    <w:p w14:paraId="3463C6E4" w14:textId="77777777" w:rsidR="7A70DE04" w:rsidRDefault="00AB388B" w:rsidP="008C0CBC">
      <w:pPr>
        <w:pStyle w:val="ListParagraph"/>
        <w:numPr>
          <w:ilvl w:val="0"/>
          <w:numId w:val="21"/>
        </w:numPr>
        <w:rPr>
          <w:rFonts w:eastAsia="Calibri" w:cs="Calibri"/>
          <w:color w:val="000000" w:themeColor="text1"/>
          <w:szCs w:val="24"/>
        </w:rPr>
      </w:pPr>
      <w:r w:rsidRPr="01A803AA">
        <w:rPr>
          <w:rFonts w:eastAsia="Calibri" w:cs="Calibri"/>
          <w:color w:val="000000" w:themeColor="text1"/>
          <w:szCs w:val="24"/>
        </w:rPr>
        <w:t xml:space="preserve">Waste heat from data centres could be repurposed </w:t>
      </w:r>
      <w:r w:rsidR="5F139865" w:rsidRPr="01A803AA">
        <w:rPr>
          <w:rFonts w:eastAsia="Calibri" w:cs="Calibri"/>
          <w:color w:val="000000" w:themeColor="text1"/>
          <w:szCs w:val="24"/>
        </w:rPr>
        <w:t>t</w:t>
      </w:r>
      <w:r w:rsidRPr="01A803AA">
        <w:rPr>
          <w:rFonts w:eastAsia="Calibri" w:cs="Calibri"/>
          <w:color w:val="000000" w:themeColor="text1"/>
          <w:szCs w:val="24"/>
        </w:rPr>
        <w:t>o support district heating or other community needs (such as heating aquatic centres), which is current practice in European Countries.</w:t>
      </w:r>
    </w:p>
    <w:p w14:paraId="72D1F643" w14:textId="77777777" w:rsidR="4D1D20C1" w:rsidRDefault="4D1D20C1" w:rsidP="00C458DB">
      <w:pPr>
        <w:rPr>
          <w:rFonts w:eastAsia="Calibri" w:cs="Calibri"/>
          <w:color w:val="000000" w:themeColor="text1"/>
        </w:rPr>
      </w:pPr>
    </w:p>
    <w:p w14:paraId="7BE15595" w14:textId="77777777" w:rsidR="00EA2CA5" w:rsidRPr="00EA2CA5" w:rsidRDefault="00AB388B" w:rsidP="00EA2CA5">
      <w:pPr>
        <w:rPr>
          <w:rFonts w:eastAsia="Calibri"/>
          <w:i/>
          <w:iCs/>
        </w:rPr>
      </w:pPr>
      <w:r w:rsidRPr="00EA2CA5">
        <w:rPr>
          <w:rFonts w:eastAsia="Calibri"/>
          <w:i/>
          <w:iCs/>
        </w:rPr>
        <w:t>Noise and light pollution</w:t>
      </w:r>
    </w:p>
    <w:p w14:paraId="0E9D2F0A" w14:textId="77777777" w:rsidR="37695579" w:rsidRPr="00EA2CA5" w:rsidRDefault="00AB388B" w:rsidP="00EA2CA5">
      <w:pPr>
        <w:rPr>
          <w:rFonts w:eastAsia="Calibri"/>
        </w:rPr>
      </w:pPr>
      <w:r w:rsidRPr="00EA2CA5">
        <w:t>Data centre can generate noise that impacts local communities and adjacent building</w:t>
      </w:r>
      <w:r w:rsidRPr="18CBE2F5">
        <w:rPr>
          <w:rFonts w:eastAsia="Calibri"/>
        </w:rPr>
        <w:t xml:space="preserve"> occupants. Artificial lighting from data centres may also contribute to light pollution, which affects residents as well as negatively impacts nocturnal wildlife, disrupting</w:t>
      </w:r>
      <w:r w:rsidR="382DAA2E" w:rsidRPr="18CBE2F5">
        <w:rPr>
          <w:rFonts w:eastAsia="Calibri"/>
        </w:rPr>
        <w:t xml:space="preserve"> their breeding</w:t>
      </w:r>
      <w:r w:rsidRPr="18CBE2F5">
        <w:rPr>
          <w:rFonts w:eastAsia="Calibri"/>
        </w:rPr>
        <w:t xml:space="preserve"> and feeding cycles.</w:t>
      </w:r>
    </w:p>
    <w:p w14:paraId="3F225A7D" w14:textId="77777777" w:rsidR="37695579" w:rsidRDefault="37695579" w:rsidP="00C458DB">
      <w:pPr>
        <w:rPr>
          <w:rFonts w:eastAsia="Calibri" w:cs="Calibri"/>
          <w:color w:val="000000" w:themeColor="text1"/>
        </w:rPr>
      </w:pPr>
    </w:p>
    <w:p w14:paraId="23F64EAB" w14:textId="77777777" w:rsidR="37695579" w:rsidRDefault="00AB388B" w:rsidP="00C458DB">
      <w:pPr>
        <w:rPr>
          <w:rFonts w:eastAsia="Calibri" w:cs="Calibri"/>
          <w:color w:val="000000" w:themeColor="text1"/>
        </w:rPr>
      </w:pPr>
      <w:r w:rsidRPr="18CBE2F5">
        <w:rPr>
          <w:rFonts w:eastAsia="Calibri" w:cs="Calibri"/>
          <w:color w:val="000000" w:themeColor="text1"/>
        </w:rPr>
        <w:t xml:space="preserve">While there is limited research on the impact of data centre noise on the natural environment, locating these facilities near conservation areas and waterways may have implications for many species of local fauna. </w:t>
      </w:r>
    </w:p>
    <w:p w14:paraId="3B34C71F" w14:textId="77777777" w:rsidR="37695579" w:rsidRDefault="37695579" w:rsidP="00C458DB">
      <w:pPr>
        <w:rPr>
          <w:rFonts w:eastAsia="Calibri" w:cs="Calibri"/>
          <w:color w:val="000000" w:themeColor="text1"/>
        </w:rPr>
      </w:pPr>
    </w:p>
    <w:p w14:paraId="72C7B14C" w14:textId="77777777" w:rsidR="37695579" w:rsidRDefault="00AB388B" w:rsidP="00C458DB">
      <w:pPr>
        <w:rPr>
          <w:rFonts w:eastAsia="Calibri" w:cs="Calibri"/>
          <w:color w:val="000000" w:themeColor="text1"/>
        </w:rPr>
      </w:pPr>
      <w:r w:rsidRPr="18CBE2F5">
        <w:rPr>
          <w:rFonts w:eastAsia="Calibri" w:cs="Calibri"/>
          <w:color w:val="000000" w:themeColor="text1"/>
        </w:rPr>
        <w:t>It is important that data centres prepare local noise management plans in accordance with the Environmental Protection Act 2019 and adopt of the National Light Pollution Guidelines for Wildlife, to ensure that local communities and the natural environment are not impacted by the noise or light generated by the facility, plant, and equipment.</w:t>
      </w:r>
    </w:p>
    <w:p w14:paraId="71E9A3EC" w14:textId="77777777" w:rsidR="4D1D20C1" w:rsidRDefault="4D1D20C1" w:rsidP="00C458DB">
      <w:pPr>
        <w:rPr>
          <w:rFonts w:eastAsia="Calibri" w:cs="Calibri"/>
          <w:color w:val="000000" w:themeColor="text1"/>
        </w:rPr>
      </w:pPr>
    </w:p>
    <w:p w14:paraId="2B42838E" w14:textId="3C56F069" w:rsidR="37695579" w:rsidRDefault="00AB388B" w:rsidP="00C458DB">
      <w:pPr>
        <w:rPr>
          <w:rFonts w:eastAsia="Calibri" w:cs="Calibri"/>
          <w:color w:val="000000" w:themeColor="text1"/>
        </w:rPr>
      </w:pPr>
      <w:r w:rsidRPr="4D1D20C1">
        <w:rPr>
          <w:rFonts w:eastAsia="Calibri" w:cs="Calibri"/>
          <w:i/>
          <w:iCs/>
          <w:color w:val="000000" w:themeColor="text1"/>
        </w:rPr>
        <w:t>Assessment framework</w:t>
      </w:r>
    </w:p>
    <w:p w14:paraId="5D345324" w14:textId="77777777" w:rsidR="00192B24" w:rsidRDefault="00AB388B" w:rsidP="00C458DB">
      <w:pPr>
        <w:rPr>
          <w:rFonts w:eastAsia="Calibri" w:cs="Calibri"/>
          <w:color w:val="000000" w:themeColor="text1"/>
        </w:rPr>
      </w:pPr>
      <w:r w:rsidRPr="12804BE8">
        <w:rPr>
          <w:rFonts w:eastAsia="Calibri" w:cs="Calibri"/>
          <w:color w:val="000000" w:themeColor="text1"/>
        </w:rPr>
        <w:t xml:space="preserve">While water corporations manage the water aspects of any application and </w:t>
      </w:r>
      <w:r w:rsidR="50287A25" w:rsidRPr="50287A25">
        <w:rPr>
          <w:rFonts w:eastAsia="Calibri" w:cs="Calibri"/>
          <w:color w:val="000000" w:themeColor="text1"/>
        </w:rPr>
        <w:t>data centres</w:t>
      </w:r>
      <w:r w:rsidRPr="12804BE8">
        <w:rPr>
          <w:rFonts w:eastAsia="Calibri" w:cs="Calibri"/>
          <w:color w:val="000000" w:themeColor="text1"/>
        </w:rPr>
        <w:t xml:space="preserve"> are responsible to fund any infrastructure costs, </w:t>
      </w:r>
      <w:r w:rsidR="00074CB5" w:rsidRPr="12804BE8">
        <w:rPr>
          <w:rFonts w:eastAsia="Calibri" w:cs="Calibri"/>
          <w:color w:val="000000" w:themeColor="text1"/>
        </w:rPr>
        <w:t>Victoria lacks a dedicated assessment framework for data centres</w:t>
      </w:r>
      <w:r w:rsidR="6A10798F" w:rsidRPr="12804BE8">
        <w:rPr>
          <w:rFonts w:eastAsia="Calibri" w:cs="Calibri"/>
          <w:color w:val="000000" w:themeColor="text1"/>
        </w:rPr>
        <w:t xml:space="preserve">. </w:t>
      </w:r>
    </w:p>
    <w:p w14:paraId="31BDAAF0" w14:textId="03473120" w:rsidR="37695579" w:rsidRDefault="6A10798F" w:rsidP="00C458DB">
      <w:pPr>
        <w:rPr>
          <w:rFonts w:eastAsia="Calibri" w:cs="Calibri"/>
          <w:color w:val="000000" w:themeColor="text1"/>
        </w:rPr>
      </w:pPr>
      <w:r w:rsidRPr="12804BE8">
        <w:rPr>
          <w:rFonts w:eastAsia="Calibri" w:cs="Calibri"/>
          <w:color w:val="000000" w:themeColor="text1"/>
        </w:rPr>
        <w:lastRenderedPageBreak/>
        <w:t>E</w:t>
      </w:r>
      <w:r w:rsidR="00074CB5" w:rsidRPr="12804BE8">
        <w:rPr>
          <w:rFonts w:eastAsia="Calibri" w:cs="Calibri"/>
          <w:color w:val="000000" w:themeColor="text1"/>
        </w:rPr>
        <w:t>xisting tools such as BESS do not capture 24/7 loads, high water use, heat rejection, or embodied carbon. Industry tools like NABERS and Green Star provide partial coverage but remain voluntary or incomplete.</w:t>
      </w:r>
    </w:p>
    <w:p w14:paraId="5453968C" w14:textId="77777777" w:rsidR="37695579" w:rsidRDefault="00AB388B" w:rsidP="00C458DB">
      <w:pPr>
        <w:rPr>
          <w:rFonts w:eastAsia="Calibri" w:cs="Calibri"/>
          <w:color w:val="000000" w:themeColor="text1"/>
        </w:rPr>
      </w:pPr>
      <w:r w:rsidRPr="4D1D20C1">
        <w:rPr>
          <w:rFonts w:eastAsia="Calibri" w:cs="Calibri"/>
          <w:color w:val="000000" w:themeColor="text1"/>
        </w:rPr>
        <w:t xml:space="preserve"> </w:t>
      </w:r>
    </w:p>
    <w:p w14:paraId="25C35F23" w14:textId="77777777" w:rsidR="01A803AA" w:rsidRDefault="00AB388B" w:rsidP="00C458DB">
      <w:pPr>
        <w:rPr>
          <w:rFonts w:eastAsia="Calibri" w:cs="Calibri"/>
          <w:color w:val="000000" w:themeColor="text1"/>
        </w:rPr>
      </w:pPr>
      <w:r w:rsidRPr="12804BE8">
        <w:rPr>
          <w:rFonts w:eastAsia="Calibri" w:cs="Calibri"/>
          <w:color w:val="000000" w:themeColor="text1"/>
        </w:rPr>
        <w:t xml:space="preserve">Stronger requirements for upfront water and energy specifications, mandatory WUE/PUE thresholds, alternative water sourcing, </w:t>
      </w:r>
      <w:r w:rsidR="6B6F29C2" w:rsidRPr="12804BE8">
        <w:rPr>
          <w:rFonts w:eastAsia="Calibri" w:cs="Calibri"/>
          <w:color w:val="000000" w:themeColor="text1"/>
        </w:rPr>
        <w:t>heat reuse</w:t>
      </w:r>
      <w:r w:rsidRPr="12804BE8">
        <w:rPr>
          <w:rFonts w:eastAsia="Calibri" w:cs="Calibri"/>
          <w:color w:val="000000" w:themeColor="text1"/>
        </w:rPr>
        <w:t xml:space="preserve"> planning, and embodied</w:t>
      </w:r>
      <w:r w:rsidR="62E67375" w:rsidRPr="12804BE8">
        <w:rPr>
          <w:rFonts w:eastAsia="Calibri" w:cs="Calibri"/>
          <w:color w:val="000000" w:themeColor="text1"/>
        </w:rPr>
        <w:t xml:space="preserve"> </w:t>
      </w:r>
      <w:r w:rsidRPr="12804BE8">
        <w:rPr>
          <w:rFonts w:eastAsia="Calibri" w:cs="Calibri"/>
          <w:color w:val="000000" w:themeColor="text1"/>
        </w:rPr>
        <w:t>carbon reporting are essential to avoid approvals based on vague or substandard sustainability commitments.</w:t>
      </w:r>
    </w:p>
    <w:p w14:paraId="5325993B" w14:textId="77777777" w:rsidR="01A803AA" w:rsidRDefault="01A803AA" w:rsidP="00C458DB">
      <w:pPr>
        <w:rPr>
          <w:rFonts w:eastAsia="Calibri" w:cs="Calibri"/>
          <w:color w:val="000000" w:themeColor="text1"/>
        </w:rPr>
      </w:pPr>
    </w:p>
    <w:p w14:paraId="64744C44" w14:textId="77777777" w:rsidR="37695579" w:rsidRDefault="00AB388B" w:rsidP="00C458DB">
      <w:pPr>
        <w:rPr>
          <w:rFonts w:eastAsia="Calibri" w:cs="Calibri"/>
          <w:color w:val="000000" w:themeColor="text1"/>
        </w:rPr>
      </w:pPr>
      <w:r w:rsidRPr="4D1D20C1">
        <w:rPr>
          <w:rFonts w:eastAsia="Calibri" w:cs="Calibri"/>
          <w:color w:val="000000" w:themeColor="text1"/>
          <w:u w:val="single"/>
        </w:rPr>
        <w:t>Land use and urban design impacts</w:t>
      </w:r>
    </w:p>
    <w:p w14:paraId="5C9EB2C1" w14:textId="77777777" w:rsidR="37695579" w:rsidRDefault="00AB388B" w:rsidP="0050435B">
      <w:pPr>
        <w:rPr>
          <w:rFonts w:eastAsia="Calibri" w:cs="Calibri"/>
          <w:color w:val="000000" w:themeColor="text1"/>
        </w:rPr>
      </w:pPr>
      <w:r w:rsidRPr="12159675">
        <w:rPr>
          <w:rFonts w:eastAsia="Calibri" w:cs="Calibri"/>
          <w:color w:val="000000" w:themeColor="text1"/>
        </w:rPr>
        <w:t xml:space="preserve">Development of land is subject to the provisions of the Whittlesea Planning Scheme. All land includes various zones, overlays and provisions that regulate the use and development of land in the municipality. </w:t>
      </w:r>
      <w:r w:rsidR="50287A25" w:rsidRPr="1038C319">
        <w:rPr>
          <w:rFonts w:eastAsia="Calibri" w:cs="Calibri"/>
          <w:color w:val="000000" w:themeColor="text1"/>
        </w:rPr>
        <w:t>D</w:t>
      </w:r>
      <w:r w:rsidR="1B361A9A" w:rsidRPr="1038C319">
        <w:rPr>
          <w:rFonts w:eastAsia="Calibri" w:cs="Calibri"/>
          <w:color w:val="000000" w:themeColor="text1"/>
        </w:rPr>
        <w:t xml:space="preserve">ata </w:t>
      </w:r>
      <w:r w:rsidR="76915400" w:rsidRPr="1038C319">
        <w:rPr>
          <w:rFonts w:eastAsia="Calibri" w:cs="Calibri"/>
          <w:color w:val="000000" w:themeColor="text1"/>
        </w:rPr>
        <w:t>c</w:t>
      </w:r>
      <w:r w:rsidR="1B361A9A" w:rsidRPr="1038C319">
        <w:rPr>
          <w:rFonts w:eastAsia="Calibri" w:cs="Calibri"/>
          <w:color w:val="000000" w:themeColor="text1"/>
        </w:rPr>
        <w:t>entres</w:t>
      </w:r>
      <w:r w:rsidRPr="12159675">
        <w:rPr>
          <w:rFonts w:eastAsia="Calibri" w:cs="Calibri"/>
          <w:color w:val="000000" w:themeColor="text1"/>
        </w:rPr>
        <w:t xml:space="preserve"> are a defined land use term within the Whittlesea Planning </w:t>
      </w:r>
      <w:r w:rsidR="4FA80B3D" w:rsidRPr="12159675">
        <w:rPr>
          <w:rFonts w:eastAsia="Calibri" w:cs="Calibri"/>
          <w:color w:val="000000" w:themeColor="text1"/>
        </w:rPr>
        <w:t>Scheme,</w:t>
      </w:r>
      <w:r w:rsidRPr="12159675">
        <w:rPr>
          <w:rFonts w:eastAsia="Calibri" w:cs="Calibri"/>
          <w:color w:val="000000" w:themeColor="text1"/>
        </w:rPr>
        <w:t xml:space="preserve"> which is nested under the broader term Utility Installation, this use typically requires a planning permit. </w:t>
      </w:r>
      <w:r w:rsidR="50287A25" w:rsidRPr="1038C319">
        <w:rPr>
          <w:rFonts w:eastAsia="Calibri" w:cs="Calibri"/>
          <w:color w:val="000000" w:themeColor="text1"/>
        </w:rPr>
        <w:t xml:space="preserve">While </w:t>
      </w:r>
      <w:r w:rsidR="7F8BCFE6" w:rsidRPr="1038C319">
        <w:rPr>
          <w:rFonts w:eastAsia="Calibri" w:cs="Calibri"/>
          <w:color w:val="000000" w:themeColor="text1"/>
        </w:rPr>
        <w:t>d</w:t>
      </w:r>
      <w:r w:rsidR="0D9D8255" w:rsidRPr="1038C319">
        <w:rPr>
          <w:rFonts w:eastAsia="Calibri" w:cs="Calibri"/>
          <w:color w:val="000000" w:themeColor="text1"/>
        </w:rPr>
        <w:t xml:space="preserve">ata </w:t>
      </w:r>
      <w:r w:rsidR="000CCE30" w:rsidRPr="1038C319">
        <w:rPr>
          <w:rFonts w:eastAsia="Calibri" w:cs="Calibri"/>
          <w:color w:val="000000" w:themeColor="text1"/>
        </w:rPr>
        <w:t>c</w:t>
      </w:r>
      <w:r w:rsidR="0D9D8255" w:rsidRPr="1038C319">
        <w:rPr>
          <w:rFonts w:eastAsia="Calibri" w:cs="Calibri"/>
          <w:color w:val="000000" w:themeColor="text1"/>
        </w:rPr>
        <w:t>entres</w:t>
      </w:r>
      <w:r w:rsidRPr="12159675">
        <w:rPr>
          <w:rFonts w:eastAsia="Calibri" w:cs="Calibri"/>
          <w:color w:val="000000" w:themeColor="text1"/>
        </w:rPr>
        <w:t xml:space="preserve"> are generally associated with industrial and employment areas, their suitability depends upon the underlying zone, surrounding land uses, infrastructure availability and potential amenity impacts. The Victorian Planning Provisions provide a framework for assessing these matters on a site-by-site basis.</w:t>
      </w:r>
    </w:p>
    <w:p w14:paraId="4F3C7F16" w14:textId="77777777" w:rsidR="1038C319" w:rsidRDefault="1038C319" w:rsidP="1038C319">
      <w:pPr>
        <w:rPr>
          <w:rFonts w:eastAsia="Calibri" w:cs="Calibri"/>
          <w:color w:val="000000" w:themeColor="text1"/>
        </w:rPr>
      </w:pPr>
    </w:p>
    <w:p w14:paraId="5EE45B30" w14:textId="77777777" w:rsidR="37695579" w:rsidRDefault="00AB388B" w:rsidP="0050435B">
      <w:pPr>
        <w:rPr>
          <w:rFonts w:eastAsia="Calibri" w:cs="Calibri"/>
          <w:color w:val="000000" w:themeColor="text1"/>
        </w:rPr>
      </w:pPr>
      <w:r w:rsidRPr="12804BE8">
        <w:rPr>
          <w:rFonts w:eastAsia="Calibri" w:cs="Calibri"/>
          <w:color w:val="000000" w:themeColor="text1"/>
        </w:rPr>
        <w:t xml:space="preserve">Due to their infrastructure requirements, data centres are </w:t>
      </w:r>
      <w:r w:rsidR="7768C50B" w:rsidRPr="12804BE8">
        <w:rPr>
          <w:rFonts w:eastAsia="Calibri" w:cs="Calibri"/>
          <w:color w:val="000000" w:themeColor="text1"/>
        </w:rPr>
        <w:t>most located</w:t>
      </w:r>
      <w:r w:rsidRPr="12804BE8">
        <w:rPr>
          <w:rFonts w:eastAsia="Calibri" w:cs="Calibri"/>
          <w:color w:val="000000" w:themeColor="text1"/>
        </w:rPr>
        <w:t xml:space="preserve"> within industrial precincts and major employment areas where access to power, water and transport infrastructure can be provided efficiently. Their establishment within residential or environmentally sensitive areas would </w:t>
      </w:r>
      <w:r w:rsidR="04B2C4C5" w:rsidRPr="12804BE8">
        <w:rPr>
          <w:rFonts w:eastAsia="Calibri" w:cs="Calibri"/>
          <w:color w:val="000000" w:themeColor="text1"/>
        </w:rPr>
        <w:t>present</w:t>
      </w:r>
      <w:r w:rsidRPr="12804BE8">
        <w:rPr>
          <w:rFonts w:eastAsia="Calibri" w:cs="Calibri"/>
          <w:color w:val="000000" w:themeColor="text1"/>
        </w:rPr>
        <w:t xml:space="preserve"> significant planning challenges due to built form, amenity and strategic land use considerations. </w:t>
      </w:r>
    </w:p>
    <w:p w14:paraId="798B255D" w14:textId="77777777" w:rsidR="0050435B" w:rsidRDefault="0050435B" w:rsidP="0050435B">
      <w:pPr>
        <w:rPr>
          <w:rFonts w:eastAsia="Calibri" w:cs="Calibri"/>
          <w:color w:val="000000" w:themeColor="text1"/>
        </w:rPr>
      </w:pPr>
    </w:p>
    <w:p w14:paraId="6A255453" w14:textId="77777777" w:rsidR="37695579" w:rsidRDefault="00AB388B" w:rsidP="0050435B">
      <w:pPr>
        <w:rPr>
          <w:rFonts w:eastAsia="Calibri" w:cs="Calibri"/>
          <w:color w:val="000000" w:themeColor="text1"/>
        </w:rPr>
      </w:pPr>
      <w:r w:rsidRPr="12159675">
        <w:rPr>
          <w:rFonts w:eastAsia="Calibri" w:cs="Calibri"/>
          <w:color w:val="000000" w:themeColor="text1"/>
        </w:rPr>
        <w:t xml:space="preserve">Depending on the scale, significance and policy context of the proposal, applications will </w:t>
      </w:r>
      <w:r w:rsidR="1B8453CE" w:rsidRPr="12159675">
        <w:rPr>
          <w:rFonts w:eastAsia="Calibri" w:cs="Calibri"/>
          <w:color w:val="000000" w:themeColor="text1"/>
        </w:rPr>
        <w:t>be</w:t>
      </w:r>
      <w:r w:rsidRPr="12159675">
        <w:rPr>
          <w:rFonts w:eastAsia="Calibri" w:cs="Calibri"/>
          <w:color w:val="000000" w:themeColor="text1"/>
        </w:rPr>
        <w:t xml:space="preserve"> assessed through one of two planning pathways:</w:t>
      </w:r>
    </w:p>
    <w:p w14:paraId="3520D197" w14:textId="77777777" w:rsidR="37695579" w:rsidRDefault="00AB388B" w:rsidP="008C0CBC">
      <w:pPr>
        <w:pStyle w:val="ListParagraph"/>
        <w:numPr>
          <w:ilvl w:val="0"/>
          <w:numId w:val="22"/>
        </w:numPr>
        <w:rPr>
          <w:rFonts w:eastAsia="Calibri" w:cs="Calibri"/>
          <w:color w:val="000000" w:themeColor="text1"/>
          <w:szCs w:val="24"/>
        </w:rPr>
      </w:pPr>
      <w:r w:rsidRPr="4D1D20C1">
        <w:rPr>
          <w:rFonts w:eastAsia="Calibri" w:cs="Calibri"/>
          <w:color w:val="000000" w:themeColor="text1"/>
          <w:szCs w:val="24"/>
        </w:rPr>
        <w:t>Council Assessment (Standard Statutory Planning Process) - Council is the Responsible Authority.</w:t>
      </w:r>
    </w:p>
    <w:p w14:paraId="471554BD" w14:textId="77777777" w:rsidR="37695579" w:rsidRDefault="00AB388B" w:rsidP="008C0CBC">
      <w:pPr>
        <w:pStyle w:val="ListParagraph"/>
        <w:numPr>
          <w:ilvl w:val="0"/>
          <w:numId w:val="22"/>
        </w:numPr>
        <w:rPr>
          <w:rFonts w:eastAsia="Calibri" w:cs="Calibri"/>
          <w:color w:val="000000" w:themeColor="text1"/>
          <w:szCs w:val="24"/>
        </w:rPr>
      </w:pPr>
      <w:r w:rsidRPr="4D1D20C1">
        <w:rPr>
          <w:rFonts w:eastAsia="Calibri" w:cs="Calibri"/>
          <w:color w:val="000000" w:themeColor="text1"/>
          <w:szCs w:val="24"/>
        </w:rPr>
        <w:t xml:space="preserve">State Assessment (Development Facilitation Program – Clause 53.22 Significant Economic Development) - Minister for Planning is the Responsible Authority for projects deemed to have significant economic or strategic importance to Victoria. </w:t>
      </w:r>
    </w:p>
    <w:p w14:paraId="1860AA0F" w14:textId="77777777" w:rsidR="4D1D20C1" w:rsidRDefault="4D1D20C1" w:rsidP="0050435B">
      <w:pPr>
        <w:shd w:val="clear" w:color="auto" w:fill="FFFFFF" w:themeFill="background1"/>
        <w:rPr>
          <w:rFonts w:eastAsia="Calibri" w:cs="Calibri"/>
          <w:color w:val="000000" w:themeColor="text1"/>
        </w:rPr>
      </w:pPr>
    </w:p>
    <w:p w14:paraId="4F68BB4B" w14:textId="77777777" w:rsidR="37695579" w:rsidRDefault="00AB388B" w:rsidP="0050435B">
      <w:pPr>
        <w:shd w:val="clear" w:color="auto" w:fill="FFFFFF" w:themeFill="background1"/>
        <w:rPr>
          <w:rFonts w:eastAsia="Calibri" w:cs="Calibri"/>
          <w:color w:val="000000" w:themeColor="text1"/>
        </w:rPr>
      </w:pPr>
      <w:r w:rsidRPr="12804BE8">
        <w:rPr>
          <w:rFonts w:eastAsia="Calibri" w:cs="Calibri"/>
          <w:color w:val="000000" w:themeColor="text1"/>
        </w:rPr>
        <w:t>An example of the latter is the approved data centre at 525</w:t>
      </w:r>
      <w:r w:rsidR="328D6FC2" w:rsidRPr="12804BE8">
        <w:rPr>
          <w:rFonts w:eastAsia="Calibri" w:cs="Calibri"/>
          <w:color w:val="000000" w:themeColor="text1"/>
        </w:rPr>
        <w:t>-535</w:t>
      </w:r>
      <w:r w:rsidRPr="12804BE8">
        <w:rPr>
          <w:rFonts w:eastAsia="Calibri" w:cs="Calibri"/>
          <w:color w:val="000000" w:themeColor="text1"/>
        </w:rPr>
        <w:t xml:space="preserve"> McDonalds Rd, South Morang, which was assessed through the State Government DFP program.</w:t>
      </w:r>
    </w:p>
    <w:p w14:paraId="7FE60EC6" w14:textId="77777777" w:rsidR="4D1D20C1" w:rsidRDefault="4D1D20C1" w:rsidP="0050435B">
      <w:pPr>
        <w:rPr>
          <w:rFonts w:eastAsia="Calibri" w:cs="Calibri"/>
          <w:color w:val="000000" w:themeColor="text1"/>
        </w:rPr>
      </w:pPr>
    </w:p>
    <w:p w14:paraId="37D1BCAA" w14:textId="53AEF480" w:rsidR="37695579" w:rsidRDefault="00AB388B" w:rsidP="0050435B">
      <w:pPr>
        <w:rPr>
          <w:rFonts w:eastAsia="Calibri" w:cs="Calibri"/>
          <w:color w:val="000000" w:themeColor="text1"/>
        </w:rPr>
      </w:pPr>
      <w:r w:rsidRPr="1038C319">
        <w:rPr>
          <w:rFonts w:eastAsia="Calibri" w:cs="Calibri"/>
          <w:color w:val="000000" w:themeColor="text1"/>
        </w:rPr>
        <w:t>D</w:t>
      </w:r>
      <w:r w:rsidR="236F5AC1" w:rsidRPr="1038C319">
        <w:rPr>
          <w:rFonts w:eastAsia="Calibri" w:cs="Calibri"/>
          <w:color w:val="000000" w:themeColor="text1"/>
        </w:rPr>
        <w:t xml:space="preserve">ata </w:t>
      </w:r>
      <w:r w:rsidR="01F9BF99" w:rsidRPr="1038C319">
        <w:rPr>
          <w:rFonts w:eastAsia="Calibri" w:cs="Calibri"/>
          <w:color w:val="000000" w:themeColor="text1"/>
        </w:rPr>
        <w:t>c</w:t>
      </w:r>
      <w:r w:rsidR="236F5AC1" w:rsidRPr="1038C319">
        <w:rPr>
          <w:rFonts w:eastAsia="Calibri" w:cs="Calibri"/>
          <w:color w:val="000000" w:themeColor="text1"/>
        </w:rPr>
        <w:t>entres</w:t>
      </w:r>
      <w:r w:rsidR="12159675" w:rsidRPr="12159675">
        <w:rPr>
          <w:rFonts w:eastAsia="Calibri" w:cs="Calibri"/>
          <w:color w:val="000000" w:themeColor="text1"/>
        </w:rPr>
        <w:t xml:space="preserve"> present unique land use challenges within the City of Whittlesea. These developments are typically located on land with access to the existing enabling infrastructure required for ongoing operations, including high voltage transmission lines, water supply and stormwater connectivity. </w:t>
      </w:r>
      <w:r w:rsidRPr="1038C319">
        <w:rPr>
          <w:rFonts w:eastAsia="Calibri" w:cs="Calibri"/>
          <w:color w:val="000000" w:themeColor="text1"/>
        </w:rPr>
        <w:t>D</w:t>
      </w:r>
      <w:r w:rsidR="44E1216E" w:rsidRPr="1038C319">
        <w:rPr>
          <w:rFonts w:eastAsia="Calibri" w:cs="Calibri"/>
          <w:color w:val="000000" w:themeColor="text1"/>
        </w:rPr>
        <w:t xml:space="preserve">ata </w:t>
      </w:r>
      <w:r w:rsidR="59302A44" w:rsidRPr="1038C319">
        <w:rPr>
          <w:rFonts w:eastAsia="Calibri" w:cs="Calibri"/>
          <w:color w:val="000000" w:themeColor="text1"/>
        </w:rPr>
        <w:t>c</w:t>
      </w:r>
      <w:r w:rsidR="44E1216E" w:rsidRPr="1038C319">
        <w:rPr>
          <w:rFonts w:eastAsia="Calibri" w:cs="Calibri"/>
          <w:color w:val="000000" w:themeColor="text1"/>
        </w:rPr>
        <w:t>entre</w:t>
      </w:r>
      <w:r w:rsidR="6819D14D" w:rsidRPr="1038C319">
        <w:rPr>
          <w:rFonts w:eastAsia="Calibri" w:cs="Calibri"/>
          <w:color w:val="000000" w:themeColor="text1"/>
        </w:rPr>
        <w:t xml:space="preserve"> development</w:t>
      </w:r>
      <w:r w:rsidR="12159675" w:rsidRPr="12159675">
        <w:rPr>
          <w:rFonts w:eastAsia="Calibri" w:cs="Calibri"/>
          <w:color w:val="000000" w:themeColor="text1"/>
        </w:rPr>
        <w:t xml:space="preserve"> </w:t>
      </w:r>
      <w:r w:rsidR="5D2FF097" w:rsidRPr="12159675">
        <w:rPr>
          <w:rFonts w:eastAsia="Calibri" w:cs="Calibri"/>
          <w:color w:val="000000" w:themeColor="text1"/>
        </w:rPr>
        <w:t>favour</w:t>
      </w:r>
      <w:r w:rsidR="12159675" w:rsidRPr="12159675">
        <w:rPr>
          <w:rFonts w:eastAsia="Calibri" w:cs="Calibri"/>
          <w:color w:val="000000" w:themeColor="text1"/>
        </w:rPr>
        <w:t xml:space="preserve"> larger land parcels with access to major road networks</w:t>
      </w:r>
      <w:r w:rsidR="598BB313" w:rsidRPr="12159675">
        <w:rPr>
          <w:rFonts w:eastAsia="Calibri" w:cs="Calibri"/>
          <w:color w:val="000000" w:themeColor="text1"/>
        </w:rPr>
        <w:t xml:space="preserve">. </w:t>
      </w:r>
    </w:p>
    <w:p w14:paraId="1528A14C" w14:textId="77777777" w:rsidR="37695579" w:rsidRDefault="00AB388B" w:rsidP="0050435B">
      <w:pPr>
        <w:rPr>
          <w:rFonts w:eastAsia="Calibri" w:cs="Calibri"/>
          <w:color w:val="000000" w:themeColor="text1"/>
        </w:rPr>
      </w:pPr>
      <w:r w:rsidRPr="12159675">
        <w:rPr>
          <w:rFonts w:eastAsia="Calibri" w:cs="Calibri"/>
          <w:color w:val="000000" w:themeColor="text1"/>
        </w:rPr>
        <w:lastRenderedPageBreak/>
        <w:t xml:space="preserve">For these reasons, established industrial precincts within proximity to high voltage transmission infrastructure are attractive to </w:t>
      </w:r>
      <w:r w:rsidR="4D69C39A" w:rsidRPr="1038C319">
        <w:rPr>
          <w:rFonts w:eastAsia="Calibri" w:cs="Calibri"/>
          <w:color w:val="000000" w:themeColor="text1"/>
        </w:rPr>
        <w:t>d</w:t>
      </w:r>
      <w:r w:rsidR="1A6FD83B" w:rsidRPr="1038C319">
        <w:rPr>
          <w:rFonts w:eastAsia="Calibri" w:cs="Calibri"/>
          <w:color w:val="000000" w:themeColor="text1"/>
        </w:rPr>
        <w:t xml:space="preserve">ata </w:t>
      </w:r>
      <w:r w:rsidR="7F504577" w:rsidRPr="1038C319">
        <w:rPr>
          <w:rFonts w:eastAsia="Calibri" w:cs="Calibri"/>
          <w:color w:val="000000" w:themeColor="text1"/>
        </w:rPr>
        <w:t>c</w:t>
      </w:r>
      <w:r w:rsidR="1A6FD83B" w:rsidRPr="1038C319">
        <w:rPr>
          <w:rFonts w:eastAsia="Calibri" w:cs="Calibri"/>
          <w:color w:val="000000" w:themeColor="text1"/>
        </w:rPr>
        <w:t>entre</w:t>
      </w:r>
      <w:r w:rsidRPr="12159675">
        <w:rPr>
          <w:rFonts w:eastAsia="Calibri" w:cs="Calibri"/>
          <w:color w:val="000000" w:themeColor="text1"/>
        </w:rPr>
        <w:t xml:space="preserve"> operators. This has resulted in </w:t>
      </w:r>
      <w:r w:rsidR="26495DD3" w:rsidRPr="1038C319">
        <w:rPr>
          <w:rFonts w:eastAsia="Calibri" w:cs="Calibri"/>
          <w:color w:val="000000" w:themeColor="text1"/>
        </w:rPr>
        <w:t>d</w:t>
      </w:r>
      <w:r w:rsidR="1E40AE60" w:rsidRPr="1038C319">
        <w:rPr>
          <w:rFonts w:eastAsia="Calibri" w:cs="Calibri"/>
          <w:color w:val="000000" w:themeColor="text1"/>
        </w:rPr>
        <w:t xml:space="preserve">ata </w:t>
      </w:r>
      <w:r w:rsidR="4811F99B" w:rsidRPr="1038C319">
        <w:rPr>
          <w:rFonts w:eastAsia="Calibri" w:cs="Calibri"/>
          <w:color w:val="000000" w:themeColor="text1"/>
        </w:rPr>
        <w:t>c</w:t>
      </w:r>
      <w:r w:rsidR="1E40AE60" w:rsidRPr="1038C319">
        <w:rPr>
          <w:rFonts w:eastAsia="Calibri" w:cs="Calibri"/>
          <w:color w:val="000000" w:themeColor="text1"/>
        </w:rPr>
        <w:t>entres</w:t>
      </w:r>
      <w:r w:rsidRPr="12159675">
        <w:rPr>
          <w:rFonts w:eastAsia="Calibri" w:cs="Calibri"/>
          <w:color w:val="000000" w:themeColor="text1"/>
        </w:rPr>
        <w:t xml:space="preserve"> being frequently recognised as the ‘highest and best use’ for industrial land, often outcompeting traditional logistics and manufacturing land uses for land availability. The development of prime industrial land for </w:t>
      </w:r>
      <w:r w:rsidR="6F01621B" w:rsidRPr="1038C319">
        <w:rPr>
          <w:rFonts w:eastAsia="Calibri" w:cs="Calibri"/>
          <w:color w:val="000000" w:themeColor="text1"/>
        </w:rPr>
        <w:t>d</w:t>
      </w:r>
      <w:r w:rsidR="79673B25" w:rsidRPr="1038C319">
        <w:rPr>
          <w:rFonts w:eastAsia="Calibri" w:cs="Calibri"/>
          <w:color w:val="000000" w:themeColor="text1"/>
        </w:rPr>
        <w:t xml:space="preserve">ata </w:t>
      </w:r>
      <w:r w:rsidR="0B506E99" w:rsidRPr="1038C319">
        <w:rPr>
          <w:rFonts w:eastAsia="Calibri" w:cs="Calibri"/>
          <w:color w:val="000000" w:themeColor="text1"/>
        </w:rPr>
        <w:t>c</w:t>
      </w:r>
      <w:r w:rsidR="79673B25" w:rsidRPr="1038C319">
        <w:rPr>
          <w:rFonts w:eastAsia="Calibri" w:cs="Calibri"/>
          <w:color w:val="000000" w:themeColor="text1"/>
        </w:rPr>
        <w:t>entres</w:t>
      </w:r>
      <w:r w:rsidRPr="12159675">
        <w:rPr>
          <w:rFonts w:eastAsia="Calibri" w:cs="Calibri"/>
          <w:color w:val="000000" w:themeColor="text1"/>
        </w:rPr>
        <w:t xml:space="preserve"> is therefore directly competing with other land uses which have traditionally generated significantly more employment. This has strategic implications on the ongoing design and development of industrial land within the municipality, particularly with regards to </w:t>
      </w:r>
      <w:r w:rsidR="049690F4" w:rsidRPr="12159675">
        <w:rPr>
          <w:rFonts w:eastAsia="Calibri" w:cs="Calibri"/>
          <w:color w:val="000000" w:themeColor="text1"/>
        </w:rPr>
        <w:t xml:space="preserve">maximising job opportunities at scale and </w:t>
      </w:r>
      <w:r w:rsidRPr="12159675">
        <w:rPr>
          <w:rFonts w:eastAsia="Calibri" w:cs="Calibri"/>
          <w:color w:val="000000" w:themeColor="text1"/>
        </w:rPr>
        <w:t>ancillary land uses that are required to support an employment precinct</w:t>
      </w:r>
      <w:r w:rsidR="76B7CEF7" w:rsidRPr="12159675">
        <w:rPr>
          <w:rFonts w:eastAsia="Calibri" w:cs="Calibri"/>
          <w:color w:val="000000" w:themeColor="text1"/>
        </w:rPr>
        <w:t xml:space="preserve">. </w:t>
      </w:r>
    </w:p>
    <w:p w14:paraId="52C08B3E" w14:textId="77777777" w:rsidR="4D1D20C1" w:rsidRDefault="4D1D20C1" w:rsidP="0050435B">
      <w:pPr>
        <w:rPr>
          <w:rFonts w:ascii="Aptos" w:eastAsia="Aptos" w:hAnsi="Aptos" w:cs="Aptos"/>
          <w:color w:val="000000" w:themeColor="text1"/>
          <w:sz w:val="22"/>
          <w:szCs w:val="22"/>
        </w:rPr>
      </w:pPr>
    </w:p>
    <w:p w14:paraId="3FAAB0ED" w14:textId="77777777" w:rsidR="37695579" w:rsidRDefault="00AB388B" w:rsidP="0050435B">
      <w:pPr>
        <w:rPr>
          <w:rFonts w:eastAsia="Calibri" w:cs="Calibri"/>
          <w:color w:val="000000" w:themeColor="text1"/>
        </w:rPr>
      </w:pPr>
      <w:r w:rsidRPr="12159675">
        <w:rPr>
          <w:rFonts w:eastAsia="Calibri" w:cs="Calibri"/>
          <w:color w:val="000000" w:themeColor="text1"/>
        </w:rPr>
        <w:t xml:space="preserve">Like other large-scale industrial built form, the interfaces of large-scale </w:t>
      </w:r>
      <w:r w:rsidR="79942225" w:rsidRPr="1038C319">
        <w:rPr>
          <w:rFonts w:eastAsia="Calibri" w:cs="Calibri"/>
          <w:color w:val="000000" w:themeColor="text1"/>
        </w:rPr>
        <w:t>d</w:t>
      </w:r>
      <w:r w:rsidR="045390FE" w:rsidRPr="1038C319">
        <w:rPr>
          <w:rFonts w:eastAsia="Calibri" w:cs="Calibri"/>
          <w:color w:val="000000" w:themeColor="text1"/>
        </w:rPr>
        <w:t xml:space="preserve">ata </w:t>
      </w:r>
      <w:r w:rsidR="36FA399A" w:rsidRPr="1038C319">
        <w:rPr>
          <w:rFonts w:eastAsia="Calibri" w:cs="Calibri"/>
          <w:color w:val="000000" w:themeColor="text1"/>
        </w:rPr>
        <w:t>c</w:t>
      </w:r>
      <w:r w:rsidR="045390FE" w:rsidRPr="1038C319">
        <w:rPr>
          <w:rFonts w:eastAsia="Calibri" w:cs="Calibri"/>
          <w:color w:val="000000" w:themeColor="text1"/>
        </w:rPr>
        <w:t>entre</w:t>
      </w:r>
      <w:r w:rsidRPr="12159675">
        <w:rPr>
          <w:rFonts w:eastAsia="Calibri" w:cs="Calibri"/>
          <w:color w:val="000000" w:themeColor="text1"/>
        </w:rPr>
        <w:t xml:space="preserve"> to surrounding built form, and especially lower density housing, needs to be carefully managed. Adjacent to lower density housing, these can create bulky and dominating built form, negatively impact neighbourhood character, limit outlook and create other negative amenity impacts (e.g. light spill and noise). Significant security requirements can have an adverse impact on the public realm, presenting high security fencing and buffer areas to the street, as landscaping is often constrained by the need for clear sightlines for security cameras. </w:t>
      </w:r>
    </w:p>
    <w:p w14:paraId="1252410D" w14:textId="77777777" w:rsidR="4D1D20C1" w:rsidRDefault="4D1D20C1" w:rsidP="0050435B">
      <w:pPr>
        <w:rPr>
          <w:rFonts w:eastAsia="Calibri" w:cs="Calibri"/>
          <w:color w:val="000000" w:themeColor="text1"/>
        </w:rPr>
      </w:pPr>
    </w:p>
    <w:p w14:paraId="7896581A" w14:textId="77777777" w:rsidR="37695579" w:rsidRDefault="00AB388B" w:rsidP="0050435B">
      <w:pPr>
        <w:rPr>
          <w:rFonts w:eastAsia="Calibri" w:cs="Calibri"/>
          <w:color w:val="000000" w:themeColor="text1"/>
        </w:rPr>
      </w:pPr>
      <w:r w:rsidRPr="12804BE8">
        <w:rPr>
          <w:rFonts w:eastAsia="Calibri" w:cs="Calibri"/>
          <w:color w:val="000000" w:themeColor="text1"/>
        </w:rPr>
        <w:t xml:space="preserve">On larger sites, </w:t>
      </w:r>
      <w:r w:rsidR="15259C8E" w:rsidRPr="1038C319">
        <w:rPr>
          <w:rFonts w:eastAsia="Calibri" w:cs="Calibri"/>
          <w:color w:val="000000" w:themeColor="text1"/>
        </w:rPr>
        <w:t>d</w:t>
      </w:r>
      <w:r w:rsidR="6AC0C54E" w:rsidRPr="1038C319">
        <w:rPr>
          <w:rFonts w:eastAsia="Calibri" w:cs="Calibri"/>
          <w:color w:val="000000" w:themeColor="text1"/>
        </w:rPr>
        <w:t xml:space="preserve">ata </w:t>
      </w:r>
      <w:r w:rsidR="53120960" w:rsidRPr="1038C319">
        <w:rPr>
          <w:rFonts w:eastAsia="Calibri" w:cs="Calibri"/>
          <w:color w:val="000000" w:themeColor="text1"/>
        </w:rPr>
        <w:t>c</w:t>
      </w:r>
      <w:r w:rsidR="6AC0C54E" w:rsidRPr="1038C319">
        <w:rPr>
          <w:rFonts w:eastAsia="Calibri" w:cs="Calibri"/>
          <w:color w:val="000000" w:themeColor="text1"/>
        </w:rPr>
        <w:t>entres</w:t>
      </w:r>
      <w:r w:rsidRPr="12804BE8">
        <w:rPr>
          <w:rFonts w:eastAsia="Calibri" w:cs="Calibri"/>
          <w:color w:val="000000" w:themeColor="text1"/>
        </w:rPr>
        <w:t xml:space="preserve"> often have large building footprints and residual land on site, mostly hardscaped surface car parking. Through appropriate planning and regulation, these areas can hold multiple benefits. Solar energy panels can be incorporated above car parking areas to supplement power supply in case of power grid fluctuations. Integrated water management elements, such as deep soil areas or stormwater capture, can be incorporated into the design. Extensive roof top areas can accommodate </w:t>
      </w:r>
      <w:r w:rsidR="18FFFA71" w:rsidRPr="12804BE8">
        <w:rPr>
          <w:rFonts w:eastAsia="Calibri" w:cs="Calibri"/>
          <w:color w:val="000000" w:themeColor="text1"/>
        </w:rPr>
        <w:t xml:space="preserve">solar panels, </w:t>
      </w:r>
      <w:r w:rsidRPr="12804BE8">
        <w:rPr>
          <w:rFonts w:eastAsia="Calibri" w:cs="Calibri"/>
          <w:color w:val="000000" w:themeColor="text1"/>
        </w:rPr>
        <w:t>green roofs, enhance biodiversity and reduce heat island effect, for</w:t>
      </w:r>
      <w:r w:rsidR="6EE4D698" w:rsidRPr="12804BE8">
        <w:rPr>
          <w:rFonts w:eastAsia="Calibri" w:cs="Calibri"/>
          <w:color w:val="000000" w:themeColor="text1"/>
        </w:rPr>
        <w:t xml:space="preserve"> </w:t>
      </w:r>
      <w:r w:rsidRPr="12804BE8">
        <w:rPr>
          <w:rFonts w:eastAsia="Calibri" w:cs="Calibri"/>
          <w:color w:val="000000" w:themeColor="text1"/>
        </w:rPr>
        <w:t xml:space="preserve">example, Skygard Data Centre in Oslo, Norway. These considerations can and should be required as part of a </w:t>
      </w:r>
      <w:r w:rsidR="0AEB9B5A" w:rsidRPr="1038C319">
        <w:rPr>
          <w:rFonts w:eastAsia="Calibri" w:cs="Calibri"/>
          <w:color w:val="000000" w:themeColor="text1"/>
        </w:rPr>
        <w:t>d</w:t>
      </w:r>
      <w:r w:rsidR="50287A25" w:rsidRPr="1038C319">
        <w:rPr>
          <w:rFonts w:eastAsia="Calibri" w:cs="Calibri"/>
          <w:color w:val="000000" w:themeColor="text1"/>
        </w:rPr>
        <w:t xml:space="preserve">ata </w:t>
      </w:r>
      <w:r w:rsidR="6C13D6C5" w:rsidRPr="1038C319">
        <w:rPr>
          <w:rFonts w:eastAsia="Calibri" w:cs="Calibri"/>
          <w:color w:val="000000" w:themeColor="text1"/>
        </w:rPr>
        <w:t>c</w:t>
      </w:r>
      <w:r w:rsidR="50287A25" w:rsidRPr="1038C319">
        <w:rPr>
          <w:rFonts w:eastAsia="Calibri" w:cs="Calibri"/>
          <w:color w:val="000000" w:themeColor="text1"/>
        </w:rPr>
        <w:t>entre</w:t>
      </w:r>
      <w:r w:rsidRPr="12804BE8">
        <w:rPr>
          <w:rFonts w:eastAsia="Calibri" w:cs="Calibri"/>
          <w:color w:val="000000" w:themeColor="text1"/>
        </w:rPr>
        <w:t xml:space="preserve"> development through consistent policy. </w:t>
      </w:r>
    </w:p>
    <w:p w14:paraId="3ABEC91E" w14:textId="77777777" w:rsidR="4D1D20C1" w:rsidRDefault="4D1D20C1" w:rsidP="0050435B">
      <w:pPr>
        <w:rPr>
          <w:rFonts w:eastAsia="Calibri" w:cs="Calibri"/>
          <w:color w:val="000000" w:themeColor="text1"/>
        </w:rPr>
      </w:pPr>
    </w:p>
    <w:p w14:paraId="2E7650EE" w14:textId="77777777" w:rsidR="001904DF" w:rsidRDefault="00AB388B" w:rsidP="0050435B">
      <w:pPr>
        <w:rPr>
          <w:rFonts w:eastAsia="Calibri" w:cs="Calibri"/>
          <w:color w:val="000000" w:themeColor="text1"/>
        </w:rPr>
      </w:pPr>
      <w:r w:rsidRPr="12804BE8">
        <w:rPr>
          <w:rFonts w:eastAsia="Calibri" w:cs="Calibri"/>
          <w:color w:val="000000" w:themeColor="text1"/>
        </w:rPr>
        <w:t xml:space="preserve">In mixed-use precincts, the </w:t>
      </w:r>
      <w:r w:rsidR="03DA7072" w:rsidRPr="12804BE8">
        <w:rPr>
          <w:rFonts w:eastAsia="Calibri" w:cs="Calibri"/>
          <w:color w:val="000000" w:themeColor="text1"/>
        </w:rPr>
        <w:t>interface</w:t>
      </w:r>
      <w:r w:rsidRPr="12804BE8">
        <w:rPr>
          <w:rFonts w:eastAsia="Calibri" w:cs="Calibri"/>
          <w:color w:val="000000" w:themeColor="text1"/>
        </w:rPr>
        <w:t xml:space="preserve"> for these </w:t>
      </w:r>
      <w:r w:rsidR="7A11C63B" w:rsidRPr="1038C319">
        <w:rPr>
          <w:rFonts w:eastAsia="Calibri" w:cs="Calibri"/>
          <w:color w:val="000000" w:themeColor="text1"/>
        </w:rPr>
        <w:t>d</w:t>
      </w:r>
      <w:r w:rsidR="6A2C4F43" w:rsidRPr="1038C319">
        <w:rPr>
          <w:rFonts w:eastAsia="Calibri" w:cs="Calibri"/>
          <w:color w:val="000000" w:themeColor="text1"/>
        </w:rPr>
        <w:t xml:space="preserve">ata </w:t>
      </w:r>
      <w:r w:rsidR="3AD14A34" w:rsidRPr="1038C319">
        <w:rPr>
          <w:rFonts w:eastAsia="Calibri" w:cs="Calibri"/>
          <w:color w:val="000000" w:themeColor="text1"/>
        </w:rPr>
        <w:t>c</w:t>
      </w:r>
      <w:r w:rsidR="6A1C3292" w:rsidRPr="1038C319">
        <w:rPr>
          <w:rFonts w:eastAsia="Calibri" w:cs="Calibri"/>
          <w:color w:val="000000" w:themeColor="text1"/>
        </w:rPr>
        <w:t>entres</w:t>
      </w:r>
      <w:r w:rsidR="19252F09" w:rsidRPr="12804BE8">
        <w:rPr>
          <w:rFonts w:eastAsia="Calibri" w:cs="Calibri"/>
          <w:color w:val="000000" w:themeColor="text1"/>
        </w:rPr>
        <w:t xml:space="preserve"> </w:t>
      </w:r>
      <w:r w:rsidRPr="12804BE8">
        <w:rPr>
          <w:rFonts w:eastAsia="Calibri" w:cs="Calibri"/>
          <w:color w:val="000000" w:themeColor="text1"/>
        </w:rPr>
        <w:t xml:space="preserve">becomes more crucial. These facilities often have inactive frontages with blank walls and externalised infrastructure, creating a “white elephant” in the precinct, reducing overall activation and vibrancy. Some recent examples in Australia, incorporate active uses within the </w:t>
      </w:r>
      <w:r w:rsidR="2DD702E0" w:rsidRPr="1038C319">
        <w:rPr>
          <w:rFonts w:eastAsia="Calibri" w:cs="Calibri"/>
          <w:color w:val="000000" w:themeColor="text1"/>
        </w:rPr>
        <w:t>d</w:t>
      </w:r>
      <w:r w:rsidR="50287A25" w:rsidRPr="1038C319">
        <w:rPr>
          <w:rFonts w:eastAsia="Calibri" w:cs="Calibri"/>
          <w:color w:val="000000" w:themeColor="text1"/>
        </w:rPr>
        <w:t xml:space="preserve">ata </w:t>
      </w:r>
      <w:r w:rsidR="63E0D6CF" w:rsidRPr="1038C319">
        <w:rPr>
          <w:rFonts w:eastAsia="Calibri" w:cs="Calibri"/>
          <w:color w:val="000000" w:themeColor="text1"/>
        </w:rPr>
        <w:t>c</w:t>
      </w:r>
      <w:r w:rsidR="50287A25" w:rsidRPr="1038C319">
        <w:rPr>
          <w:rFonts w:eastAsia="Calibri" w:cs="Calibri"/>
          <w:color w:val="000000" w:themeColor="text1"/>
        </w:rPr>
        <w:t>entre</w:t>
      </w:r>
      <w:r w:rsidRPr="12804BE8">
        <w:rPr>
          <w:rFonts w:eastAsia="Calibri" w:cs="Calibri"/>
          <w:color w:val="000000" w:themeColor="text1"/>
        </w:rPr>
        <w:t xml:space="preserve"> without compromising on security, for example, NEXTDC Data Centre, B2 Stage 2 in Brisbane. </w:t>
      </w:r>
    </w:p>
    <w:p w14:paraId="2ECFF2FD" w14:textId="2E2A9648" w:rsidR="001904DF" w:rsidRDefault="001904DF">
      <w:pPr>
        <w:spacing w:line="240" w:lineRule="auto"/>
        <w:rPr>
          <w:rFonts w:eastAsia="Calibri" w:cs="Calibri"/>
          <w:color w:val="000000" w:themeColor="text1"/>
        </w:rPr>
      </w:pPr>
    </w:p>
    <w:p w14:paraId="44365E7D" w14:textId="0C0B768F" w:rsidR="37695579" w:rsidRDefault="00AB388B" w:rsidP="0050435B">
      <w:pPr>
        <w:rPr>
          <w:rFonts w:eastAsia="Calibri" w:cs="Calibri"/>
          <w:color w:val="000000" w:themeColor="text1"/>
        </w:rPr>
      </w:pPr>
      <w:r w:rsidRPr="12804BE8">
        <w:rPr>
          <w:rFonts w:eastAsia="Calibri" w:cs="Calibri"/>
          <w:color w:val="000000" w:themeColor="text1"/>
        </w:rPr>
        <w:t xml:space="preserve">This allows the ground floor to be activated, contributing to the activation of the broader precincts, and provides opportunities to incorporate spaces for the community, such as learning spaces for technology training initiatives. This requires a coordinated approach from government to set a minimum expectation for activation and land-use mix provided when integrating </w:t>
      </w:r>
      <w:r w:rsidR="26E02AAB" w:rsidRPr="1038C319">
        <w:rPr>
          <w:rFonts w:eastAsia="Calibri" w:cs="Calibri"/>
          <w:color w:val="000000" w:themeColor="text1"/>
        </w:rPr>
        <w:t>d</w:t>
      </w:r>
      <w:r w:rsidR="50287A25" w:rsidRPr="1038C319">
        <w:rPr>
          <w:rFonts w:eastAsia="Calibri" w:cs="Calibri"/>
          <w:color w:val="000000" w:themeColor="text1"/>
        </w:rPr>
        <w:t xml:space="preserve">ata </w:t>
      </w:r>
      <w:r w:rsidR="6B0F18EC" w:rsidRPr="1038C319">
        <w:rPr>
          <w:rFonts w:eastAsia="Calibri" w:cs="Calibri"/>
          <w:color w:val="000000" w:themeColor="text1"/>
        </w:rPr>
        <w:t>c</w:t>
      </w:r>
      <w:r w:rsidR="50287A25" w:rsidRPr="1038C319">
        <w:rPr>
          <w:rFonts w:eastAsia="Calibri" w:cs="Calibri"/>
          <w:color w:val="000000" w:themeColor="text1"/>
        </w:rPr>
        <w:t>entres</w:t>
      </w:r>
      <w:r w:rsidRPr="12804BE8">
        <w:rPr>
          <w:rFonts w:eastAsia="Calibri" w:cs="Calibri"/>
          <w:color w:val="000000" w:themeColor="text1"/>
        </w:rPr>
        <w:t xml:space="preserve"> in mixed-use precincts.</w:t>
      </w:r>
    </w:p>
    <w:p w14:paraId="74D3AC09" w14:textId="77777777" w:rsidR="4D1D20C1" w:rsidRDefault="4D1D20C1" w:rsidP="0050435B">
      <w:pPr>
        <w:rPr>
          <w:rFonts w:eastAsia="Calibri" w:cs="Calibri"/>
          <w:color w:val="000000" w:themeColor="text1"/>
        </w:rPr>
      </w:pPr>
    </w:p>
    <w:p w14:paraId="777BD22C" w14:textId="77777777" w:rsidR="37695579" w:rsidRDefault="00AB388B" w:rsidP="0050435B">
      <w:pPr>
        <w:rPr>
          <w:rFonts w:eastAsia="Calibri" w:cs="Calibri"/>
          <w:color w:val="000000" w:themeColor="text1"/>
        </w:rPr>
      </w:pPr>
      <w:r w:rsidRPr="12804BE8">
        <w:rPr>
          <w:rFonts w:eastAsia="Calibri" w:cs="Calibri"/>
          <w:color w:val="000000" w:themeColor="text1"/>
        </w:rPr>
        <w:lastRenderedPageBreak/>
        <w:t xml:space="preserve">Smaller and modular data centre typologies are emerging to fit multiple built form typologies. For example, server hubs that could be located within commercial building cores or basements. This would </w:t>
      </w:r>
      <w:r w:rsidR="4A1C8AA4" w:rsidRPr="1038C319">
        <w:rPr>
          <w:rFonts w:eastAsia="Calibri" w:cs="Calibri"/>
          <w:color w:val="000000" w:themeColor="text1"/>
        </w:rPr>
        <w:t>allow d</w:t>
      </w:r>
      <w:r w:rsidR="1038C319" w:rsidRPr="1038C319">
        <w:rPr>
          <w:rFonts w:eastAsia="Calibri" w:cs="Calibri"/>
          <w:color w:val="000000" w:themeColor="text1"/>
        </w:rPr>
        <w:t>ata</w:t>
      </w:r>
      <w:r w:rsidR="34417D5C" w:rsidRPr="1038C319">
        <w:rPr>
          <w:rFonts w:eastAsia="Calibri" w:cs="Calibri"/>
          <w:color w:val="000000" w:themeColor="text1"/>
        </w:rPr>
        <w:t xml:space="preserve"> </w:t>
      </w:r>
      <w:r w:rsidR="40E4B5B1" w:rsidRPr="1038C319">
        <w:rPr>
          <w:rFonts w:eastAsia="Calibri" w:cs="Calibri"/>
          <w:color w:val="000000" w:themeColor="text1"/>
        </w:rPr>
        <w:t>centres</w:t>
      </w:r>
      <w:r w:rsidRPr="12804BE8">
        <w:rPr>
          <w:rFonts w:eastAsia="Calibri" w:cs="Calibri"/>
          <w:color w:val="000000" w:themeColor="text1"/>
        </w:rPr>
        <w:t xml:space="preserve"> to be incorporated into mixed-use precincts, while creating additional revenue for building owners. However, for this to be realised, planning for commercial precincts needs to future proof infrastructure provision</w:t>
      </w:r>
      <w:r w:rsidR="6E3E294A" w:rsidRPr="12804BE8">
        <w:rPr>
          <w:rFonts w:eastAsia="Calibri" w:cs="Calibri"/>
          <w:color w:val="000000" w:themeColor="text1"/>
        </w:rPr>
        <w:t>.</w:t>
      </w:r>
    </w:p>
    <w:p w14:paraId="643ADA64" w14:textId="77777777" w:rsidR="12804BE8" w:rsidRDefault="12804BE8" w:rsidP="0050435B">
      <w:pPr>
        <w:rPr>
          <w:rFonts w:eastAsia="Calibri" w:cs="Calibri"/>
          <w:color w:val="000000" w:themeColor="text1"/>
        </w:rPr>
      </w:pPr>
    </w:p>
    <w:p w14:paraId="40D92AA2" w14:textId="77777777" w:rsidR="6E3E294A" w:rsidRPr="003D121E" w:rsidRDefault="00AB388B" w:rsidP="003D121E">
      <w:pPr>
        <w:rPr>
          <w:rFonts w:eastAsia="Calibri"/>
          <w:i/>
          <w:iCs/>
        </w:rPr>
      </w:pPr>
      <w:r w:rsidRPr="003D121E">
        <w:rPr>
          <w:rFonts w:eastAsia="Calibri"/>
          <w:i/>
          <w:iCs/>
        </w:rPr>
        <w:t xml:space="preserve">Land developers vs </w:t>
      </w:r>
      <w:r w:rsidR="50287A25" w:rsidRPr="003D121E">
        <w:rPr>
          <w:rFonts w:eastAsia="Calibri"/>
          <w:i/>
          <w:iCs/>
        </w:rPr>
        <w:t>D</w:t>
      </w:r>
      <w:r w:rsidR="1779E86D" w:rsidRPr="003D121E">
        <w:rPr>
          <w:rFonts w:eastAsia="Calibri"/>
          <w:i/>
          <w:iCs/>
        </w:rPr>
        <w:t>ata Centre</w:t>
      </w:r>
      <w:r w:rsidRPr="003D121E">
        <w:rPr>
          <w:rFonts w:eastAsia="Calibri"/>
          <w:i/>
          <w:iCs/>
        </w:rPr>
        <w:t xml:space="preserve"> developers</w:t>
      </w:r>
    </w:p>
    <w:p w14:paraId="66456FCD" w14:textId="77777777" w:rsidR="6E3E294A" w:rsidRDefault="00AB388B" w:rsidP="003D121E">
      <w:pPr>
        <w:rPr>
          <w:rFonts w:eastAsia="Calibri"/>
        </w:rPr>
      </w:pPr>
      <w:r w:rsidRPr="1038C319">
        <w:rPr>
          <w:rFonts w:eastAsia="Calibri"/>
        </w:rPr>
        <w:t>D</w:t>
      </w:r>
      <w:r w:rsidR="04A3C320" w:rsidRPr="1038C319">
        <w:rPr>
          <w:rFonts w:eastAsia="Calibri"/>
        </w:rPr>
        <w:t xml:space="preserve">ata </w:t>
      </w:r>
      <w:r w:rsidR="27127514" w:rsidRPr="1038C319">
        <w:rPr>
          <w:rFonts w:eastAsia="Calibri"/>
        </w:rPr>
        <w:t>c</w:t>
      </w:r>
      <w:r w:rsidR="04A3C320" w:rsidRPr="1038C319">
        <w:rPr>
          <w:rFonts w:eastAsia="Calibri"/>
        </w:rPr>
        <w:t>entre</w:t>
      </w:r>
      <w:r w:rsidRPr="1038C319">
        <w:rPr>
          <w:rFonts w:eastAsia="Calibri"/>
        </w:rPr>
        <w:t>s</w:t>
      </w:r>
      <w:r w:rsidRPr="12804BE8">
        <w:rPr>
          <w:rFonts w:eastAsia="Calibri"/>
        </w:rPr>
        <w:t xml:space="preserve"> are becoming attractive to land developers as an opportunity to take advantage when marketing their sites for </w:t>
      </w:r>
      <w:r w:rsidR="4A45DCB3" w:rsidRPr="12804BE8">
        <w:rPr>
          <w:rFonts w:eastAsia="Calibri"/>
        </w:rPr>
        <w:t xml:space="preserve">investment However, a </w:t>
      </w:r>
      <w:r w:rsidR="1ECC8178" w:rsidRPr="1038C319">
        <w:rPr>
          <w:rFonts w:eastAsia="Calibri"/>
        </w:rPr>
        <w:t>d</w:t>
      </w:r>
      <w:r w:rsidR="2AA9F798" w:rsidRPr="1038C319">
        <w:rPr>
          <w:rFonts w:eastAsia="Calibri"/>
        </w:rPr>
        <w:t xml:space="preserve">ata </w:t>
      </w:r>
      <w:r w:rsidR="11608A03" w:rsidRPr="1038C319">
        <w:rPr>
          <w:rFonts w:eastAsia="Calibri"/>
        </w:rPr>
        <w:t>c</w:t>
      </w:r>
      <w:r w:rsidR="2AA9F798" w:rsidRPr="1038C319">
        <w:rPr>
          <w:rFonts w:eastAsia="Calibri"/>
        </w:rPr>
        <w:t>entre</w:t>
      </w:r>
      <w:r w:rsidR="4A45DCB3" w:rsidRPr="12804BE8">
        <w:rPr>
          <w:rFonts w:eastAsia="Calibri"/>
        </w:rPr>
        <w:t xml:space="preserve"> developer </w:t>
      </w:r>
      <w:r w:rsidR="1DBEFEB7" w:rsidRPr="12804BE8">
        <w:rPr>
          <w:rFonts w:eastAsia="Calibri"/>
        </w:rPr>
        <w:t xml:space="preserve">will only consider sites that are </w:t>
      </w:r>
      <w:r w:rsidR="21928E70" w:rsidRPr="12804BE8">
        <w:rPr>
          <w:rFonts w:eastAsia="Calibri"/>
        </w:rPr>
        <w:t>suitabl</w:t>
      </w:r>
      <w:r w:rsidR="7A6B48EF" w:rsidRPr="12804BE8">
        <w:rPr>
          <w:rFonts w:eastAsia="Calibri"/>
        </w:rPr>
        <w:t>y</w:t>
      </w:r>
      <w:r w:rsidR="1DBEFEB7" w:rsidRPr="12804BE8">
        <w:rPr>
          <w:rFonts w:eastAsia="Calibri"/>
        </w:rPr>
        <w:t xml:space="preserve"> located and within proximity to </w:t>
      </w:r>
      <w:r w:rsidR="4F6E0C05" w:rsidRPr="12804BE8">
        <w:rPr>
          <w:rFonts w:eastAsia="Calibri"/>
        </w:rPr>
        <w:t>the infrastructure that is required, such as electricity and water. Not all sites will be suit</w:t>
      </w:r>
      <w:r w:rsidR="6662B734" w:rsidRPr="12804BE8">
        <w:rPr>
          <w:rFonts w:eastAsia="Calibri"/>
        </w:rPr>
        <w:t>able,</w:t>
      </w:r>
      <w:r w:rsidR="4F6E0C05" w:rsidRPr="12804BE8">
        <w:rPr>
          <w:rFonts w:eastAsia="Calibri"/>
        </w:rPr>
        <w:t xml:space="preserve"> as the decision </w:t>
      </w:r>
      <w:r w:rsidR="785C694F" w:rsidRPr="12804BE8">
        <w:rPr>
          <w:rFonts w:eastAsia="Calibri"/>
        </w:rPr>
        <w:t xml:space="preserve">on location </w:t>
      </w:r>
      <w:r w:rsidR="4F6E0C05" w:rsidRPr="12804BE8">
        <w:rPr>
          <w:rFonts w:eastAsia="Calibri"/>
        </w:rPr>
        <w:t xml:space="preserve">will depend on the cost to </w:t>
      </w:r>
      <w:r w:rsidR="4F5F8414" w:rsidRPr="12804BE8">
        <w:rPr>
          <w:rFonts w:eastAsia="Calibri"/>
        </w:rPr>
        <w:t>infrastructure access</w:t>
      </w:r>
      <w:r w:rsidR="19884AC1" w:rsidRPr="12804BE8">
        <w:rPr>
          <w:rFonts w:eastAsia="Calibri"/>
        </w:rPr>
        <w:t>.</w:t>
      </w:r>
      <w:r w:rsidR="70E0DCD9" w:rsidRPr="1038C319">
        <w:rPr>
          <w:rFonts w:eastAsia="Calibri"/>
        </w:rPr>
        <w:t xml:space="preserve"> Data </w:t>
      </w:r>
      <w:r w:rsidR="18722005" w:rsidRPr="1038C319">
        <w:rPr>
          <w:rFonts w:eastAsia="Calibri"/>
        </w:rPr>
        <w:t>c</w:t>
      </w:r>
      <w:r w:rsidR="70E0DCD9" w:rsidRPr="1038C319">
        <w:rPr>
          <w:rFonts w:eastAsia="Calibri"/>
        </w:rPr>
        <w:t xml:space="preserve">entre developers will typically have an offtake client in place, i.e. AWS or Microsoft, whereas a land developer will </w:t>
      </w:r>
      <w:r w:rsidR="61BC66A0" w:rsidRPr="1038C319">
        <w:rPr>
          <w:rFonts w:eastAsia="Calibri"/>
        </w:rPr>
        <w:t>market their land as a potential location for a data centre, based on size and potential infrastructure connections, without the offtake client.</w:t>
      </w:r>
    </w:p>
    <w:p w14:paraId="10DEFB58" w14:textId="77777777" w:rsidR="57872327" w:rsidRDefault="57872327"/>
    <w:p w14:paraId="555D19B6" w14:textId="77777777" w:rsidR="4F8995A3" w:rsidRDefault="00AB388B" w:rsidP="0050435B">
      <w:pPr>
        <w:rPr>
          <w:rFonts w:eastAsia="Calibri" w:cs="Calibri"/>
          <w:color w:val="000000" w:themeColor="text1"/>
          <w:u w:val="single"/>
        </w:rPr>
      </w:pPr>
      <w:r w:rsidRPr="12804BE8">
        <w:rPr>
          <w:rFonts w:eastAsia="Calibri" w:cs="Calibri"/>
          <w:color w:val="000000" w:themeColor="text1"/>
          <w:u w:val="single"/>
        </w:rPr>
        <w:t xml:space="preserve">Decommissioning </w:t>
      </w:r>
    </w:p>
    <w:p w14:paraId="6FB0448A" w14:textId="77777777" w:rsidR="4F8995A3" w:rsidRDefault="00AB388B" w:rsidP="0050435B">
      <w:pPr>
        <w:rPr>
          <w:rFonts w:eastAsia="Calibri" w:cs="Calibri"/>
          <w:color w:val="000000" w:themeColor="text1"/>
        </w:rPr>
      </w:pPr>
      <w:r w:rsidRPr="12804BE8">
        <w:rPr>
          <w:rFonts w:eastAsia="Calibri" w:cs="Calibri"/>
          <w:color w:val="000000" w:themeColor="text1"/>
        </w:rPr>
        <w:t xml:space="preserve">As technology continues to evolve, it is likely that a data centre will reach the end of its lifecycle. It is important for </w:t>
      </w:r>
      <w:r w:rsidR="55B68123" w:rsidRPr="1038C319">
        <w:rPr>
          <w:rFonts w:eastAsia="Calibri" w:cs="Calibri"/>
          <w:color w:val="000000" w:themeColor="text1"/>
        </w:rPr>
        <w:t>d</w:t>
      </w:r>
      <w:r w:rsidR="3014E941" w:rsidRPr="1038C319">
        <w:rPr>
          <w:rFonts w:eastAsia="Calibri" w:cs="Calibri"/>
          <w:color w:val="000000" w:themeColor="text1"/>
        </w:rPr>
        <w:t xml:space="preserve">ata </w:t>
      </w:r>
      <w:r w:rsidR="4F4C73F9" w:rsidRPr="1038C319">
        <w:rPr>
          <w:rFonts w:eastAsia="Calibri" w:cs="Calibri"/>
          <w:color w:val="000000" w:themeColor="text1"/>
        </w:rPr>
        <w:t>c</w:t>
      </w:r>
      <w:r w:rsidR="3014E941" w:rsidRPr="1038C319">
        <w:rPr>
          <w:rFonts w:eastAsia="Calibri" w:cs="Calibri"/>
          <w:color w:val="000000" w:themeColor="text1"/>
        </w:rPr>
        <w:t>entre</w:t>
      </w:r>
      <w:r w:rsidRPr="12804BE8">
        <w:rPr>
          <w:rFonts w:eastAsia="Calibri" w:cs="Calibri"/>
          <w:color w:val="000000" w:themeColor="text1"/>
        </w:rPr>
        <w:t xml:space="preserve"> developers and investors to consider </w:t>
      </w:r>
      <w:r w:rsidR="7DBA411E" w:rsidRPr="1038C319">
        <w:rPr>
          <w:rFonts w:eastAsia="Calibri" w:cs="Calibri"/>
          <w:color w:val="000000" w:themeColor="text1"/>
        </w:rPr>
        <w:t>d</w:t>
      </w:r>
      <w:r w:rsidR="38D5AC43" w:rsidRPr="1038C319">
        <w:rPr>
          <w:rFonts w:eastAsia="Calibri" w:cs="Calibri"/>
          <w:color w:val="000000" w:themeColor="text1"/>
        </w:rPr>
        <w:t xml:space="preserve">ata </w:t>
      </w:r>
      <w:r w:rsidR="3E6CD19D" w:rsidRPr="1038C319">
        <w:rPr>
          <w:rFonts w:eastAsia="Calibri" w:cs="Calibri"/>
          <w:color w:val="000000" w:themeColor="text1"/>
        </w:rPr>
        <w:t>c</w:t>
      </w:r>
      <w:r w:rsidR="33C81238" w:rsidRPr="1038C319">
        <w:rPr>
          <w:rFonts w:eastAsia="Calibri" w:cs="Calibri"/>
          <w:color w:val="000000" w:themeColor="text1"/>
        </w:rPr>
        <w:t>entre</w:t>
      </w:r>
      <w:r w:rsidRPr="12804BE8">
        <w:rPr>
          <w:rFonts w:eastAsia="Calibri" w:cs="Calibri"/>
          <w:color w:val="000000" w:themeColor="text1"/>
        </w:rPr>
        <w:t xml:space="preserve"> decommissioning which ensure outdated equipment is properly disposed of. According to Hexatronic Data </w:t>
      </w:r>
      <w:r w:rsidR="3A437C71" w:rsidRPr="12804BE8">
        <w:rPr>
          <w:rFonts w:eastAsia="Calibri" w:cs="Calibri"/>
          <w:color w:val="000000" w:themeColor="text1"/>
        </w:rPr>
        <w:t>Centre</w:t>
      </w:r>
      <w:r w:rsidRPr="12804BE8">
        <w:rPr>
          <w:rFonts w:eastAsia="Calibri" w:cs="Calibri"/>
          <w:color w:val="000000" w:themeColor="text1"/>
        </w:rPr>
        <w:t xml:space="preserve"> 2026, </w:t>
      </w:r>
      <w:r w:rsidR="040B9CB2" w:rsidRPr="1038C319">
        <w:rPr>
          <w:rFonts w:eastAsia="Calibri" w:cs="Calibri"/>
          <w:color w:val="000000" w:themeColor="text1"/>
        </w:rPr>
        <w:t>d</w:t>
      </w:r>
      <w:r w:rsidR="5DDE60A3" w:rsidRPr="1038C319">
        <w:rPr>
          <w:rFonts w:eastAsia="Calibri" w:cs="Calibri"/>
          <w:color w:val="000000" w:themeColor="text1"/>
        </w:rPr>
        <w:t xml:space="preserve">ata </w:t>
      </w:r>
      <w:r w:rsidR="5661B692" w:rsidRPr="1038C319">
        <w:rPr>
          <w:rFonts w:eastAsia="Calibri" w:cs="Calibri"/>
          <w:color w:val="000000" w:themeColor="text1"/>
        </w:rPr>
        <w:t>c</w:t>
      </w:r>
      <w:r w:rsidR="5DDE60A3" w:rsidRPr="1038C319">
        <w:rPr>
          <w:rFonts w:eastAsia="Calibri" w:cs="Calibri"/>
          <w:color w:val="000000" w:themeColor="text1"/>
        </w:rPr>
        <w:t>entre</w:t>
      </w:r>
      <w:r w:rsidRPr="12804BE8">
        <w:rPr>
          <w:rFonts w:eastAsia="Calibri" w:cs="Calibri"/>
          <w:color w:val="000000" w:themeColor="text1"/>
        </w:rPr>
        <w:t xml:space="preserve"> decommissioning is a systematic process of retiring </w:t>
      </w:r>
      <w:r w:rsidR="4993B9C7" w:rsidRPr="1038C319">
        <w:rPr>
          <w:rFonts w:eastAsia="Calibri" w:cs="Calibri"/>
          <w:color w:val="000000" w:themeColor="text1"/>
        </w:rPr>
        <w:t>d</w:t>
      </w:r>
      <w:r w:rsidR="0E21AF61" w:rsidRPr="1038C319">
        <w:rPr>
          <w:rFonts w:eastAsia="Calibri" w:cs="Calibri"/>
          <w:color w:val="000000" w:themeColor="text1"/>
        </w:rPr>
        <w:t xml:space="preserve">ata </w:t>
      </w:r>
      <w:r w:rsidR="074DE52E" w:rsidRPr="1038C319">
        <w:rPr>
          <w:rFonts w:eastAsia="Calibri" w:cs="Calibri"/>
          <w:color w:val="000000" w:themeColor="text1"/>
        </w:rPr>
        <w:t>c</w:t>
      </w:r>
      <w:r w:rsidR="0E21AF61" w:rsidRPr="1038C319">
        <w:rPr>
          <w:rFonts w:eastAsia="Calibri" w:cs="Calibri"/>
          <w:color w:val="000000" w:themeColor="text1"/>
        </w:rPr>
        <w:t>entre</w:t>
      </w:r>
      <w:r w:rsidRPr="12804BE8">
        <w:rPr>
          <w:rFonts w:eastAsia="Calibri" w:cs="Calibri"/>
          <w:color w:val="000000" w:themeColor="text1"/>
        </w:rPr>
        <w:t xml:space="preserve"> infrastructure when it is no longer needed. The development of a decommissioning plan is important, as it should address:</w:t>
      </w:r>
    </w:p>
    <w:p w14:paraId="584251C6" w14:textId="77777777" w:rsidR="4F8995A3" w:rsidRDefault="00AB388B" w:rsidP="008C0CBC">
      <w:pPr>
        <w:pStyle w:val="ListParagraph"/>
        <w:numPr>
          <w:ilvl w:val="0"/>
          <w:numId w:val="23"/>
        </w:numPr>
        <w:rPr>
          <w:rFonts w:eastAsia="Calibri" w:cs="Calibri"/>
          <w:color w:val="000000" w:themeColor="text1"/>
        </w:rPr>
      </w:pPr>
      <w:r w:rsidRPr="12804BE8">
        <w:rPr>
          <w:rFonts w:eastAsia="Calibri" w:cs="Calibri"/>
          <w:color w:val="000000" w:themeColor="text1"/>
        </w:rPr>
        <w:t>Physical removal of IT equipment, cabling and support infrastructure</w:t>
      </w:r>
      <w:r w:rsidR="007D4F1A">
        <w:rPr>
          <w:rFonts w:eastAsia="Calibri" w:cs="Calibri"/>
          <w:color w:val="000000" w:themeColor="text1"/>
        </w:rPr>
        <w:t>;</w:t>
      </w:r>
    </w:p>
    <w:p w14:paraId="03480BA6" w14:textId="77777777" w:rsidR="4F8995A3" w:rsidRDefault="00AB388B" w:rsidP="008C0CBC">
      <w:pPr>
        <w:pStyle w:val="ListParagraph"/>
        <w:numPr>
          <w:ilvl w:val="0"/>
          <w:numId w:val="23"/>
        </w:numPr>
        <w:rPr>
          <w:rFonts w:eastAsia="Calibri" w:cs="Calibri"/>
          <w:color w:val="000000" w:themeColor="text1"/>
        </w:rPr>
      </w:pPr>
      <w:r w:rsidRPr="12804BE8">
        <w:rPr>
          <w:rFonts w:eastAsia="Calibri" w:cs="Calibri"/>
          <w:color w:val="000000" w:themeColor="text1"/>
        </w:rPr>
        <w:t>Data sanitization to ensure no recoverable information remains</w:t>
      </w:r>
      <w:r w:rsidR="003D121E">
        <w:rPr>
          <w:rFonts w:eastAsia="Calibri" w:cs="Calibri"/>
          <w:color w:val="000000" w:themeColor="text1"/>
        </w:rPr>
        <w:t>;</w:t>
      </w:r>
    </w:p>
    <w:p w14:paraId="7DF3964C" w14:textId="77777777" w:rsidR="4F8995A3" w:rsidRDefault="00AB388B" w:rsidP="008C0CBC">
      <w:pPr>
        <w:pStyle w:val="ListParagraph"/>
        <w:numPr>
          <w:ilvl w:val="0"/>
          <w:numId w:val="23"/>
        </w:numPr>
        <w:rPr>
          <w:rFonts w:eastAsia="Calibri" w:cs="Calibri"/>
          <w:color w:val="000000" w:themeColor="text1"/>
        </w:rPr>
      </w:pPr>
      <w:r w:rsidRPr="12804BE8">
        <w:rPr>
          <w:rFonts w:eastAsia="Calibri" w:cs="Calibri"/>
          <w:color w:val="000000" w:themeColor="text1"/>
        </w:rPr>
        <w:t>Environmental disposal or recycling of hardware in compliance with e-waste regulations</w:t>
      </w:r>
      <w:r w:rsidR="003D121E">
        <w:rPr>
          <w:rFonts w:eastAsia="Calibri" w:cs="Calibri"/>
          <w:color w:val="000000" w:themeColor="text1"/>
        </w:rPr>
        <w:t>;</w:t>
      </w:r>
    </w:p>
    <w:p w14:paraId="04D9EE42" w14:textId="77777777" w:rsidR="4F8995A3" w:rsidRDefault="00AB388B" w:rsidP="008C0CBC">
      <w:pPr>
        <w:pStyle w:val="ListParagraph"/>
        <w:numPr>
          <w:ilvl w:val="0"/>
          <w:numId w:val="23"/>
        </w:numPr>
        <w:rPr>
          <w:rFonts w:eastAsia="Calibri" w:cs="Calibri"/>
          <w:color w:val="000000" w:themeColor="text1"/>
        </w:rPr>
      </w:pPr>
      <w:r w:rsidRPr="12804BE8">
        <w:rPr>
          <w:rFonts w:eastAsia="Calibri" w:cs="Calibri"/>
          <w:color w:val="000000" w:themeColor="text1"/>
        </w:rPr>
        <w:t xml:space="preserve">Documentation and reporting for </w:t>
      </w:r>
      <w:r w:rsidR="1E1514D8" w:rsidRPr="12804BE8">
        <w:rPr>
          <w:rFonts w:eastAsia="Calibri" w:cs="Calibri"/>
          <w:color w:val="000000" w:themeColor="text1"/>
        </w:rPr>
        <w:t>aud</w:t>
      </w:r>
      <w:r w:rsidRPr="12804BE8">
        <w:rPr>
          <w:rFonts w:eastAsia="Calibri" w:cs="Calibri"/>
          <w:color w:val="000000" w:themeColor="text1"/>
        </w:rPr>
        <w:t>it trails and compliance</w:t>
      </w:r>
      <w:r w:rsidR="003D121E">
        <w:rPr>
          <w:rFonts w:eastAsia="Calibri" w:cs="Calibri"/>
          <w:color w:val="000000" w:themeColor="text1"/>
        </w:rPr>
        <w:t>;</w:t>
      </w:r>
      <w:r w:rsidRPr="12804BE8">
        <w:rPr>
          <w:rFonts w:eastAsia="Calibri" w:cs="Calibri"/>
          <w:color w:val="000000" w:themeColor="text1"/>
        </w:rPr>
        <w:t xml:space="preserve"> and</w:t>
      </w:r>
    </w:p>
    <w:p w14:paraId="3795FBC5" w14:textId="77777777" w:rsidR="4F8995A3" w:rsidRDefault="00AB388B" w:rsidP="008C0CBC">
      <w:pPr>
        <w:pStyle w:val="ListParagraph"/>
        <w:numPr>
          <w:ilvl w:val="0"/>
          <w:numId w:val="23"/>
        </w:numPr>
        <w:rPr>
          <w:rFonts w:eastAsia="Calibri" w:cs="Calibri"/>
          <w:color w:val="000000" w:themeColor="text1"/>
        </w:rPr>
      </w:pPr>
      <w:r w:rsidRPr="12804BE8">
        <w:rPr>
          <w:rFonts w:eastAsia="Calibri" w:cs="Calibri"/>
          <w:color w:val="000000" w:themeColor="text1"/>
        </w:rPr>
        <w:t>Asset value recovery through resale, refurbishment or recycling programs.</w:t>
      </w:r>
    </w:p>
    <w:p w14:paraId="0FE88B56" w14:textId="77777777" w:rsidR="12804BE8" w:rsidRDefault="12804BE8" w:rsidP="0050435B">
      <w:pPr>
        <w:rPr>
          <w:rFonts w:eastAsia="Calibri" w:cs="Calibri"/>
          <w:color w:val="000000" w:themeColor="text1"/>
        </w:rPr>
      </w:pPr>
    </w:p>
    <w:p w14:paraId="673622C1" w14:textId="77777777" w:rsidR="4F8995A3" w:rsidRDefault="00AB388B" w:rsidP="0050435B">
      <w:pPr>
        <w:rPr>
          <w:rFonts w:eastAsia="Calibri" w:cs="Calibri"/>
          <w:color w:val="000000" w:themeColor="text1"/>
        </w:rPr>
      </w:pPr>
      <w:r w:rsidRPr="12804BE8">
        <w:rPr>
          <w:rFonts w:eastAsia="Calibri" w:cs="Calibri"/>
          <w:color w:val="000000" w:themeColor="text1"/>
        </w:rPr>
        <w:t>Without a plan in place, there can be severe impacts on the environment with incorrect disposal, as well as privacy concerns with mistreatment of data.</w:t>
      </w:r>
    </w:p>
    <w:p w14:paraId="22E02F04" w14:textId="77777777" w:rsidR="50287A25" w:rsidRDefault="50287A25" w:rsidP="50287A25">
      <w:pPr>
        <w:rPr>
          <w:rFonts w:eastAsia="Calibri" w:cs="Calibri"/>
          <w:color w:val="000000" w:themeColor="text1"/>
        </w:rPr>
      </w:pPr>
    </w:p>
    <w:p w14:paraId="0D786B52" w14:textId="7AA99FBC" w:rsidR="4C386700" w:rsidRDefault="00AB388B" w:rsidP="1038C319">
      <w:pPr>
        <w:rPr>
          <w:rFonts w:asciiTheme="minorHAnsi" w:eastAsiaTheme="minorEastAsia" w:hAnsiTheme="minorHAnsi" w:cstheme="minorBidi"/>
        </w:rPr>
      </w:pPr>
      <w:r w:rsidRPr="1038C319">
        <w:rPr>
          <w:rFonts w:eastAsia="Calibri" w:cs="Calibri"/>
          <w:color w:val="000000" w:themeColor="text1"/>
        </w:rPr>
        <w:t>A</w:t>
      </w:r>
      <w:r w:rsidR="3961C1E6" w:rsidRPr="1038C319">
        <w:rPr>
          <w:rFonts w:eastAsia="Calibri" w:cs="Calibri"/>
          <w:color w:val="000000" w:themeColor="text1"/>
        </w:rPr>
        <w:t xml:space="preserve">n </w:t>
      </w:r>
      <w:r w:rsidR="0737A423" w:rsidRPr="1038C319">
        <w:rPr>
          <w:rFonts w:asciiTheme="minorHAnsi" w:eastAsiaTheme="minorEastAsia" w:hAnsiTheme="minorHAnsi" w:cstheme="minorBidi"/>
        </w:rPr>
        <w:t>international precedent is the United Kingdom’s Nuclear Liabilities Fund (NLF)</w:t>
      </w:r>
      <w:r w:rsidR="3C2A7339" w:rsidRPr="1038C319">
        <w:rPr>
          <w:rFonts w:asciiTheme="minorHAnsi" w:eastAsiaTheme="minorEastAsia" w:hAnsiTheme="minorHAnsi" w:cstheme="minorBidi"/>
        </w:rPr>
        <w:t xml:space="preserve">. NLF is </w:t>
      </w:r>
      <w:r w:rsidR="0737A423" w:rsidRPr="1038C319">
        <w:rPr>
          <w:rFonts w:asciiTheme="minorHAnsi" w:eastAsiaTheme="minorEastAsia" w:hAnsiTheme="minorHAnsi" w:cstheme="minorBidi"/>
        </w:rPr>
        <w:t>an independently managed fund established to ensure sufficient financial resources are available to meet the long-term costs of decommissioning nuclear power stations. The NLF operates on the principle that infrastructure operators should contribute to a dedicated fund over the life of an asset, rather than leaving decommissioning costs to future governments or communities.</w:t>
      </w:r>
    </w:p>
    <w:p w14:paraId="5FB9EB79" w14:textId="77777777" w:rsidR="1038C319" w:rsidRDefault="1038C319" w:rsidP="1038C319">
      <w:pPr>
        <w:rPr>
          <w:rFonts w:asciiTheme="minorHAnsi" w:eastAsiaTheme="minorEastAsia" w:hAnsiTheme="minorHAnsi" w:cstheme="minorBidi"/>
        </w:rPr>
      </w:pPr>
    </w:p>
    <w:p w14:paraId="7A8B741E" w14:textId="77777777" w:rsidR="080CAE65" w:rsidRDefault="00AB388B" w:rsidP="00083F51">
      <w:pPr>
        <w:rPr>
          <w:rFonts w:asciiTheme="minorHAnsi" w:eastAsiaTheme="minorEastAsia" w:hAnsiTheme="minorHAnsi" w:cstheme="minorBidi"/>
        </w:rPr>
      </w:pPr>
      <w:r w:rsidRPr="1038C319">
        <w:rPr>
          <w:rFonts w:asciiTheme="minorHAnsi" w:eastAsiaTheme="minorEastAsia" w:hAnsiTheme="minorHAnsi" w:cstheme="minorBidi"/>
        </w:rPr>
        <w:lastRenderedPageBreak/>
        <w:t xml:space="preserve">As Australia positions itself as a global destination for digital infrastructure investment, there is an opportunity to lead in policy innovation. Drawing on models such as the NLF, governments can ensure </w:t>
      </w:r>
      <w:r w:rsidR="102D4301" w:rsidRPr="1038C319">
        <w:rPr>
          <w:rFonts w:asciiTheme="minorHAnsi" w:eastAsiaTheme="minorEastAsia" w:hAnsiTheme="minorHAnsi" w:cstheme="minorBidi"/>
        </w:rPr>
        <w:t>d</w:t>
      </w:r>
      <w:r w:rsidRPr="1038C319">
        <w:rPr>
          <w:rFonts w:asciiTheme="minorHAnsi" w:eastAsiaTheme="minorEastAsia" w:hAnsiTheme="minorHAnsi" w:cstheme="minorBidi"/>
        </w:rPr>
        <w:t xml:space="preserve">ata </w:t>
      </w:r>
      <w:r w:rsidR="4CB3804E" w:rsidRPr="1038C319">
        <w:rPr>
          <w:rFonts w:asciiTheme="minorHAnsi" w:eastAsiaTheme="minorEastAsia" w:hAnsiTheme="minorHAnsi" w:cstheme="minorBidi"/>
        </w:rPr>
        <w:t>c</w:t>
      </w:r>
      <w:r w:rsidRPr="1038C319">
        <w:rPr>
          <w:rFonts w:asciiTheme="minorHAnsi" w:eastAsiaTheme="minorEastAsia" w:hAnsiTheme="minorHAnsi" w:cstheme="minorBidi"/>
        </w:rPr>
        <w:t>entres</w:t>
      </w:r>
      <w:r w:rsidR="42A71CBE" w:rsidRPr="1038C319">
        <w:rPr>
          <w:rFonts w:asciiTheme="minorHAnsi" w:eastAsiaTheme="minorEastAsia" w:hAnsiTheme="minorHAnsi" w:cstheme="minorBidi"/>
        </w:rPr>
        <w:t xml:space="preserve"> built</w:t>
      </w:r>
      <w:r w:rsidRPr="1038C319">
        <w:rPr>
          <w:rFonts w:asciiTheme="minorHAnsi" w:eastAsiaTheme="minorEastAsia" w:hAnsiTheme="minorHAnsi" w:cstheme="minorBidi"/>
        </w:rPr>
        <w:t xml:space="preserve"> today do not create financial or environmental burdens tomorrow.</w:t>
      </w:r>
    </w:p>
    <w:p w14:paraId="52F2AA11" w14:textId="77777777" w:rsidR="12804BE8" w:rsidRDefault="12804BE8" w:rsidP="0050435B"/>
    <w:p w14:paraId="42734217" w14:textId="77777777" w:rsidR="625351BE" w:rsidRDefault="00AB388B" w:rsidP="002737A0">
      <w:pPr>
        <w:rPr>
          <w:rFonts w:eastAsia="Calibri" w:cs="Calibri"/>
          <w:color w:val="000000" w:themeColor="text1"/>
        </w:rPr>
      </w:pPr>
      <w:r w:rsidRPr="12804BE8">
        <w:rPr>
          <w:rFonts w:eastAsia="Calibri" w:cs="Calibri"/>
          <w:b/>
          <w:bCs/>
          <w:color w:val="000000" w:themeColor="text1"/>
        </w:rPr>
        <w:t>Positions of other Councils</w:t>
      </w:r>
    </w:p>
    <w:p w14:paraId="5ABB461E" w14:textId="77777777" w:rsidR="37695579" w:rsidRDefault="00AB388B" w:rsidP="002737A0">
      <w:pPr>
        <w:rPr>
          <w:rFonts w:eastAsia="Calibri" w:cs="Calibri"/>
          <w:color w:val="000000" w:themeColor="text1"/>
        </w:rPr>
      </w:pPr>
      <w:r w:rsidRPr="12159675">
        <w:rPr>
          <w:rFonts w:eastAsia="Calibri" w:cs="Calibri"/>
          <w:color w:val="000000" w:themeColor="text1"/>
        </w:rPr>
        <w:t xml:space="preserve">To better understand the work being undertaken by other councils, Council Officers have engaged with </w:t>
      </w:r>
      <w:r w:rsidR="69166171" w:rsidRPr="3546D660">
        <w:rPr>
          <w:rFonts w:eastAsia="Calibri" w:cs="Calibri"/>
          <w:color w:val="000000" w:themeColor="text1"/>
        </w:rPr>
        <w:t>multiple Local Governments</w:t>
      </w:r>
      <w:r w:rsidR="26735E1E" w:rsidRPr="12159675">
        <w:rPr>
          <w:rFonts w:eastAsia="Calibri" w:cs="Calibri"/>
          <w:color w:val="000000" w:themeColor="text1"/>
        </w:rPr>
        <w:t xml:space="preserve"> and </w:t>
      </w:r>
      <w:r w:rsidR="52A23F10" w:rsidRPr="3546D660">
        <w:rPr>
          <w:rFonts w:eastAsia="Calibri" w:cs="Calibri"/>
          <w:color w:val="000000" w:themeColor="text1"/>
        </w:rPr>
        <w:t>reviewed information publicly available</w:t>
      </w:r>
      <w:r w:rsidR="69166171" w:rsidRPr="3546D660">
        <w:rPr>
          <w:rFonts w:eastAsia="Calibri" w:cs="Calibri"/>
          <w:color w:val="000000" w:themeColor="text1"/>
        </w:rPr>
        <w:t>.</w:t>
      </w:r>
      <w:r w:rsidRPr="12159675">
        <w:rPr>
          <w:rFonts w:eastAsia="Calibri" w:cs="Calibri"/>
          <w:color w:val="000000" w:themeColor="text1"/>
        </w:rPr>
        <w:t xml:space="preserve"> It has been established through these conversations, </w:t>
      </w:r>
      <w:r w:rsidR="50287A25" w:rsidRPr="50287A25">
        <w:rPr>
          <w:rFonts w:eastAsia="Calibri" w:cs="Calibri"/>
          <w:color w:val="000000" w:themeColor="text1"/>
        </w:rPr>
        <w:t>D</w:t>
      </w:r>
      <w:r w:rsidR="5710E9DE" w:rsidRPr="50287A25">
        <w:rPr>
          <w:rFonts w:eastAsia="Calibri" w:cs="Calibri"/>
          <w:color w:val="000000" w:themeColor="text1"/>
        </w:rPr>
        <w:t>ata Centre</w:t>
      </w:r>
      <w:r w:rsidR="548B1A5E" w:rsidRPr="12159675">
        <w:rPr>
          <w:rFonts w:eastAsia="Calibri" w:cs="Calibri"/>
          <w:color w:val="000000" w:themeColor="text1"/>
        </w:rPr>
        <w:t xml:space="preserve"> investors and developers</w:t>
      </w:r>
      <w:r w:rsidRPr="12159675">
        <w:rPr>
          <w:rFonts w:eastAsia="Calibri" w:cs="Calibri"/>
          <w:color w:val="000000" w:themeColor="text1"/>
        </w:rPr>
        <w:t>, through the work of Invest Victoria, consider the State as an attractive location.</w:t>
      </w:r>
    </w:p>
    <w:p w14:paraId="5D7DDDF7" w14:textId="77777777" w:rsidR="5612F2F1" w:rsidRDefault="5612F2F1" w:rsidP="5612F2F1">
      <w:pPr>
        <w:rPr>
          <w:rFonts w:eastAsia="Calibri" w:cs="Calibri"/>
          <w:color w:val="000000" w:themeColor="text1"/>
        </w:rPr>
      </w:pPr>
    </w:p>
    <w:p w14:paraId="40B92A3E" w14:textId="77777777" w:rsidR="4D1D20C1" w:rsidRDefault="00AB388B" w:rsidP="0050435B">
      <w:pPr>
        <w:rPr>
          <w:rFonts w:eastAsia="Calibri" w:cs="Calibri"/>
          <w:color w:val="000000" w:themeColor="text1"/>
        </w:rPr>
      </w:pPr>
      <w:r w:rsidRPr="5612F2F1">
        <w:rPr>
          <w:rFonts w:eastAsia="Calibri" w:cs="Calibri"/>
          <w:color w:val="000000" w:themeColor="text1"/>
          <w:u w:val="single"/>
        </w:rPr>
        <w:t>Wyndham City Council</w:t>
      </w:r>
    </w:p>
    <w:p w14:paraId="1A965A60" w14:textId="77777777" w:rsidR="4D1D20C1" w:rsidRDefault="00AB388B" w:rsidP="5612F2F1">
      <w:r w:rsidRPr="6DFFEA85">
        <w:rPr>
          <w:rFonts w:eastAsia="Calibri" w:cs="Calibri"/>
          <w:color w:val="000000" w:themeColor="text1"/>
        </w:rPr>
        <w:t>To date</w:t>
      </w:r>
      <w:r w:rsidR="642BABF1" w:rsidRPr="6DFFEA85">
        <w:rPr>
          <w:rFonts w:eastAsia="Calibri" w:cs="Calibri"/>
          <w:color w:val="000000" w:themeColor="text1"/>
        </w:rPr>
        <w:t>,</w:t>
      </w:r>
      <w:r w:rsidRPr="6DFFEA85">
        <w:rPr>
          <w:rFonts w:eastAsia="Calibri" w:cs="Calibri"/>
          <w:color w:val="000000" w:themeColor="text1"/>
        </w:rPr>
        <w:t xml:space="preserve"> Wyndham </w:t>
      </w:r>
      <w:r w:rsidR="09B66DF0" w:rsidRPr="6DFFEA85">
        <w:rPr>
          <w:rFonts w:eastAsia="Calibri" w:cs="Calibri"/>
          <w:color w:val="000000" w:themeColor="text1"/>
        </w:rPr>
        <w:t xml:space="preserve">has the greatest number of </w:t>
      </w:r>
      <w:r w:rsidR="5629FA49" w:rsidRPr="6DFFEA85">
        <w:rPr>
          <w:rFonts w:eastAsia="Calibri" w:cs="Calibri"/>
          <w:color w:val="000000" w:themeColor="text1"/>
        </w:rPr>
        <w:t>d</w:t>
      </w:r>
      <w:r w:rsidR="09B66DF0" w:rsidRPr="6DFFEA85">
        <w:rPr>
          <w:rFonts w:eastAsia="Calibri" w:cs="Calibri"/>
          <w:color w:val="000000" w:themeColor="text1"/>
        </w:rPr>
        <w:t xml:space="preserve">ata </w:t>
      </w:r>
      <w:r w:rsidR="548C6DB5" w:rsidRPr="6DFFEA85">
        <w:rPr>
          <w:rFonts w:eastAsia="Calibri" w:cs="Calibri"/>
          <w:color w:val="000000" w:themeColor="text1"/>
        </w:rPr>
        <w:t>c</w:t>
      </w:r>
      <w:r w:rsidR="09B66DF0" w:rsidRPr="6DFFEA85">
        <w:rPr>
          <w:rFonts w:eastAsia="Calibri" w:cs="Calibri"/>
          <w:color w:val="000000" w:themeColor="text1"/>
        </w:rPr>
        <w:t xml:space="preserve">entres in the metro area, </w:t>
      </w:r>
      <w:r w:rsidRPr="6DFFEA85">
        <w:rPr>
          <w:rFonts w:eastAsia="Calibri" w:cs="Calibri"/>
          <w:color w:val="000000" w:themeColor="text1"/>
        </w:rPr>
        <w:t xml:space="preserve">including currently operational centres and future </w:t>
      </w:r>
      <w:r w:rsidR="78C3B8DB" w:rsidRPr="6DFFEA85">
        <w:rPr>
          <w:rFonts w:eastAsia="Calibri" w:cs="Calibri"/>
          <w:color w:val="000000" w:themeColor="text1"/>
        </w:rPr>
        <w:t>planned, these</w:t>
      </w:r>
      <w:r w:rsidR="0C2F1541" w:rsidRPr="6DFFEA85">
        <w:rPr>
          <w:rFonts w:eastAsia="Calibri" w:cs="Calibri"/>
          <w:color w:val="000000" w:themeColor="text1"/>
        </w:rPr>
        <w:t xml:space="preserve"> applications</w:t>
      </w:r>
      <w:r w:rsidRPr="6DFFEA85">
        <w:rPr>
          <w:rFonts w:eastAsia="Calibri" w:cs="Calibri"/>
          <w:color w:val="000000" w:themeColor="text1"/>
        </w:rPr>
        <w:t xml:space="preserve"> have been processed</w:t>
      </w:r>
      <w:r w:rsidR="75088F8E" w:rsidRPr="6DFFEA85">
        <w:rPr>
          <w:rFonts w:eastAsia="Calibri" w:cs="Calibri"/>
          <w:color w:val="000000" w:themeColor="text1"/>
        </w:rPr>
        <w:t xml:space="preserve"> either</w:t>
      </w:r>
      <w:r w:rsidRPr="6DFFEA85">
        <w:rPr>
          <w:rFonts w:eastAsia="Calibri" w:cs="Calibri"/>
          <w:color w:val="000000" w:themeColor="text1"/>
        </w:rPr>
        <w:t xml:space="preserve"> by the</w:t>
      </w:r>
      <w:r w:rsidR="763B1D84" w:rsidRPr="6DFFEA85">
        <w:rPr>
          <w:rFonts w:eastAsia="Calibri" w:cs="Calibri"/>
          <w:color w:val="000000" w:themeColor="text1"/>
        </w:rPr>
        <w:t xml:space="preserve"> Wyndham City Council</w:t>
      </w:r>
      <w:r w:rsidRPr="6DFFEA85">
        <w:rPr>
          <w:rFonts w:eastAsia="Calibri" w:cs="Calibri"/>
          <w:color w:val="000000" w:themeColor="text1"/>
        </w:rPr>
        <w:t xml:space="preserve"> and through the</w:t>
      </w:r>
      <w:r w:rsidR="20F1D721" w:rsidRPr="6DFFEA85">
        <w:rPr>
          <w:rFonts w:eastAsia="Calibri" w:cs="Calibri"/>
          <w:color w:val="000000" w:themeColor="text1"/>
        </w:rPr>
        <w:t xml:space="preserve"> State Government’s</w:t>
      </w:r>
      <w:r w:rsidRPr="6DFFEA85">
        <w:rPr>
          <w:rFonts w:eastAsia="Calibri" w:cs="Calibri"/>
          <w:color w:val="000000" w:themeColor="text1"/>
        </w:rPr>
        <w:t xml:space="preserve"> DFP. </w:t>
      </w:r>
      <w:r w:rsidR="2C8ED327" w:rsidRPr="6DFFEA85">
        <w:rPr>
          <w:rFonts w:eastAsia="Calibri" w:cs="Calibri"/>
          <w:color w:val="000000" w:themeColor="text1"/>
        </w:rPr>
        <w:t>On 28 July 2026, Wyndham City Council moved a Notice of Motion that Council:</w:t>
      </w:r>
    </w:p>
    <w:p w14:paraId="1515E427" w14:textId="77777777" w:rsidR="4D1D20C1" w:rsidRDefault="00AB388B" w:rsidP="008C0CBC">
      <w:pPr>
        <w:pStyle w:val="ListParagraph"/>
        <w:numPr>
          <w:ilvl w:val="0"/>
          <w:numId w:val="24"/>
        </w:numPr>
      </w:pPr>
      <w:r w:rsidRPr="3546D660">
        <w:t>Notes the increasing number of proposals for data centres within Wyndham and acknowledges both the economic opportunities and the significant impacts these developments may have on local communities, infrastructure, energy consumption, water resources, land use planning, and the environment.</w:t>
      </w:r>
    </w:p>
    <w:p w14:paraId="03DE6664" w14:textId="77777777" w:rsidR="4D1D20C1" w:rsidRDefault="00AB388B" w:rsidP="008C0CBC">
      <w:pPr>
        <w:pStyle w:val="ListParagraph"/>
        <w:numPr>
          <w:ilvl w:val="0"/>
          <w:numId w:val="24"/>
        </w:numPr>
      </w:pPr>
      <w:r w:rsidRPr="3546D660">
        <w:t>Recognises growing community interest and concern regarding the location, scale and cumulative impacts of data centre developments across the municipality.</w:t>
      </w:r>
    </w:p>
    <w:p w14:paraId="060AC2FA" w14:textId="77777777" w:rsidR="4D1D20C1" w:rsidRDefault="00AB388B" w:rsidP="008C0CBC">
      <w:pPr>
        <w:pStyle w:val="ListParagraph"/>
        <w:numPr>
          <w:ilvl w:val="0"/>
          <w:numId w:val="24"/>
        </w:numPr>
      </w:pPr>
      <w:r w:rsidRPr="3546D660">
        <w:t xml:space="preserve">Requests officers to prepare a report for Council within six months that: </w:t>
      </w:r>
    </w:p>
    <w:p w14:paraId="65E6B095" w14:textId="77777777" w:rsidR="4D1D20C1" w:rsidRDefault="00AB388B" w:rsidP="008C0CBC">
      <w:pPr>
        <w:pStyle w:val="ListParagraph"/>
        <w:numPr>
          <w:ilvl w:val="1"/>
          <w:numId w:val="24"/>
        </w:numPr>
      </w:pPr>
      <w:r w:rsidRPr="3546D660">
        <w:t>Examines the current and projected growth of data centre developments within Wyndham;</w:t>
      </w:r>
    </w:p>
    <w:p w14:paraId="5E113412" w14:textId="77777777" w:rsidR="4D1D20C1" w:rsidRDefault="00AB388B" w:rsidP="008C0CBC">
      <w:pPr>
        <w:pStyle w:val="ListParagraph"/>
        <w:numPr>
          <w:ilvl w:val="1"/>
          <w:numId w:val="24"/>
        </w:numPr>
      </w:pPr>
      <w:r w:rsidRPr="3546D660">
        <w:t>Identifies the potential impacts and benefits of such developments, including community, environmental, infrastructure, transport, energy and water considerations;</w:t>
      </w:r>
    </w:p>
    <w:p w14:paraId="55077E9D" w14:textId="77777777" w:rsidR="4D1D20C1" w:rsidRDefault="00AB388B" w:rsidP="008C0CBC">
      <w:pPr>
        <w:pStyle w:val="ListParagraph"/>
        <w:numPr>
          <w:ilvl w:val="1"/>
          <w:numId w:val="24"/>
        </w:numPr>
      </w:pPr>
      <w:r w:rsidRPr="3546D660">
        <w:t>Reviews approaches adopted by other Victorian, interstate and international local governments in relation to data centre developments;</w:t>
      </w:r>
    </w:p>
    <w:p w14:paraId="1B913257" w14:textId="77777777" w:rsidR="4D1D20C1" w:rsidRDefault="00AB388B" w:rsidP="008C0CBC">
      <w:pPr>
        <w:pStyle w:val="ListParagraph"/>
        <w:numPr>
          <w:ilvl w:val="1"/>
          <w:numId w:val="24"/>
        </w:numPr>
      </w:pPr>
      <w:r w:rsidRPr="3546D660">
        <w:t>Investigates planning, advocacy and policy mechanisms available to Council   to manage and respond to future proposals; and</w:t>
      </w:r>
    </w:p>
    <w:p w14:paraId="30F6DBBD" w14:textId="7F7423B1" w:rsidR="00192B24" w:rsidRPr="00192B24" w:rsidRDefault="00AB388B" w:rsidP="00192B24">
      <w:pPr>
        <w:pStyle w:val="ListParagraph"/>
        <w:numPr>
          <w:ilvl w:val="1"/>
          <w:numId w:val="24"/>
        </w:numPr>
        <w:spacing w:line="240" w:lineRule="auto"/>
      </w:pPr>
      <w:r w:rsidRPr="3546D660">
        <w:t>Recommends a formal Council policy position on data centre developments within Wyndham.</w:t>
      </w:r>
    </w:p>
    <w:p w14:paraId="42695AFE" w14:textId="77777777" w:rsidR="00192B24" w:rsidRDefault="00192B24" w:rsidP="5612F2F1">
      <w:pPr>
        <w:rPr>
          <w:rFonts w:eastAsia="Calibri" w:cs="Calibri"/>
          <w:color w:val="000000" w:themeColor="text1"/>
          <w:u w:val="single"/>
        </w:rPr>
      </w:pPr>
    </w:p>
    <w:p w14:paraId="499DED00" w14:textId="258A36E9" w:rsidR="38FA23AB" w:rsidRDefault="00AB388B" w:rsidP="5612F2F1">
      <w:pPr>
        <w:rPr>
          <w:rFonts w:eastAsia="Calibri" w:cs="Calibri"/>
          <w:color w:val="000000" w:themeColor="text1"/>
          <w:u w:val="single"/>
        </w:rPr>
      </w:pPr>
      <w:r w:rsidRPr="5612F2F1">
        <w:rPr>
          <w:rFonts w:eastAsia="Calibri" w:cs="Calibri"/>
          <w:color w:val="000000" w:themeColor="text1"/>
          <w:u w:val="single"/>
        </w:rPr>
        <w:t>City of Melbourne</w:t>
      </w:r>
    </w:p>
    <w:p w14:paraId="06D2C5F4" w14:textId="77777777" w:rsidR="00192B24" w:rsidRDefault="00AB388B">
      <w:pPr>
        <w:rPr>
          <w:rFonts w:eastAsia="Calibri" w:cs="Calibri"/>
          <w:color w:val="000000" w:themeColor="text1"/>
        </w:rPr>
      </w:pPr>
      <w:r w:rsidRPr="5D32AE25">
        <w:rPr>
          <w:rFonts w:eastAsia="Calibri" w:cs="Calibri"/>
          <w:color w:val="000000" w:themeColor="text1"/>
        </w:rPr>
        <w:t xml:space="preserve">The Lord Mayor of the </w:t>
      </w:r>
      <w:r w:rsidRPr="3546D660">
        <w:rPr>
          <w:rFonts w:eastAsia="Calibri" w:cs="Calibri"/>
          <w:color w:val="000000" w:themeColor="text1"/>
        </w:rPr>
        <w:t>C</w:t>
      </w:r>
      <w:r w:rsidR="30B15215" w:rsidRPr="3546D660">
        <w:rPr>
          <w:rFonts w:eastAsia="Calibri" w:cs="Calibri"/>
          <w:color w:val="000000" w:themeColor="text1"/>
        </w:rPr>
        <w:t>i</w:t>
      </w:r>
      <w:r w:rsidRPr="3546D660">
        <w:rPr>
          <w:rFonts w:eastAsia="Calibri" w:cs="Calibri"/>
          <w:color w:val="000000" w:themeColor="text1"/>
        </w:rPr>
        <w:t>ty</w:t>
      </w:r>
      <w:r w:rsidRPr="5D32AE25">
        <w:rPr>
          <w:rFonts w:eastAsia="Calibri" w:cs="Calibri"/>
          <w:color w:val="000000" w:themeColor="text1"/>
        </w:rPr>
        <w:t xml:space="preserve"> of Melbourne, Nicholas Reece atte</w:t>
      </w:r>
      <w:r w:rsidR="42D5F267" w:rsidRPr="5D32AE25">
        <w:rPr>
          <w:rFonts w:eastAsia="Calibri" w:cs="Calibri"/>
          <w:color w:val="000000" w:themeColor="text1"/>
        </w:rPr>
        <w:t xml:space="preserve">nded </w:t>
      </w:r>
      <w:r w:rsidR="252EA2EF" w:rsidRPr="5D32AE25">
        <w:rPr>
          <w:rFonts w:eastAsia="Calibri" w:cs="Calibri"/>
          <w:color w:val="000000" w:themeColor="text1"/>
        </w:rPr>
        <w:t>the C40 Cities London Climate Action Week 2026</w:t>
      </w:r>
      <w:r w:rsidR="42D5F267" w:rsidRPr="5D32AE25">
        <w:rPr>
          <w:rFonts w:eastAsia="Calibri" w:cs="Calibri"/>
          <w:color w:val="000000" w:themeColor="text1"/>
        </w:rPr>
        <w:t xml:space="preserve"> summit in </w:t>
      </w:r>
      <w:r w:rsidR="324D8286" w:rsidRPr="5D32AE25">
        <w:rPr>
          <w:rFonts w:eastAsia="Calibri" w:cs="Calibri"/>
          <w:color w:val="000000" w:themeColor="text1"/>
        </w:rPr>
        <w:t>June, wh</w:t>
      </w:r>
      <w:r w:rsidR="1C131B46" w:rsidRPr="5D32AE25">
        <w:rPr>
          <w:rFonts w:eastAsia="Calibri" w:cs="Calibri"/>
          <w:color w:val="000000" w:themeColor="text1"/>
        </w:rPr>
        <w:t>ich brought together Mayors from across the world to discuss</w:t>
      </w:r>
      <w:r w:rsidR="05F8AC8B" w:rsidRPr="5D32AE25">
        <w:rPr>
          <w:rFonts w:eastAsia="Calibri" w:cs="Calibri"/>
          <w:color w:val="000000" w:themeColor="text1"/>
        </w:rPr>
        <w:t xml:space="preserve"> climate challenges we are all facing. Included in these discussions </w:t>
      </w:r>
      <w:r w:rsidR="56FD9F3F" w:rsidRPr="5D32AE25">
        <w:rPr>
          <w:rFonts w:eastAsia="Calibri" w:cs="Calibri"/>
          <w:color w:val="000000" w:themeColor="text1"/>
        </w:rPr>
        <w:t>was the future of urban data centres and an outcome of the week was the announcement of the ‘The Global Urban Data Centres Pact’</w:t>
      </w:r>
      <w:r w:rsidR="7337402E" w:rsidRPr="5D32AE25">
        <w:rPr>
          <w:rFonts w:eastAsia="Calibri" w:cs="Calibri"/>
          <w:color w:val="000000" w:themeColor="text1"/>
        </w:rPr>
        <w:t xml:space="preserve">. </w:t>
      </w:r>
    </w:p>
    <w:p w14:paraId="4A99E31B" w14:textId="5F00CADA" w:rsidR="5FA23D8B" w:rsidRDefault="7337402E">
      <w:r w:rsidRPr="5D32AE25">
        <w:rPr>
          <w:rFonts w:eastAsia="Calibri" w:cs="Calibri"/>
          <w:color w:val="000000" w:themeColor="text1"/>
        </w:rPr>
        <w:lastRenderedPageBreak/>
        <w:t>Th</w:t>
      </w:r>
      <w:r w:rsidR="23A59749" w:rsidRPr="5D32AE25">
        <w:rPr>
          <w:rFonts w:eastAsia="Calibri" w:cs="Calibri"/>
          <w:color w:val="000000" w:themeColor="text1"/>
        </w:rPr>
        <w:t>e</w:t>
      </w:r>
      <w:r w:rsidRPr="5D32AE25">
        <w:rPr>
          <w:rFonts w:eastAsia="Calibri" w:cs="Calibri"/>
          <w:color w:val="000000" w:themeColor="text1"/>
        </w:rPr>
        <w:t xml:space="preserve"> Pact sets out four </w:t>
      </w:r>
      <w:r w:rsidR="17ACD789" w:rsidRPr="5D32AE25">
        <w:rPr>
          <w:rFonts w:eastAsia="Calibri" w:cs="Calibri"/>
          <w:color w:val="000000" w:themeColor="text1"/>
        </w:rPr>
        <w:t>recommendations</w:t>
      </w:r>
      <w:r w:rsidRPr="5D32AE25">
        <w:rPr>
          <w:rFonts w:eastAsia="Calibri" w:cs="Calibri"/>
          <w:color w:val="000000" w:themeColor="text1"/>
        </w:rPr>
        <w:t xml:space="preserve"> and was endorsed by </w:t>
      </w:r>
      <w:r w:rsidR="01399B2A" w:rsidRPr="5D32AE25">
        <w:rPr>
          <w:rFonts w:eastAsia="Calibri" w:cs="Calibri"/>
          <w:color w:val="000000" w:themeColor="text1"/>
        </w:rPr>
        <w:t>42 cities, including Melbourne, Sydney, Milan, Rio de Janeiro, Montreal, Oslo</w:t>
      </w:r>
      <w:r w:rsidR="685311DD" w:rsidRPr="5D32AE25">
        <w:rPr>
          <w:rFonts w:eastAsia="Calibri" w:cs="Calibri"/>
          <w:color w:val="000000" w:themeColor="text1"/>
        </w:rPr>
        <w:t>, London and Seattle.</w:t>
      </w:r>
    </w:p>
    <w:p w14:paraId="0CAA4EF0" w14:textId="77777777" w:rsidR="5113084B" w:rsidRDefault="5113084B" w:rsidP="5113084B">
      <w:pPr>
        <w:rPr>
          <w:rFonts w:eastAsia="Calibri" w:cs="Calibri"/>
          <w:color w:val="000000" w:themeColor="text1"/>
        </w:rPr>
      </w:pPr>
    </w:p>
    <w:p w14:paraId="7CA315A4" w14:textId="77777777" w:rsidR="13F2EE2C" w:rsidRDefault="00AB388B">
      <w:r w:rsidRPr="5D32AE25">
        <w:rPr>
          <w:rFonts w:eastAsia="Calibri" w:cs="Calibri"/>
          <w:color w:val="000000" w:themeColor="text1"/>
        </w:rPr>
        <w:t>The recommendations are:</w:t>
      </w:r>
    </w:p>
    <w:p w14:paraId="17822739" w14:textId="77777777" w:rsidR="13F2EE2C" w:rsidRDefault="00AB388B" w:rsidP="008C0CBC">
      <w:pPr>
        <w:pStyle w:val="ListParagraph"/>
        <w:numPr>
          <w:ilvl w:val="0"/>
          <w:numId w:val="25"/>
        </w:numPr>
        <w:rPr>
          <w:rFonts w:eastAsia="Calibri" w:cs="Calibri"/>
          <w:color w:val="000000" w:themeColor="text1"/>
        </w:rPr>
      </w:pPr>
      <w:r w:rsidRPr="678E65D1">
        <w:rPr>
          <w:rFonts w:eastAsia="Calibri" w:cs="Calibri"/>
          <w:color w:val="000000" w:themeColor="text1"/>
        </w:rPr>
        <w:t>Strategically integrated into cities</w:t>
      </w:r>
      <w:r w:rsidR="00F27F94">
        <w:rPr>
          <w:rFonts w:eastAsia="Calibri" w:cs="Calibri"/>
          <w:color w:val="000000" w:themeColor="text1"/>
        </w:rPr>
        <w:t>.</w:t>
      </w:r>
    </w:p>
    <w:p w14:paraId="772765E2" w14:textId="77777777" w:rsidR="13F2EE2C" w:rsidRDefault="00AB388B" w:rsidP="008C0CBC">
      <w:pPr>
        <w:pStyle w:val="ListParagraph"/>
        <w:numPr>
          <w:ilvl w:val="0"/>
          <w:numId w:val="25"/>
        </w:numPr>
        <w:rPr>
          <w:rFonts w:eastAsia="Calibri" w:cs="Calibri"/>
          <w:color w:val="000000" w:themeColor="text1"/>
        </w:rPr>
      </w:pPr>
      <w:r w:rsidRPr="678E65D1">
        <w:rPr>
          <w:rFonts w:eastAsia="Calibri" w:cs="Calibri"/>
          <w:color w:val="000000" w:themeColor="text1"/>
        </w:rPr>
        <w:t>Sustainable and resource-efficient</w:t>
      </w:r>
      <w:r w:rsidR="00F9507E">
        <w:rPr>
          <w:rFonts w:eastAsia="Calibri" w:cs="Calibri"/>
          <w:color w:val="000000" w:themeColor="text1"/>
        </w:rPr>
        <w:t>.</w:t>
      </w:r>
    </w:p>
    <w:p w14:paraId="3D7C8770" w14:textId="77777777" w:rsidR="13F2EE2C" w:rsidRDefault="00AB388B" w:rsidP="008C0CBC">
      <w:pPr>
        <w:pStyle w:val="ListParagraph"/>
        <w:numPr>
          <w:ilvl w:val="0"/>
          <w:numId w:val="25"/>
        </w:numPr>
        <w:rPr>
          <w:rFonts w:eastAsia="Calibri" w:cs="Calibri"/>
          <w:color w:val="000000" w:themeColor="text1"/>
        </w:rPr>
      </w:pPr>
      <w:r w:rsidRPr="678E65D1">
        <w:rPr>
          <w:rFonts w:eastAsia="Calibri" w:cs="Calibri"/>
          <w:color w:val="000000" w:themeColor="text1"/>
        </w:rPr>
        <w:t>Accountable and community-focused</w:t>
      </w:r>
      <w:r w:rsidR="00F9507E">
        <w:rPr>
          <w:rFonts w:eastAsia="Calibri" w:cs="Calibri"/>
          <w:color w:val="000000" w:themeColor="text1"/>
        </w:rPr>
        <w:t>.</w:t>
      </w:r>
    </w:p>
    <w:p w14:paraId="6D64A2BC" w14:textId="77777777" w:rsidR="13F2EE2C" w:rsidRDefault="00AB388B" w:rsidP="008C0CBC">
      <w:pPr>
        <w:pStyle w:val="ListParagraph"/>
        <w:numPr>
          <w:ilvl w:val="0"/>
          <w:numId w:val="25"/>
        </w:numPr>
        <w:rPr>
          <w:rFonts w:eastAsia="Calibri" w:cs="Calibri"/>
          <w:color w:val="000000" w:themeColor="text1"/>
        </w:rPr>
      </w:pPr>
      <w:r w:rsidRPr="5D32AE25">
        <w:rPr>
          <w:rFonts w:eastAsia="Calibri" w:cs="Calibri"/>
          <w:color w:val="000000" w:themeColor="text1"/>
        </w:rPr>
        <w:t>An engine for cost-security and shared prosperity</w:t>
      </w:r>
      <w:r w:rsidR="00F9507E">
        <w:rPr>
          <w:rFonts w:eastAsia="Calibri" w:cs="Calibri"/>
          <w:color w:val="000000" w:themeColor="text1"/>
        </w:rPr>
        <w:t>.</w:t>
      </w:r>
    </w:p>
    <w:p w14:paraId="48C3F856" w14:textId="77777777" w:rsidR="4D1D20C1" w:rsidRDefault="4D1D20C1" w:rsidP="4D1D20C1">
      <w:pPr>
        <w:rPr>
          <w:rFonts w:eastAsia="Calibri" w:cs="Calibri"/>
          <w:color w:val="000000" w:themeColor="text1"/>
        </w:rPr>
      </w:pPr>
    </w:p>
    <w:p w14:paraId="211AE6C4" w14:textId="77777777" w:rsidR="37695579" w:rsidRDefault="00AB388B" w:rsidP="01A803AA">
      <w:pPr>
        <w:rPr>
          <w:rFonts w:eastAsia="Calibri" w:cs="Calibri"/>
          <w:color w:val="000000" w:themeColor="text1"/>
        </w:rPr>
      </w:pPr>
      <w:r w:rsidRPr="01A803AA">
        <w:rPr>
          <w:rFonts w:eastAsia="Calibri" w:cs="Calibri"/>
          <w:color w:val="000000" w:themeColor="text1"/>
        </w:rPr>
        <w:t>The future NextDC, planned for Fisherman’s Bend in the City of Melbourne is an example of how the DFP has been used to bypass council during the permit issuing stage. The $918m, 58,178 sqm centre was approved on 14 January 2026</w:t>
      </w:r>
      <w:r w:rsidR="7E7EDD6F" w:rsidRPr="01A803AA">
        <w:rPr>
          <w:rFonts w:eastAsia="Calibri" w:cs="Calibri"/>
          <w:color w:val="000000" w:themeColor="text1"/>
        </w:rPr>
        <w:t xml:space="preserve">. </w:t>
      </w:r>
    </w:p>
    <w:p w14:paraId="2013B9C8" w14:textId="77777777" w:rsidR="37695579" w:rsidRDefault="00AB388B" w:rsidP="4D1D20C1">
      <w:pPr>
        <w:rPr>
          <w:rFonts w:eastAsia="Calibri" w:cs="Calibri"/>
          <w:color w:val="000000" w:themeColor="text1"/>
        </w:rPr>
      </w:pPr>
      <w:r w:rsidRPr="5612F2F1">
        <w:rPr>
          <w:rFonts w:eastAsia="Calibri" w:cs="Calibri"/>
          <w:color w:val="000000" w:themeColor="text1"/>
        </w:rPr>
        <w:t xml:space="preserve"> </w:t>
      </w:r>
    </w:p>
    <w:p w14:paraId="2FCAF98F" w14:textId="77777777" w:rsidR="5001A0C7" w:rsidRDefault="00AB388B" w:rsidP="0BE72FED">
      <w:pPr>
        <w:rPr>
          <w:rFonts w:eastAsia="Calibri" w:cs="Calibri"/>
          <w:color w:val="000000" w:themeColor="text1"/>
          <w:u w:val="single"/>
        </w:rPr>
      </w:pPr>
      <w:r w:rsidRPr="3546D660">
        <w:rPr>
          <w:rFonts w:eastAsia="Calibri" w:cs="Calibri"/>
          <w:color w:val="000000" w:themeColor="text1"/>
          <w:u w:val="single"/>
        </w:rPr>
        <w:t>Hume City Council</w:t>
      </w:r>
    </w:p>
    <w:p w14:paraId="18D4BCDE" w14:textId="77777777" w:rsidR="1038C319" w:rsidRDefault="00AB388B" w:rsidP="3546D660">
      <w:pPr>
        <w:rPr>
          <w:rFonts w:eastAsia="Calibri" w:cs="Calibri"/>
          <w:color w:val="000000" w:themeColor="text1"/>
        </w:rPr>
      </w:pPr>
      <w:r w:rsidRPr="3546D660">
        <w:rPr>
          <w:rFonts w:eastAsia="Calibri" w:cs="Calibri"/>
          <w:color w:val="000000" w:themeColor="text1"/>
        </w:rPr>
        <w:t>Following an earlier report to C</w:t>
      </w:r>
      <w:r w:rsidR="0D21A3CC" w:rsidRPr="3546D660">
        <w:rPr>
          <w:rFonts w:eastAsia="Calibri" w:cs="Calibri"/>
          <w:color w:val="000000" w:themeColor="text1"/>
        </w:rPr>
        <w:t>o</w:t>
      </w:r>
      <w:r w:rsidRPr="3546D660">
        <w:rPr>
          <w:rFonts w:eastAsia="Calibri" w:cs="Calibri"/>
          <w:color w:val="000000" w:themeColor="text1"/>
        </w:rPr>
        <w:t xml:space="preserve">uncil on 23 February 2026, </w:t>
      </w:r>
      <w:r w:rsidR="2E5B5BAC" w:rsidRPr="3546D660">
        <w:rPr>
          <w:rFonts w:eastAsia="Calibri" w:cs="Calibri"/>
          <w:color w:val="000000" w:themeColor="text1"/>
        </w:rPr>
        <w:t>o</w:t>
      </w:r>
      <w:r w:rsidR="478E8F6B" w:rsidRPr="3546D660">
        <w:rPr>
          <w:rFonts w:eastAsia="Calibri" w:cs="Calibri"/>
          <w:color w:val="000000" w:themeColor="text1"/>
        </w:rPr>
        <w:t xml:space="preserve">n Monday 10 August </w:t>
      </w:r>
      <w:r w:rsidR="66440C29" w:rsidRPr="3546D660">
        <w:rPr>
          <w:rFonts w:eastAsia="Calibri" w:cs="Calibri"/>
          <w:color w:val="000000" w:themeColor="text1"/>
        </w:rPr>
        <w:t>2026 Hume City Council moved the recommendation that Council:</w:t>
      </w:r>
    </w:p>
    <w:p w14:paraId="345E42ED" w14:textId="77777777" w:rsidR="1038C319" w:rsidRDefault="00AB388B" w:rsidP="008C0CBC">
      <w:pPr>
        <w:pStyle w:val="ListParagraph"/>
        <w:numPr>
          <w:ilvl w:val="0"/>
          <w:numId w:val="26"/>
        </w:numPr>
        <w:rPr>
          <w:rFonts w:eastAsia="Calibri" w:cs="Calibri"/>
          <w:color w:val="000000" w:themeColor="text1"/>
        </w:rPr>
      </w:pPr>
      <w:r w:rsidRPr="3546D660">
        <w:rPr>
          <w:rFonts w:eastAsia="Calibri" w:cs="Calibri"/>
          <w:color w:val="000000" w:themeColor="text1"/>
        </w:rPr>
        <w:t>Writes to the Premier of Victoria, the Minister for Planning, the Minister for Artificial Intelligence and Digital Economy, and the Minister for Jobs, Industry and Advanced Manufacturing, requesting that the Victorian</w:t>
      </w:r>
      <w:r w:rsidR="247829B2" w:rsidRPr="3546D660">
        <w:rPr>
          <w:rFonts w:eastAsia="Calibri" w:cs="Calibri"/>
          <w:color w:val="000000" w:themeColor="text1"/>
        </w:rPr>
        <w:t xml:space="preserve"> Government:</w:t>
      </w:r>
    </w:p>
    <w:p w14:paraId="1F3A535E" w14:textId="77777777" w:rsidR="1038C319" w:rsidRDefault="00AB388B" w:rsidP="008C0CBC">
      <w:pPr>
        <w:pStyle w:val="ListParagraph"/>
        <w:numPr>
          <w:ilvl w:val="1"/>
          <w:numId w:val="26"/>
        </w:numPr>
      </w:pPr>
      <w:r w:rsidRPr="3546D660">
        <w:rPr>
          <w:rFonts w:eastAsia="Calibri" w:cs="Calibri"/>
          <w:color w:val="000000" w:themeColor="text1"/>
        </w:rPr>
        <w:t xml:space="preserve">Introduce a moratorium on approvals for new data centres and </w:t>
      </w:r>
      <w:r w:rsidRPr="3546D660">
        <w:t>expansions of existing data centres until a Victorian Parliamentary Joint Select Committee Inquiry into Data Centres has been completed. The Inquiry should include comprehensive public hearings and invite evidence from scientific experts, community organisations, Traditional Owners, local residents, local governments, industry representatives and relevant government agencies to consider the cumulative environmental, social and economic impacts of data centres and</w:t>
      </w:r>
      <w:r w:rsidR="428091FE" w:rsidRPr="3546D660">
        <w:t xml:space="preserve"> </w:t>
      </w:r>
      <w:r w:rsidRPr="3546D660">
        <w:t>recommend an appropriate regulatory framework and other initiatives</w:t>
      </w:r>
      <w:r w:rsidR="36D60496" w:rsidRPr="3546D660">
        <w:t xml:space="preserve"> </w:t>
      </w:r>
      <w:r w:rsidRPr="3546D660">
        <w:t>identified through the inquiry process.</w:t>
      </w:r>
    </w:p>
    <w:p w14:paraId="1B9D0BC0" w14:textId="1D781BDC" w:rsidR="00192B24" w:rsidRDefault="00AB388B" w:rsidP="008C0CBC">
      <w:pPr>
        <w:pStyle w:val="ListParagraph"/>
        <w:numPr>
          <w:ilvl w:val="0"/>
          <w:numId w:val="27"/>
        </w:numPr>
      </w:pPr>
      <w:r w:rsidRPr="3546D660">
        <w:t>Actively participate in the Australian Government's development of national standards, regulatory frameworks and policy settings relating to artificial intelligence and associated digital infrastructure, ensuring alignment between national and Victorian regulatory responses.</w:t>
      </w:r>
    </w:p>
    <w:p w14:paraId="72D88CFA" w14:textId="5526D09B" w:rsidR="00192B24" w:rsidRDefault="00AB388B" w:rsidP="3546D660">
      <w:pPr>
        <w:pStyle w:val="ListParagraph"/>
        <w:numPr>
          <w:ilvl w:val="0"/>
          <w:numId w:val="27"/>
        </w:numPr>
      </w:pPr>
      <w:r w:rsidRPr="3546D660">
        <w:t>Establish a joint State and Local Government Taskforce to develop planning, environmental and infrastructure policy responses for the siting and operation of data centres, including the preparation of planning scheme amendments for public consultation and implementation through regulation and/or legislation following</w:t>
      </w:r>
      <w:r w:rsidR="002F25C3">
        <w:t xml:space="preserve"> </w:t>
      </w:r>
      <w:r w:rsidRPr="3546D660">
        <w:t>completion of the proposed Parliamentary Inquiry.</w:t>
      </w:r>
    </w:p>
    <w:p w14:paraId="4D1DAFB0" w14:textId="77777777" w:rsidR="00192B24" w:rsidRDefault="00192B24">
      <w:pPr>
        <w:spacing w:line="240" w:lineRule="auto"/>
        <w:rPr>
          <w:szCs w:val="20"/>
        </w:rPr>
      </w:pPr>
      <w:r>
        <w:br w:type="page"/>
      </w:r>
    </w:p>
    <w:p w14:paraId="78A556EA" w14:textId="77777777" w:rsidR="1038C319" w:rsidRDefault="00AB388B" w:rsidP="008C0CBC">
      <w:pPr>
        <w:pStyle w:val="ListParagraph"/>
        <w:numPr>
          <w:ilvl w:val="0"/>
          <w:numId w:val="28"/>
        </w:numPr>
        <w:rPr>
          <w:rFonts w:eastAsia="Calibri" w:cs="Calibri"/>
          <w:color w:val="000000" w:themeColor="text1"/>
        </w:rPr>
      </w:pPr>
      <w:r w:rsidRPr="3546D660">
        <w:rPr>
          <w:rFonts w:eastAsia="Calibri" w:cs="Calibri"/>
          <w:color w:val="000000" w:themeColor="text1"/>
        </w:rPr>
        <w:lastRenderedPageBreak/>
        <w:t>Ensure the work of the Taskforce includes consideration of:</w:t>
      </w:r>
    </w:p>
    <w:p w14:paraId="7A045833" w14:textId="77777777" w:rsidR="1038C319" w:rsidRDefault="00AB388B" w:rsidP="00CE38F2">
      <w:pPr>
        <w:pStyle w:val="ListParagraph"/>
        <w:ind w:left="1560" w:hanging="567"/>
      </w:pPr>
      <w:r w:rsidRPr="3546D660">
        <w:t xml:space="preserve">(a) </w:t>
      </w:r>
      <w:r w:rsidR="009B766A">
        <w:tab/>
      </w:r>
      <w:r w:rsidRPr="3546D660">
        <w:t>Cumulative and place-based strategic assessments; electricity</w:t>
      </w:r>
      <w:r w:rsidR="00CC00A1">
        <w:t xml:space="preserve"> </w:t>
      </w:r>
      <w:r w:rsidRPr="3546D660">
        <w:t>network capacity and energy demand; water supply, water security and catchment health; biodiversity and ecosystem impacts; land use planning and agricultural land protection; clustering and precinct-based development; community amenity and social impacts; economic benefits, including local jobs and skills</w:t>
      </w:r>
      <w:r w:rsidR="44A26B54" w:rsidRPr="3546D660">
        <w:t xml:space="preserve"> </w:t>
      </w:r>
      <w:r w:rsidRPr="3546D660">
        <w:t>development; and any additional matters identified through</w:t>
      </w:r>
      <w:r w:rsidR="183616D0" w:rsidRPr="3546D660">
        <w:t xml:space="preserve"> </w:t>
      </w:r>
      <w:r w:rsidRPr="3546D660">
        <w:t>research, consultation and stakeholder engagement.</w:t>
      </w:r>
      <w:r w:rsidR="478E8F6B" w:rsidRPr="3546D660">
        <w:rPr>
          <w:rFonts w:eastAsia="Calibri" w:cs="Calibri"/>
          <w:color w:val="000000" w:themeColor="text1"/>
        </w:rPr>
        <w:t xml:space="preserve"> </w:t>
      </w:r>
    </w:p>
    <w:p w14:paraId="13B88CD9" w14:textId="77777777" w:rsidR="1038C319" w:rsidRDefault="00AB388B" w:rsidP="00CE38F2">
      <w:pPr>
        <w:pStyle w:val="ListParagraph"/>
        <w:numPr>
          <w:ilvl w:val="0"/>
          <w:numId w:val="28"/>
        </w:numPr>
      </w:pPr>
      <w:r w:rsidRPr="3546D660">
        <w:rPr>
          <w:rFonts w:eastAsia="Calibri" w:cs="Calibri"/>
          <w:color w:val="000000" w:themeColor="text1"/>
        </w:rPr>
        <w:t xml:space="preserve">Immediately release the Victorian Government's Sustainable Data Centre </w:t>
      </w:r>
      <w:r w:rsidRPr="3546D660">
        <w:t>Action Plan and all supporting research informing its development.</w:t>
      </w:r>
    </w:p>
    <w:p w14:paraId="2A001F19" w14:textId="77777777" w:rsidR="1038C319" w:rsidRDefault="00AB388B" w:rsidP="00CE38F2">
      <w:pPr>
        <w:pStyle w:val="ListParagraph"/>
        <w:numPr>
          <w:ilvl w:val="0"/>
          <w:numId w:val="28"/>
        </w:numPr>
      </w:pPr>
      <w:r w:rsidRPr="3546D660">
        <w:t>Notes the significant and growing community interest in the development and</w:t>
      </w:r>
      <w:r w:rsidR="002D6255">
        <w:t xml:space="preserve"> </w:t>
      </w:r>
      <w:r w:rsidRPr="3546D660">
        <w:t>expansion of data centres, including concerns raised by residents, community organisations and environmental groups regarding their cumulative impacts.</w:t>
      </w:r>
    </w:p>
    <w:p w14:paraId="61B5D9BF" w14:textId="77777777" w:rsidR="1038C319" w:rsidRDefault="00AB388B" w:rsidP="00CE38F2">
      <w:pPr>
        <w:pStyle w:val="ListParagraph"/>
        <w:numPr>
          <w:ilvl w:val="0"/>
          <w:numId w:val="29"/>
        </w:numPr>
      </w:pPr>
      <w:r w:rsidRPr="3546D660">
        <w:t>Notes community interest in a public information session to provide independent</w:t>
      </w:r>
      <w:r w:rsidR="00ED4317">
        <w:t xml:space="preserve"> </w:t>
      </w:r>
      <w:r w:rsidRPr="3546D660">
        <w:t>information on data centre development, planning processes, environmental impacts, energy demand, water use and economic outcomes.</w:t>
      </w:r>
    </w:p>
    <w:p w14:paraId="186F6229" w14:textId="77777777" w:rsidR="1038C319" w:rsidRDefault="00AB388B" w:rsidP="00CE38F2">
      <w:pPr>
        <w:pStyle w:val="ListParagraph"/>
        <w:numPr>
          <w:ilvl w:val="0"/>
          <w:numId w:val="30"/>
        </w:numPr>
      </w:pPr>
      <w:r w:rsidRPr="3546D660">
        <w:t>Resolves to provide appropriate in-kind support for a public information session on data centres, subject to Council's usual policies and procedures.</w:t>
      </w:r>
    </w:p>
    <w:p w14:paraId="78C4C5FD" w14:textId="77777777" w:rsidR="00CE38F2" w:rsidRDefault="00CE38F2" w:rsidP="00CE38F2"/>
    <w:p w14:paraId="04157658" w14:textId="77777777" w:rsidR="56950CC4" w:rsidRDefault="00AB388B" w:rsidP="678E65D1">
      <w:pPr>
        <w:rPr>
          <w:rFonts w:eastAsia="Calibri" w:cs="Calibri"/>
          <w:color w:val="000000" w:themeColor="text1"/>
          <w:u w:val="single"/>
        </w:rPr>
      </w:pPr>
      <w:r w:rsidRPr="678E65D1">
        <w:rPr>
          <w:rFonts w:eastAsia="Calibri" w:cs="Calibri"/>
          <w:color w:val="000000" w:themeColor="text1"/>
          <w:u w:val="single"/>
        </w:rPr>
        <w:t>Melton City Council</w:t>
      </w:r>
    </w:p>
    <w:p w14:paraId="4669D154" w14:textId="77777777" w:rsidR="56950CC4" w:rsidRDefault="00AB388B" w:rsidP="50287A25">
      <w:r w:rsidRPr="678E65D1">
        <w:rPr>
          <w:rFonts w:eastAsia="Calibri" w:cs="Calibri"/>
          <w:color w:val="000000" w:themeColor="text1"/>
        </w:rPr>
        <w:t>On 16 July</w:t>
      </w:r>
      <w:r w:rsidR="23046D6E" w:rsidRPr="3546D660">
        <w:rPr>
          <w:rFonts w:eastAsia="Calibri" w:cs="Calibri"/>
          <w:color w:val="000000" w:themeColor="text1"/>
        </w:rPr>
        <w:t xml:space="preserve"> 2026</w:t>
      </w:r>
      <w:r w:rsidRPr="678E65D1">
        <w:rPr>
          <w:rFonts w:eastAsia="Calibri" w:cs="Calibri"/>
          <w:color w:val="000000" w:themeColor="text1"/>
        </w:rPr>
        <w:t xml:space="preserve">, Melton City Council released a statement, confirming all data centre proponents in the municipality had chosen the State Government’s Development Facilitation Program, therefore limiting Council’s role in the approval process to just providing feedback. </w:t>
      </w:r>
    </w:p>
    <w:p w14:paraId="649068AB" w14:textId="77777777" w:rsidR="3546D660" w:rsidRDefault="3546D660" w:rsidP="3546D660">
      <w:pPr>
        <w:rPr>
          <w:rFonts w:eastAsia="Calibri" w:cs="Calibri"/>
          <w:color w:val="000000" w:themeColor="text1"/>
        </w:rPr>
      </w:pPr>
    </w:p>
    <w:p w14:paraId="130C4A35" w14:textId="77777777" w:rsidR="56950CC4" w:rsidRDefault="00AB388B" w:rsidP="678E65D1">
      <w:pPr>
        <w:rPr>
          <w:rFonts w:eastAsia="Calibri" w:cs="Calibri"/>
          <w:color w:val="000000" w:themeColor="text1"/>
        </w:rPr>
      </w:pPr>
      <w:r w:rsidRPr="678E65D1">
        <w:rPr>
          <w:rFonts w:eastAsia="Calibri" w:cs="Calibri"/>
          <w:color w:val="000000" w:themeColor="text1"/>
        </w:rPr>
        <w:t>Melton City Council confirmed it had no decision-making authority over the three proposals that were assessed through the State Government’s planning system, one in Cobblebank, which is under construction and two proposals in Truganina, both at the planning phase.</w:t>
      </w:r>
    </w:p>
    <w:p w14:paraId="59877DD0" w14:textId="77777777" w:rsidR="56950CC4" w:rsidRDefault="56950CC4" w:rsidP="678E65D1">
      <w:pPr>
        <w:rPr>
          <w:rFonts w:eastAsia="Calibri" w:cs="Calibri"/>
          <w:color w:val="000000" w:themeColor="text1"/>
        </w:rPr>
      </w:pPr>
    </w:p>
    <w:p w14:paraId="3DF274FF" w14:textId="77777777" w:rsidR="56950CC4" w:rsidRDefault="00AB388B" w:rsidP="678E65D1">
      <w:pPr>
        <w:rPr>
          <w:rFonts w:eastAsia="Calibri" w:cs="Calibri"/>
          <w:color w:val="000000" w:themeColor="text1"/>
          <w:u w:val="single"/>
        </w:rPr>
      </w:pPr>
      <w:r w:rsidRPr="678E65D1">
        <w:rPr>
          <w:rFonts w:eastAsia="Calibri" w:cs="Calibri"/>
          <w:color w:val="000000" w:themeColor="text1"/>
          <w:u w:val="single"/>
        </w:rPr>
        <w:t>Other Local Government Areas</w:t>
      </w:r>
    </w:p>
    <w:p w14:paraId="0FE7F6D1" w14:textId="06E9C390" w:rsidR="00192B24" w:rsidRDefault="00AB388B" w:rsidP="00192B24">
      <w:pPr>
        <w:rPr>
          <w:rFonts w:eastAsia="Calibri" w:cs="Calibri"/>
          <w:color w:val="000000" w:themeColor="text1"/>
        </w:rPr>
      </w:pPr>
      <w:r w:rsidRPr="678E65D1">
        <w:rPr>
          <w:rFonts w:eastAsia="Calibri" w:cs="Calibri"/>
          <w:color w:val="000000" w:themeColor="text1"/>
        </w:rPr>
        <w:t>A common theme emerging across local government is acknowledging the key policy question is no longer whether data centres should be accommodated within Victoria, but how they can be delivered in a manner that achieves improved environmental, urban design and community outcomes. This reflects the increasing recognition of data centres as essential economic and digital infrastructure. Australia could be a leader and push innovation.</w:t>
      </w:r>
    </w:p>
    <w:p w14:paraId="0F395F92" w14:textId="77777777" w:rsidR="00192B24" w:rsidRDefault="00192B24" w:rsidP="00192B24">
      <w:pPr>
        <w:rPr>
          <w:rFonts w:eastAsia="Calibri" w:cs="Calibri"/>
          <w:color w:val="000000" w:themeColor="text1"/>
        </w:rPr>
      </w:pPr>
    </w:p>
    <w:p w14:paraId="4CF5872B" w14:textId="77777777" w:rsidR="00CE38F2" w:rsidRDefault="00AB388B" w:rsidP="678E65D1">
      <w:pPr>
        <w:rPr>
          <w:rFonts w:eastAsia="Calibri" w:cs="Calibri"/>
          <w:color w:val="000000" w:themeColor="text1"/>
        </w:rPr>
      </w:pPr>
      <w:r w:rsidRPr="678E65D1">
        <w:rPr>
          <w:rFonts w:eastAsia="Calibri" w:cs="Calibri"/>
          <w:color w:val="000000" w:themeColor="text1"/>
        </w:rPr>
        <w:t xml:space="preserve">When considering interstate, the Committee for Sydney recently published a submission, to the NSW Legislative Council’s Inquiry into data centres, with a position of a question of ‘how’, not a question of ‘if’. </w:t>
      </w:r>
    </w:p>
    <w:p w14:paraId="674A6D74" w14:textId="303F81DF" w:rsidR="56950CC4" w:rsidRDefault="00AB388B" w:rsidP="678E65D1">
      <w:r w:rsidRPr="678E65D1">
        <w:rPr>
          <w:rFonts w:eastAsia="Calibri" w:cs="Calibri"/>
          <w:color w:val="000000" w:themeColor="text1"/>
        </w:rPr>
        <w:lastRenderedPageBreak/>
        <w:t xml:space="preserve">The submission acknowledges that data centres are critical economic infrastructure and engines for investment and innovation, however data centres are competing with other essential land uses. The submission articulated that data centres should be seen as infrastructure rather than employment uses, and through this lens, data centres should be planned, contributed to and governed as infrastructure – with clear obligations, designated locations, and outcome-based performance standards that ensure data centres are a contributory land use and assets for municipalities. </w:t>
      </w:r>
    </w:p>
    <w:p w14:paraId="2D55EA43" w14:textId="77777777" w:rsidR="678E65D1" w:rsidRDefault="678E65D1" w:rsidP="678E65D1">
      <w:pPr>
        <w:rPr>
          <w:rFonts w:eastAsia="Calibri" w:cs="Calibri"/>
          <w:color w:val="000000" w:themeColor="text1"/>
        </w:rPr>
      </w:pPr>
    </w:p>
    <w:p w14:paraId="5408CE20" w14:textId="77777777" w:rsidR="37695579" w:rsidRDefault="00AB388B" w:rsidP="678E65D1">
      <w:pPr>
        <w:rPr>
          <w:rFonts w:eastAsia="Calibri" w:cs="Calibri"/>
          <w:color w:val="000000" w:themeColor="text1"/>
        </w:rPr>
      </w:pPr>
      <w:r w:rsidRPr="678E65D1">
        <w:rPr>
          <w:rFonts w:eastAsia="Calibri" w:cs="Calibri"/>
          <w:b/>
          <w:bCs/>
          <w:color w:val="000000" w:themeColor="text1"/>
        </w:rPr>
        <w:t>Global outlook</w:t>
      </w:r>
    </w:p>
    <w:p w14:paraId="70D88DE5" w14:textId="77777777" w:rsidR="43A86E23" w:rsidRDefault="00AB388B" w:rsidP="12159675">
      <w:pPr>
        <w:rPr>
          <w:rFonts w:eastAsia="Calibri" w:cs="Calibri"/>
          <w:color w:val="000000" w:themeColor="text1"/>
        </w:rPr>
      </w:pPr>
      <w:r w:rsidRPr="12159675">
        <w:rPr>
          <w:rFonts w:eastAsia="Calibri" w:cs="Calibri"/>
          <w:color w:val="000000" w:themeColor="text1"/>
        </w:rPr>
        <w:t xml:space="preserve">While investment in Australia is </w:t>
      </w:r>
      <w:r w:rsidR="1AEA59C0" w:rsidRPr="12159675">
        <w:rPr>
          <w:rFonts w:eastAsia="Calibri" w:cs="Calibri"/>
          <w:color w:val="000000" w:themeColor="text1"/>
        </w:rPr>
        <w:t>new</w:t>
      </w:r>
      <w:r w:rsidRPr="12159675">
        <w:rPr>
          <w:rFonts w:eastAsia="Calibri" w:cs="Calibri"/>
          <w:color w:val="000000" w:themeColor="text1"/>
        </w:rPr>
        <w:t xml:space="preserve">, </w:t>
      </w:r>
      <w:r w:rsidR="62BA4011" w:rsidRPr="1038C319">
        <w:rPr>
          <w:rFonts w:eastAsia="Calibri" w:cs="Calibri"/>
          <w:color w:val="000000" w:themeColor="text1"/>
        </w:rPr>
        <w:t>d</w:t>
      </w:r>
      <w:r w:rsidR="54A8F0B9" w:rsidRPr="1038C319">
        <w:rPr>
          <w:rFonts w:eastAsia="Calibri" w:cs="Calibri"/>
          <w:color w:val="000000" w:themeColor="text1"/>
        </w:rPr>
        <w:t xml:space="preserve">ata </w:t>
      </w:r>
      <w:r w:rsidR="53C52087" w:rsidRPr="1038C319">
        <w:rPr>
          <w:rFonts w:eastAsia="Calibri" w:cs="Calibri"/>
          <w:color w:val="000000" w:themeColor="text1"/>
        </w:rPr>
        <w:t>c</w:t>
      </w:r>
      <w:r w:rsidR="54A8F0B9" w:rsidRPr="1038C319">
        <w:rPr>
          <w:rFonts w:eastAsia="Calibri" w:cs="Calibri"/>
          <w:color w:val="000000" w:themeColor="text1"/>
        </w:rPr>
        <w:t>entres</w:t>
      </w:r>
      <w:r w:rsidRPr="12159675">
        <w:rPr>
          <w:rFonts w:eastAsia="Calibri" w:cs="Calibri"/>
          <w:color w:val="000000" w:themeColor="text1"/>
        </w:rPr>
        <w:t xml:space="preserve"> are been operational around the world for some years.</w:t>
      </w:r>
    </w:p>
    <w:p w14:paraId="3EC87617" w14:textId="77777777" w:rsidR="5612F2F1" w:rsidRDefault="5612F2F1" w:rsidP="5612F2F1">
      <w:pPr>
        <w:rPr>
          <w:rFonts w:eastAsia="Calibri" w:cs="Calibri"/>
          <w:color w:val="000000" w:themeColor="text1"/>
        </w:rPr>
      </w:pPr>
    </w:p>
    <w:p w14:paraId="2B67196A" w14:textId="77777777" w:rsidR="37695579" w:rsidRDefault="00AB388B" w:rsidP="5612F2F1">
      <w:pPr>
        <w:rPr>
          <w:rFonts w:eastAsia="Calibri" w:cs="Calibri"/>
          <w:color w:val="000000" w:themeColor="text1"/>
        </w:rPr>
      </w:pPr>
      <w:r w:rsidRPr="5612F2F1">
        <w:rPr>
          <w:rFonts w:eastAsia="Calibri" w:cs="Calibri"/>
          <w:color w:val="000000" w:themeColor="text1"/>
          <w:u w:val="single"/>
        </w:rPr>
        <w:t>USA</w:t>
      </w:r>
    </w:p>
    <w:p w14:paraId="2D46AECE" w14:textId="77777777" w:rsidR="5612F2F1" w:rsidRDefault="00AB388B" w:rsidP="008C0CBC">
      <w:pPr>
        <w:pStyle w:val="ListParagraph"/>
        <w:numPr>
          <w:ilvl w:val="0"/>
          <w:numId w:val="31"/>
        </w:numPr>
        <w:rPr>
          <w:rFonts w:eastAsia="Calibri" w:cs="Calibri"/>
          <w:color w:val="000000" w:themeColor="text1"/>
        </w:rPr>
      </w:pPr>
      <w:r w:rsidRPr="12804BE8">
        <w:rPr>
          <w:rFonts w:eastAsia="Calibri" w:cs="Calibri"/>
          <w:color w:val="000000" w:themeColor="text1"/>
        </w:rPr>
        <w:t xml:space="preserve">The Environmental and Energy Study Institute report that </w:t>
      </w:r>
      <w:r w:rsidR="58BA53E0" w:rsidRPr="1038C319">
        <w:rPr>
          <w:rFonts w:eastAsia="Calibri" w:cs="Calibri"/>
          <w:color w:val="000000" w:themeColor="text1"/>
        </w:rPr>
        <w:t>d</w:t>
      </w:r>
      <w:r w:rsidR="50287A25" w:rsidRPr="1038C319">
        <w:rPr>
          <w:rFonts w:eastAsia="Calibri" w:cs="Calibri"/>
          <w:color w:val="000000" w:themeColor="text1"/>
        </w:rPr>
        <w:t xml:space="preserve">ata </w:t>
      </w:r>
      <w:r w:rsidR="63DB38AF" w:rsidRPr="1038C319">
        <w:rPr>
          <w:rFonts w:eastAsia="Calibri" w:cs="Calibri"/>
          <w:color w:val="000000" w:themeColor="text1"/>
        </w:rPr>
        <w:t>c</w:t>
      </w:r>
      <w:r w:rsidR="50287A25" w:rsidRPr="1038C319">
        <w:rPr>
          <w:rFonts w:eastAsia="Calibri" w:cs="Calibri"/>
          <w:color w:val="000000" w:themeColor="text1"/>
        </w:rPr>
        <w:t>entres</w:t>
      </w:r>
      <w:r w:rsidRPr="12804BE8">
        <w:rPr>
          <w:rFonts w:eastAsia="Calibri" w:cs="Calibri"/>
          <w:color w:val="000000" w:themeColor="text1"/>
        </w:rPr>
        <w:t xml:space="preserve"> account for approx. 4-5% of the total national electricity and expecting to rise to 12% by 2030 with the continued demand for AI. Currently 56% of the electricity used to power </w:t>
      </w:r>
      <w:r w:rsidR="50287A25" w:rsidRPr="1038C319">
        <w:rPr>
          <w:rFonts w:eastAsia="Calibri" w:cs="Calibri"/>
          <w:color w:val="000000" w:themeColor="text1"/>
        </w:rPr>
        <w:t>data centres</w:t>
      </w:r>
      <w:r w:rsidRPr="12804BE8">
        <w:rPr>
          <w:rFonts w:eastAsia="Calibri" w:cs="Calibri"/>
          <w:color w:val="000000" w:themeColor="text1"/>
        </w:rPr>
        <w:t xml:space="preserve"> comes from fossil fuels.</w:t>
      </w:r>
    </w:p>
    <w:p w14:paraId="0BACF0A0" w14:textId="77777777" w:rsidR="37695579" w:rsidRDefault="00AB388B" w:rsidP="008C0CBC">
      <w:pPr>
        <w:pStyle w:val="ListParagraph"/>
        <w:numPr>
          <w:ilvl w:val="0"/>
          <w:numId w:val="32"/>
        </w:numPr>
        <w:rPr>
          <w:rFonts w:eastAsia="Calibri" w:cs="Calibri"/>
          <w:color w:val="000000" w:themeColor="text1"/>
        </w:rPr>
      </w:pPr>
      <w:r w:rsidRPr="1038C319">
        <w:rPr>
          <w:rFonts w:eastAsia="Calibri" w:cs="Calibri"/>
          <w:color w:val="000000" w:themeColor="text1"/>
        </w:rPr>
        <w:t xml:space="preserve">With over 5,000 </w:t>
      </w:r>
      <w:r w:rsidR="2BC113F9" w:rsidRPr="1038C319">
        <w:rPr>
          <w:rFonts w:eastAsia="Calibri" w:cs="Calibri"/>
          <w:color w:val="000000" w:themeColor="text1"/>
        </w:rPr>
        <w:t>d</w:t>
      </w:r>
      <w:r w:rsidR="1038C319" w:rsidRPr="1038C319">
        <w:rPr>
          <w:rFonts w:eastAsia="Calibri" w:cs="Calibri"/>
          <w:color w:val="000000" w:themeColor="text1"/>
        </w:rPr>
        <w:t xml:space="preserve">ata </w:t>
      </w:r>
      <w:r w:rsidR="66919163" w:rsidRPr="1038C319">
        <w:rPr>
          <w:rFonts w:eastAsia="Calibri" w:cs="Calibri"/>
          <w:color w:val="000000" w:themeColor="text1"/>
        </w:rPr>
        <w:t>c</w:t>
      </w:r>
      <w:r w:rsidR="1038C319" w:rsidRPr="1038C319">
        <w:rPr>
          <w:rFonts w:eastAsia="Calibri" w:cs="Calibri"/>
          <w:color w:val="000000" w:themeColor="text1"/>
        </w:rPr>
        <w:t>entres</w:t>
      </w:r>
      <w:r w:rsidRPr="1038C319">
        <w:rPr>
          <w:rFonts w:eastAsia="Calibri" w:cs="Calibri"/>
          <w:color w:val="000000" w:themeColor="text1"/>
        </w:rPr>
        <w:t xml:space="preserve">, the USA has more than half of the world’s </w:t>
      </w:r>
      <w:r w:rsidR="79FA067D" w:rsidRPr="1038C319">
        <w:rPr>
          <w:rFonts w:eastAsia="Calibri" w:cs="Calibri"/>
          <w:color w:val="000000" w:themeColor="text1"/>
        </w:rPr>
        <w:t>d</w:t>
      </w:r>
      <w:r w:rsidR="1038C319" w:rsidRPr="1038C319">
        <w:rPr>
          <w:rFonts w:eastAsia="Calibri" w:cs="Calibri"/>
          <w:color w:val="000000" w:themeColor="text1"/>
        </w:rPr>
        <w:t>at</w:t>
      </w:r>
      <w:r w:rsidR="7A9FB197" w:rsidRPr="1038C319">
        <w:rPr>
          <w:rFonts w:eastAsia="Calibri" w:cs="Calibri"/>
          <w:color w:val="000000" w:themeColor="text1"/>
        </w:rPr>
        <w:t>a</w:t>
      </w:r>
      <w:r w:rsidR="1038C319" w:rsidRPr="1038C319">
        <w:rPr>
          <w:rFonts w:eastAsia="Calibri" w:cs="Calibri"/>
          <w:color w:val="000000" w:themeColor="text1"/>
        </w:rPr>
        <w:t xml:space="preserve"> </w:t>
      </w:r>
      <w:r w:rsidR="7B151597" w:rsidRPr="1038C319">
        <w:rPr>
          <w:rFonts w:eastAsia="Calibri" w:cs="Calibri"/>
          <w:color w:val="000000" w:themeColor="text1"/>
        </w:rPr>
        <w:t>c</w:t>
      </w:r>
      <w:r w:rsidR="1038C319" w:rsidRPr="1038C319">
        <w:rPr>
          <w:rFonts w:eastAsia="Calibri" w:cs="Calibri"/>
          <w:color w:val="000000" w:themeColor="text1"/>
        </w:rPr>
        <w:t>entres</w:t>
      </w:r>
      <w:r w:rsidRPr="1038C319">
        <w:rPr>
          <w:rFonts w:eastAsia="Calibri" w:cs="Calibri"/>
          <w:color w:val="000000" w:themeColor="text1"/>
        </w:rPr>
        <w:t>.</w:t>
      </w:r>
    </w:p>
    <w:p w14:paraId="0497F129" w14:textId="77777777" w:rsidR="4D1D20C1" w:rsidRDefault="4D1D20C1" w:rsidP="4D1D20C1">
      <w:pPr>
        <w:rPr>
          <w:rFonts w:eastAsia="Calibri" w:cs="Calibri"/>
          <w:color w:val="000000" w:themeColor="text1"/>
        </w:rPr>
      </w:pPr>
    </w:p>
    <w:p w14:paraId="540B6CDD" w14:textId="77777777" w:rsidR="37695579" w:rsidRDefault="00AB388B" w:rsidP="5612F2F1">
      <w:pPr>
        <w:rPr>
          <w:rFonts w:eastAsia="Calibri" w:cs="Calibri"/>
          <w:color w:val="000000" w:themeColor="text1"/>
        </w:rPr>
      </w:pPr>
      <w:r w:rsidRPr="5612F2F1">
        <w:rPr>
          <w:rFonts w:eastAsia="Calibri" w:cs="Calibri"/>
          <w:color w:val="000000" w:themeColor="text1"/>
          <w:u w:val="single"/>
        </w:rPr>
        <w:t>Europe</w:t>
      </w:r>
    </w:p>
    <w:p w14:paraId="555C3240" w14:textId="77777777" w:rsidR="37695579" w:rsidRDefault="00AB388B" w:rsidP="008C0CBC">
      <w:pPr>
        <w:pStyle w:val="ListParagraph"/>
        <w:numPr>
          <w:ilvl w:val="0"/>
          <w:numId w:val="33"/>
        </w:numPr>
        <w:rPr>
          <w:rFonts w:eastAsia="Calibri" w:cs="Calibri"/>
          <w:color w:val="000000" w:themeColor="text1"/>
        </w:rPr>
      </w:pPr>
      <w:r w:rsidRPr="12804BE8">
        <w:rPr>
          <w:rFonts w:eastAsia="Calibri" w:cs="Calibri"/>
          <w:color w:val="000000" w:themeColor="text1"/>
        </w:rPr>
        <w:t xml:space="preserve">There </w:t>
      </w:r>
      <w:r w:rsidR="1193E385" w:rsidRPr="12804BE8">
        <w:rPr>
          <w:rFonts w:eastAsia="Calibri" w:cs="Calibri"/>
          <w:color w:val="000000" w:themeColor="text1"/>
        </w:rPr>
        <w:t xml:space="preserve">are </w:t>
      </w:r>
      <w:r w:rsidRPr="12804BE8">
        <w:rPr>
          <w:rFonts w:eastAsia="Calibri" w:cs="Calibri"/>
          <w:color w:val="000000" w:themeColor="text1"/>
        </w:rPr>
        <w:t xml:space="preserve">examples of </w:t>
      </w:r>
      <w:r w:rsidR="672F3F00" w:rsidRPr="1038C319">
        <w:rPr>
          <w:rFonts w:eastAsia="Calibri" w:cs="Calibri"/>
          <w:color w:val="000000" w:themeColor="text1"/>
        </w:rPr>
        <w:t>d</w:t>
      </w:r>
      <w:r w:rsidR="1038C319" w:rsidRPr="1038C319">
        <w:rPr>
          <w:rFonts w:eastAsia="Calibri" w:cs="Calibri"/>
          <w:color w:val="000000" w:themeColor="text1"/>
        </w:rPr>
        <w:t xml:space="preserve">ata </w:t>
      </w:r>
      <w:r w:rsidR="21787B48" w:rsidRPr="1038C319">
        <w:rPr>
          <w:rFonts w:eastAsia="Calibri" w:cs="Calibri"/>
          <w:color w:val="000000" w:themeColor="text1"/>
        </w:rPr>
        <w:t>c</w:t>
      </w:r>
      <w:r w:rsidR="1038C319" w:rsidRPr="1038C319">
        <w:rPr>
          <w:rFonts w:eastAsia="Calibri" w:cs="Calibri"/>
          <w:color w:val="000000" w:themeColor="text1"/>
        </w:rPr>
        <w:t>entres</w:t>
      </w:r>
      <w:r w:rsidRPr="12804BE8">
        <w:rPr>
          <w:rFonts w:eastAsia="Calibri" w:cs="Calibri"/>
          <w:color w:val="000000" w:themeColor="text1"/>
        </w:rPr>
        <w:t xml:space="preserve"> being built underground, repurposing existing infrastructure, i.e. mines and nuclear bunkers. Design features enable excess heat generated to be used to warm local homes. </w:t>
      </w:r>
    </w:p>
    <w:p w14:paraId="4D00A488" w14:textId="77777777" w:rsidR="37695579" w:rsidRDefault="00AB388B" w:rsidP="008C0CBC">
      <w:pPr>
        <w:pStyle w:val="ListParagraph"/>
        <w:numPr>
          <w:ilvl w:val="0"/>
          <w:numId w:val="33"/>
        </w:numPr>
        <w:rPr>
          <w:rFonts w:eastAsia="Calibri" w:cs="Calibri"/>
          <w:color w:val="000000" w:themeColor="text1"/>
        </w:rPr>
      </w:pPr>
      <w:r w:rsidRPr="1038C319">
        <w:rPr>
          <w:rFonts w:eastAsia="Calibri" w:cs="Calibri"/>
          <w:color w:val="000000" w:themeColor="text1"/>
        </w:rPr>
        <w:t xml:space="preserve">Germany and the UK both have over 500 </w:t>
      </w:r>
      <w:r w:rsidR="50287A25" w:rsidRPr="1038C319">
        <w:rPr>
          <w:rFonts w:eastAsia="Calibri" w:cs="Calibri"/>
          <w:color w:val="000000" w:themeColor="text1"/>
        </w:rPr>
        <w:t>data centres</w:t>
      </w:r>
      <w:r w:rsidRPr="1038C319">
        <w:rPr>
          <w:rFonts w:eastAsia="Calibri" w:cs="Calibri"/>
          <w:color w:val="000000" w:themeColor="text1"/>
        </w:rPr>
        <w:t xml:space="preserve">, ranging in size and design, putting the two countries only behind the USA on the volume of operational </w:t>
      </w:r>
      <w:r w:rsidR="4A7DFC03" w:rsidRPr="1038C319">
        <w:rPr>
          <w:rFonts w:eastAsia="Calibri" w:cs="Calibri"/>
          <w:color w:val="000000" w:themeColor="text1"/>
        </w:rPr>
        <w:t>d</w:t>
      </w:r>
      <w:r w:rsidR="38B7FADB" w:rsidRPr="1038C319">
        <w:rPr>
          <w:rFonts w:eastAsia="Calibri" w:cs="Calibri"/>
          <w:color w:val="000000" w:themeColor="text1"/>
        </w:rPr>
        <w:t xml:space="preserve">ata </w:t>
      </w:r>
      <w:r w:rsidR="05D734F1" w:rsidRPr="1038C319">
        <w:rPr>
          <w:rFonts w:eastAsia="Calibri" w:cs="Calibri"/>
          <w:color w:val="000000" w:themeColor="text1"/>
        </w:rPr>
        <w:t>c</w:t>
      </w:r>
      <w:r w:rsidR="38B7FADB" w:rsidRPr="1038C319">
        <w:rPr>
          <w:rFonts w:eastAsia="Calibri" w:cs="Calibri"/>
          <w:color w:val="000000" w:themeColor="text1"/>
        </w:rPr>
        <w:t>entres</w:t>
      </w:r>
      <w:r w:rsidRPr="1038C319">
        <w:rPr>
          <w:rFonts w:eastAsia="Calibri" w:cs="Calibri"/>
          <w:color w:val="000000" w:themeColor="text1"/>
        </w:rPr>
        <w:t>.</w:t>
      </w:r>
    </w:p>
    <w:p w14:paraId="2CB4C2BC" w14:textId="77777777" w:rsidR="37695579" w:rsidRDefault="37695579" w:rsidP="5612F2F1">
      <w:pPr>
        <w:rPr>
          <w:rFonts w:eastAsia="Calibri" w:cs="Calibri"/>
          <w:color w:val="000000" w:themeColor="text1"/>
        </w:rPr>
      </w:pPr>
    </w:p>
    <w:p w14:paraId="2D9F6B28" w14:textId="77777777" w:rsidR="37695579" w:rsidRDefault="00AB388B" w:rsidP="5612F2F1">
      <w:pPr>
        <w:rPr>
          <w:rFonts w:eastAsia="Calibri" w:cs="Calibri"/>
          <w:color w:val="000000" w:themeColor="text1"/>
        </w:rPr>
      </w:pPr>
      <w:r w:rsidRPr="5612F2F1">
        <w:rPr>
          <w:rFonts w:eastAsia="Calibri" w:cs="Calibri"/>
          <w:color w:val="000000" w:themeColor="text1"/>
        </w:rPr>
        <w:t xml:space="preserve">A common trend across the world is the intensive power usage and need for water to operate </w:t>
      </w:r>
      <w:r w:rsidR="6BE57821" w:rsidRPr="1038C319">
        <w:rPr>
          <w:rFonts w:eastAsia="Calibri" w:cs="Calibri"/>
          <w:color w:val="000000" w:themeColor="text1"/>
        </w:rPr>
        <w:t>d</w:t>
      </w:r>
      <w:r w:rsidR="60C8C076" w:rsidRPr="1038C319">
        <w:rPr>
          <w:rFonts w:eastAsia="Calibri" w:cs="Calibri"/>
          <w:color w:val="000000" w:themeColor="text1"/>
        </w:rPr>
        <w:t xml:space="preserve">ata </w:t>
      </w:r>
      <w:r w:rsidR="5ECD916E" w:rsidRPr="1038C319">
        <w:rPr>
          <w:rFonts w:eastAsia="Calibri" w:cs="Calibri"/>
          <w:color w:val="000000" w:themeColor="text1"/>
        </w:rPr>
        <w:t>c</w:t>
      </w:r>
      <w:r w:rsidR="60C8C076" w:rsidRPr="1038C319">
        <w:rPr>
          <w:rFonts w:eastAsia="Calibri" w:cs="Calibri"/>
          <w:color w:val="000000" w:themeColor="text1"/>
        </w:rPr>
        <w:t>entres</w:t>
      </w:r>
      <w:r w:rsidR="6E901A39" w:rsidRPr="1038C319">
        <w:rPr>
          <w:rFonts w:eastAsia="Calibri" w:cs="Calibri"/>
          <w:color w:val="000000" w:themeColor="text1"/>
        </w:rPr>
        <w:t>.</w:t>
      </w:r>
      <w:r w:rsidR="6E901A39" w:rsidRPr="5612F2F1">
        <w:rPr>
          <w:rFonts w:eastAsia="Calibri" w:cs="Calibri"/>
          <w:color w:val="000000" w:themeColor="text1"/>
        </w:rPr>
        <w:t xml:space="preserve"> Data </w:t>
      </w:r>
      <w:r w:rsidR="5C9C162A" w:rsidRPr="1038C319">
        <w:rPr>
          <w:rFonts w:eastAsia="Calibri" w:cs="Calibri"/>
          <w:color w:val="000000" w:themeColor="text1"/>
        </w:rPr>
        <w:t>c</w:t>
      </w:r>
      <w:r w:rsidR="6E901A39" w:rsidRPr="1038C319">
        <w:rPr>
          <w:rFonts w:eastAsia="Calibri" w:cs="Calibri"/>
          <w:color w:val="000000" w:themeColor="text1"/>
        </w:rPr>
        <w:t>entres</w:t>
      </w:r>
      <w:r w:rsidR="6E901A39" w:rsidRPr="5612F2F1">
        <w:rPr>
          <w:rFonts w:eastAsia="Calibri" w:cs="Calibri"/>
          <w:color w:val="000000" w:themeColor="text1"/>
        </w:rPr>
        <w:t xml:space="preserve"> consume 6% of the UK’s electricity supply and the UK government has designated them</w:t>
      </w:r>
      <w:r w:rsidR="754C3F3E" w:rsidRPr="5612F2F1">
        <w:rPr>
          <w:rFonts w:eastAsia="Calibri" w:cs="Calibri"/>
          <w:color w:val="000000" w:themeColor="text1"/>
        </w:rPr>
        <w:t xml:space="preserve"> as critical national infrastructure.</w:t>
      </w:r>
    </w:p>
    <w:p w14:paraId="57DEB499" w14:textId="77777777" w:rsidR="4D1D20C1" w:rsidRDefault="4D1D20C1" w:rsidP="4D1D20C1">
      <w:pPr>
        <w:rPr>
          <w:rFonts w:eastAsia="Calibri" w:cs="Calibri"/>
          <w:color w:val="000000" w:themeColor="text1"/>
        </w:rPr>
      </w:pPr>
    </w:p>
    <w:p w14:paraId="15C32DF9" w14:textId="77777777" w:rsidR="37695579" w:rsidRDefault="00AB388B" w:rsidP="4D1D20C1">
      <w:pPr>
        <w:rPr>
          <w:rFonts w:eastAsia="Calibri" w:cs="Calibri"/>
          <w:color w:val="000000" w:themeColor="text1"/>
        </w:rPr>
      </w:pPr>
      <w:r w:rsidRPr="678E65D1">
        <w:rPr>
          <w:rFonts w:eastAsia="Calibri" w:cs="Calibri"/>
          <w:b/>
          <w:bCs/>
          <w:color w:val="000000" w:themeColor="text1"/>
        </w:rPr>
        <w:t>Consideration for next steps</w:t>
      </w:r>
      <w:r w:rsidR="15C8CDDA" w:rsidRPr="678E65D1">
        <w:rPr>
          <w:rFonts w:eastAsia="Calibri" w:cs="Calibri"/>
          <w:b/>
          <w:bCs/>
          <w:color w:val="000000" w:themeColor="text1"/>
        </w:rPr>
        <w:t xml:space="preserve"> - Advoca</w:t>
      </w:r>
      <w:r w:rsidR="1D5C76AE" w:rsidRPr="678E65D1">
        <w:rPr>
          <w:rFonts w:eastAsia="Calibri" w:cs="Calibri"/>
          <w:b/>
          <w:bCs/>
          <w:color w:val="000000" w:themeColor="text1"/>
        </w:rPr>
        <w:t>cy opportunities</w:t>
      </w:r>
      <w:r w:rsidR="15C8CDDA" w:rsidRPr="678E65D1">
        <w:rPr>
          <w:rFonts w:eastAsia="Calibri" w:cs="Calibri"/>
          <w:b/>
          <w:bCs/>
          <w:color w:val="000000" w:themeColor="text1"/>
        </w:rPr>
        <w:t xml:space="preserve"> to State </w:t>
      </w:r>
      <w:r w:rsidR="000F4266" w:rsidRPr="678E65D1">
        <w:rPr>
          <w:rFonts w:eastAsia="Calibri" w:cs="Calibri"/>
          <w:b/>
          <w:bCs/>
          <w:color w:val="000000" w:themeColor="text1"/>
        </w:rPr>
        <w:t xml:space="preserve">and Federal </w:t>
      </w:r>
      <w:r w:rsidR="15C8CDDA" w:rsidRPr="678E65D1">
        <w:rPr>
          <w:rFonts w:eastAsia="Calibri" w:cs="Calibri"/>
          <w:b/>
          <w:bCs/>
          <w:color w:val="000000" w:themeColor="text1"/>
        </w:rPr>
        <w:t xml:space="preserve">Government </w:t>
      </w:r>
    </w:p>
    <w:p w14:paraId="7BC75B81" w14:textId="77777777" w:rsidR="37695579" w:rsidRDefault="00AB388B" w:rsidP="678E65D1">
      <w:pPr>
        <w:rPr>
          <w:rFonts w:eastAsia="Calibri" w:cs="Calibri"/>
          <w:color w:val="000000" w:themeColor="text1"/>
          <w:u w:val="single"/>
        </w:rPr>
      </w:pPr>
      <w:r w:rsidRPr="678E65D1">
        <w:rPr>
          <w:rFonts w:eastAsia="Calibri" w:cs="Calibri"/>
          <w:color w:val="000000" w:themeColor="text1"/>
        </w:rPr>
        <w:t xml:space="preserve">While </w:t>
      </w:r>
      <w:r w:rsidR="115D04E1" w:rsidRPr="678E65D1">
        <w:rPr>
          <w:rFonts w:eastAsia="Calibri" w:cs="Calibri"/>
          <w:color w:val="000000" w:themeColor="text1"/>
        </w:rPr>
        <w:t>d</w:t>
      </w:r>
      <w:r w:rsidR="60516B03" w:rsidRPr="678E65D1">
        <w:rPr>
          <w:rFonts w:eastAsia="Calibri" w:cs="Calibri"/>
          <w:color w:val="000000" w:themeColor="text1"/>
        </w:rPr>
        <w:t xml:space="preserve">ata </w:t>
      </w:r>
      <w:r w:rsidR="752B3B91" w:rsidRPr="678E65D1">
        <w:rPr>
          <w:rFonts w:eastAsia="Calibri" w:cs="Calibri"/>
          <w:color w:val="000000" w:themeColor="text1"/>
        </w:rPr>
        <w:t>c</w:t>
      </w:r>
      <w:r w:rsidR="60516B03" w:rsidRPr="678E65D1">
        <w:rPr>
          <w:rFonts w:eastAsia="Calibri" w:cs="Calibri"/>
          <w:color w:val="000000" w:themeColor="text1"/>
        </w:rPr>
        <w:t>entres</w:t>
      </w:r>
      <w:r w:rsidRPr="678E65D1">
        <w:rPr>
          <w:rFonts w:eastAsia="Calibri" w:cs="Calibri"/>
          <w:color w:val="000000" w:themeColor="text1"/>
        </w:rPr>
        <w:t xml:space="preserve"> are a priority of the Victorian State Government, with no </w:t>
      </w:r>
      <w:r w:rsidR="2960621D" w:rsidRPr="678E65D1">
        <w:rPr>
          <w:rFonts w:eastAsia="Calibri" w:cs="Calibri"/>
          <w:color w:val="000000" w:themeColor="text1"/>
        </w:rPr>
        <w:t>d</w:t>
      </w:r>
      <w:r w:rsidR="1A1035D4" w:rsidRPr="678E65D1">
        <w:rPr>
          <w:rFonts w:eastAsia="Calibri" w:cs="Calibri"/>
          <w:color w:val="000000" w:themeColor="text1"/>
        </w:rPr>
        <w:t xml:space="preserve">ata </w:t>
      </w:r>
      <w:r w:rsidR="4A9C47EF" w:rsidRPr="678E65D1">
        <w:rPr>
          <w:rFonts w:eastAsia="Calibri" w:cs="Calibri"/>
          <w:color w:val="000000" w:themeColor="text1"/>
        </w:rPr>
        <w:t>c</w:t>
      </w:r>
      <w:r w:rsidR="1A1035D4" w:rsidRPr="678E65D1">
        <w:rPr>
          <w:rFonts w:eastAsia="Calibri" w:cs="Calibri"/>
          <w:color w:val="000000" w:themeColor="text1"/>
        </w:rPr>
        <w:t>entre</w:t>
      </w:r>
      <w:r w:rsidRPr="678E65D1">
        <w:rPr>
          <w:rFonts w:eastAsia="Calibri" w:cs="Calibri"/>
          <w:color w:val="000000" w:themeColor="text1"/>
        </w:rPr>
        <w:t xml:space="preserve"> specific regulations in place, Council can </w:t>
      </w:r>
      <w:r w:rsidR="0B5BE072" w:rsidRPr="678E65D1">
        <w:rPr>
          <w:rFonts w:eastAsia="Calibri" w:cs="Calibri"/>
          <w:color w:val="000000" w:themeColor="text1"/>
        </w:rPr>
        <w:t xml:space="preserve">take a similar approach </w:t>
      </w:r>
      <w:r w:rsidR="263DFB8A" w:rsidRPr="678E65D1">
        <w:rPr>
          <w:rFonts w:eastAsia="Calibri" w:cs="Calibri"/>
          <w:color w:val="000000" w:themeColor="text1"/>
        </w:rPr>
        <w:t>to advocate</w:t>
      </w:r>
      <w:r w:rsidR="0B5BE072" w:rsidRPr="678E65D1">
        <w:rPr>
          <w:rFonts w:eastAsia="Calibri" w:cs="Calibri"/>
          <w:color w:val="000000" w:themeColor="text1"/>
        </w:rPr>
        <w:t xml:space="preserve"> to </w:t>
      </w:r>
      <w:r w:rsidR="0B5BE072" w:rsidRPr="678E65D1">
        <w:rPr>
          <w:rFonts w:eastAsia="Calibri" w:cs="Calibri"/>
        </w:rPr>
        <w:t>S</w:t>
      </w:r>
      <w:r w:rsidR="512E0211" w:rsidRPr="678E65D1">
        <w:rPr>
          <w:rFonts w:eastAsia="Calibri" w:cs="Calibri"/>
        </w:rPr>
        <w:t>tate Government to consider implementing a regulatory policy framework</w:t>
      </w:r>
      <w:r w:rsidR="3139831E" w:rsidRPr="678E65D1">
        <w:rPr>
          <w:rFonts w:eastAsia="Calibri" w:cs="Calibri"/>
        </w:rPr>
        <w:t>.</w:t>
      </w:r>
    </w:p>
    <w:p w14:paraId="2A0E70F4" w14:textId="77777777" w:rsidR="5113084B" w:rsidRDefault="5113084B" w:rsidP="678E65D1">
      <w:pPr>
        <w:rPr>
          <w:rFonts w:eastAsia="Calibri" w:cs="Calibri"/>
          <w:color w:val="000000" w:themeColor="text1"/>
          <w:u w:val="single"/>
        </w:rPr>
      </w:pPr>
    </w:p>
    <w:p w14:paraId="204BC83C" w14:textId="77777777" w:rsidR="00CE38F2" w:rsidRDefault="00AB388B" w:rsidP="678E65D1">
      <w:pPr>
        <w:rPr>
          <w:rFonts w:eastAsia="Calibri" w:cs="Calibri"/>
          <w:color w:val="000000" w:themeColor="text1"/>
        </w:rPr>
      </w:pPr>
      <w:r w:rsidRPr="678E65D1">
        <w:rPr>
          <w:rFonts w:eastAsia="Calibri" w:cs="Calibri"/>
          <w:color w:val="000000" w:themeColor="text1"/>
        </w:rPr>
        <w:t xml:space="preserve">Taking a similar approach to </w:t>
      </w:r>
      <w:r w:rsidR="440CEAEF" w:rsidRPr="3546D660">
        <w:rPr>
          <w:rFonts w:eastAsia="Calibri" w:cs="Calibri"/>
          <w:color w:val="000000" w:themeColor="text1"/>
        </w:rPr>
        <w:t xml:space="preserve">other </w:t>
      </w:r>
      <w:r w:rsidR="2B8714B5" w:rsidRPr="3546D660">
        <w:rPr>
          <w:rFonts w:eastAsia="Calibri" w:cs="Calibri"/>
          <w:color w:val="000000" w:themeColor="text1"/>
        </w:rPr>
        <w:t>Councils</w:t>
      </w:r>
      <w:r w:rsidRPr="678E65D1">
        <w:rPr>
          <w:rFonts w:eastAsia="Calibri" w:cs="Calibri"/>
          <w:color w:val="000000" w:themeColor="text1"/>
        </w:rPr>
        <w:t xml:space="preserve">, Council may consider advocating to the State Government to develop a state-wide policy framework in partnership with local councils, to better guide and consistently assess data centre proposals in Victoria. </w:t>
      </w:r>
    </w:p>
    <w:p w14:paraId="330A25B6" w14:textId="77777777" w:rsidR="00CE38F2" w:rsidRDefault="00CE38F2">
      <w:pPr>
        <w:spacing w:line="240" w:lineRule="auto"/>
        <w:rPr>
          <w:rFonts w:eastAsia="Calibri" w:cs="Calibri"/>
          <w:color w:val="000000" w:themeColor="text1"/>
        </w:rPr>
      </w:pPr>
      <w:r>
        <w:rPr>
          <w:rFonts w:eastAsia="Calibri" w:cs="Calibri"/>
          <w:color w:val="000000" w:themeColor="text1"/>
        </w:rPr>
        <w:br w:type="page"/>
      </w:r>
    </w:p>
    <w:p w14:paraId="07101BAF" w14:textId="164D6AE2" w:rsidR="5C31A454" w:rsidRDefault="00AB388B" w:rsidP="678E65D1">
      <w:pPr>
        <w:rPr>
          <w:rFonts w:eastAsia="Calibri" w:cs="Calibri"/>
          <w:color w:val="000000" w:themeColor="text1"/>
        </w:rPr>
      </w:pPr>
      <w:r w:rsidRPr="678E65D1">
        <w:rPr>
          <w:rFonts w:eastAsia="Calibri" w:cs="Calibri"/>
          <w:color w:val="000000" w:themeColor="text1"/>
        </w:rPr>
        <w:lastRenderedPageBreak/>
        <w:t>The level of interest is high across multiple Councils, therefore advocating could be done in a coordinated manner with other key stakeholders including Councils, NCA, NGAA, NORTH Link and MAV. This can be in consideration to land use planning and environmental parameters, such as:</w:t>
      </w:r>
    </w:p>
    <w:p w14:paraId="1002B04A" w14:textId="77777777" w:rsidR="5C31A454" w:rsidRDefault="00AB388B" w:rsidP="008C0CBC">
      <w:pPr>
        <w:pStyle w:val="ListParagraph"/>
        <w:numPr>
          <w:ilvl w:val="0"/>
          <w:numId w:val="34"/>
        </w:numPr>
        <w:rPr>
          <w:rFonts w:eastAsia="Calibri" w:cs="Calibri"/>
          <w:color w:val="000000" w:themeColor="text1"/>
        </w:rPr>
      </w:pPr>
      <w:r w:rsidRPr="678E65D1">
        <w:rPr>
          <w:rFonts w:eastAsia="Calibri" w:cs="Calibri"/>
          <w:color w:val="000000" w:themeColor="text1"/>
        </w:rPr>
        <w:t>Waste heat recovery assessment.</w:t>
      </w:r>
    </w:p>
    <w:p w14:paraId="5231C4B3" w14:textId="77777777" w:rsidR="5C31A454" w:rsidRDefault="00AB388B" w:rsidP="008C0CBC">
      <w:pPr>
        <w:pStyle w:val="ListParagraph"/>
        <w:numPr>
          <w:ilvl w:val="0"/>
          <w:numId w:val="34"/>
        </w:numPr>
        <w:rPr>
          <w:rFonts w:eastAsia="Calibri" w:cs="Calibri"/>
          <w:color w:val="000000" w:themeColor="text1"/>
        </w:rPr>
      </w:pPr>
      <w:r w:rsidRPr="678E65D1">
        <w:rPr>
          <w:rFonts w:eastAsia="Calibri" w:cs="Calibri"/>
          <w:color w:val="000000" w:themeColor="text1"/>
        </w:rPr>
        <w:t>Renewable energy requirements.</w:t>
      </w:r>
    </w:p>
    <w:p w14:paraId="5A53DB3F" w14:textId="77777777" w:rsidR="5C31A454" w:rsidRDefault="00AB388B" w:rsidP="008C0CBC">
      <w:pPr>
        <w:pStyle w:val="ListParagraph"/>
        <w:numPr>
          <w:ilvl w:val="0"/>
          <w:numId w:val="34"/>
        </w:numPr>
        <w:rPr>
          <w:rFonts w:eastAsia="Calibri" w:cs="Calibri"/>
          <w:color w:val="000000" w:themeColor="text1"/>
        </w:rPr>
      </w:pPr>
      <w:r w:rsidRPr="678E65D1">
        <w:rPr>
          <w:rFonts w:eastAsia="Calibri" w:cs="Calibri"/>
          <w:color w:val="000000" w:themeColor="text1"/>
        </w:rPr>
        <w:t>Urban heat island standards.</w:t>
      </w:r>
    </w:p>
    <w:p w14:paraId="5E0EE005" w14:textId="77777777" w:rsidR="5C31A454" w:rsidRDefault="00AB388B" w:rsidP="008C0CBC">
      <w:pPr>
        <w:pStyle w:val="ListParagraph"/>
        <w:numPr>
          <w:ilvl w:val="0"/>
          <w:numId w:val="34"/>
        </w:numPr>
        <w:rPr>
          <w:rFonts w:eastAsia="Calibri" w:cs="Calibri"/>
          <w:color w:val="000000" w:themeColor="text1"/>
        </w:rPr>
      </w:pPr>
      <w:r w:rsidRPr="678E65D1">
        <w:rPr>
          <w:rFonts w:eastAsia="Calibri" w:cs="Calibri"/>
          <w:color w:val="000000" w:themeColor="text1"/>
        </w:rPr>
        <w:t>E-waste management standards.</w:t>
      </w:r>
    </w:p>
    <w:p w14:paraId="7BB4FB60" w14:textId="77777777" w:rsidR="5C31A454" w:rsidRDefault="00AB388B" w:rsidP="008C0CBC">
      <w:pPr>
        <w:pStyle w:val="ListParagraph"/>
        <w:numPr>
          <w:ilvl w:val="0"/>
          <w:numId w:val="34"/>
        </w:numPr>
        <w:rPr>
          <w:rFonts w:eastAsia="Calibri" w:cs="Calibri"/>
          <w:color w:val="000000" w:themeColor="text1"/>
        </w:rPr>
      </w:pPr>
      <w:r w:rsidRPr="678E65D1">
        <w:rPr>
          <w:rFonts w:eastAsia="Calibri" w:cs="Calibri"/>
          <w:color w:val="000000" w:themeColor="text1"/>
        </w:rPr>
        <w:t>Urban design requirements.</w:t>
      </w:r>
    </w:p>
    <w:p w14:paraId="691C90BA" w14:textId="77777777" w:rsidR="678E65D1" w:rsidRDefault="678E65D1" w:rsidP="678E65D1">
      <w:pPr>
        <w:rPr>
          <w:rFonts w:eastAsia="Calibri" w:cs="Calibri"/>
          <w:color w:val="000000" w:themeColor="text1"/>
        </w:rPr>
      </w:pPr>
    </w:p>
    <w:p w14:paraId="07E91D58" w14:textId="77777777" w:rsidR="11F8AA38" w:rsidRDefault="00AB388B" w:rsidP="66FA4C01">
      <w:pPr>
        <w:rPr>
          <w:rFonts w:eastAsia="Calibri" w:cs="Calibri"/>
        </w:rPr>
      </w:pPr>
      <w:r w:rsidRPr="66FA4C01">
        <w:rPr>
          <w:rFonts w:eastAsia="Calibri" w:cs="Calibri"/>
          <w:color w:val="000000" w:themeColor="text1"/>
        </w:rPr>
        <w:t>The State Government could consider establishing a ‘Future Fund’, as part of its policy framework, whereby data centre investors and developers make financial contributions to the State Government that is used for the decommissioning stage</w:t>
      </w:r>
      <w:r w:rsidR="6F69ABFA" w:rsidRPr="66FA4C01">
        <w:rPr>
          <w:rFonts w:eastAsia="Calibri" w:cs="Calibri"/>
          <w:color w:val="000000" w:themeColor="text1"/>
        </w:rPr>
        <w:t xml:space="preserve">. </w:t>
      </w:r>
    </w:p>
    <w:p w14:paraId="1517706B" w14:textId="77777777" w:rsidR="678E65D1" w:rsidRDefault="678E65D1" w:rsidP="66FA4C01">
      <w:pPr>
        <w:rPr>
          <w:rFonts w:eastAsia="Calibri" w:cs="Calibri"/>
        </w:rPr>
      </w:pPr>
    </w:p>
    <w:p w14:paraId="3F407C3B" w14:textId="77777777" w:rsidR="2EBBA23C" w:rsidRDefault="00AB388B" w:rsidP="66FA4C01">
      <w:pPr>
        <w:rPr>
          <w:rFonts w:eastAsia="Calibri" w:cs="Calibri"/>
        </w:rPr>
      </w:pPr>
      <w:r w:rsidRPr="66FA4C01">
        <w:rPr>
          <w:rFonts w:eastAsia="Calibri" w:cs="Calibri"/>
          <w:color w:val="000000" w:themeColor="text1"/>
        </w:rPr>
        <w:t xml:space="preserve">Alternatively, a </w:t>
      </w:r>
      <w:r w:rsidR="11F8AA38" w:rsidRPr="66FA4C01">
        <w:rPr>
          <w:rFonts w:eastAsia="Calibri" w:cs="Calibri"/>
          <w:color w:val="000000" w:themeColor="text1"/>
        </w:rPr>
        <w:t>Community Benefit Fund could be established, with funds being provided to Councils during the operation of data centres. These funds could be used to remediate any damages to land within or adjacent to a data centre site and like current developer contributions, used to enhance and support the lives of the community through infrastructure development.</w:t>
      </w:r>
    </w:p>
    <w:p w14:paraId="27EAC897" w14:textId="77777777" w:rsidR="678E65D1" w:rsidRDefault="678E65D1" w:rsidP="678E65D1">
      <w:pPr>
        <w:rPr>
          <w:rFonts w:eastAsia="Calibri" w:cs="Calibri"/>
          <w:color w:val="000000" w:themeColor="text1"/>
          <w:u w:val="single"/>
        </w:rPr>
      </w:pPr>
    </w:p>
    <w:p w14:paraId="751E0492" w14:textId="77777777" w:rsidR="0384F730" w:rsidRDefault="00AB388B" w:rsidP="678E65D1">
      <w:r w:rsidRPr="678E65D1">
        <w:rPr>
          <w:rFonts w:eastAsia="Calibri" w:cs="Calibri"/>
          <w:color w:val="000000" w:themeColor="text1"/>
        </w:rPr>
        <w:t>Additional advocacy activities may also include</w:t>
      </w:r>
      <w:r w:rsidR="3A4930B7" w:rsidRPr="678E65D1">
        <w:rPr>
          <w:rFonts w:eastAsia="Calibri" w:cs="Calibri"/>
          <w:color w:val="000000" w:themeColor="text1"/>
        </w:rPr>
        <w:t>:</w:t>
      </w:r>
    </w:p>
    <w:p w14:paraId="1BA24C54" w14:textId="77777777" w:rsidR="2E41D16D" w:rsidRDefault="00AB388B" w:rsidP="008C0CBC">
      <w:pPr>
        <w:pStyle w:val="ListParagraph"/>
        <w:numPr>
          <w:ilvl w:val="0"/>
          <w:numId w:val="35"/>
        </w:numPr>
        <w:rPr>
          <w:rFonts w:eastAsia="Calibri" w:cs="Calibri"/>
          <w:b/>
          <w:bCs/>
          <w:color w:val="000000" w:themeColor="text1"/>
        </w:rPr>
      </w:pPr>
      <w:r w:rsidRPr="678E65D1">
        <w:rPr>
          <w:rFonts w:eastAsia="Calibri" w:cs="Calibri"/>
          <w:color w:val="000000" w:themeColor="text1"/>
        </w:rPr>
        <w:t>Enter a s</w:t>
      </w:r>
      <w:r w:rsidR="5D32AE25" w:rsidRPr="678E65D1">
        <w:rPr>
          <w:rFonts w:eastAsia="Calibri" w:cs="Calibri"/>
          <w:color w:val="000000" w:themeColor="text1"/>
        </w:rPr>
        <w:t xml:space="preserve">ubmission </w:t>
      </w:r>
      <w:r w:rsidR="457F9D9A" w:rsidRPr="678E65D1">
        <w:rPr>
          <w:rFonts w:eastAsia="Calibri" w:cs="Calibri"/>
          <w:color w:val="000000" w:themeColor="text1"/>
        </w:rPr>
        <w:t xml:space="preserve">solely or in partnership </w:t>
      </w:r>
      <w:r w:rsidR="5D32AE25" w:rsidRPr="678E65D1">
        <w:rPr>
          <w:rFonts w:eastAsia="Calibri" w:cs="Calibri"/>
          <w:color w:val="000000" w:themeColor="text1"/>
        </w:rPr>
        <w:t xml:space="preserve">to the Federal Parliamentary Inquiry </w:t>
      </w:r>
      <w:r w:rsidR="5D32AE25" w:rsidRPr="678E65D1">
        <w:rPr>
          <w:rFonts w:eastAsia="Calibri" w:cs="Calibri"/>
          <w:i/>
          <w:iCs/>
          <w:color w:val="000000" w:themeColor="text1"/>
        </w:rPr>
        <w:t xml:space="preserve">Artificial intelligence and data </w:t>
      </w:r>
      <w:r w:rsidR="5CB18DA4" w:rsidRPr="678E65D1">
        <w:rPr>
          <w:rFonts w:eastAsia="Calibri" w:cs="Calibri"/>
          <w:i/>
          <w:iCs/>
          <w:color w:val="000000" w:themeColor="text1"/>
        </w:rPr>
        <w:t>centres</w:t>
      </w:r>
      <w:r w:rsidR="6E46A84D" w:rsidRPr="678E65D1">
        <w:rPr>
          <w:rFonts w:eastAsia="Calibri" w:cs="Calibri"/>
          <w:b/>
          <w:bCs/>
          <w:color w:val="000000" w:themeColor="text1"/>
        </w:rPr>
        <w:t xml:space="preserve">. </w:t>
      </w:r>
      <w:r w:rsidR="6E46A84D" w:rsidRPr="678E65D1">
        <w:rPr>
          <w:rFonts w:eastAsia="Calibri" w:cs="Calibri"/>
          <w:color w:val="000000" w:themeColor="text1"/>
        </w:rPr>
        <w:t>Submissions close on 1 September 2026.</w:t>
      </w:r>
    </w:p>
    <w:p w14:paraId="3C56EC96" w14:textId="77777777" w:rsidR="12804BE8" w:rsidRPr="00034811" w:rsidRDefault="00AB388B" w:rsidP="678E65D1">
      <w:pPr>
        <w:pStyle w:val="ListParagraph"/>
        <w:numPr>
          <w:ilvl w:val="0"/>
          <w:numId w:val="35"/>
        </w:numPr>
        <w:rPr>
          <w:rFonts w:eastAsia="Calibri" w:cs="Calibri"/>
          <w:color w:val="000000" w:themeColor="text1"/>
        </w:rPr>
      </w:pPr>
      <w:r w:rsidRPr="00034811">
        <w:rPr>
          <w:rFonts w:eastAsia="Calibri" w:cs="Calibri"/>
          <w:color w:val="000000" w:themeColor="text1"/>
        </w:rPr>
        <w:t xml:space="preserve">Develop a framework </w:t>
      </w:r>
      <w:r w:rsidRPr="00034811">
        <w:rPr>
          <w:rFonts w:eastAsia="Calibri" w:cs="Calibri"/>
          <w:color w:val="000000" w:themeColor="text1"/>
          <w:szCs w:val="24"/>
        </w:rPr>
        <w:t>to review data centre development proposals - A framework could be created to influence the decisions of developers and investors to ensure data centres are well placed, with required parameters in mind.</w:t>
      </w:r>
    </w:p>
    <w:p w14:paraId="6DBF0790" w14:textId="77777777" w:rsidR="001F31DB" w:rsidRDefault="00AB388B" w:rsidP="00F62A42">
      <w:pPr>
        <w:pStyle w:val="Heading1"/>
        <w:keepNext w:val="0"/>
      </w:pPr>
      <w:r>
        <w:t>Alignment to Community Plan, Policies or Strategies</w:t>
      </w:r>
    </w:p>
    <w:p w14:paraId="54920DAE" w14:textId="77777777" w:rsidR="000C0B05" w:rsidRDefault="00AB388B" w:rsidP="00F62A42">
      <w:r>
        <w:t>Alignment to Whittlesea 2040 and Community Plan 202</w:t>
      </w:r>
      <w:r w:rsidR="00321D35">
        <w:t>5</w:t>
      </w:r>
      <w:r>
        <w:t>-202</w:t>
      </w:r>
      <w:r w:rsidR="00321D35">
        <w:t>9</w:t>
      </w:r>
      <w:r>
        <w:t>:</w:t>
      </w:r>
    </w:p>
    <w:p w14:paraId="0223BB7C" w14:textId="77777777" w:rsidR="00A41E4F" w:rsidRDefault="00A41E4F" w:rsidP="00F62A42"/>
    <w:p w14:paraId="2FDC2D69" w14:textId="77777777" w:rsidR="003729AB" w:rsidRPr="00A41E4F" w:rsidRDefault="00AB388B" w:rsidP="00F62A42">
      <w:r w:rsidRPr="57872327">
        <w:rPr>
          <w:rFonts w:eastAsia="Calibri" w:cs="Calibri"/>
          <w:b/>
          <w:bCs/>
          <w:color w:val="000000" w:themeColor="text1"/>
        </w:rPr>
        <w:t>Strong Local Economy  </w:t>
      </w:r>
      <w:r w:rsidR="00074CB5">
        <w:br/>
      </w:r>
      <w:r w:rsidRPr="57872327">
        <w:rPr>
          <w:rFonts w:eastAsia="Calibri" w:cs="Calibri"/>
          <w:color w:val="000000" w:themeColor="text1"/>
        </w:rPr>
        <w:t>Our City is a smart choice for innovation, business growth and industry as well as supporting local businesses to be successful, enabling opportunities for local work and education.</w:t>
      </w:r>
    </w:p>
    <w:p w14:paraId="2CC6D2D0" w14:textId="77777777" w:rsidR="57872327" w:rsidRDefault="57872327" w:rsidP="00F62A42">
      <w:pPr>
        <w:rPr>
          <w:rFonts w:eastAsia="Calibri" w:cs="Calibri"/>
          <w:color w:val="000000" w:themeColor="text1"/>
        </w:rPr>
      </w:pPr>
    </w:p>
    <w:p w14:paraId="629252D9" w14:textId="5B783019" w:rsidR="00192B24" w:rsidRDefault="00AB388B" w:rsidP="00F62A42">
      <w:r>
        <w:t xml:space="preserve">Data </w:t>
      </w:r>
      <w:r w:rsidR="537979CB">
        <w:t>c</w:t>
      </w:r>
      <w:r w:rsidR="1038C319">
        <w:t>entre</w:t>
      </w:r>
      <w:r w:rsidR="5C098A38">
        <w:t xml:space="preserve"> infrastructure can support business growth and innovation, and diverse employment opportunities.</w:t>
      </w:r>
    </w:p>
    <w:p w14:paraId="22812E25" w14:textId="77777777" w:rsidR="0077737F" w:rsidRDefault="00AB388B" w:rsidP="00DE1C81">
      <w:pPr>
        <w:pStyle w:val="Heading1"/>
      </w:pPr>
      <w:r>
        <w:t>Considerations</w:t>
      </w:r>
      <w:r w:rsidR="00374E8B">
        <w:t xml:space="preserve"> of </w:t>
      </w:r>
      <w:r w:rsidR="00374E8B" w:rsidRPr="00026C9F">
        <w:rPr>
          <w:i/>
          <w:iCs/>
        </w:rPr>
        <w:t>Local Government Act (2020)</w:t>
      </w:r>
      <w:r w:rsidR="00374E8B">
        <w:t xml:space="preserve"> Principles</w:t>
      </w:r>
    </w:p>
    <w:p w14:paraId="50D3F6B7" w14:textId="77777777" w:rsidR="0077737F" w:rsidRDefault="00AB388B" w:rsidP="00EE3AE1">
      <w:pPr>
        <w:pStyle w:val="SubHeading"/>
        <w:spacing w:before="0" w:after="0"/>
      </w:pPr>
      <w:r>
        <w:t>Financial Management</w:t>
      </w:r>
    </w:p>
    <w:p w14:paraId="6EACA9F0" w14:textId="77777777" w:rsidR="59A6A103" w:rsidRDefault="00AB388B" w:rsidP="12159675">
      <w:r>
        <w:t>There are no financial management considerations.</w:t>
      </w:r>
    </w:p>
    <w:p w14:paraId="710045C2" w14:textId="77777777" w:rsidR="00113B41" w:rsidRDefault="00113B41" w:rsidP="00113B41"/>
    <w:p w14:paraId="32812122" w14:textId="77777777" w:rsidR="003330CB" w:rsidRDefault="00AB388B" w:rsidP="00EE3AE1">
      <w:pPr>
        <w:pStyle w:val="SubHeading"/>
        <w:spacing w:before="0" w:after="0"/>
      </w:pPr>
      <w:r>
        <w:lastRenderedPageBreak/>
        <w:t>Community Consultation and Engagement</w:t>
      </w:r>
    </w:p>
    <w:p w14:paraId="1EE0E05B" w14:textId="77777777" w:rsidR="66ACC7ED" w:rsidRDefault="00AB388B">
      <w:r>
        <w:t>Officers have consulted internally with relevant</w:t>
      </w:r>
      <w:r w:rsidR="24111ED0">
        <w:t xml:space="preserve"> departments and </w:t>
      </w:r>
      <w:r w:rsidR="7BAB41A0">
        <w:t>local government officers</w:t>
      </w:r>
      <w:r w:rsidR="0D7D1627">
        <w:t xml:space="preserve"> from Councils mentioned in the report</w:t>
      </w:r>
      <w:r w:rsidR="7BAB41A0">
        <w:t>.</w:t>
      </w:r>
    </w:p>
    <w:p w14:paraId="340BD615" w14:textId="77777777" w:rsidR="3546D660" w:rsidRDefault="3546D660"/>
    <w:p w14:paraId="4520A0FF" w14:textId="77777777" w:rsidR="53600622" w:rsidRDefault="00AB388B" w:rsidP="66ACC7ED">
      <w:r w:rsidRPr="66FA4C01">
        <w:rPr>
          <w:rFonts w:eastAsia="Calibri" w:cs="Calibri"/>
          <w:color w:val="000000" w:themeColor="text1"/>
        </w:rPr>
        <w:t>A report and presentation were taken to the Youth Council meeting on Monday 3 August. Young Councillors shared with Officers their lack of support for the South Morang</w:t>
      </w:r>
      <w:r w:rsidR="4FB88C3B" w:rsidRPr="66FA4C01">
        <w:rPr>
          <w:rFonts w:eastAsia="Calibri" w:cs="Calibri"/>
          <w:color w:val="000000" w:themeColor="text1"/>
        </w:rPr>
        <w:t xml:space="preserve"> </w:t>
      </w:r>
      <w:r w:rsidRPr="66FA4C01">
        <w:rPr>
          <w:rFonts w:eastAsia="Calibri" w:cs="Calibri"/>
          <w:color w:val="000000" w:themeColor="text1"/>
        </w:rPr>
        <w:t>development and concerns more broadly impacting the community.</w:t>
      </w:r>
    </w:p>
    <w:p w14:paraId="0FCD276A" w14:textId="77777777" w:rsidR="286B72E3" w:rsidRDefault="286B72E3" w:rsidP="286B72E3">
      <w:pPr>
        <w:rPr>
          <w:rFonts w:eastAsia="Calibri" w:cs="Calibri"/>
        </w:rPr>
      </w:pPr>
    </w:p>
    <w:p w14:paraId="4C6DB9A4" w14:textId="77777777" w:rsidR="43BCE2C6" w:rsidRDefault="00AB388B" w:rsidP="286B72E3">
      <w:r w:rsidRPr="286B72E3">
        <w:rPr>
          <w:rFonts w:eastAsia="Calibri" w:cs="Calibri"/>
        </w:rPr>
        <w:t>There was no community consultation undertaken by the Victorian Government prior to its approval of the South Morang data centre. Concern about data centre developments and operations is visible in local community social media groups, through questions to Council and at organised forums. A community-led petition to the Victorian Parliament calls on the Government to place an emergency moratorium on the South Morang data centre project citing concerns about the potential impacts of a large hyperscale data centre on the surrounding community and that they did not receive public notice or public consultation before planning permits were approved. Residents have concerns about water and electricity usage, environmental impacts on the surrounding community, noise during and after construction and any potential short or long-term health impacts on the community.</w:t>
      </w:r>
    </w:p>
    <w:p w14:paraId="2877A1E5" w14:textId="77777777" w:rsidR="43BCE2C6" w:rsidRDefault="00AB388B" w:rsidP="286B72E3">
      <w:pPr>
        <w:spacing w:before="240" w:after="240"/>
      </w:pPr>
      <w:r w:rsidRPr="286B72E3">
        <w:rPr>
          <w:rFonts w:eastAsia="Calibri" w:cs="Calibri"/>
        </w:rPr>
        <w:t>Residents are calling for greater transparency about the project, ongoing communication and public information sessions where the community can ask questions, clear information about traffic, noise, electricity, water use and environmental management, and careful consideration of the project’s impacts on the surrounding community including whether mandatory planning considerations were followed for amenity, traffic, flooding, vegetation, notice and infrastructure and community consultation is conducted. This petition has received over 4200 signatures.</w:t>
      </w:r>
    </w:p>
    <w:p w14:paraId="108A9574" w14:textId="77777777" w:rsidR="00430F57" w:rsidRPr="00FD4A17" w:rsidRDefault="00AB388B" w:rsidP="00430F57">
      <w:pPr>
        <w:pStyle w:val="Heading1"/>
      </w:pPr>
      <w:r>
        <w:t>Other Principles for Consideration</w:t>
      </w:r>
    </w:p>
    <w:p w14:paraId="2F942CA7" w14:textId="77777777" w:rsidR="00EC4929" w:rsidRDefault="00AB388B" w:rsidP="00A41E4F">
      <w:pPr>
        <w:rPr>
          <w:b/>
          <w:bCs/>
        </w:rPr>
      </w:pPr>
      <w:r>
        <w:rPr>
          <w:b/>
          <w:bCs/>
        </w:rPr>
        <w:t>Overarching Governance Principles and Supporting Principles</w:t>
      </w:r>
    </w:p>
    <w:p w14:paraId="6281CE45" w14:textId="77777777" w:rsidR="00EC4929" w:rsidRPr="008D75BD" w:rsidRDefault="00AB388B" w:rsidP="00F62A42">
      <w:pPr>
        <w:ind w:left="567" w:hanging="567"/>
        <w:rPr>
          <w:rFonts w:eastAsia="Calibri" w:cs="Calibri"/>
        </w:rPr>
      </w:pPr>
      <w:r>
        <w:rPr>
          <w:rFonts w:eastAsia="Calibri" w:cs="Calibri"/>
          <w:color w:val="000000"/>
        </w:rPr>
        <w:t>(b)</w:t>
      </w:r>
      <w:r w:rsidR="007C0ED2">
        <w:rPr>
          <w:rFonts w:eastAsia="Calibri" w:cs="Calibri"/>
          <w:color w:val="000000"/>
        </w:rPr>
        <w:tab/>
      </w:r>
      <w:r>
        <w:rPr>
          <w:rFonts w:eastAsia="Calibri" w:cs="Calibri"/>
          <w:color w:val="000000"/>
        </w:rPr>
        <w:t>Priority is to be given to achieving the best outcomes for the municipal community, including future generations.</w:t>
      </w:r>
    </w:p>
    <w:p w14:paraId="28D31179" w14:textId="77777777" w:rsidR="00EC4929" w:rsidRPr="00101B62" w:rsidRDefault="00EC4929" w:rsidP="00F62A42">
      <w:pPr>
        <w:ind w:left="567" w:hanging="567"/>
        <w:rPr>
          <w:rFonts w:eastAsia="Calibri" w:cs="Calibri"/>
        </w:rPr>
      </w:pPr>
    </w:p>
    <w:p w14:paraId="445211B8" w14:textId="77777777" w:rsidR="00EC4929" w:rsidRDefault="00AB388B" w:rsidP="00F62A42">
      <w:pPr>
        <w:pStyle w:val="SubHeading"/>
        <w:tabs>
          <w:tab w:val="left" w:pos="426"/>
        </w:tabs>
        <w:spacing w:before="0" w:after="0"/>
        <w:ind w:left="567" w:hanging="567"/>
      </w:pPr>
      <w:r>
        <w:t>Public Transparency Principles</w:t>
      </w:r>
    </w:p>
    <w:p w14:paraId="1B7E939E" w14:textId="77777777" w:rsidR="00EC4929" w:rsidRPr="00711EBA" w:rsidRDefault="00AB388B" w:rsidP="008C0CBC">
      <w:pPr>
        <w:pStyle w:val="ListParagraph"/>
        <w:numPr>
          <w:ilvl w:val="0"/>
          <w:numId w:val="36"/>
        </w:numPr>
        <w:ind w:left="567" w:hanging="567"/>
      </w:pPr>
      <w:r w:rsidRPr="009E2E3D">
        <w:rPr>
          <w:rFonts w:eastAsia="Calibri" w:cs="Calibri"/>
          <w:color w:val="000000"/>
        </w:rPr>
        <w:t xml:space="preserve">Council decision making processes must be transparent except when the Council is dealing with information that is confidential by virtue of the </w:t>
      </w:r>
      <w:r w:rsidRPr="009E2E3D">
        <w:rPr>
          <w:rFonts w:eastAsia="Calibri" w:cs="Calibri"/>
          <w:i/>
          <w:iCs/>
          <w:color w:val="000000"/>
        </w:rPr>
        <w:t>Local Government Act</w:t>
      </w:r>
      <w:r w:rsidRPr="009E2E3D">
        <w:rPr>
          <w:rFonts w:eastAsia="Calibri" w:cs="Calibri"/>
          <w:color w:val="000000"/>
        </w:rPr>
        <w:t xml:space="preserve"> or any other Act.</w:t>
      </w:r>
    </w:p>
    <w:p w14:paraId="61F1CAB8" w14:textId="77777777" w:rsidR="006624A1" w:rsidRDefault="00AB388B" w:rsidP="006624A1">
      <w:pPr>
        <w:pStyle w:val="Heading1"/>
      </w:pPr>
      <w:r>
        <w:t>Council Policy Considerations</w:t>
      </w:r>
    </w:p>
    <w:p w14:paraId="13FAE923" w14:textId="77777777" w:rsidR="006624A1" w:rsidRDefault="00AB388B" w:rsidP="3546D660">
      <w:pPr>
        <w:pStyle w:val="SubHeading"/>
        <w:tabs>
          <w:tab w:val="left" w:pos="426"/>
        </w:tabs>
        <w:spacing w:before="0" w:after="0"/>
        <w:rPr>
          <w:b w:val="0"/>
          <w:bCs w:val="0"/>
        </w:rPr>
      </w:pPr>
      <w:r>
        <w:t xml:space="preserve">Environmental Sustainability Considerations </w:t>
      </w:r>
    </w:p>
    <w:p w14:paraId="1BCE9399" w14:textId="77777777" w:rsidR="00BD198D" w:rsidRPr="00BD198D" w:rsidRDefault="00AB388B" w:rsidP="00BD7DED">
      <w:r w:rsidRPr="4D1D20C1">
        <w:rPr>
          <w:rFonts w:eastAsia="Calibri" w:cs="Calibri"/>
          <w:color w:val="000000" w:themeColor="text1"/>
        </w:rPr>
        <w:t xml:space="preserve">Data centres are significant users of water and electricity, yet in Victoria there is no mandated benchmark for water efficiency, and applications continue to prioritise potable water over non-potable alternatives despite growing climate-related water scarcity risks. </w:t>
      </w:r>
      <w:r w:rsidRPr="4D1D20C1">
        <w:rPr>
          <w:rFonts w:eastAsia="Calibri" w:cs="Calibri"/>
          <w:color w:val="000000" w:themeColor="text1"/>
        </w:rPr>
        <w:lastRenderedPageBreak/>
        <w:t>Their location, scale and timing are also heavily driven by power availability, with individual facilities requiring electricity comparable to tens of thousands of households and creating impacts beyond the site itself.</w:t>
      </w:r>
    </w:p>
    <w:p w14:paraId="5F010AAE" w14:textId="77777777" w:rsidR="00BD198D" w:rsidRPr="00BD198D" w:rsidRDefault="00BD198D" w:rsidP="00BD7DED">
      <w:pPr>
        <w:pStyle w:val="SubHeading"/>
        <w:tabs>
          <w:tab w:val="left" w:pos="426"/>
        </w:tabs>
        <w:spacing w:before="0" w:after="0"/>
        <w:ind w:left="426" w:hanging="426"/>
      </w:pPr>
    </w:p>
    <w:p w14:paraId="46039498" w14:textId="77777777" w:rsidR="00E0764C" w:rsidRDefault="00AB388B" w:rsidP="00BD7DED">
      <w:pPr>
        <w:pStyle w:val="SubHeading"/>
        <w:spacing w:before="0" w:after="0"/>
      </w:pPr>
      <w:r>
        <w:t>Social, Cultural and Health</w:t>
      </w:r>
    </w:p>
    <w:p w14:paraId="12686DD4" w14:textId="77777777" w:rsidR="00E0764C" w:rsidRPr="00BC5C3E" w:rsidRDefault="00AB388B" w:rsidP="00BD7DED">
      <w:r w:rsidRPr="12159675">
        <w:rPr>
          <w:rFonts w:eastAsia="Calibri" w:cs="Calibri"/>
          <w:color w:val="000000" w:themeColor="text1"/>
        </w:rPr>
        <w:t xml:space="preserve">Heat generation from </w:t>
      </w:r>
      <w:r w:rsidR="0E16D4F9" w:rsidRPr="1038C319">
        <w:rPr>
          <w:rFonts w:eastAsia="Calibri" w:cs="Calibri"/>
          <w:color w:val="000000" w:themeColor="text1"/>
        </w:rPr>
        <w:t>d</w:t>
      </w:r>
      <w:r w:rsidR="21891E20" w:rsidRPr="1038C319">
        <w:rPr>
          <w:rFonts w:eastAsia="Calibri" w:cs="Calibri"/>
          <w:color w:val="000000" w:themeColor="text1"/>
        </w:rPr>
        <w:t xml:space="preserve">ata </w:t>
      </w:r>
      <w:r w:rsidR="14D0AE2B" w:rsidRPr="1038C319">
        <w:rPr>
          <w:rFonts w:eastAsia="Calibri" w:cs="Calibri"/>
          <w:color w:val="000000" w:themeColor="text1"/>
        </w:rPr>
        <w:t>c</w:t>
      </w:r>
      <w:r w:rsidR="21891E20" w:rsidRPr="1038C319">
        <w:rPr>
          <w:rFonts w:eastAsia="Calibri" w:cs="Calibri"/>
          <w:color w:val="000000" w:themeColor="text1"/>
        </w:rPr>
        <w:t>entres</w:t>
      </w:r>
      <w:r w:rsidRPr="12159675">
        <w:rPr>
          <w:rFonts w:eastAsia="Calibri" w:cs="Calibri"/>
          <w:color w:val="000000" w:themeColor="text1"/>
        </w:rPr>
        <w:t xml:space="preserve"> can exacerbate the urban heat island effect, impacting neighbouring land uses, pedestrian comfort, local microclimates and energy demand for surrounding buildings.</w:t>
      </w:r>
    </w:p>
    <w:p w14:paraId="4B4A12FD" w14:textId="77777777" w:rsidR="00E0764C" w:rsidRPr="00BC5C3E" w:rsidRDefault="00E0764C" w:rsidP="00BD7DED">
      <w:pPr>
        <w:pStyle w:val="SubHeading"/>
        <w:spacing w:before="0" w:after="0"/>
        <w:rPr>
          <w:b w:val="0"/>
          <w:bCs w:val="0"/>
        </w:rPr>
      </w:pPr>
    </w:p>
    <w:p w14:paraId="73C75DDB" w14:textId="77777777" w:rsidR="00E0764C" w:rsidRDefault="00AB388B" w:rsidP="00F62A42">
      <w:pPr>
        <w:pStyle w:val="SubHeading"/>
        <w:spacing w:before="0" w:after="0"/>
      </w:pPr>
      <w:r>
        <w:t>Economic</w:t>
      </w:r>
    </w:p>
    <w:p w14:paraId="4268949E" w14:textId="77777777" w:rsidR="1333AA1F" w:rsidRDefault="00AB388B" w:rsidP="00F62A42">
      <w:pPr>
        <w:rPr>
          <w:rFonts w:asciiTheme="minorHAnsi" w:eastAsiaTheme="minorEastAsia" w:hAnsiTheme="minorHAnsi" w:cstheme="minorBidi"/>
        </w:rPr>
      </w:pPr>
      <w:r w:rsidRPr="12159675">
        <w:rPr>
          <w:rFonts w:asciiTheme="minorHAnsi" w:eastAsiaTheme="minorEastAsia" w:hAnsiTheme="minorHAnsi" w:cstheme="minorBidi"/>
        </w:rPr>
        <w:t>Data centres support the creation of significant jobs and economic value in Victoria, with workforce demand projected to grow by 8,300 roles by 2030 across operations, construction and specialist trades. They also strengthen local supply chains, provide accessible career pathways, and support the digital infrastructure needed for AI, research and productivity growth.</w:t>
      </w:r>
    </w:p>
    <w:p w14:paraId="411A4731" w14:textId="77777777" w:rsidR="00E0764C" w:rsidRDefault="00E0764C" w:rsidP="00BD7DED"/>
    <w:p w14:paraId="2829FBD1" w14:textId="77777777" w:rsidR="00E0764C" w:rsidRDefault="00AB388B" w:rsidP="00BD7DED">
      <w:pPr>
        <w:rPr>
          <w:b/>
          <w:bCs/>
        </w:rPr>
      </w:pPr>
      <w:r w:rsidRPr="4D1D20C1">
        <w:rPr>
          <w:b/>
          <w:bCs/>
        </w:rPr>
        <w:t>Legal, Resource and Strategic Risk Implications</w:t>
      </w:r>
    </w:p>
    <w:p w14:paraId="6DAE52AC" w14:textId="77777777" w:rsidR="7FB191B4" w:rsidRDefault="00AB388B" w:rsidP="00BD7DED">
      <w:pPr>
        <w:rPr>
          <w:rFonts w:eastAsia="Calibri" w:cs="Calibri"/>
        </w:rPr>
      </w:pPr>
      <w:r w:rsidRPr="12159675">
        <w:rPr>
          <w:rFonts w:eastAsia="Calibri" w:cs="Calibri"/>
          <w:color w:val="000000" w:themeColor="text1"/>
        </w:rPr>
        <w:t>Data centres are increasingly attracting public interest due to concerns relating to water consumption, energy demand, industrial land supply and environmental impacts. There is a reputational risk for local government where community expectations differ from State-led decision-making processes. There is also a strategic risk that, without clear State policy guidance, inconsistent outcomes may emerge across municipalities. Conversely, there is a risk that Victoria may lose opportunities for investment and digital infrastructure if approval pathways become uncertain or inconsistent.</w:t>
      </w:r>
    </w:p>
    <w:p w14:paraId="53A670D7" w14:textId="77777777" w:rsidR="002C4FFB" w:rsidRDefault="00AB388B" w:rsidP="002C4FFB">
      <w:pPr>
        <w:pStyle w:val="Heading1"/>
      </w:pPr>
      <w:r>
        <w:t>Implementation Strategy</w:t>
      </w:r>
    </w:p>
    <w:p w14:paraId="3343D8B9" w14:textId="77777777" w:rsidR="002C4FFB" w:rsidRDefault="00AB388B" w:rsidP="00A41E4F">
      <w:pPr>
        <w:pStyle w:val="SubHeading"/>
        <w:spacing w:before="0" w:after="0"/>
      </w:pPr>
      <w:r>
        <w:t>Communication</w:t>
      </w:r>
    </w:p>
    <w:p w14:paraId="4CDE0B45" w14:textId="77A5470A" w:rsidR="00192B24" w:rsidRDefault="00AB388B" w:rsidP="5612F2F1">
      <w:pPr>
        <w:rPr>
          <w:rFonts w:eastAsia="Calibri"/>
        </w:rPr>
      </w:pPr>
      <w:r w:rsidRPr="5612F2F1">
        <w:rPr>
          <w:rFonts w:eastAsia="Calibri"/>
        </w:rPr>
        <w:t xml:space="preserve">Following Council Briefing, internal stakeholders will be advised of next steps and coordinate a formalised working </w:t>
      </w:r>
      <w:r w:rsidR="589410AB" w:rsidRPr="5612F2F1">
        <w:rPr>
          <w:rFonts w:eastAsia="Calibri"/>
        </w:rPr>
        <w:t xml:space="preserve">group </w:t>
      </w:r>
      <w:r w:rsidR="0DC7380F" w:rsidRPr="5612F2F1">
        <w:rPr>
          <w:rFonts w:eastAsia="Calibri"/>
        </w:rPr>
        <w:t>for</w:t>
      </w:r>
      <w:r w:rsidR="2EEBDFCD" w:rsidRPr="5612F2F1">
        <w:rPr>
          <w:rFonts w:eastAsia="Calibri"/>
        </w:rPr>
        <w:t xml:space="preserve"> planning and</w:t>
      </w:r>
      <w:r w:rsidR="589410AB" w:rsidRPr="5612F2F1">
        <w:rPr>
          <w:rFonts w:eastAsia="Calibri"/>
        </w:rPr>
        <w:t xml:space="preserve"> </w:t>
      </w:r>
      <w:r w:rsidR="0B3D824A" w:rsidRPr="5612F2F1">
        <w:rPr>
          <w:rFonts w:eastAsia="Calibri"/>
        </w:rPr>
        <w:t>implement</w:t>
      </w:r>
      <w:r w:rsidR="1F080603" w:rsidRPr="5612F2F1">
        <w:rPr>
          <w:rFonts w:eastAsia="Calibri"/>
        </w:rPr>
        <w:t>ation</w:t>
      </w:r>
      <w:r w:rsidR="762BA78A" w:rsidRPr="5612F2F1">
        <w:rPr>
          <w:rFonts w:eastAsia="Calibri"/>
        </w:rPr>
        <w:t>.</w:t>
      </w:r>
      <w:r w:rsidR="0B3D824A" w:rsidRPr="5612F2F1">
        <w:rPr>
          <w:rFonts w:eastAsia="Calibri"/>
        </w:rPr>
        <w:t xml:space="preserve"> </w:t>
      </w:r>
    </w:p>
    <w:p w14:paraId="7D633CA4" w14:textId="77777777" w:rsidR="00CF0751" w:rsidRDefault="00AB388B" w:rsidP="00420D00">
      <w:pPr>
        <w:pStyle w:val="Heading1"/>
      </w:pPr>
      <w:r>
        <w:t>Declaration of Conflict of Interest</w:t>
      </w:r>
    </w:p>
    <w:p w14:paraId="631A52F7" w14:textId="77777777" w:rsidR="00BD7DED" w:rsidRDefault="00AB388B" w:rsidP="00420D00">
      <w:pPr>
        <w:rPr>
          <w:rFonts w:eastAsia="Calibri" w:cs="Calibri"/>
          <w:color w:val="000000"/>
        </w:rPr>
      </w:pPr>
      <w:r>
        <w:rPr>
          <w:rFonts w:eastAsia="Calibri" w:cs="Calibri"/>
          <w:color w:val="000000"/>
        </w:rPr>
        <w:t xml:space="preserve">Under Section 130 of the </w:t>
      </w:r>
      <w:r>
        <w:rPr>
          <w:rFonts w:eastAsia="Calibri" w:cs="Calibri"/>
          <w:i/>
          <w:iCs/>
          <w:color w:val="000000"/>
        </w:rPr>
        <w:t>Local Government Act 2020 </w:t>
      </w:r>
      <w:r>
        <w:rPr>
          <w:rFonts w:eastAsia="Calibri" w:cs="Calibri"/>
          <w:color w:val="000000"/>
        </w:rPr>
        <w:t>officers providing advice to Council are required to disclose any conflict of interest they have in a matter and explain the nature of the conflict.</w:t>
      </w:r>
    </w:p>
    <w:p w14:paraId="03EDC372" w14:textId="77777777" w:rsidR="00BD7DED" w:rsidRDefault="00BD7DED" w:rsidP="00420D00">
      <w:pPr>
        <w:rPr>
          <w:rFonts w:eastAsia="Calibri" w:cs="Calibri"/>
          <w:color w:val="000000"/>
        </w:rPr>
      </w:pPr>
    </w:p>
    <w:p w14:paraId="536FAD9A" w14:textId="77777777" w:rsidR="00420D00" w:rsidRDefault="00AB388B" w:rsidP="00420D00">
      <w:r>
        <w:rPr>
          <w:rFonts w:eastAsia="Calibri" w:cs="Calibri"/>
          <w:color w:val="000000"/>
        </w:rPr>
        <w:t>The Responsible Officer reviewing this report, having made enquiries with relevant members of staff, reports that no disclosable interests have been raised in relation to this report.</w:t>
      </w:r>
    </w:p>
    <w:p w14:paraId="7E63C7D4" w14:textId="77777777" w:rsidR="00761A70" w:rsidRDefault="00AB388B" w:rsidP="00761A70">
      <w:pPr>
        <w:pStyle w:val="Heading1"/>
      </w:pPr>
      <w:r>
        <w:t>Attachments</w:t>
      </w:r>
    </w:p>
    <w:p w14:paraId="54F61CE1" w14:textId="77777777" w:rsidR="00402D3E" w:rsidRPr="00E20672" w:rsidRDefault="00AB388B" w:rsidP="00402D3E">
      <w:pPr>
        <w:tabs>
          <w:tab w:val="left" w:pos="2835"/>
        </w:tabs>
        <w:rPr>
          <w:rFonts w:eastAsia="Calibri"/>
        </w:rPr>
      </w:pPr>
      <w:r w:rsidRPr="00E20672">
        <w:rPr>
          <w:rFonts w:eastAsia="Calibri" w:cs="Calibri"/>
        </w:rPr>
        <w:t>Nil</w:t>
      </w:r>
    </w:p>
    <w:p w14:paraId="00BED02A" w14:textId="77777777" w:rsidR="00A11A83" w:rsidRPr="00163BE0" w:rsidRDefault="00AB388B" w:rsidP="00FC3293">
      <w:pPr>
        <w:tabs>
          <w:tab w:val="left" w:pos="600"/>
        </w:tabs>
        <w:ind w:left="600" w:hanging="600"/>
        <w:outlineLvl w:val="1"/>
        <w:rPr>
          <w:rFonts w:eastAsia="Calibri" w:cs="Calibri"/>
          <w:color w:val="000000"/>
        </w:rPr>
      </w:pPr>
      <w:r w:rsidRPr="00163BE0">
        <w:rPr>
          <w:rFonts w:eastAsia="Calibri" w:cs="Calibri"/>
          <w:color w:val="000000"/>
        </w:rPr>
        <w:br w:type="page"/>
      </w:r>
      <w:bookmarkStart w:id="30" w:name="5.2__Aquatics_&amp;_Leisure_Facility_in_Mer"/>
      <w:r w:rsidRPr="00163BE0">
        <w:rPr>
          <w:rFonts w:eastAsia="Calibri" w:cs="Calibri"/>
          <w:color w:val="FFFFFF"/>
          <w:sz w:val="4"/>
        </w:rPr>
        <w:lastRenderedPageBreak/>
        <w:t>5.2</w:t>
      </w:r>
      <w:r w:rsidRPr="00163BE0">
        <w:rPr>
          <w:rFonts w:eastAsia="Calibri" w:cs="Calibri"/>
          <w:color w:val="FFFFFF"/>
          <w:sz w:val="4"/>
        </w:rPr>
        <w:tab/>
        <w:t>Aquatics &amp; Leisure Facility in Mernda</w:t>
      </w:r>
      <w:r>
        <w:rPr>
          <w:rFonts w:eastAsia="Calibri" w:cs="Calibri"/>
          <w:color w:val="000000"/>
        </w:rPr>
        <w:fldChar w:fldCharType="begin"/>
      </w:r>
      <w:r w:rsidRPr="00163BE0">
        <w:rPr>
          <w:rFonts w:eastAsia="Calibri" w:cs="Calibri"/>
          <w:color w:val="000000"/>
        </w:rPr>
        <w:instrText>tc "</w:instrText>
      </w:r>
      <w:bookmarkStart w:id="31" w:name="_Toc237518069"/>
      <w:r w:rsidRPr="00163BE0">
        <w:rPr>
          <w:rFonts w:eastAsia="Calibri" w:cs="Calibri"/>
          <w:color w:val="000000"/>
        </w:rPr>
        <w:instrText>5.2</w:instrText>
      </w:r>
      <w:r w:rsidRPr="00163BE0">
        <w:rPr>
          <w:rFonts w:eastAsia="Calibri" w:cs="Calibri"/>
          <w:color w:val="000000"/>
        </w:rPr>
        <w:tab/>
        <w:instrText>Aquatics &amp; Leisure Facility in Mernda</w:instrText>
      </w:r>
      <w:bookmarkEnd w:id="31"/>
      <w:r w:rsidRPr="00163BE0">
        <w:rPr>
          <w:rFonts w:eastAsia="Calibri" w:cs="Calibri"/>
          <w:color w:val="000000"/>
        </w:rPr>
        <w:instrText>" \f \l2</w:instrText>
      </w:r>
      <w:r>
        <w:rPr>
          <w:rFonts w:eastAsia="Calibri" w:cs="Calibri"/>
          <w:color w:val="000000"/>
        </w:rPr>
        <w:fldChar w:fldCharType="end"/>
      </w:r>
    </w:p>
    <w:bookmarkEnd w:id="30"/>
    <w:p w14:paraId="3344885E" w14:textId="77777777" w:rsidR="00CD2BB4" w:rsidRPr="00DA7FDD" w:rsidRDefault="00AB388B" w:rsidP="00DA7FDD">
      <w:pPr>
        <w:rPr>
          <w:rFonts w:eastAsia="Calibri" w:cs="Calibri"/>
          <w:b/>
          <w:bCs/>
          <w:color w:val="003266"/>
          <w:sz w:val="28"/>
          <w:szCs w:val="28"/>
        </w:rPr>
      </w:pPr>
      <w:r w:rsidRPr="00DA7FDD">
        <w:rPr>
          <w:rFonts w:eastAsia="Calibri" w:cs="Calibri"/>
          <w:b/>
          <w:bCs/>
          <w:color w:val="003266"/>
          <w:sz w:val="28"/>
          <w:szCs w:val="28"/>
        </w:rPr>
        <w:t>5.2 Aquatics &amp; Leisure Facility in Mernda</w:t>
      </w:r>
    </w:p>
    <w:p w14:paraId="67303EF6" w14:textId="77777777" w:rsidR="00FF5C33" w:rsidRPr="00FF5C33" w:rsidRDefault="00FF5C33" w:rsidP="00A41E4F">
      <w:pPr>
        <w:tabs>
          <w:tab w:val="left" w:pos="2552"/>
        </w:tabs>
        <w:ind w:left="2552" w:hanging="2552"/>
        <w:rPr>
          <w:rFonts w:eastAsia="Calibri"/>
        </w:rPr>
      </w:pPr>
    </w:p>
    <w:p w14:paraId="40EC4D47" w14:textId="77777777" w:rsidR="007A6423" w:rsidRDefault="00AB388B" w:rsidP="007A6423">
      <w:pPr>
        <w:tabs>
          <w:tab w:val="left" w:pos="3119"/>
        </w:tabs>
        <w:ind w:left="3119" w:hanging="3119"/>
        <w:rPr>
          <w:rFonts w:eastAsia="Calibri" w:cs="Calibri"/>
          <w:color w:val="000000" w:themeColor="text1"/>
        </w:rPr>
      </w:pPr>
      <w:r w:rsidRPr="187C11F8">
        <w:rPr>
          <w:rFonts w:eastAsia="Calibri"/>
          <w:b/>
          <w:bCs/>
        </w:rPr>
        <w:t>Director/Executive Manager:</w:t>
      </w:r>
      <w:r>
        <w:tab/>
      </w:r>
      <w:r w:rsidRPr="187C11F8">
        <w:rPr>
          <w:rFonts w:eastAsia="Calibri" w:cs="Calibri"/>
          <w:color w:val="000000" w:themeColor="text1"/>
        </w:rPr>
        <w:t>Director Community Wellbeing</w:t>
      </w:r>
    </w:p>
    <w:p w14:paraId="445D8026" w14:textId="77777777" w:rsidR="007A6423" w:rsidRDefault="007A6423" w:rsidP="007A6423">
      <w:pPr>
        <w:tabs>
          <w:tab w:val="left" w:pos="3119"/>
        </w:tabs>
        <w:ind w:left="3119" w:hanging="3119"/>
        <w:rPr>
          <w:rFonts w:eastAsia="Calibri"/>
        </w:rPr>
      </w:pPr>
    </w:p>
    <w:p w14:paraId="520A0619" w14:textId="77777777" w:rsidR="007A6423" w:rsidRDefault="00AB388B" w:rsidP="355B27D9">
      <w:pPr>
        <w:tabs>
          <w:tab w:val="left" w:pos="3119"/>
        </w:tabs>
        <w:rPr>
          <w:rFonts w:eastAsia="Calibri"/>
        </w:rPr>
      </w:pPr>
      <w:r>
        <w:rPr>
          <w:rFonts w:eastAsia="Calibri"/>
          <w:b/>
          <w:bCs/>
        </w:rPr>
        <w:t>Report Author:</w:t>
      </w:r>
      <w:r w:rsidRPr="008E63D7">
        <w:rPr>
          <w:rFonts w:eastAsia="Calibri"/>
        </w:rPr>
        <w:tab/>
      </w:r>
      <w:r w:rsidR="00AC7FD2">
        <w:rPr>
          <w:rStyle w:val="normaltextrun"/>
          <w:rFonts w:cs="Calibri"/>
          <w:color w:val="000000"/>
          <w:shd w:val="clear" w:color="auto" w:fill="FFFFFF"/>
        </w:rPr>
        <w:t>Manager Active Places &amp; Communities</w:t>
      </w:r>
    </w:p>
    <w:p w14:paraId="6598D42E" w14:textId="77777777" w:rsidR="007A6423" w:rsidRDefault="007A6423" w:rsidP="007A6423">
      <w:pPr>
        <w:tabs>
          <w:tab w:val="left" w:pos="3119"/>
        </w:tabs>
        <w:ind w:left="3119" w:hanging="3119"/>
        <w:rPr>
          <w:rFonts w:eastAsia="Calibri" w:cs="Calibri"/>
          <w:color w:val="000000" w:themeColor="text1"/>
        </w:rPr>
      </w:pPr>
    </w:p>
    <w:p w14:paraId="3310E684" w14:textId="77777777" w:rsidR="00054535" w:rsidRPr="0012176E" w:rsidRDefault="00AB388B" w:rsidP="0012176E">
      <w:pPr>
        <w:tabs>
          <w:tab w:val="left" w:pos="3119"/>
        </w:tabs>
        <w:ind w:left="3119" w:hanging="3119"/>
        <w:rPr>
          <w:rFonts w:eastAsia="Calibri" w:cs="Calibri"/>
          <w:color w:val="000000" w:themeColor="text1"/>
        </w:rPr>
      </w:pPr>
      <w:r w:rsidRPr="187C11F8">
        <w:rPr>
          <w:rFonts w:eastAsia="Calibri" w:cs="Calibri"/>
          <w:b/>
          <w:bCs/>
          <w:color w:val="000000" w:themeColor="text1"/>
        </w:rPr>
        <w:t>In Attendance:</w:t>
      </w:r>
      <w:r>
        <w:tab/>
      </w:r>
      <w:r>
        <w:rPr>
          <w:rFonts w:eastAsia="Calibri" w:cs="Calibri"/>
          <w:color w:val="000000"/>
        </w:rPr>
        <w:t>Manager Active Places &amp; Communities</w:t>
      </w:r>
    </w:p>
    <w:p w14:paraId="2A682ED2" w14:textId="77777777" w:rsidR="00EF0D9A" w:rsidRDefault="00AB388B" w:rsidP="00EF0D9A">
      <w:pPr>
        <w:pStyle w:val="Heading1"/>
      </w:pPr>
      <w:r>
        <w:t>Executive Summary</w:t>
      </w:r>
    </w:p>
    <w:p w14:paraId="79D8F219" w14:textId="77777777" w:rsidR="000B3CEE" w:rsidRPr="000B3CEE" w:rsidRDefault="00AB388B" w:rsidP="000B3CEE">
      <w:pPr>
        <w:rPr>
          <w:rFonts w:eastAsia="Calibri" w:cs="Calibri"/>
        </w:rPr>
      </w:pPr>
      <w:r w:rsidRPr="4A268502">
        <w:rPr>
          <w:rFonts w:eastAsia="Calibri" w:cs="Calibri"/>
        </w:rPr>
        <w:t>In line with Council's resolution</w:t>
      </w:r>
      <w:r w:rsidR="00BB21C0">
        <w:rPr>
          <w:rFonts w:eastAsia="Calibri" w:cs="Calibri"/>
        </w:rPr>
        <w:t xml:space="preserve"> </w:t>
      </w:r>
      <w:r w:rsidRPr="4A268502">
        <w:rPr>
          <w:rFonts w:eastAsia="Calibri" w:cs="Calibri"/>
        </w:rPr>
        <w:t>of 16 June</w:t>
      </w:r>
      <w:r w:rsidR="00BB21C0">
        <w:rPr>
          <w:rFonts w:eastAsia="Calibri" w:cs="Calibri"/>
        </w:rPr>
        <w:t xml:space="preserve"> </w:t>
      </w:r>
      <w:r w:rsidRPr="4A268502">
        <w:rPr>
          <w:rFonts w:eastAsia="Calibri" w:cs="Calibri"/>
        </w:rPr>
        <w:t>2026, this report presents a recommendation</w:t>
      </w:r>
      <w:r w:rsidR="00BB21C0">
        <w:rPr>
          <w:rFonts w:eastAsia="Calibri" w:cs="Calibri"/>
        </w:rPr>
        <w:t xml:space="preserve"> </w:t>
      </w:r>
      <w:r w:rsidRPr="4A268502">
        <w:rPr>
          <w:rFonts w:eastAsia="Calibri" w:cs="Calibri"/>
        </w:rPr>
        <w:t>for the future</w:t>
      </w:r>
      <w:r w:rsidR="00BB21C0">
        <w:rPr>
          <w:rFonts w:eastAsia="Calibri" w:cs="Calibri"/>
        </w:rPr>
        <w:t xml:space="preserve"> </w:t>
      </w:r>
      <w:r w:rsidRPr="4A268502">
        <w:rPr>
          <w:rFonts w:eastAsia="Calibri" w:cs="Calibri"/>
        </w:rPr>
        <w:t>delivery of an</w:t>
      </w:r>
      <w:r w:rsidR="00BB21C0">
        <w:rPr>
          <w:rFonts w:eastAsia="Calibri" w:cs="Calibri"/>
        </w:rPr>
        <w:t xml:space="preserve"> </w:t>
      </w:r>
      <w:r w:rsidRPr="4A268502">
        <w:rPr>
          <w:rFonts w:eastAsia="Calibri" w:cs="Calibri"/>
        </w:rPr>
        <w:t>aquatic and leisure</w:t>
      </w:r>
      <w:r w:rsidR="00BB21C0">
        <w:rPr>
          <w:rFonts w:eastAsia="Calibri" w:cs="Calibri"/>
        </w:rPr>
        <w:t xml:space="preserve"> </w:t>
      </w:r>
      <w:r w:rsidRPr="4A268502">
        <w:rPr>
          <w:rFonts w:eastAsia="Calibri" w:cs="Calibri"/>
        </w:rPr>
        <w:t>facility in Mernda.</w:t>
      </w:r>
    </w:p>
    <w:p w14:paraId="12CC91AF" w14:textId="77777777" w:rsidR="000B3CEE" w:rsidRPr="000B3CEE" w:rsidRDefault="000B3CEE" w:rsidP="000B3CEE">
      <w:pPr>
        <w:rPr>
          <w:rFonts w:eastAsia="Calibri" w:cs="Calibri"/>
          <w:b/>
        </w:rPr>
      </w:pPr>
    </w:p>
    <w:p w14:paraId="4CFDAFEE" w14:textId="77777777" w:rsidR="000B3CEE" w:rsidRPr="000B3CEE" w:rsidRDefault="00AB388B" w:rsidP="000B3CEE">
      <w:pPr>
        <w:rPr>
          <w:rFonts w:eastAsia="Calibri" w:cs="Calibri"/>
        </w:rPr>
      </w:pPr>
      <w:r w:rsidRPr="0B0C2CD7">
        <w:rPr>
          <w:rFonts w:eastAsia="Calibri" w:cs="Calibri"/>
        </w:rPr>
        <w:t>The business case</w:t>
      </w:r>
      <w:r w:rsidR="00BB21C0">
        <w:rPr>
          <w:rFonts w:eastAsia="Calibri" w:cs="Calibri"/>
        </w:rPr>
        <w:t xml:space="preserve"> </w:t>
      </w:r>
      <w:r w:rsidRPr="0B0C2CD7">
        <w:rPr>
          <w:rFonts w:eastAsia="Calibri" w:cs="Calibri"/>
        </w:rPr>
        <w:t xml:space="preserve">for </w:t>
      </w:r>
      <w:r w:rsidR="1FE3B52F" w:rsidRPr="0B0C2CD7">
        <w:rPr>
          <w:rFonts w:eastAsia="Calibri" w:cs="Calibri"/>
        </w:rPr>
        <w:t xml:space="preserve">the </w:t>
      </w:r>
      <w:r w:rsidR="007E19D3" w:rsidRPr="0B0C2CD7">
        <w:rPr>
          <w:rFonts w:eastAsia="Calibri" w:cs="Calibri"/>
        </w:rPr>
        <w:t>provision</w:t>
      </w:r>
      <w:r w:rsidR="1FE3B52F" w:rsidRPr="0B0C2CD7">
        <w:rPr>
          <w:rFonts w:eastAsia="Calibri" w:cs="Calibri"/>
        </w:rPr>
        <w:t xml:space="preserve"> of an aquatic and leisure </w:t>
      </w:r>
      <w:r w:rsidR="00BC3A9A">
        <w:rPr>
          <w:rFonts w:eastAsia="Calibri" w:cs="Calibri"/>
        </w:rPr>
        <w:t>precinct</w:t>
      </w:r>
      <w:r w:rsidR="1FE3B52F" w:rsidRPr="0B0C2CD7">
        <w:rPr>
          <w:rFonts w:eastAsia="Calibri" w:cs="Calibri"/>
        </w:rPr>
        <w:t xml:space="preserve"> </w:t>
      </w:r>
      <w:r w:rsidRPr="0B0C2CD7">
        <w:rPr>
          <w:rFonts w:eastAsia="Calibri" w:cs="Calibri"/>
        </w:rPr>
        <w:t>in</w:t>
      </w:r>
      <w:r w:rsidR="00BB21C0">
        <w:rPr>
          <w:rFonts w:eastAsia="Calibri" w:cs="Calibri"/>
        </w:rPr>
        <w:t xml:space="preserve"> </w:t>
      </w:r>
      <w:r w:rsidRPr="0B0C2CD7">
        <w:rPr>
          <w:rFonts w:eastAsia="Calibri" w:cs="Calibri"/>
        </w:rPr>
        <w:t>Mernda was endorsed</w:t>
      </w:r>
      <w:r w:rsidR="00BB21C0">
        <w:rPr>
          <w:rFonts w:eastAsia="Calibri" w:cs="Calibri"/>
        </w:rPr>
        <w:t xml:space="preserve"> </w:t>
      </w:r>
      <w:r w:rsidRPr="0B0C2CD7">
        <w:rPr>
          <w:rFonts w:eastAsia="Calibri" w:cs="Calibri"/>
        </w:rPr>
        <w:t>by Council in</w:t>
      </w:r>
      <w:r w:rsidR="00D00BB1">
        <w:rPr>
          <w:rFonts w:eastAsia="Calibri" w:cs="Calibri"/>
        </w:rPr>
        <w:t xml:space="preserve"> </w:t>
      </w:r>
      <w:r w:rsidRPr="0B0C2CD7">
        <w:rPr>
          <w:rFonts w:eastAsia="Calibri" w:cs="Calibri"/>
        </w:rPr>
        <w:t>July 2022, recognising</w:t>
      </w:r>
      <w:r w:rsidR="00D00BB1">
        <w:rPr>
          <w:rFonts w:eastAsia="Calibri" w:cs="Calibri"/>
        </w:rPr>
        <w:t xml:space="preserve"> </w:t>
      </w:r>
      <w:r w:rsidRPr="0B0C2CD7">
        <w:rPr>
          <w:rFonts w:eastAsia="Calibri" w:cs="Calibri"/>
        </w:rPr>
        <w:t>that delivery would</w:t>
      </w:r>
      <w:r w:rsidR="00D00BB1">
        <w:rPr>
          <w:rFonts w:eastAsia="Calibri" w:cs="Calibri"/>
        </w:rPr>
        <w:t xml:space="preserve"> </w:t>
      </w:r>
      <w:r w:rsidRPr="0B0C2CD7">
        <w:rPr>
          <w:rFonts w:eastAsia="Calibri" w:cs="Calibri"/>
        </w:rPr>
        <w:t>require a funding</w:t>
      </w:r>
      <w:r w:rsidR="00BB21C0">
        <w:rPr>
          <w:rFonts w:eastAsia="Calibri" w:cs="Calibri"/>
        </w:rPr>
        <w:t xml:space="preserve"> </w:t>
      </w:r>
      <w:r w:rsidRPr="0B0C2CD7">
        <w:rPr>
          <w:rFonts w:eastAsia="Calibri" w:cs="Calibri"/>
        </w:rPr>
        <w:t>partnership with the</w:t>
      </w:r>
      <w:r w:rsidR="00D00BB1">
        <w:rPr>
          <w:rFonts w:eastAsia="Calibri" w:cs="Calibri"/>
        </w:rPr>
        <w:t xml:space="preserve"> </w:t>
      </w:r>
      <w:r w:rsidRPr="0B0C2CD7">
        <w:rPr>
          <w:rFonts w:eastAsia="Calibri" w:cs="Calibri"/>
        </w:rPr>
        <w:t>Victorian and/or</w:t>
      </w:r>
      <w:r w:rsidR="00D00BB1">
        <w:rPr>
          <w:rFonts w:eastAsia="Calibri" w:cs="Calibri"/>
        </w:rPr>
        <w:t xml:space="preserve"> </w:t>
      </w:r>
      <w:r w:rsidR="00781348" w:rsidRPr="0B0C2CD7">
        <w:rPr>
          <w:rFonts w:eastAsia="Calibri" w:cs="Calibri"/>
        </w:rPr>
        <w:t>Federal</w:t>
      </w:r>
      <w:r w:rsidRPr="0B0C2CD7">
        <w:rPr>
          <w:rFonts w:eastAsia="Calibri" w:cs="Calibri"/>
        </w:rPr>
        <w:t xml:space="preserve"> Governments</w:t>
      </w:r>
      <w:r w:rsidR="00D00BB1">
        <w:rPr>
          <w:rFonts w:eastAsia="Calibri" w:cs="Calibri"/>
        </w:rPr>
        <w:t xml:space="preserve"> </w:t>
      </w:r>
      <w:r w:rsidRPr="0B0C2CD7">
        <w:rPr>
          <w:rFonts w:eastAsia="Calibri" w:cs="Calibri"/>
        </w:rPr>
        <w:t>due to the</w:t>
      </w:r>
      <w:r w:rsidR="00D00BB1">
        <w:rPr>
          <w:rFonts w:eastAsia="Calibri" w:cs="Calibri"/>
        </w:rPr>
        <w:t xml:space="preserve"> </w:t>
      </w:r>
      <w:r w:rsidRPr="0B0C2CD7">
        <w:rPr>
          <w:rFonts w:eastAsia="Calibri" w:cs="Calibri"/>
        </w:rPr>
        <w:t>scale of investment</w:t>
      </w:r>
      <w:r w:rsidR="00BB21C0">
        <w:rPr>
          <w:rFonts w:eastAsia="Calibri" w:cs="Calibri"/>
        </w:rPr>
        <w:t xml:space="preserve"> </w:t>
      </w:r>
      <w:r w:rsidRPr="0B0C2CD7">
        <w:rPr>
          <w:rFonts w:eastAsia="Calibri" w:cs="Calibri"/>
        </w:rPr>
        <w:t>exceeding Council’s financial</w:t>
      </w:r>
      <w:r w:rsidR="00D00BB1">
        <w:rPr>
          <w:rFonts w:eastAsia="Calibri" w:cs="Calibri"/>
        </w:rPr>
        <w:t xml:space="preserve"> </w:t>
      </w:r>
      <w:r w:rsidRPr="0B0C2CD7">
        <w:rPr>
          <w:rFonts w:eastAsia="Calibri" w:cs="Calibri"/>
        </w:rPr>
        <w:t>capacity. At the</w:t>
      </w:r>
      <w:r w:rsidR="00D00BB1">
        <w:rPr>
          <w:rFonts w:eastAsia="Calibri" w:cs="Calibri"/>
        </w:rPr>
        <w:t xml:space="preserve"> </w:t>
      </w:r>
      <w:r w:rsidRPr="0B0C2CD7">
        <w:rPr>
          <w:rFonts w:eastAsia="Calibri" w:cs="Calibri"/>
        </w:rPr>
        <w:t>time, delivery o</w:t>
      </w:r>
      <w:r w:rsidR="00D00BB1">
        <w:rPr>
          <w:rFonts w:eastAsia="Calibri" w:cs="Calibri"/>
        </w:rPr>
        <w:t xml:space="preserve">f </w:t>
      </w:r>
      <w:r w:rsidRPr="0B0C2CD7">
        <w:rPr>
          <w:rFonts w:eastAsia="Calibri" w:cs="Calibri"/>
        </w:rPr>
        <w:t>the aquatics and</w:t>
      </w:r>
      <w:r w:rsidR="00D00BB1">
        <w:rPr>
          <w:rFonts w:eastAsia="Calibri" w:cs="Calibri"/>
        </w:rPr>
        <w:t xml:space="preserve"> </w:t>
      </w:r>
      <w:r w:rsidRPr="0B0C2CD7">
        <w:rPr>
          <w:rFonts w:eastAsia="Calibri" w:cs="Calibri"/>
        </w:rPr>
        <w:t>leisure facility was</w:t>
      </w:r>
      <w:r w:rsidR="00D00BB1">
        <w:rPr>
          <w:rFonts w:eastAsia="Calibri" w:cs="Calibri"/>
        </w:rPr>
        <w:t xml:space="preserve"> </w:t>
      </w:r>
      <w:r w:rsidRPr="0B0C2CD7">
        <w:rPr>
          <w:rFonts w:eastAsia="Calibri" w:cs="Calibri"/>
        </w:rPr>
        <w:t>anticipated to commence no earlier than the 2027</w:t>
      </w:r>
      <w:r w:rsidR="00BB21C0">
        <w:rPr>
          <w:rFonts w:eastAsia="Calibri" w:cs="Calibri"/>
        </w:rPr>
        <w:t>-</w:t>
      </w:r>
      <w:r w:rsidRPr="0B0C2CD7">
        <w:rPr>
          <w:rFonts w:eastAsia="Calibri" w:cs="Calibri"/>
        </w:rPr>
        <w:t>28 financial year, subject to securing the required external funding and Council approval to proceed.</w:t>
      </w:r>
    </w:p>
    <w:p w14:paraId="3B5310A2" w14:textId="77777777" w:rsidR="000B3CEE" w:rsidRPr="000B3CEE" w:rsidRDefault="000B3CEE" w:rsidP="000B3CEE">
      <w:pPr>
        <w:rPr>
          <w:rFonts w:eastAsia="Calibri" w:cs="Calibri"/>
        </w:rPr>
      </w:pPr>
    </w:p>
    <w:p w14:paraId="7CB1E227" w14:textId="77777777" w:rsidR="000B3CEE" w:rsidRPr="000B3CEE" w:rsidRDefault="00AB388B" w:rsidP="000B3CEE">
      <w:pPr>
        <w:rPr>
          <w:rFonts w:eastAsia="Calibri" w:cs="Calibri"/>
        </w:rPr>
      </w:pPr>
      <w:r w:rsidRPr="187C11F8">
        <w:rPr>
          <w:rFonts w:eastAsia="Calibri" w:cs="Calibri"/>
        </w:rPr>
        <w:t>Since endorsement of the business case</w:t>
      </w:r>
      <w:r w:rsidR="33F076B3" w:rsidRPr="187C11F8">
        <w:rPr>
          <w:rFonts w:eastAsia="Calibri" w:cs="Calibri"/>
        </w:rPr>
        <w:t xml:space="preserve"> for the provision of an aquatic and leisure </w:t>
      </w:r>
      <w:r w:rsidR="00B929C7">
        <w:rPr>
          <w:rFonts w:eastAsia="Calibri" w:cs="Calibri"/>
        </w:rPr>
        <w:t>precinct</w:t>
      </w:r>
      <w:r w:rsidR="4D987081" w:rsidRPr="187C11F8">
        <w:rPr>
          <w:rFonts w:eastAsia="Calibri" w:cs="Calibri"/>
        </w:rPr>
        <w:t xml:space="preserve"> in Mernda, </w:t>
      </w:r>
      <w:r w:rsidRPr="187C11F8">
        <w:rPr>
          <w:rFonts w:eastAsia="Calibri" w:cs="Calibri"/>
        </w:rPr>
        <w:t>Council has undertaken sustained advocacy with the Victorian and</w:t>
      </w:r>
      <w:r w:rsidR="00BB21C0">
        <w:rPr>
          <w:rFonts w:eastAsia="Calibri" w:cs="Calibri"/>
        </w:rPr>
        <w:t xml:space="preserve"> </w:t>
      </w:r>
      <w:r w:rsidRPr="187C11F8">
        <w:rPr>
          <w:rFonts w:eastAsia="Calibri" w:cs="Calibri"/>
        </w:rPr>
        <w:t>Federal Governments</w:t>
      </w:r>
      <w:r w:rsidR="00CA1FC8">
        <w:rPr>
          <w:rFonts w:eastAsia="Calibri" w:cs="Calibri"/>
        </w:rPr>
        <w:t xml:space="preserve"> </w:t>
      </w:r>
      <w:r w:rsidRPr="187C11F8">
        <w:rPr>
          <w:rFonts w:eastAsia="Calibri" w:cs="Calibri"/>
        </w:rPr>
        <w:t>seeking investment support to enable delivery of the project. The Victorian Government announced a $10 million c</w:t>
      </w:r>
      <w:r w:rsidR="490FA90F" w:rsidRPr="187C11F8">
        <w:rPr>
          <w:rFonts w:eastAsia="Calibri" w:cs="Calibri"/>
        </w:rPr>
        <w:t>ommitment</w:t>
      </w:r>
      <w:r w:rsidRPr="187C11F8">
        <w:rPr>
          <w:rFonts w:eastAsia="Calibri" w:cs="Calibri"/>
        </w:rPr>
        <w:t xml:space="preserve"> towards the aquatics and leisure facility, which is significantly below the funding required to deliver the endorsed scope. The financial challenge has been further compounded by construction cost escalation</w:t>
      </w:r>
      <w:r w:rsidR="1D80535C" w:rsidRPr="187C11F8">
        <w:rPr>
          <w:rFonts w:eastAsia="Calibri" w:cs="Calibri"/>
        </w:rPr>
        <w:t>s</w:t>
      </w:r>
      <w:r w:rsidRPr="187C11F8">
        <w:rPr>
          <w:rFonts w:eastAsia="Calibri" w:cs="Calibri"/>
        </w:rPr>
        <w:t>, with</w:t>
      </w:r>
      <w:r w:rsidR="00BB21C0">
        <w:rPr>
          <w:rFonts w:eastAsia="Calibri" w:cs="Calibri"/>
        </w:rPr>
        <w:t xml:space="preserve"> </w:t>
      </w:r>
      <w:r w:rsidRPr="187C11F8">
        <w:rPr>
          <w:rFonts w:eastAsia="Calibri" w:cs="Calibri"/>
        </w:rPr>
        <w:t>independent quantity surveyor estimates indicating that the cost of the endorsed scope has increased from $79.28 million to $122 million, a 53.9 per cent increase over five years.</w:t>
      </w:r>
    </w:p>
    <w:p w14:paraId="4F3DE110" w14:textId="77777777" w:rsidR="791EFC4B" w:rsidRDefault="791EFC4B" w:rsidP="4A268502">
      <w:pPr>
        <w:rPr>
          <w:rFonts w:eastAsia="Calibri" w:cs="Calibri"/>
        </w:rPr>
      </w:pPr>
    </w:p>
    <w:p w14:paraId="13EFF610" w14:textId="77777777" w:rsidR="00241E6B" w:rsidRDefault="00AB388B" w:rsidP="413A3A82">
      <w:pPr>
        <w:rPr>
          <w:rFonts w:eastAsia="Calibri" w:cs="Calibri"/>
        </w:rPr>
      </w:pPr>
      <w:r w:rsidRPr="00241E6B">
        <w:rPr>
          <w:rFonts w:eastAsia="Calibri" w:cs="Calibri"/>
        </w:rPr>
        <w:t xml:space="preserve">In response to the funding shortfall and increased project costs, this report identifies a revised scope that continues to meet the current and future needs of the Mernda </w:t>
      </w:r>
      <w:r w:rsidR="008A58FC">
        <w:rPr>
          <w:rFonts w:eastAsia="Calibri" w:cs="Calibri"/>
        </w:rPr>
        <w:t>and surrounding communities</w:t>
      </w:r>
      <w:r w:rsidRPr="00241E6B">
        <w:rPr>
          <w:rFonts w:eastAsia="Calibri" w:cs="Calibri"/>
        </w:rPr>
        <w:t>, while recognising Council’s capacity to fund, operate, maintain and renew the facility within the context of its broader financial, asset renewal and capital investment commitments across the municipality.</w:t>
      </w:r>
    </w:p>
    <w:p w14:paraId="77BF6FB8" w14:textId="77777777" w:rsidR="00241E6B" w:rsidRDefault="00241E6B" w:rsidP="413A3A82">
      <w:pPr>
        <w:rPr>
          <w:rFonts w:eastAsia="Calibri" w:cs="Calibri"/>
        </w:rPr>
      </w:pPr>
    </w:p>
    <w:p w14:paraId="275D8BA4" w14:textId="4AC2D291" w:rsidR="00CE38F2" w:rsidRDefault="00AB388B" w:rsidP="00CE38F2">
      <w:pPr>
        <w:rPr>
          <w:rFonts w:eastAsia="Calibri" w:cs="Calibri"/>
        </w:rPr>
      </w:pPr>
      <w:r w:rsidRPr="413A3A82">
        <w:rPr>
          <w:rFonts w:eastAsia="Calibri" w:cs="Calibri"/>
        </w:rPr>
        <w:t xml:space="preserve">The proposed project scope has an estimated capital cost of $85 million and retains the key aquatic and leisure components identified in the original business case, including a multi-purpose pool, warm water pool, learn-to-swim pool, leisure pool, gymnasium, group fitness and wellness spaces, café and supporting amenities. </w:t>
      </w:r>
      <w:r w:rsidR="78058DF0" w:rsidRPr="413A3A82">
        <w:rPr>
          <w:rFonts w:eastAsia="Calibri" w:cs="Calibri"/>
        </w:rPr>
        <w:t xml:space="preserve">The primary changes include replacing the proposed 50-metre pool with a 25-metre multipurpose pool and transitioning from a multi-storey to a single-storey building. </w:t>
      </w:r>
      <w:r w:rsidR="00CE38F2">
        <w:rPr>
          <w:rFonts w:eastAsia="Calibri" w:cs="Calibri"/>
        </w:rPr>
        <w:br w:type="page"/>
      </w:r>
    </w:p>
    <w:p w14:paraId="062DD09F" w14:textId="443B05E2" w:rsidR="000B3CEE" w:rsidRPr="000B3CEE" w:rsidRDefault="78058DF0" w:rsidP="413A3A82">
      <w:r w:rsidRPr="413A3A82">
        <w:rPr>
          <w:rFonts w:eastAsia="Calibri" w:cs="Calibri"/>
        </w:rPr>
        <w:lastRenderedPageBreak/>
        <w:t>These changes significantly reduce the required capital investment and ongoing operational costs, while continuing to provide the essential aquatic and leisure services required to support a growing population.</w:t>
      </w:r>
    </w:p>
    <w:p w14:paraId="26A91118" w14:textId="77777777" w:rsidR="000B3CEE" w:rsidRPr="000B3CEE" w:rsidRDefault="000B3CEE" w:rsidP="000B3CEE">
      <w:pPr>
        <w:rPr>
          <w:rFonts w:eastAsia="Calibri" w:cs="Calibri"/>
        </w:rPr>
      </w:pPr>
    </w:p>
    <w:p w14:paraId="3F019B70" w14:textId="77777777" w:rsidR="00C93A03" w:rsidRDefault="00AB388B" w:rsidP="413A3A82">
      <w:pPr>
        <w:rPr>
          <w:rFonts w:eastAsia="Calibri" w:cs="Calibri"/>
        </w:rPr>
      </w:pPr>
      <w:r w:rsidRPr="00C93A03">
        <w:rPr>
          <w:rFonts w:eastAsia="Calibri" w:cs="Calibri"/>
        </w:rPr>
        <w:t xml:space="preserve">While the revised option represents a significant improvement in affordability compared with the </w:t>
      </w:r>
      <w:r w:rsidR="000B7AB1">
        <w:rPr>
          <w:rFonts w:eastAsia="Calibri" w:cs="Calibri"/>
        </w:rPr>
        <w:t>full scope in the original</w:t>
      </w:r>
      <w:r w:rsidRPr="00C93A03">
        <w:rPr>
          <w:rFonts w:eastAsia="Calibri" w:cs="Calibri"/>
        </w:rPr>
        <w:t xml:space="preserve"> </w:t>
      </w:r>
      <w:r>
        <w:rPr>
          <w:rFonts w:eastAsia="Calibri" w:cs="Calibri"/>
        </w:rPr>
        <w:t>business case,</w:t>
      </w:r>
      <w:r w:rsidRPr="00C93A03">
        <w:rPr>
          <w:rFonts w:eastAsia="Calibri" w:cs="Calibri"/>
        </w:rPr>
        <w:t xml:space="preserve"> it remains a substantial capital investment for Council </w:t>
      </w:r>
      <w:r w:rsidR="003503A9">
        <w:rPr>
          <w:rFonts w:eastAsia="Calibri" w:cs="Calibri"/>
        </w:rPr>
        <w:t>and</w:t>
      </w:r>
      <w:r w:rsidRPr="00C93A03">
        <w:rPr>
          <w:rFonts w:eastAsia="Calibri" w:cs="Calibri"/>
        </w:rPr>
        <w:t xml:space="preserve"> </w:t>
      </w:r>
      <w:r w:rsidR="00000594">
        <w:rPr>
          <w:rFonts w:eastAsia="Calibri" w:cs="Calibri"/>
        </w:rPr>
        <w:t>needs to be balance with</w:t>
      </w:r>
      <w:r w:rsidRPr="00C93A03">
        <w:rPr>
          <w:rFonts w:eastAsia="Calibri" w:cs="Calibri"/>
        </w:rPr>
        <w:t xml:space="preserve"> its broader capital program, asset renewal priorities and long-term financial commitments. Accordingly, this report recommends that Council continue</w:t>
      </w:r>
      <w:r w:rsidR="00D16251">
        <w:rPr>
          <w:rFonts w:eastAsia="Calibri" w:cs="Calibri"/>
        </w:rPr>
        <w:t>s</w:t>
      </w:r>
      <w:r w:rsidRPr="00C93A03">
        <w:rPr>
          <w:rFonts w:eastAsia="Calibri" w:cs="Calibri"/>
        </w:rPr>
        <w:t xml:space="preserve"> to pursue external funding of </w:t>
      </w:r>
      <w:r w:rsidR="00592818">
        <w:rPr>
          <w:rFonts w:eastAsia="Calibri" w:cs="Calibri"/>
        </w:rPr>
        <w:t>no less than</w:t>
      </w:r>
      <w:r w:rsidRPr="00C93A03">
        <w:rPr>
          <w:rFonts w:eastAsia="Calibri" w:cs="Calibri"/>
        </w:rPr>
        <w:t xml:space="preserve"> 50 per cent of the total project cost as a precondition </w:t>
      </w:r>
      <w:r w:rsidR="00592818">
        <w:rPr>
          <w:rFonts w:eastAsia="Calibri" w:cs="Calibri"/>
        </w:rPr>
        <w:t>of</w:t>
      </w:r>
      <w:r w:rsidRPr="00C93A03">
        <w:rPr>
          <w:rFonts w:eastAsia="Calibri" w:cs="Calibri"/>
        </w:rPr>
        <w:t xml:space="preserve"> proceeding with the project.</w:t>
      </w:r>
    </w:p>
    <w:p w14:paraId="3BB4E9BC" w14:textId="77777777" w:rsidR="000B33B6" w:rsidRDefault="000B33B6" w:rsidP="413A3A82">
      <w:pPr>
        <w:rPr>
          <w:rFonts w:eastAsia="Calibri" w:cs="Calibri"/>
        </w:rPr>
      </w:pPr>
    </w:p>
    <w:p w14:paraId="2677A72B" w14:textId="77777777" w:rsidR="413A3A82" w:rsidRDefault="00AB388B" w:rsidP="413A3A82">
      <w:pPr>
        <w:rPr>
          <w:rFonts w:eastAsia="Calibri" w:cs="Calibri"/>
        </w:rPr>
      </w:pPr>
      <w:r w:rsidRPr="000B33B6">
        <w:rPr>
          <w:rFonts w:eastAsia="Calibri" w:cs="Calibri"/>
        </w:rPr>
        <w:t xml:space="preserve">Council has been actively pursuing opportunities to reduce its net financial contribution to the project, including external funding, partnerships, co-investment, use of Council assets and complementary commercial opportunities. These efforts will continue as the project progresses, with any material </w:t>
      </w:r>
      <w:r w:rsidR="00705A81">
        <w:rPr>
          <w:rFonts w:eastAsia="Calibri" w:cs="Calibri"/>
        </w:rPr>
        <w:t xml:space="preserve">external </w:t>
      </w:r>
      <w:r w:rsidRPr="000B33B6">
        <w:rPr>
          <w:rFonts w:eastAsia="Calibri" w:cs="Calibri"/>
        </w:rPr>
        <w:t>funding or partnership opportunities brought to Council for consideration as appropriate.</w:t>
      </w:r>
    </w:p>
    <w:p w14:paraId="5754D63D" w14:textId="77777777" w:rsidR="004E56C0" w:rsidRDefault="00AB388B" w:rsidP="004E56C0">
      <w:pPr>
        <w:pStyle w:val="Heading1"/>
      </w:pPr>
      <w:r>
        <w:t>Officers’ Recommendation</w:t>
      </w:r>
    </w:p>
    <w:p w14:paraId="6CABD626" w14:textId="77777777" w:rsidR="00FA7FA5" w:rsidRPr="00FA7FA5" w:rsidRDefault="00AB388B" w:rsidP="0012176E">
      <w:pPr>
        <w:rPr>
          <w:b/>
        </w:rPr>
      </w:pPr>
      <w:r w:rsidRPr="4A268502">
        <w:rPr>
          <w:b/>
        </w:rPr>
        <w:t>THAT Council:</w:t>
      </w:r>
    </w:p>
    <w:p w14:paraId="1743508A" w14:textId="77777777" w:rsidR="00FA7FA5" w:rsidRPr="00B653CC" w:rsidRDefault="00AB388B" w:rsidP="0012176E">
      <w:pPr>
        <w:pStyle w:val="ListParagraph"/>
        <w:numPr>
          <w:ilvl w:val="0"/>
          <w:numId w:val="37"/>
        </w:numPr>
        <w:tabs>
          <w:tab w:val="left" w:pos="0"/>
          <w:tab w:val="left" w:pos="720"/>
        </w:tabs>
        <w:rPr>
          <w:b/>
          <w:bCs/>
        </w:rPr>
      </w:pPr>
      <w:r w:rsidRPr="7AF2891C">
        <w:rPr>
          <w:b/>
          <w:bCs/>
        </w:rPr>
        <w:t xml:space="preserve">Endorse Option 3, as summarised in Table </w:t>
      </w:r>
      <w:r w:rsidR="008567D9" w:rsidRPr="7AF2891C">
        <w:rPr>
          <w:b/>
          <w:bCs/>
        </w:rPr>
        <w:t>1</w:t>
      </w:r>
      <w:r w:rsidRPr="7AF2891C">
        <w:rPr>
          <w:b/>
          <w:bCs/>
        </w:rPr>
        <w:t xml:space="preserve"> of this report, as the preferred option</w:t>
      </w:r>
      <w:r w:rsidR="00CA1FC8">
        <w:rPr>
          <w:b/>
          <w:bCs/>
        </w:rPr>
        <w:t xml:space="preserve"> </w:t>
      </w:r>
      <w:r w:rsidRPr="7AF2891C">
        <w:rPr>
          <w:b/>
          <w:bCs/>
        </w:rPr>
        <w:t>for the development of an aquatic and leisure facility in Mernda, comprising a 25-metre pool, warm water pool, learn-to-swim pool, leisure </w:t>
      </w:r>
      <w:r w:rsidR="01D6D514" w:rsidRPr="0E4011C4">
        <w:rPr>
          <w:b/>
          <w:bCs/>
        </w:rPr>
        <w:t>pool</w:t>
      </w:r>
      <w:r w:rsidRPr="7AF2891C">
        <w:rPr>
          <w:b/>
          <w:bCs/>
        </w:rPr>
        <w:t xml:space="preserve"> play area, spa, sauna, steam rooms, fitness studios and a gymnasium, with an estimated project cost of $85 million (subject to future cost escalation).</w:t>
      </w:r>
    </w:p>
    <w:p w14:paraId="0C7584CB" w14:textId="77777777" w:rsidR="005D5951" w:rsidRPr="005D5951" w:rsidRDefault="00AB388B" w:rsidP="0012176E">
      <w:pPr>
        <w:pStyle w:val="ListParagraph"/>
        <w:numPr>
          <w:ilvl w:val="0"/>
          <w:numId w:val="37"/>
        </w:numPr>
        <w:rPr>
          <w:b/>
          <w:bCs/>
        </w:rPr>
      </w:pPr>
      <w:r w:rsidRPr="005A5C8C">
        <w:rPr>
          <w:b/>
        </w:rPr>
        <w:t>Resolve that the project proceed to delivery when 50 per cent of the total project cost, escalated to the time of delivery, is secured through external funding</w:t>
      </w:r>
      <w:r w:rsidRPr="005D5951">
        <w:rPr>
          <w:b/>
        </w:rPr>
        <w:t>.</w:t>
      </w:r>
    </w:p>
    <w:p w14:paraId="13741E3D" w14:textId="77777777" w:rsidR="00FA7FA5" w:rsidRPr="00FA7FA5" w:rsidRDefault="00AB388B" w:rsidP="0012176E">
      <w:pPr>
        <w:pStyle w:val="ListParagraph"/>
        <w:numPr>
          <w:ilvl w:val="0"/>
          <w:numId w:val="37"/>
        </w:numPr>
        <w:rPr>
          <w:b/>
          <w:bCs/>
        </w:rPr>
      </w:pPr>
      <w:r w:rsidRPr="3618653E">
        <w:rPr>
          <w:b/>
          <w:bCs/>
        </w:rPr>
        <w:t>Note the commencement of design for Option 3 to ensure the project is investment-ready and can proceed promptly upon securing the required external funding.</w:t>
      </w:r>
    </w:p>
    <w:p w14:paraId="68B8D05E" w14:textId="77777777" w:rsidR="00FA7FA5" w:rsidRPr="00FA7FA5" w:rsidRDefault="00AB388B" w:rsidP="0012176E">
      <w:pPr>
        <w:pStyle w:val="ListParagraph"/>
        <w:numPr>
          <w:ilvl w:val="0"/>
          <w:numId w:val="37"/>
        </w:numPr>
        <w:tabs>
          <w:tab w:val="left" w:pos="0"/>
          <w:tab w:val="left" w:pos="720"/>
        </w:tabs>
        <w:rPr>
          <w:b/>
        </w:rPr>
      </w:pPr>
      <w:r w:rsidRPr="4A268502">
        <w:rPr>
          <w:b/>
        </w:rPr>
        <w:t>Note that, upon securing the required external funding contribution, Council's Long-Term Financial Plan will be updated to reflect Council's financial contribution to the project in accordance with Council's annual budget process.</w:t>
      </w:r>
    </w:p>
    <w:p w14:paraId="151E878F" w14:textId="77777777" w:rsidR="00FA7FA5" w:rsidRPr="00FA7FA5" w:rsidRDefault="00AB388B" w:rsidP="413A3A82">
      <w:pPr>
        <w:pStyle w:val="ListParagraph"/>
        <w:numPr>
          <w:ilvl w:val="0"/>
          <w:numId w:val="37"/>
        </w:numPr>
        <w:tabs>
          <w:tab w:val="left" w:pos="0"/>
          <w:tab w:val="left" w:pos="720"/>
        </w:tabs>
        <w:rPr>
          <w:b/>
          <w:bCs/>
        </w:rPr>
      </w:pPr>
      <w:r w:rsidRPr="005A5C8C">
        <w:rPr>
          <w:b/>
          <w:bCs/>
        </w:rPr>
        <w:t>Endorse that a further report be presented to Council for consideration within 12 months, or earlier if</w:t>
      </w:r>
      <w:r w:rsidR="00475D31">
        <w:rPr>
          <w:b/>
          <w:bCs/>
        </w:rPr>
        <w:t xml:space="preserve"> </w:t>
      </w:r>
      <w:r w:rsidR="00705A81">
        <w:rPr>
          <w:b/>
          <w:bCs/>
        </w:rPr>
        <w:t>an</w:t>
      </w:r>
      <w:r w:rsidRPr="005A5C8C">
        <w:rPr>
          <w:b/>
          <w:bCs/>
        </w:rPr>
        <w:t xml:space="preserve"> external funding </w:t>
      </w:r>
      <w:r w:rsidR="00705A81">
        <w:rPr>
          <w:b/>
          <w:bCs/>
        </w:rPr>
        <w:t xml:space="preserve">commitment </w:t>
      </w:r>
      <w:r w:rsidRPr="005A5C8C">
        <w:rPr>
          <w:b/>
          <w:bCs/>
        </w:rPr>
        <w:t xml:space="preserve">is </w:t>
      </w:r>
      <w:r w:rsidR="00705A81">
        <w:rPr>
          <w:b/>
          <w:bCs/>
        </w:rPr>
        <w:t>received</w:t>
      </w:r>
      <w:r w:rsidRPr="005A5C8C">
        <w:rPr>
          <w:b/>
          <w:bCs/>
        </w:rPr>
        <w:t>,</w:t>
      </w:r>
      <w:r w:rsidR="00705A81">
        <w:rPr>
          <w:b/>
          <w:bCs/>
        </w:rPr>
        <w:t xml:space="preserve"> </w:t>
      </w:r>
      <w:r w:rsidRPr="005A5C8C">
        <w:rPr>
          <w:b/>
          <w:bCs/>
        </w:rPr>
        <w:t>making recommendations on the next steps for the project</w:t>
      </w:r>
      <w:r w:rsidR="002411EF" w:rsidRPr="413A3A82">
        <w:rPr>
          <w:b/>
          <w:bCs/>
        </w:rPr>
        <w:t>.</w:t>
      </w:r>
    </w:p>
    <w:p w14:paraId="4F433185" w14:textId="77777777" w:rsidR="00FA7FA5" w:rsidRDefault="00AB388B" w:rsidP="0012176E">
      <w:pPr>
        <w:numPr>
          <w:ilvl w:val="0"/>
          <w:numId w:val="37"/>
        </w:numPr>
        <w:shd w:val="clear" w:color="auto" w:fill="FCFCFC"/>
        <w:rPr>
          <w:b/>
          <w:bCs/>
        </w:rPr>
      </w:pPr>
      <w:r w:rsidRPr="0E67FF32">
        <w:rPr>
          <w:b/>
          <w:bCs/>
        </w:rPr>
        <w:t>Endorse the inclusion of the Mernda aquatics and leisure facility project in</w:t>
      </w:r>
      <w:r w:rsidR="00A9386E">
        <w:rPr>
          <w:b/>
          <w:bCs/>
        </w:rPr>
        <w:t xml:space="preserve"> </w:t>
      </w:r>
      <w:r w:rsidRPr="0E67FF32">
        <w:rPr>
          <w:b/>
          <w:bCs/>
        </w:rPr>
        <w:t>Council's Advocacy Prospectus 2025-29 and continue to advocate to the Victorian and Federal Governments for funding towards the delivery of the project.</w:t>
      </w:r>
    </w:p>
    <w:p w14:paraId="5FCF9A79" w14:textId="77777777" w:rsidR="00AA141E" w:rsidRPr="00AA141E" w:rsidRDefault="00AB388B" w:rsidP="00AA141E">
      <w:pPr>
        <w:rPr>
          <w:i/>
          <w:iCs/>
          <w:vanish/>
          <w:color w:val="808080" w:themeColor="background1" w:themeShade="80"/>
          <w:sz w:val="32"/>
          <w:szCs w:val="32"/>
        </w:rPr>
      </w:pPr>
      <w:r w:rsidRPr="00AA141E">
        <w:rPr>
          <w:i/>
          <w:iCs/>
          <w:vanish/>
          <w:color w:val="808080" w:themeColor="background1" w:themeShade="80"/>
          <w:sz w:val="32"/>
          <w:szCs w:val="32"/>
        </w:rPr>
        <w:t>Nothing further on front page</w:t>
      </w:r>
    </w:p>
    <w:p w14:paraId="3A660806" w14:textId="77777777" w:rsidR="00AA141E" w:rsidRPr="00AA141E" w:rsidRDefault="00AB388B" w:rsidP="00AA141E">
      <w:pPr>
        <w:pStyle w:val="ListParagraph"/>
        <w:numPr>
          <w:ilvl w:val="0"/>
          <w:numId w:val="37"/>
        </w:numPr>
        <w:spacing w:line="240" w:lineRule="auto"/>
        <w:rPr>
          <w:b/>
          <w:color w:val="FFFFFF" w:themeColor="background1"/>
        </w:rPr>
      </w:pPr>
      <w:r>
        <w:br w:type="page"/>
      </w:r>
    </w:p>
    <w:p w14:paraId="774E8F84" w14:textId="77777777" w:rsidR="00AA141E" w:rsidRDefault="00AB388B" w:rsidP="00AA141E">
      <w:pPr>
        <w:pStyle w:val="Heading1"/>
      </w:pPr>
      <w:r>
        <w:lastRenderedPageBreak/>
        <w:t>Background / Key Information</w:t>
      </w:r>
    </w:p>
    <w:p w14:paraId="1BE4A3C8" w14:textId="77777777" w:rsidR="00C846C0" w:rsidRPr="00026524" w:rsidRDefault="00AB388B" w:rsidP="00C846C0">
      <w:pPr>
        <w:rPr>
          <w:rFonts w:asciiTheme="minorHAnsi" w:eastAsia="Segoe UI" w:hAnsiTheme="minorHAnsi" w:cstheme="minorBidi"/>
        </w:rPr>
      </w:pPr>
      <w:r w:rsidRPr="00026524">
        <w:rPr>
          <w:rFonts w:asciiTheme="minorHAnsi" w:eastAsia="Segoe UI" w:hAnsiTheme="minorHAnsi" w:cstheme="minorBidi"/>
        </w:rPr>
        <w:t>In line with Council’s resolution of 16 June 2026, this report presents a recommendation regarding the future delivery of an aquatic and leisure facility in Mernda.</w:t>
      </w:r>
    </w:p>
    <w:p w14:paraId="2D6BE7A1" w14:textId="77777777" w:rsidR="00C846C0" w:rsidRPr="00026524" w:rsidRDefault="00C846C0" w:rsidP="00C846C0">
      <w:pPr>
        <w:rPr>
          <w:rFonts w:asciiTheme="minorHAnsi" w:eastAsia="Segoe UI" w:hAnsiTheme="minorHAnsi" w:cstheme="minorBidi"/>
        </w:rPr>
      </w:pPr>
    </w:p>
    <w:p w14:paraId="1FA1D944" w14:textId="77777777" w:rsidR="00033E1E" w:rsidRPr="00033E1E" w:rsidRDefault="00AB388B" w:rsidP="00033E1E">
      <w:pPr>
        <w:rPr>
          <w:rFonts w:eastAsia="Calibri" w:cs="Calibri"/>
        </w:rPr>
      </w:pPr>
      <w:r w:rsidRPr="00033E1E">
        <w:rPr>
          <w:rFonts w:eastAsia="Calibri" w:cs="Calibri"/>
        </w:rPr>
        <w:t>The business case for an aquatic and leisure precinct in Mernda was endorsed by Council in July 2022, recognising the significant health, social and economic benefits the facility would provide to residents in the municipality’s northern growth corridor.</w:t>
      </w:r>
    </w:p>
    <w:p w14:paraId="1F18CE03" w14:textId="77777777" w:rsidR="00033E1E" w:rsidRPr="00033E1E" w:rsidRDefault="00033E1E" w:rsidP="00033E1E">
      <w:pPr>
        <w:rPr>
          <w:rFonts w:eastAsia="Calibri" w:cs="Calibri"/>
        </w:rPr>
      </w:pPr>
    </w:p>
    <w:p w14:paraId="15A4076F" w14:textId="77777777" w:rsidR="00033E1E" w:rsidRPr="00033E1E" w:rsidRDefault="00AB388B" w:rsidP="00033E1E">
      <w:pPr>
        <w:rPr>
          <w:rFonts w:eastAsia="Calibri" w:cs="Calibri"/>
        </w:rPr>
      </w:pPr>
      <w:r w:rsidRPr="00033E1E">
        <w:rPr>
          <w:rFonts w:eastAsia="Calibri" w:cs="Calibri"/>
        </w:rPr>
        <w:t>The endorsed business case identified a need for a comprehensive aquatic and leisure facility to respond to population growth and improve access to recreation, health and wellbeing opportunities.</w:t>
      </w:r>
    </w:p>
    <w:p w14:paraId="50BDE598" w14:textId="77777777" w:rsidR="00772DC6" w:rsidRDefault="00772DC6" w:rsidP="00C846C0">
      <w:pPr>
        <w:rPr>
          <w:rFonts w:asciiTheme="minorHAnsi" w:eastAsia="Segoe UI" w:hAnsiTheme="minorHAnsi" w:cstheme="minorBidi"/>
        </w:rPr>
      </w:pPr>
    </w:p>
    <w:p w14:paraId="201DE1DF" w14:textId="77777777" w:rsidR="00C846C0" w:rsidRPr="003D26F9" w:rsidRDefault="00AB388B" w:rsidP="00C846C0">
      <w:pPr>
        <w:rPr>
          <w:rFonts w:asciiTheme="minorHAnsi" w:eastAsia="Segoe UI" w:hAnsiTheme="minorHAnsi" w:cstheme="minorBidi"/>
          <w:b/>
          <w:highlight w:val="yellow"/>
        </w:rPr>
      </w:pPr>
      <w:r w:rsidRPr="5FD102DC">
        <w:rPr>
          <w:rFonts w:asciiTheme="minorHAnsi" w:eastAsia="Segoe UI" w:hAnsiTheme="minorHAnsi" w:cstheme="minorBidi"/>
        </w:rPr>
        <w:t xml:space="preserve">The facility </w:t>
      </w:r>
      <w:r w:rsidR="65184A3F" w:rsidRPr="5FD102DC">
        <w:rPr>
          <w:rFonts w:asciiTheme="minorHAnsi" w:eastAsia="Segoe UI" w:hAnsiTheme="minorHAnsi" w:cstheme="minorBidi"/>
        </w:rPr>
        <w:t xml:space="preserve">presented in the business case includes the following aquatic and leisure components:  </w:t>
      </w:r>
    </w:p>
    <w:p w14:paraId="356EDFD6" w14:textId="77777777" w:rsidR="00C846C0" w:rsidRPr="00026524" w:rsidRDefault="00AB388B" w:rsidP="00C846C0">
      <w:pPr>
        <w:numPr>
          <w:ilvl w:val="0"/>
          <w:numId w:val="38"/>
        </w:numPr>
        <w:rPr>
          <w:rFonts w:asciiTheme="minorHAnsi" w:eastAsia="Segoe UI" w:hAnsiTheme="minorHAnsi" w:cstheme="minorBidi"/>
        </w:rPr>
      </w:pPr>
      <w:r w:rsidRPr="00026524">
        <w:rPr>
          <w:rFonts w:asciiTheme="minorHAnsi" w:eastAsia="Segoe UI" w:hAnsiTheme="minorHAnsi" w:cstheme="minorBidi"/>
        </w:rPr>
        <w:t>50-metre multipurpose pool with boom wall;</w:t>
      </w:r>
    </w:p>
    <w:p w14:paraId="798DD494" w14:textId="77777777" w:rsidR="00C846C0" w:rsidRPr="00026524" w:rsidRDefault="00AB388B" w:rsidP="00C846C0">
      <w:pPr>
        <w:numPr>
          <w:ilvl w:val="0"/>
          <w:numId w:val="38"/>
        </w:numPr>
        <w:rPr>
          <w:rFonts w:asciiTheme="minorHAnsi" w:eastAsia="Segoe UI" w:hAnsiTheme="minorHAnsi" w:cstheme="minorBidi"/>
        </w:rPr>
      </w:pPr>
      <w:r w:rsidRPr="00026524">
        <w:rPr>
          <w:rFonts w:asciiTheme="minorHAnsi" w:eastAsia="Segoe UI" w:hAnsiTheme="minorHAnsi" w:cstheme="minorBidi"/>
        </w:rPr>
        <w:t>warm water program pool;</w:t>
      </w:r>
    </w:p>
    <w:p w14:paraId="512128AD" w14:textId="77777777" w:rsidR="00C846C0" w:rsidRPr="00026524" w:rsidRDefault="00AB388B" w:rsidP="00C846C0">
      <w:pPr>
        <w:numPr>
          <w:ilvl w:val="0"/>
          <w:numId w:val="38"/>
        </w:numPr>
        <w:rPr>
          <w:rFonts w:asciiTheme="minorHAnsi" w:eastAsia="Segoe UI" w:hAnsiTheme="minorHAnsi" w:cstheme="minorBidi"/>
        </w:rPr>
      </w:pPr>
      <w:r w:rsidRPr="00026524">
        <w:rPr>
          <w:rFonts w:asciiTheme="minorHAnsi" w:eastAsia="Segoe UI" w:hAnsiTheme="minorHAnsi" w:cstheme="minorBidi"/>
        </w:rPr>
        <w:t>learn-to-swim pool;</w:t>
      </w:r>
    </w:p>
    <w:p w14:paraId="002258E2" w14:textId="77777777" w:rsidR="00C846C0" w:rsidRPr="00026524" w:rsidRDefault="00AB388B" w:rsidP="00C846C0">
      <w:pPr>
        <w:numPr>
          <w:ilvl w:val="0"/>
          <w:numId w:val="38"/>
        </w:numPr>
        <w:rPr>
          <w:rFonts w:asciiTheme="minorHAnsi" w:eastAsia="Segoe UI" w:hAnsiTheme="minorHAnsi" w:cstheme="minorBidi"/>
        </w:rPr>
      </w:pPr>
      <w:r w:rsidRPr="00026524">
        <w:rPr>
          <w:rFonts w:asciiTheme="minorHAnsi" w:eastAsia="Segoe UI" w:hAnsiTheme="minorHAnsi" w:cstheme="minorBidi"/>
        </w:rPr>
        <w:t>leisure pool;</w:t>
      </w:r>
    </w:p>
    <w:p w14:paraId="40B87605" w14:textId="77777777" w:rsidR="00C846C0" w:rsidRPr="00026524" w:rsidRDefault="00AB388B" w:rsidP="00C846C0">
      <w:pPr>
        <w:numPr>
          <w:ilvl w:val="0"/>
          <w:numId w:val="38"/>
        </w:numPr>
        <w:rPr>
          <w:rFonts w:asciiTheme="minorHAnsi" w:eastAsia="Segoe UI" w:hAnsiTheme="minorHAnsi" w:cstheme="minorBidi"/>
        </w:rPr>
      </w:pPr>
      <w:r w:rsidRPr="00026524">
        <w:rPr>
          <w:rFonts w:asciiTheme="minorHAnsi" w:eastAsia="Segoe UI" w:hAnsiTheme="minorHAnsi" w:cstheme="minorBidi"/>
        </w:rPr>
        <w:t>spa, steam and sauna facilities;</w:t>
      </w:r>
    </w:p>
    <w:p w14:paraId="7F948630" w14:textId="77777777" w:rsidR="00C846C0" w:rsidRPr="00026524" w:rsidRDefault="00AB388B" w:rsidP="00C846C0">
      <w:pPr>
        <w:numPr>
          <w:ilvl w:val="0"/>
          <w:numId w:val="38"/>
        </w:numPr>
        <w:rPr>
          <w:rFonts w:asciiTheme="minorHAnsi" w:eastAsia="Segoe UI" w:hAnsiTheme="minorHAnsi" w:cstheme="minorBidi"/>
        </w:rPr>
      </w:pPr>
      <w:r w:rsidRPr="00026524">
        <w:rPr>
          <w:rFonts w:asciiTheme="minorHAnsi" w:eastAsia="Segoe UI" w:hAnsiTheme="minorHAnsi" w:cstheme="minorBidi"/>
        </w:rPr>
        <w:t>gymnasium;</w:t>
      </w:r>
    </w:p>
    <w:p w14:paraId="7FECEEFF" w14:textId="77777777" w:rsidR="00C846C0" w:rsidRPr="00026524" w:rsidRDefault="00AB388B" w:rsidP="00C846C0">
      <w:pPr>
        <w:numPr>
          <w:ilvl w:val="0"/>
          <w:numId w:val="38"/>
        </w:numPr>
        <w:rPr>
          <w:rFonts w:asciiTheme="minorHAnsi" w:eastAsia="Segoe UI" w:hAnsiTheme="minorHAnsi" w:cstheme="minorBidi"/>
        </w:rPr>
      </w:pPr>
      <w:r w:rsidRPr="00026524">
        <w:rPr>
          <w:rFonts w:asciiTheme="minorHAnsi" w:eastAsia="Segoe UI" w:hAnsiTheme="minorHAnsi" w:cstheme="minorBidi"/>
        </w:rPr>
        <w:t>group fitness and program rooms;</w:t>
      </w:r>
    </w:p>
    <w:p w14:paraId="3F99ADBD" w14:textId="77777777" w:rsidR="00C846C0" w:rsidRPr="00026524" w:rsidRDefault="00AB388B" w:rsidP="00C846C0">
      <w:pPr>
        <w:numPr>
          <w:ilvl w:val="0"/>
          <w:numId w:val="38"/>
        </w:numPr>
        <w:rPr>
          <w:rFonts w:asciiTheme="minorHAnsi" w:eastAsia="Segoe UI" w:hAnsiTheme="minorHAnsi" w:cstheme="minorBidi"/>
        </w:rPr>
      </w:pPr>
      <w:r w:rsidRPr="00026524">
        <w:rPr>
          <w:rFonts w:asciiTheme="minorHAnsi" w:eastAsia="Segoe UI" w:hAnsiTheme="minorHAnsi" w:cstheme="minorBidi"/>
        </w:rPr>
        <w:t>health consulting and wellness suites;</w:t>
      </w:r>
    </w:p>
    <w:p w14:paraId="05AB044E" w14:textId="77777777" w:rsidR="00C846C0" w:rsidRPr="00026524" w:rsidRDefault="00AB388B" w:rsidP="00C846C0">
      <w:pPr>
        <w:numPr>
          <w:ilvl w:val="0"/>
          <w:numId w:val="38"/>
        </w:numPr>
        <w:rPr>
          <w:rFonts w:asciiTheme="minorHAnsi" w:eastAsia="Segoe UI" w:hAnsiTheme="minorHAnsi" w:cstheme="minorBidi"/>
        </w:rPr>
      </w:pPr>
      <w:r w:rsidRPr="00026524">
        <w:rPr>
          <w:rFonts w:asciiTheme="minorHAnsi" w:eastAsia="Segoe UI" w:hAnsiTheme="minorHAnsi" w:cstheme="minorBidi"/>
        </w:rPr>
        <w:t>environmental design features;</w:t>
      </w:r>
    </w:p>
    <w:p w14:paraId="0CD0D33F" w14:textId="77777777" w:rsidR="00C846C0" w:rsidRPr="00026524" w:rsidRDefault="00AB388B" w:rsidP="00C846C0">
      <w:pPr>
        <w:numPr>
          <w:ilvl w:val="0"/>
          <w:numId w:val="38"/>
        </w:numPr>
        <w:rPr>
          <w:rFonts w:asciiTheme="minorHAnsi" w:eastAsia="Segoe UI" w:hAnsiTheme="minorHAnsi" w:cstheme="minorBidi"/>
        </w:rPr>
      </w:pPr>
      <w:r w:rsidRPr="00026524">
        <w:rPr>
          <w:rFonts w:asciiTheme="minorHAnsi" w:eastAsia="Segoe UI" w:hAnsiTheme="minorHAnsi" w:cstheme="minorBidi"/>
        </w:rPr>
        <w:t>café;</w:t>
      </w:r>
    </w:p>
    <w:p w14:paraId="4244C020" w14:textId="77777777" w:rsidR="00C846C0" w:rsidRPr="00026524" w:rsidRDefault="00AB388B" w:rsidP="00C846C0">
      <w:pPr>
        <w:numPr>
          <w:ilvl w:val="0"/>
          <w:numId w:val="38"/>
        </w:numPr>
        <w:rPr>
          <w:rFonts w:asciiTheme="minorHAnsi" w:eastAsia="Segoe UI" w:hAnsiTheme="minorHAnsi" w:cstheme="minorBidi"/>
        </w:rPr>
      </w:pPr>
      <w:r w:rsidRPr="00026524">
        <w:rPr>
          <w:rFonts w:asciiTheme="minorHAnsi" w:eastAsia="Segoe UI" w:hAnsiTheme="minorHAnsi" w:cstheme="minorBidi"/>
        </w:rPr>
        <w:t>family change village; and</w:t>
      </w:r>
    </w:p>
    <w:p w14:paraId="628B53DB" w14:textId="77777777" w:rsidR="00C846C0" w:rsidRPr="00026524" w:rsidRDefault="00AB388B" w:rsidP="00C846C0">
      <w:pPr>
        <w:numPr>
          <w:ilvl w:val="0"/>
          <w:numId w:val="38"/>
        </w:numPr>
        <w:rPr>
          <w:rFonts w:asciiTheme="minorHAnsi" w:eastAsia="Segoe UI" w:hAnsiTheme="minorHAnsi" w:cstheme="minorBidi"/>
        </w:rPr>
      </w:pPr>
      <w:r w:rsidRPr="00026524">
        <w:rPr>
          <w:rFonts w:asciiTheme="minorHAnsi" w:eastAsia="Segoe UI" w:hAnsiTheme="minorHAnsi" w:cstheme="minorBidi"/>
        </w:rPr>
        <w:t>Changing Places facilities.</w:t>
      </w:r>
    </w:p>
    <w:p w14:paraId="161CD64C" w14:textId="77777777" w:rsidR="00C846C0" w:rsidRPr="00026524" w:rsidRDefault="00C846C0" w:rsidP="00772DC6">
      <w:pPr>
        <w:rPr>
          <w:rFonts w:asciiTheme="minorHAnsi" w:eastAsia="Segoe UI" w:hAnsiTheme="minorHAnsi" w:cstheme="minorBidi"/>
        </w:rPr>
      </w:pPr>
    </w:p>
    <w:p w14:paraId="6B55DE00" w14:textId="4B6A82AE" w:rsidR="00C846C0" w:rsidRPr="00026524" w:rsidRDefault="00AB388B" w:rsidP="187C11F8">
      <w:pPr>
        <w:rPr>
          <w:rFonts w:asciiTheme="minorHAnsi" w:eastAsia="Segoe UI" w:hAnsiTheme="minorHAnsi" w:cstheme="minorBidi"/>
        </w:rPr>
      </w:pPr>
      <w:r w:rsidRPr="187C11F8">
        <w:rPr>
          <w:rFonts w:asciiTheme="minorHAnsi" w:eastAsia="Segoe UI" w:hAnsiTheme="minorHAnsi" w:cstheme="minorBidi"/>
        </w:rPr>
        <w:t>At the time the business case was endorsed, the estimated capital cost of the facility was $79.28 million. Council recognised that delivery of the project would require a funding partnership</w:t>
      </w:r>
      <w:r w:rsidR="00A135E4">
        <w:rPr>
          <w:rFonts w:asciiTheme="minorHAnsi" w:eastAsia="Segoe UI" w:hAnsiTheme="minorHAnsi" w:cstheme="minorBidi"/>
        </w:rPr>
        <w:t xml:space="preserve"> </w:t>
      </w:r>
      <w:r w:rsidRPr="187C11F8">
        <w:rPr>
          <w:rFonts w:asciiTheme="minorHAnsi" w:eastAsia="Segoe UI" w:hAnsiTheme="minorHAnsi" w:cstheme="minorBidi"/>
        </w:rPr>
        <w:t>with the Victorian</w:t>
      </w:r>
      <w:r w:rsidR="00A135E4">
        <w:rPr>
          <w:rFonts w:asciiTheme="minorHAnsi" w:eastAsia="Segoe UI" w:hAnsiTheme="minorHAnsi" w:cstheme="minorBidi"/>
        </w:rPr>
        <w:t xml:space="preserve"> </w:t>
      </w:r>
      <w:r w:rsidRPr="187C11F8">
        <w:rPr>
          <w:rFonts w:asciiTheme="minorHAnsi" w:eastAsia="Segoe UI" w:hAnsiTheme="minorHAnsi" w:cstheme="minorBidi"/>
        </w:rPr>
        <w:t>and Federal Governments, as the scale</w:t>
      </w:r>
      <w:r w:rsidR="00A135E4">
        <w:rPr>
          <w:rFonts w:asciiTheme="minorHAnsi" w:eastAsia="Segoe UI" w:hAnsiTheme="minorHAnsi" w:cstheme="minorBidi"/>
        </w:rPr>
        <w:t xml:space="preserve"> </w:t>
      </w:r>
      <w:r w:rsidRPr="187C11F8">
        <w:rPr>
          <w:rFonts w:asciiTheme="minorHAnsi" w:eastAsia="Segoe UI" w:hAnsiTheme="minorHAnsi" w:cstheme="minorBidi"/>
        </w:rPr>
        <w:t>of investment exceeded</w:t>
      </w:r>
      <w:r w:rsidR="00A135E4">
        <w:rPr>
          <w:rFonts w:asciiTheme="minorHAnsi" w:eastAsia="Segoe UI" w:hAnsiTheme="minorHAnsi" w:cstheme="minorBidi"/>
        </w:rPr>
        <w:t xml:space="preserve"> </w:t>
      </w:r>
      <w:r w:rsidRPr="187C11F8">
        <w:rPr>
          <w:rFonts w:asciiTheme="minorHAnsi" w:eastAsia="Segoe UI" w:hAnsiTheme="minorHAnsi" w:cstheme="minorBidi"/>
        </w:rPr>
        <w:t>Council’s capacity to fund the project independently. Construction was not anticipated</w:t>
      </w:r>
      <w:r w:rsidR="00EF6655">
        <w:rPr>
          <w:rFonts w:asciiTheme="minorHAnsi" w:eastAsia="Segoe UI" w:hAnsiTheme="minorHAnsi" w:cstheme="minorBidi"/>
        </w:rPr>
        <w:t xml:space="preserve"> </w:t>
      </w:r>
      <w:r w:rsidRPr="187C11F8">
        <w:rPr>
          <w:rFonts w:asciiTheme="minorHAnsi" w:eastAsia="Segoe UI" w:hAnsiTheme="minorHAnsi" w:cstheme="minorBidi"/>
        </w:rPr>
        <w:t>to commence before the 2027</w:t>
      </w:r>
      <w:r w:rsidR="00DD49DC">
        <w:rPr>
          <w:rFonts w:asciiTheme="minorHAnsi" w:eastAsia="Segoe UI" w:hAnsiTheme="minorHAnsi" w:cstheme="minorBidi"/>
        </w:rPr>
        <w:t>-</w:t>
      </w:r>
      <w:r w:rsidRPr="187C11F8">
        <w:rPr>
          <w:rFonts w:asciiTheme="minorHAnsi" w:eastAsia="Segoe UI" w:hAnsiTheme="minorHAnsi" w:cstheme="minorBidi"/>
        </w:rPr>
        <w:t>28 financial year, subject to securing external</w:t>
      </w:r>
      <w:r w:rsidR="00EF6655">
        <w:rPr>
          <w:rFonts w:asciiTheme="minorHAnsi" w:eastAsia="Segoe UI" w:hAnsiTheme="minorHAnsi" w:cstheme="minorBidi"/>
        </w:rPr>
        <w:t xml:space="preserve"> </w:t>
      </w:r>
      <w:r w:rsidRPr="187C11F8">
        <w:rPr>
          <w:rFonts w:asciiTheme="minorHAnsi" w:eastAsia="Segoe UI" w:hAnsiTheme="minorHAnsi" w:cstheme="minorBidi"/>
        </w:rPr>
        <w:t>funding and Council approval to proceed.</w:t>
      </w:r>
    </w:p>
    <w:p w14:paraId="58328F46" w14:textId="77777777" w:rsidR="00C846C0" w:rsidRPr="00026524" w:rsidRDefault="00C846C0" w:rsidP="00C846C0">
      <w:pPr>
        <w:rPr>
          <w:rFonts w:asciiTheme="minorHAnsi" w:eastAsia="Segoe UI" w:hAnsiTheme="minorHAnsi" w:cstheme="minorBidi"/>
        </w:rPr>
      </w:pPr>
    </w:p>
    <w:p w14:paraId="26AF5237" w14:textId="77777777" w:rsidR="00AB3084" w:rsidRDefault="00AB388B" w:rsidP="00C846C0">
      <w:pPr>
        <w:rPr>
          <w:rFonts w:asciiTheme="minorHAnsi" w:eastAsia="Segoe UI" w:hAnsiTheme="minorHAnsi" w:cstheme="minorBidi"/>
        </w:rPr>
      </w:pPr>
      <w:r w:rsidRPr="00AB3084">
        <w:rPr>
          <w:rFonts w:asciiTheme="minorHAnsi" w:eastAsia="Segoe UI" w:hAnsiTheme="minorHAnsi" w:cstheme="minorBidi"/>
        </w:rPr>
        <w:t xml:space="preserve">Since endorsing the business case, Council has undertaken </w:t>
      </w:r>
      <w:r>
        <w:rPr>
          <w:rFonts w:asciiTheme="minorHAnsi" w:eastAsia="Segoe UI" w:hAnsiTheme="minorHAnsi" w:cstheme="minorBidi"/>
        </w:rPr>
        <w:t>sustained</w:t>
      </w:r>
      <w:r w:rsidRPr="00AB3084">
        <w:rPr>
          <w:rFonts w:asciiTheme="minorHAnsi" w:eastAsia="Segoe UI" w:hAnsiTheme="minorHAnsi" w:cstheme="minorBidi"/>
        </w:rPr>
        <w:t xml:space="preserve"> advocacy to secure external investment. While the Victorian Government has announced a $10 million funding commitment towards the facility, this is significantly below the level of funding required to deliver the endorsed business case. The funding commitment has also not yet been formalised through an executed funding agreement and remains subject to Council’s decision on whether to proceed with the project.</w:t>
      </w:r>
    </w:p>
    <w:p w14:paraId="2EF1BD08" w14:textId="77777777" w:rsidR="00C846C0" w:rsidRPr="00026524" w:rsidRDefault="00AB388B" w:rsidP="00C846C0">
      <w:pPr>
        <w:rPr>
          <w:rFonts w:asciiTheme="minorHAnsi" w:eastAsia="Segoe UI" w:hAnsiTheme="minorHAnsi" w:cstheme="minorBidi"/>
        </w:rPr>
      </w:pPr>
      <w:r w:rsidRPr="00026524">
        <w:rPr>
          <w:rFonts w:asciiTheme="minorHAnsi" w:eastAsia="Segoe UI" w:hAnsiTheme="minorHAnsi" w:cstheme="minorBidi"/>
        </w:rPr>
        <w:lastRenderedPageBreak/>
        <w:t>At the same time, construction costs have increased significantly. An independent quantity surveyor was engaged to review the project using current market construction rates. The review estimated that the capital cost of delivering the endorsed business case has increased</w:t>
      </w:r>
      <w:r w:rsidR="00A135E4">
        <w:rPr>
          <w:rFonts w:asciiTheme="minorHAnsi" w:eastAsia="Segoe UI" w:hAnsiTheme="minorHAnsi" w:cstheme="minorBidi"/>
        </w:rPr>
        <w:t xml:space="preserve"> </w:t>
      </w:r>
      <w:r w:rsidRPr="00026524">
        <w:rPr>
          <w:rFonts w:asciiTheme="minorHAnsi" w:eastAsia="Segoe UI" w:hAnsiTheme="minorHAnsi" w:cstheme="minorBidi"/>
        </w:rPr>
        <w:t>from $79.28 million to approximately $122 million, representing a 53.9 per cent increase over five years.</w:t>
      </w:r>
    </w:p>
    <w:p w14:paraId="0AEDA677" w14:textId="77777777" w:rsidR="00C846C0" w:rsidRPr="00026524" w:rsidRDefault="00C846C0" w:rsidP="00C846C0">
      <w:pPr>
        <w:rPr>
          <w:rFonts w:asciiTheme="minorHAnsi" w:eastAsia="Segoe UI" w:hAnsiTheme="minorHAnsi" w:cstheme="minorBidi"/>
        </w:rPr>
      </w:pPr>
    </w:p>
    <w:p w14:paraId="5A17CC71" w14:textId="77777777" w:rsidR="00C846C0" w:rsidRPr="00026524" w:rsidRDefault="00AB388B" w:rsidP="00C846C0">
      <w:pPr>
        <w:rPr>
          <w:rFonts w:asciiTheme="minorHAnsi" w:eastAsia="Segoe UI" w:hAnsiTheme="minorHAnsi" w:cstheme="minorBidi"/>
        </w:rPr>
      </w:pPr>
      <w:r w:rsidRPr="00026524">
        <w:rPr>
          <w:rFonts w:asciiTheme="minorHAnsi" w:eastAsia="Segoe UI" w:hAnsiTheme="minorHAnsi" w:cstheme="minorBidi"/>
        </w:rPr>
        <w:t>The increase reflects significant escalation in construction costs experienced across the</w:t>
      </w:r>
      <w:r w:rsidR="00A135E4">
        <w:rPr>
          <w:rFonts w:asciiTheme="minorHAnsi" w:eastAsia="Segoe UI" w:hAnsiTheme="minorHAnsi" w:cstheme="minorBidi"/>
        </w:rPr>
        <w:t xml:space="preserve"> </w:t>
      </w:r>
      <w:r w:rsidRPr="00026524">
        <w:rPr>
          <w:rFonts w:asciiTheme="minorHAnsi" w:eastAsia="Segoe UI" w:hAnsiTheme="minorHAnsi" w:cstheme="minorBidi"/>
        </w:rPr>
        <w:t>industry following the COVID-19 pandemic, together with broader economic conditions affecting labour, materials and delivery costs.</w:t>
      </w:r>
    </w:p>
    <w:p w14:paraId="5E0AE124" w14:textId="77777777" w:rsidR="00C846C0" w:rsidRPr="00026524" w:rsidRDefault="00C846C0" w:rsidP="00C846C0">
      <w:pPr>
        <w:rPr>
          <w:rFonts w:asciiTheme="minorHAnsi" w:eastAsia="Segoe UI" w:hAnsiTheme="minorHAnsi" w:cstheme="minorBidi"/>
        </w:rPr>
      </w:pPr>
    </w:p>
    <w:p w14:paraId="626C16F7" w14:textId="77777777" w:rsidR="00C846C0" w:rsidRPr="00026524" w:rsidRDefault="00AB388B" w:rsidP="00C846C0">
      <w:pPr>
        <w:rPr>
          <w:rFonts w:asciiTheme="minorHAnsi" w:eastAsia="Segoe UI" w:hAnsiTheme="minorHAnsi" w:cstheme="minorBidi"/>
          <w:b/>
        </w:rPr>
      </w:pPr>
      <w:r w:rsidRPr="00026524">
        <w:rPr>
          <w:rFonts w:asciiTheme="minorHAnsi" w:eastAsia="Segoe UI" w:hAnsiTheme="minorHAnsi" w:cstheme="minorBidi"/>
          <w:b/>
        </w:rPr>
        <w:t>T</w:t>
      </w:r>
      <w:r w:rsidR="0F920063" w:rsidRPr="00026524">
        <w:rPr>
          <w:rFonts w:asciiTheme="minorHAnsi" w:eastAsia="Segoe UI" w:hAnsiTheme="minorHAnsi" w:cstheme="minorBidi"/>
          <w:b/>
        </w:rPr>
        <w:t xml:space="preserve">he </w:t>
      </w:r>
      <w:r w:rsidR="2414B049" w:rsidRPr="00026524">
        <w:rPr>
          <w:rFonts w:asciiTheme="minorHAnsi" w:eastAsia="Segoe UI" w:hAnsiTheme="minorHAnsi" w:cstheme="minorBidi"/>
          <w:b/>
        </w:rPr>
        <w:t>n</w:t>
      </w:r>
      <w:r w:rsidR="60992766" w:rsidRPr="00026524">
        <w:rPr>
          <w:rFonts w:asciiTheme="minorHAnsi" w:eastAsia="Segoe UI" w:hAnsiTheme="minorHAnsi" w:cstheme="minorBidi"/>
          <w:b/>
        </w:rPr>
        <w:t>eed to</w:t>
      </w:r>
      <w:r w:rsidRPr="00026524">
        <w:rPr>
          <w:rFonts w:asciiTheme="minorHAnsi" w:eastAsia="Segoe UI" w:hAnsiTheme="minorHAnsi" w:cstheme="minorBidi"/>
          <w:b/>
        </w:rPr>
        <w:t xml:space="preserve"> </w:t>
      </w:r>
      <w:r w:rsidR="212899A2" w:rsidRPr="00026524">
        <w:rPr>
          <w:rFonts w:asciiTheme="minorHAnsi" w:eastAsia="Segoe UI" w:hAnsiTheme="minorHAnsi" w:cstheme="minorBidi"/>
          <w:b/>
        </w:rPr>
        <w:t>r</w:t>
      </w:r>
      <w:r w:rsidR="48919EAF" w:rsidRPr="00026524">
        <w:rPr>
          <w:rFonts w:asciiTheme="minorHAnsi" w:eastAsia="Segoe UI" w:hAnsiTheme="minorHAnsi" w:cstheme="minorBidi"/>
          <w:b/>
        </w:rPr>
        <w:t xml:space="preserve">eassess </w:t>
      </w:r>
      <w:r w:rsidR="46FFDCF9" w:rsidRPr="00026524">
        <w:rPr>
          <w:rFonts w:asciiTheme="minorHAnsi" w:eastAsia="Segoe UI" w:hAnsiTheme="minorHAnsi" w:cstheme="minorBidi"/>
          <w:b/>
        </w:rPr>
        <w:t>p</w:t>
      </w:r>
      <w:r w:rsidR="48919EAF" w:rsidRPr="00026524">
        <w:rPr>
          <w:rFonts w:asciiTheme="minorHAnsi" w:eastAsia="Segoe UI" w:hAnsiTheme="minorHAnsi" w:cstheme="minorBidi"/>
          <w:b/>
        </w:rPr>
        <w:t xml:space="preserve">roject </w:t>
      </w:r>
      <w:r w:rsidR="42503A7A" w:rsidRPr="00026524">
        <w:rPr>
          <w:rFonts w:asciiTheme="minorHAnsi" w:eastAsia="Segoe UI" w:hAnsiTheme="minorHAnsi" w:cstheme="minorBidi"/>
          <w:b/>
        </w:rPr>
        <w:t>s</w:t>
      </w:r>
      <w:r w:rsidR="64D397B9" w:rsidRPr="00026524">
        <w:rPr>
          <w:rFonts w:asciiTheme="minorHAnsi" w:eastAsia="Segoe UI" w:hAnsiTheme="minorHAnsi" w:cstheme="minorBidi"/>
          <w:b/>
        </w:rPr>
        <w:t xml:space="preserve">cope and </w:t>
      </w:r>
      <w:r w:rsidR="07ADA3FF" w:rsidRPr="00026524">
        <w:rPr>
          <w:rFonts w:asciiTheme="minorHAnsi" w:eastAsia="Segoe UI" w:hAnsiTheme="minorHAnsi" w:cstheme="minorBidi"/>
          <w:b/>
        </w:rPr>
        <w:t>s</w:t>
      </w:r>
      <w:r w:rsidR="64D397B9" w:rsidRPr="00026524">
        <w:rPr>
          <w:rFonts w:asciiTheme="minorHAnsi" w:eastAsia="Segoe UI" w:hAnsiTheme="minorHAnsi" w:cstheme="minorBidi"/>
          <w:b/>
        </w:rPr>
        <w:t xml:space="preserve">cale </w:t>
      </w:r>
    </w:p>
    <w:p w14:paraId="67B9E95B" w14:textId="77777777" w:rsidR="00C846C0" w:rsidRPr="00026524" w:rsidRDefault="00AB388B" w:rsidP="00C846C0">
      <w:pPr>
        <w:rPr>
          <w:rFonts w:asciiTheme="minorHAnsi" w:eastAsia="Segoe UI" w:hAnsiTheme="minorHAnsi" w:cstheme="minorBidi"/>
        </w:rPr>
      </w:pPr>
      <w:r w:rsidRPr="00026524">
        <w:rPr>
          <w:rFonts w:asciiTheme="minorHAnsi" w:eastAsia="Segoe UI" w:hAnsiTheme="minorHAnsi" w:cstheme="minorBidi"/>
        </w:rPr>
        <w:t>The combination of increased project costs and the current external funding shortfall has required a reassessment of the scale and scope of the aquatics and leisure facility in Mernda.</w:t>
      </w:r>
    </w:p>
    <w:p w14:paraId="623A29EA" w14:textId="77777777" w:rsidR="00C846C0" w:rsidRPr="00026524" w:rsidRDefault="00C846C0" w:rsidP="00C846C0">
      <w:pPr>
        <w:rPr>
          <w:rFonts w:asciiTheme="minorHAnsi" w:eastAsia="Segoe UI" w:hAnsiTheme="minorHAnsi" w:cstheme="minorBidi"/>
        </w:rPr>
      </w:pPr>
    </w:p>
    <w:p w14:paraId="6C66D863" w14:textId="77777777" w:rsidR="00C846C0" w:rsidRPr="00026524" w:rsidRDefault="00AB388B" w:rsidP="00C846C0">
      <w:pPr>
        <w:rPr>
          <w:rFonts w:asciiTheme="minorHAnsi" w:eastAsia="Segoe UI" w:hAnsiTheme="minorHAnsi" w:cstheme="minorBidi"/>
        </w:rPr>
      </w:pPr>
      <w:r w:rsidRPr="00026524">
        <w:rPr>
          <w:rFonts w:asciiTheme="minorHAnsi" w:eastAsia="Segoe UI" w:hAnsiTheme="minorHAnsi" w:cstheme="minorBidi"/>
        </w:rPr>
        <w:t xml:space="preserve">Importantly, the reassessment does not question the ongoing need for an aquatic and leisure facility in Mernda. The community need identified through the original business case remains strongly supported by population growth, health and wellbeing indicators, participation trends and the lack of publicly accessible aquatic infrastructure within </w:t>
      </w:r>
      <w:r w:rsidR="00670888" w:rsidRPr="00026524">
        <w:rPr>
          <w:rFonts w:asciiTheme="minorHAnsi" w:eastAsia="Segoe UI" w:hAnsiTheme="minorHAnsi" w:cstheme="minorBidi"/>
        </w:rPr>
        <w:t xml:space="preserve">Mernda and </w:t>
      </w:r>
      <w:r w:rsidR="00643B78">
        <w:rPr>
          <w:rFonts w:asciiTheme="minorHAnsi" w:eastAsia="Segoe UI" w:hAnsiTheme="minorHAnsi" w:cstheme="minorBidi"/>
        </w:rPr>
        <w:t>surrounding areas</w:t>
      </w:r>
      <w:r w:rsidRPr="00026524">
        <w:rPr>
          <w:rFonts w:asciiTheme="minorHAnsi" w:eastAsia="Segoe UI" w:hAnsiTheme="minorHAnsi" w:cstheme="minorBidi"/>
        </w:rPr>
        <w:t>.</w:t>
      </w:r>
    </w:p>
    <w:p w14:paraId="40883AC3" w14:textId="77777777" w:rsidR="00C846C0" w:rsidRPr="00026524" w:rsidRDefault="00C846C0" w:rsidP="00C846C0">
      <w:pPr>
        <w:rPr>
          <w:rFonts w:asciiTheme="minorHAnsi" w:eastAsia="Segoe UI" w:hAnsiTheme="minorHAnsi" w:cstheme="minorBidi"/>
        </w:rPr>
      </w:pPr>
    </w:p>
    <w:p w14:paraId="45431ACA" w14:textId="77777777" w:rsidR="009970D8" w:rsidRDefault="00AB388B" w:rsidP="00C846C0">
      <w:pPr>
        <w:rPr>
          <w:rFonts w:asciiTheme="minorHAnsi" w:eastAsia="Segoe UI" w:hAnsiTheme="minorHAnsi" w:cstheme="minorBidi"/>
        </w:rPr>
      </w:pPr>
      <w:r w:rsidRPr="009970D8">
        <w:rPr>
          <w:rFonts w:asciiTheme="minorHAnsi" w:eastAsia="Segoe UI" w:hAnsiTheme="minorHAnsi" w:cstheme="minorBidi"/>
        </w:rPr>
        <w:t>Rather, the purpose of the reassessment was to determine the most appropriate facility for the community</w:t>
      </w:r>
      <w:r>
        <w:rPr>
          <w:rFonts w:asciiTheme="minorHAnsi" w:eastAsia="Segoe UI" w:hAnsiTheme="minorHAnsi" w:cstheme="minorBidi"/>
        </w:rPr>
        <w:t xml:space="preserve"> - </w:t>
      </w:r>
      <w:r w:rsidRPr="009970D8">
        <w:rPr>
          <w:rFonts w:asciiTheme="minorHAnsi" w:eastAsia="Segoe UI" w:hAnsiTheme="minorHAnsi" w:cstheme="minorBidi"/>
        </w:rPr>
        <w:t>one that delivers meaningful health, wellbeing and recreation outcomes while remaining financially sustainable for Council to fund, operate, maintain and renew over the long term.</w:t>
      </w:r>
    </w:p>
    <w:p w14:paraId="3A6789F4" w14:textId="77777777" w:rsidR="009970D8" w:rsidRDefault="009970D8" w:rsidP="00C846C0">
      <w:pPr>
        <w:rPr>
          <w:rFonts w:asciiTheme="minorHAnsi" w:eastAsia="Segoe UI" w:hAnsiTheme="minorHAnsi" w:cstheme="minorBidi"/>
        </w:rPr>
      </w:pPr>
    </w:p>
    <w:p w14:paraId="312435ED" w14:textId="77777777" w:rsidR="00C846C0" w:rsidRPr="00026524" w:rsidRDefault="00AB388B" w:rsidP="00C846C0">
      <w:pPr>
        <w:rPr>
          <w:rFonts w:asciiTheme="minorHAnsi" w:eastAsia="Segoe UI" w:hAnsiTheme="minorHAnsi" w:cstheme="minorBidi"/>
        </w:rPr>
      </w:pPr>
      <w:r w:rsidRPr="00026524">
        <w:rPr>
          <w:rFonts w:asciiTheme="minorHAnsi" w:eastAsia="Segoe UI" w:hAnsiTheme="minorHAnsi" w:cstheme="minorBidi"/>
        </w:rPr>
        <w:t>The assessment considered a range of factors, including</w:t>
      </w:r>
      <w:r w:rsidR="00930CB3" w:rsidRPr="00026524">
        <w:rPr>
          <w:rFonts w:asciiTheme="minorHAnsi" w:eastAsia="Segoe UI" w:hAnsiTheme="minorHAnsi" w:cstheme="minorBidi"/>
        </w:rPr>
        <w:t xml:space="preserve"> service provision in response to</w:t>
      </w:r>
      <w:r w:rsidR="00241D93">
        <w:rPr>
          <w:rFonts w:asciiTheme="minorHAnsi" w:eastAsia="Segoe UI" w:hAnsiTheme="minorHAnsi" w:cstheme="minorBidi"/>
        </w:rPr>
        <w:t xml:space="preserve"> </w:t>
      </w:r>
      <w:r w:rsidRPr="00026524">
        <w:rPr>
          <w:rFonts w:asciiTheme="minorHAnsi" w:eastAsia="Segoe UI" w:hAnsiTheme="minorHAnsi" w:cstheme="minorBidi"/>
        </w:rPr>
        <w:t>community needs</w:t>
      </w:r>
      <w:r w:rsidR="00930CB3" w:rsidRPr="00026524">
        <w:rPr>
          <w:rFonts w:asciiTheme="minorHAnsi" w:eastAsia="Segoe UI" w:hAnsiTheme="minorHAnsi" w:cstheme="minorBidi"/>
        </w:rPr>
        <w:t xml:space="preserve">, </w:t>
      </w:r>
      <w:r w:rsidRPr="00026524">
        <w:rPr>
          <w:rFonts w:asciiTheme="minorHAnsi" w:eastAsia="Segoe UI" w:hAnsiTheme="minorHAnsi" w:cstheme="minorBidi"/>
        </w:rPr>
        <w:t>population forecasts, industry benchmarks, the role of different</w:t>
      </w:r>
      <w:r w:rsidR="00241D93">
        <w:rPr>
          <w:rFonts w:asciiTheme="minorHAnsi" w:eastAsia="Segoe UI" w:hAnsiTheme="minorHAnsi" w:cstheme="minorBidi"/>
        </w:rPr>
        <w:t xml:space="preserve"> </w:t>
      </w:r>
      <w:r w:rsidR="00472F96">
        <w:rPr>
          <w:rFonts w:asciiTheme="minorHAnsi" w:eastAsia="Segoe UI" w:hAnsiTheme="minorHAnsi" w:cstheme="minorBidi"/>
        </w:rPr>
        <w:t>facility</w:t>
      </w:r>
      <w:r w:rsidRPr="00026524">
        <w:rPr>
          <w:rFonts w:asciiTheme="minorHAnsi" w:eastAsia="Segoe UI" w:hAnsiTheme="minorHAnsi" w:cstheme="minorBidi"/>
        </w:rPr>
        <w:t xml:space="preserve"> components, operating performance, whole-of-life costs, asset renewal requirements and</w:t>
      </w:r>
      <w:r w:rsidR="00241D93">
        <w:rPr>
          <w:rFonts w:asciiTheme="minorHAnsi" w:eastAsia="Segoe UI" w:hAnsiTheme="minorHAnsi" w:cstheme="minorBidi"/>
        </w:rPr>
        <w:t xml:space="preserve"> </w:t>
      </w:r>
      <w:r w:rsidRPr="00026524">
        <w:rPr>
          <w:rFonts w:asciiTheme="minorHAnsi" w:eastAsia="Segoe UI" w:hAnsiTheme="minorHAnsi" w:cstheme="minorBidi"/>
        </w:rPr>
        <w:t>Council’s broader financial capacity.</w:t>
      </w:r>
    </w:p>
    <w:p w14:paraId="5535883C" w14:textId="77777777" w:rsidR="00C846C0" w:rsidRPr="00026524" w:rsidRDefault="00C846C0" w:rsidP="00C846C0">
      <w:pPr>
        <w:rPr>
          <w:rFonts w:asciiTheme="minorHAnsi" w:eastAsia="Segoe UI" w:hAnsiTheme="minorHAnsi" w:cstheme="minorBidi"/>
        </w:rPr>
      </w:pPr>
    </w:p>
    <w:p w14:paraId="01B8360D" w14:textId="77777777" w:rsidR="00C846C0" w:rsidRPr="00026524" w:rsidRDefault="00AB388B" w:rsidP="00C846C0">
      <w:pPr>
        <w:rPr>
          <w:rFonts w:asciiTheme="minorHAnsi" w:eastAsia="Segoe UI" w:hAnsiTheme="minorHAnsi" w:cstheme="minorBidi"/>
          <w:b/>
        </w:rPr>
      </w:pPr>
      <w:r w:rsidRPr="00026524">
        <w:rPr>
          <w:rFonts w:asciiTheme="minorHAnsi" w:eastAsia="Segoe UI" w:hAnsiTheme="minorHAnsi" w:cstheme="minorBidi"/>
          <w:b/>
        </w:rPr>
        <w:t>F</w:t>
      </w:r>
      <w:r w:rsidR="08031DF8" w:rsidRPr="00026524">
        <w:rPr>
          <w:rFonts w:asciiTheme="minorHAnsi" w:eastAsia="Segoe UI" w:hAnsiTheme="minorHAnsi" w:cstheme="minorBidi"/>
          <w:b/>
        </w:rPr>
        <w:t>aci</w:t>
      </w:r>
      <w:r w:rsidR="6F38FC49" w:rsidRPr="00026524">
        <w:rPr>
          <w:rFonts w:asciiTheme="minorHAnsi" w:eastAsia="Segoe UI" w:hAnsiTheme="minorHAnsi" w:cstheme="minorBidi"/>
          <w:b/>
        </w:rPr>
        <w:t xml:space="preserve">lity </w:t>
      </w:r>
      <w:r w:rsidR="005E016E" w:rsidRPr="00026524">
        <w:rPr>
          <w:rFonts w:asciiTheme="minorHAnsi" w:eastAsia="Segoe UI" w:hAnsiTheme="minorHAnsi" w:cstheme="minorBidi"/>
          <w:b/>
          <w:bCs/>
        </w:rPr>
        <w:t>o</w:t>
      </w:r>
      <w:r w:rsidR="6F38FC49" w:rsidRPr="00026524">
        <w:rPr>
          <w:rFonts w:asciiTheme="minorHAnsi" w:eastAsia="Segoe UI" w:hAnsiTheme="minorHAnsi" w:cstheme="minorBidi"/>
          <w:b/>
          <w:bCs/>
        </w:rPr>
        <w:t>ptions</w:t>
      </w:r>
      <w:r w:rsidR="6F38FC49" w:rsidRPr="00026524">
        <w:rPr>
          <w:rFonts w:asciiTheme="minorHAnsi" w:eastAsia="Segoe UI" w:hAnsiTheme="minorHAnsi" w:cstheme="minorBidi"/>
          <w:b/>
        </w:rPr>
        <w:t xml:space="preserve"> </w:t>
      </w:r>
    </w:p>
    <w:p w14:paraId="12FE3272" w14:textId="77777777" w:rsidR="3311E230" w:rsidRDefault="00AB388B" w:rsidP="413A3A82">
      <w:pPr>
        <w:rPr>
          <w:rFonts w:asciiTheme="minorHAnsi" w:eastAsia="Segoe UI" w:hAnsiTheme="minorHAnsi" w:cstheme="minorBidi"/>
        </w:rPr>
      </w:pPr>
      <w:r w:rsidRPr="413A3A82">
        <w:rPr>
          <w:rFonts w:asciiTheme="minorHAnsi" w:eastAsia="Segoe UI" w:hAnsiTheme="minorHAnsi" w:cstheme="minorBidi"/>
        </w:rPr>
        <w:t>Five facility options were developed to identify the most appropriate facility response for Mernda</w:t>
      </w:r>
      <w:r w:rsidR="106E6E62" w:rsidRPr="413A3A82">
        <w:rPr>
          <w:rFonts w:asciiTheme="minorHAnsi" w:eastAsia="Segoe UI" w:hAnsiTheme="minorHAnsi" w:cstheme="minorBidi"/>
        </w:rPr>
        <w:t xml:space="preserve"> as summarised in Table 1 below.  </w:t>
      </w:r>
    </w:p>
    <w:p w14:paraId="3CE1E8DA" w14:textId="77777777" w:rsidR="00C846C0" w:rsidRPr="00026524" w:rsidRDefault="00C846C0" w:rsidP="00C846C0">
      <w:pPr>
        <w:rPr>
          <w:rFonts w:asciiTheme="minorHAnsi" w:eastAsia="Segoe UI" w:hAnsiTheme="minorHAnsi" w:cstheme="minorBidi"/>
        </w:rPr>
      </w:pPr>
    </w:p>
    <w:p w14:paraId="41AECED5" w14:textId="77777777" w:rsidR="00C846C0" w:rsidRDefault="00AB388B" w:rsidP="413A3A82">
      <w:pPr>
        <w:rPr>
          <w:rFonts w:asciiTheme="minorHAnsi" w:eastAsia="Segoe UI" w:hAnsiTheme="minorHAnsi" w:cstheme="minorBidi"/>
        </w:rPr>
      </w:pPr>
      <w:r w:rsidRPr="413A3A82">
        <w:rPr>
          <w:rFonts w:asciiTheme="minorHAnsi" w:eastAsia="Segoe UI" w:hAnsiTheme="minorHAnsi" w:cstheme="minorBidi"/>
        </w:rPr>
        <w:t>The options represent different combinations of aquatic and leisure components, facility</w:t>
      </w:r>
      <w:r w:rsidR="00241D93">
        <w:rPr>
          <w:rFonts w:asciiTheme="minorHAnsi" w:eastAsia="Segoe UI" w:hAnsiTheme="minorHAnsi" w:cstheme="minorBidi"/>
        </w:rPr>
        <w:t xml:space="preserve"> </w:t>
      </w:r>
      <w:r w:rsidRPr="413A3A82">
        <w:rPr>
          <w:rFonts w:asciiTheme="minorHAnsi" w:eastAsia="Segoe UI" w:hAnsiTheme="minorHAnsi" w:cstheme="minorBidi"/>
        </w:rPr>
        <w:t xml:space="preserve">size, service provision and capital investment. They range from the </w:t>
      </w:r>
      <w:r w:rsidR="00472F96">
        <w:rPr>
          <w:rFonts w:asciiTheme="minorHAnsi" w:eastAsia="Segoe UI" w:hAnsiTheme="minorHAnsi" w:cstheme="minorBidi"/>
        </w:rPr>
        <w:t xml:space="preserve">full scope </w:t>
      </w:r>
      <w:r w:rsidR="00466679">
        <w:rPr>
          <w:rFonts w:asciiTheme="minorHAnsi" w:eastAsia="Segoe UI" w:hAnsiTheme="minorHAnsi" w:cstheme="minorBidi"/>
        </w:rPr>
        <w:t>outlined in</w:t>
      </w:r>
      <w:r w:rsidR="00472F96">
        <w:rPr>
          <w:rFonts w:asciiTheme="minorHAnsi" w:eastAsia="Segoe UI" w:hAnsiTheme="minorHAnsi" w:cstheme="minorBidi"/>
        </w:rPr>
        <w:t xml:space="preserve"> the </w:t>
      </w:r>
      <w:r w:rsidRPr="413A3A82">
        <w:rPr>
          <w:rFonts w:asciiTheme="minorHAnsi" w:eastAsia="Segoe UI" w:hAnsiTheme="minorHAnsi" w:cstheme="minorBidi"/>
        </w:rPr>
        <w:t>original business case through to reduced-scale facility configurations, enabling Council to</w:t>
      </w:r>
      <w:r w:rsidR="00241D93">
        <w:rPr>
          <w:rFonts w:asciiTheme="minorHAnsi" w:eastAsia="Segoe UI" w:hAnsiTheme="minorHAnsi" w:cstheme="minorBidi"/>
        </w:rPr>
        <w:t xml:space="preserve"> </w:t>
      </w:r>
      <w:r w:rsidRPr="413A3A82">
        <w:rPr>
          <w:rFonts w:asciiTheme="minorHAnsi" w:eastAsia="Segoe UI" w:hAnsiTheme="minorHAnsi" w:cstheme="minorBidi"/>
        </w:rPr>
        <w:t>assess the trade-offs between community benefit, capital investment, operating performance</w:t>
      </w:r>
      <w:r w:rsidR="00241D93">
        <w:rPr>
          <w:rFonts w:asciiTheme="minorHAnsi" w:eastAsia="Segoe UI" w:hAnsiTheme="minorHAnsi" w:cstheme="minorBidi"/>
        </w:rPr>
        <w:t xml:space="preserve"> </w:t>
      </w:r>
      <w:r w:rsidRPr="413A3A82">
        <w:rPr>
          <w:rFonts w:asciiTheme="minorHAnsi" w:eastAsia="Segoe UI" w:hAnsiTheme="minorHAnsi" w:cstheme="minorBidi"/>
        </w:rPr>
        <w:t>and long-term financial sustainability.</w:t>
      </w:r>
    </w:p>
    <w:p w14:paraId="6A41A0D6" w14:textId="77777777" w:rsidR="413A3A82" w:rsidRDefault="413A3A82"/>
    <w:p w14:paraId="72C41B50" w14:textId="77777777" w:rsidR="00FC6911" w:rsidRDefault="00AB388B" w:rsidP="00C846C0">
      <w:pPr>
        <w:rPr>
          <w:rFonts w:asciiTheme="minorHAnsi" w:eastAsia="Segoe UI" w:hAnsiTheme="minorHAnsi" w:cstheme="minorBidi"/>
        </w:rPr>
      </w:pPr>
      <w:r w:rsidRPr="3A428EE5">
        <w:rPr>
          <w:rFonts w:asciiTheme="minorHAnsi" w:eastAsia="Segoe UI" w:hAnsiTheme="minorHAnsi" w:cstheme="minorBidi"/>
          <w:b/>
          <w:bCs/>
        </w:rPr>
        <w:lastRenderedPageBreak/>
        <w:t xml:space="preserve">Table 1: </w:t>
      </w:r>
      <w:r w:rsidR="00466679">
        <w:rPr>
          <w:rFonts w:asciiTheme="minorHAnsi" w:eastAsia="Segoe UI" w:hAnsiTheme="minorHAnsi" w:cstheme="minorBidi"/>
          <w:b/>
          <w:bCs/>
        </w:rPr>
        <w:t>Mernda a</w:t>
      </w:r>
      <w:r w:rsidR="00EC5C54">
        <w:rPr>
          <w:rFonts w:asciiTheme="minorHAnsi" w:eastAsia="Segoe UI" w:hAnsiTheme="minorHAnsi" w:cstheme="minorBidi"/>
          <w:b/>
          <w:bCs/>
        </w:rPr>
        <w:t xml:space="preserve">quatic and </w:t>
      </w:r>
      <w:r w:rsidR="00466679">
        <w:rPr>
          <w:rFonts w:asciiTheme="minorHAnsi" w:eastAsia="Segoe UI" w:hAnsiTheme="minorHAnsi" w:cstheme="minorBidi"/>
          <w:b/>
          <w:bCs/>
        </w:rPr>
        <w:t>l</w:t>
      </w:r>
      <w:r w:rsidR="00EC5C54">
        <w:rPr>
          <w:rFonts w:asciiTheme="minorHAnsi" w:eastAsia="Segoe UI" w:hAnsiTheme="minorHAnsi" w:cstheme="minorBidi"/>
          <w:b/>
          <w:bCs/>
        </w:rPr>
        <w:t xml:space="preserve">eisure </w:t>
      </w:r>
      <w:r w:rsidR="00466679">
        <w:rPr>
          <w:rFonts w:asciiTheme="minorHAnsi" w:eastAsia="Segoe UI" w:hAnsiTheme="minorHAnsi" w:cstheme="minorBidi"/>
          <w:b/>
          <w:bCs/>
        </w:rPr>
        <w:t>f</w:t>
      </w:r>
      <w:r w:rsidR="00EC5C54">
        <w:rPr>
          <w:rFonts w:asciiTheme="minorHAnsi" w:eastAsia="Segoe UI" w:hAnsiTheme="minorHAnsi" w:cstheme="minorBidi"/>
          <w:b/>
          <w:bCs/>
        </w:rPr>
        <w:t xml:space="preserve">acility </w:t>
      </w:r>
      <w:r w:rsidR="00466679">
        <w:rPr>
          <w:rFonts w:asciiTheme="minorHAnsi" w:eastAsia="Segoe UI" w:hAnsiTheme="minorHAnsi" w:cstheme="minorBidi"/>
          <w:b/>
          <w:bCs/>
        </w:rPr>
        <w:t>o</w:t>
      </w:r>
      <w:r w:rsidR="00EC5C54">
        <w:rPr>
          <w:rFonts w:asciiTheme="minorHAnsi" w:eastAsia="Segoe UI" w:hAnsiTheme="minorHAnsi" w:cstheme="minorBidi"/>
          <w:b/>
          <w:bCs/>
        </w:rPr>
        <w:t>ptions</w:t>
      </w:r>
    </w:p>
    <w:tbl>
      <w:tblPr>
        <w:tblStyle w:val="TableGrid"/>
        <w:tblW w:w="5000" w:type="pct"/>
        <w:tblLook w:val="06A0" w:firstRow="1" w:lastRow="0" w:firstColumn="1" w:lastColumn="0" w:noHBand="1" w:noVBand="1"/>
      </w:tblPr>
      <w:tblGrid>
        <w:gridCol w:w="1261"/>
        <w:gridCol w:w="2690"/>
        <w:gridCol w:w="3799"/>
        <w:gridCol w:w="1266"/>
      </w:tblGrid>
      <w:tr w:rsidR="001D4191" w14:paraId="2D84FC60" w14:textId="77777777" w:rsidTr="413A3A82">
        <w:trPr>
          <w:trHeight w:val="544"/>
        </w:trPr>
        <w:tc>
          <w:tcPr>
            <w:tcW w:w="699" w:type="pct"/>
            <w:shd w:val="clear" w:color="auto" w:fill="C6D9F1" w:themeFill="text2" w:themeFillTint="33"/>
          </w:tcPr>
          <w:p w14:paraId="6858C9A4" w14:textId="77777777" w:rsidR="00F81C6C" w:rsidRPr="00026524" w:rsidRDefault="00AB388B" w:rsidP="00166A00">
            <w:pPr>
              <w:jc w:val="center"/>
              <w:rPr>
                <w:rFonts w:eastAsia="Calibri" w:cs="Calibri"/>
                <w:b/>
                <w:color w:val="000000" w:themeColor="text1"/>
                <w:sz w:val="22"/>
                <w:szCs w:val="22"/>
              </w:rPr>
            </w:pPr>
            <w:r w:rsidRPr="00026524">
              <w:rPr>
                <w:rFonts w:eastAsia="Calibri" w:cs="Calibri"/>
                <w:b/>
                <w:color w:val="000000" w:themeColor="text1"/>
                <w:sz w:val="22"/>
                <w:szCs w:val="22"/>
              </w:rPr>
              <w:t>Options</w:t>
            </w:r>
          </w:p>
        </w:tc>
        <w:tc>
          <w:tcPr>
            <w:tcW w:w="1492" w:type="pct"/>
            <w:shd w:val="clear" w:color="auto" w:fill="C6D9F1" w:themeFill="text2" w:themeFillTint="33"/>
          </w:tcPr>
          <w:p w14:paraId="313C82E7" w14:textId="77777777" w:rsidR="00F81C6C" w:rsidRPr="00026524" w:rsidRDefault="00AB388B" w:rsidP="00166A00">
            <w:pPr>
              <w:jc w:val="center"/>
              <w:rPr>
                <w:rFonts w:eastAsia="Calibri" w:cs="Calibri"/>
                <w:b/>
                <w:color w:val="000000" w:themeColor="text1"/>
                <w:sz w:val="22"/>
                <w:szCs w:val="22"/>
              </w:rPr>
            </w:pPr>
            <w:r w:rsidRPr="00026524">
              <w:rPr>
                <w:rFonts w:eastAsia="Calibri" w:cs="Calibri"/>
                <w:b/>
                <w:color w:val="000000" w:themeColor="text1"/>
                <w:sz w:val="22"/>
                <w:szCs w:val="22"/>
              </w:rPr>
              <w:t>Summary</w:t>
            </w:r>
          </w:p>
        </w:tc>
        <w:tc>
          <w:tcPr>
            <w:tcW w:w="2107" w:type="pct"/>
            <w:shd w:val="clear" w:color="auto" w:fill="C6D9F1" w:themeFill="text2" w:themeFillTint="33"/>
          </w:tcPr>
          <w:p w14:paraId="7976A817" w14:textId="77777777" w:rsidR="00F81C6C" w:rsidRPr="00026524" w:rsidRDefault="00AB388B" w:rsidP="00166A00">
            <w:pPr>
              <w:jc w:val="center"/>
              <w:rPr>
                <w:rFonts w:eastAsia="Calibri" w:cs="Calibri"/>
                <w:b/>
                <w:color w:val="000000" w:themeColor="text1"/>
                <w:sz w:val="22"/>
                <w:szCs w:val="22"/>
              </w:rPr>
            </w:pPr>
            <w:r w:rsidRPr="00026524">
              <w:rPr>
                <w:rFonts w:eastAsia="Calibri" w:cs="Calibri"/>
                <w:b/>
                <w:color w:val="000000" w:themeColor="text1"/>
                <w:sz w:val="22"/>
                <w:szCs w:val="22"/>
              </w:rPr>
              <w:t>Components</w:t>
            </w:r>
          </w:p>
        </w:tc>
        <w:tc>
          <w:tcPr>
            <w:tcW w:w="702" w:type="pct"/>
            <w:shd w:val="clear" w:color="auto" w:fill="C6D9F1" w:themeFill="text2" w:themeFillTint="33"/>
          </w:tcPr>
          <w:p w14:paraId="581B61D5" w14:textId="77777777" w:rsidR="00F81C6C" w:rsidRPr="00026524" w:rsidRDefault="00AB388B" w:rsidP="00166A00">
            <w:pPr>
              <w:jc w:val="center"/>
              <w:rPr>
                <w:rFonts w:eastAsia="Calibri" w:cs="Calibri"/>
                <w:b/>
                <w:color w:val="000000" w:themeColor="text1"/>
                <w:sz w:val="22"/>
                <w:szCs w:val="22"/>
              </w:rPr>
            </w:pPr>
            <w:r w:rsidRPr="00026524">
              <w:rPr>
                <w:rFonts w:eastAsia="Calibri" w:cs="Calibri"/>
                <w:b/>
                <w:color w:val="000000" w:themeColor="text1"/>
                <w:sz w:val="22"/>
                <w:szCs w:val="22"/>
              </w:rPr>
              <w:t xml:space="preserve">Capital </w:t>
            </w:r>
            <w:r>
              <w:rPr>
                <w:rFonts w:eastAsia="Calibri" w:cs="Calibri"/>
                <w:b/>
                <w:bCs/>
                <w:color w:val="000000" w:themeColor="text1"/>
                <w:sz w:val="22"/>
                <w:szCs w:val="22"/>
              </w:rPr>
              <w:t>C</w:t>
            </w:r>
            <w:r w:rsidRPr="00026524">
              <w:rPr>
                <w:rFonts w:eastAsia="Calibri" w:cs="Calibri"/>
                <w:b/>
                <w:bCs/>
                <w:color w:val="000000" w:themeColor="text1"/>
                <w:sz w:val="22"/>
                <w:szCs w:val="22"/>
              </w:rPr>
              <w:t>ost</w:t>
            </w:r>
          </w:p>
        </w:tc>
      </w:tr>
      <w:tr w:rsidR="001D4191" w14:paraId="7EA795D5" w14:textId="77777777" w:rsidTr="413A3A82">
        <w:trPr>
          <w:trHeight w:val="300"/>
        </w:trPr>
        <w:tc>
          <w:tcPr>
            <w:tcW w:w="699" w:type="pct"/>
            <w:shd w:val="clear" w:color="auto" w:fill="C6D9F1" w:themeFill="text2" w:themeFillTint="33"/>
          </w:tcPr>
          <w:p w14:paraId="61D2BA1A" w14:textId="77777777" w:rsidR="00F81C6C" w:rsidRPr="00026524" w:rsidRDefault="00AB388B" w:rsidP="00195DA0">
            <w:pPr>
              <w:rPr>
                <w:rFonts w:eastAsia="Calibri" w:cs="Calibri"/>
                <w:b/>
                <w:sz w:val="20"/>
                <w:szCs w:val="20"/>
              </w:rPr>
            </w:pPr>
            <w:r w:rsidRPr="00026524">
              <w:rPr>
                <w:rFonts w:eastAsia="Calibri" w:cs="Calibri"/>
                <w:b/>
                <w:sz w:val="22"/>
                <w:szCs w:val="22"/>
              </w:rPr>
              <w:t xml:space="preserve">Option 1 </w:t>
            </w:r>
          </w:p>
        </w:tc>
        <w:tc>
          <w:tcPr>
            <w:tcW w:w="1492" w:type="pct"/>
          </w:tcPr>
          <w:p w14:paraId="6C3A5F5E" w14:textId="77777777" w:rsidR="00F81C6C" w:rsidRPr="00026524" w:rsidRDefault="00AB388B" w:rsidP="00195DA0">
            <w:r w:rsidRPr="00026524">
              <w:rPr>
                <w:rFonts w:eastAsia="Calibri" w:cs="Calibri"/>
                <w:sz w:val="22"/>
                <w:szCs w:val="22"/>
              </w:rPr>
              <w:t xml:space="preserve">Business Case scope </w:t>
            </w:r>
          </w:p>
          <w:p w14:paraId="166996E2" w14:textId="77777777" w:rsidR="00F81C6C" w:rsidRPr="00026524" w:rsidRDefault="00AB388B" w:rsidP="00195DA0">
            <w:pPr>
              <w:rPr>
                <w:rFonts w:eastAsia="Calibri" w:cs="Calibri"/>
                <w:sz w:val="22"/>
                <w:szCs w:val="22"/>
              </w:rPr>
            </w:pPr>
            <w:r w:rsidRPr="413A3A82">
              <w:rPr>
                <w:rFonts w:eastAsia="Calibri" w:cs="Calibri"/>
                <w:sz w:val="22"/>
                <w:szCs w:val="22"/>
              </w:rPr>
              <w:t xml:space="preserve">Aquatics &amp; </w:t>
            </w:r>
            <w:r w:rsidR="002411EF" w:rsidRPr="413A3A82">
              <w:rPr>
                <w:rFonts w:eastAsia="Calibri" w:cs="Calibri"/>
                <w:sz w:val="22"/>
                <w:szCs w:val="22"/>
              </w:rPr>
              <w:t xml:space="preserve">Leisure Facility </w:t>
            </w:r>
            <w:r w:rsidR="00466679">
              <w:rPr>
                <w:rFonts w:eastAsia="Calibri" w:cs="Calibri"/>
                <w:sz w:val="22"/>
                <w:szCs w:val="22"/>
              </w:rPr>
              <w:t>with</w:t>
            </w:r>
            <w:r w:rsidR="002411EF" w:rsidRPr="413A3A82">
              <w:rPr>
                <w:rFonts w:eastAsia="Calibri" w:cs="Calibri"/>
                <w:sz w:val="22"/>
                <w:szCs w:val="22"/>
              </w:rPr>
              <w:t xml:space="preserve"> a 50-metre pool in a two-storey building </w:t>
            </w:r>
          </w:p>
        </w:tc>
        <w:tc>
          <w:tcPr>
            <w:tcW w:w="2107" w:type="pct"/>
          </w:tcPr>
          <w:p w14:paraId="6BCE07C8" w14:textId="77777777" w:rsidR="00F81C6C" w:rsidRPr="00026524" w:rsidRDefault="00AB388B" w:rsidP="00F81C6C">
            <w:pPr>
              <w:pStyle w:val="ListParagraph"/>
              <w:numPr>
                <w:ilvl w:val="0"/>
                <w:numId w:val="39"/>
              </w:numPr>
              <w:ind w:left="565"/>
              <w:rPr>
                <w:rFonts w:eastAsia="Calibri" w:cs="Calibri"/>
                <w:sz w:val="22"/>
                <w:szCs w:val="22"/>
              </w:rPr>
            </w:pPr>
            <w:r w:rsidRPr="00026524">
              <w:rPr>
                <w:rFonts w:eastAsia="Calibri" w:cs="Calibri"/>
                <w:sz w:val="22"/>
                <w:szCs w:val="22"/>
              </w:rPr>
              <w:t>50-metre pool</w:t>
            </w:r>
          </w:p>
          <w:p w14:paraId="5A0D7FE3" w14:textId="77777777" w:rsidR="00F81C6C" w:rsidRPr="00026524" w:rsidRDefault="00AB388B" w:rsidP="00F81C6C">
            <w:pPr>
              <w:pStyle w:val="ListParagraph"/>
              <w:numPr>
                <w:ilvl w:val="0"/>
                <w:numId w:val="39"/>
              </w:numPr>
              <w:ind w:left="565"/>
              <w:rPr>
                <w:rFonts w:eastAsia="Calibri" w:cs="Calibri"/>
                <w:sz w:val="22"/>
                <w:szCs w:val="22"/>
              </w:rPr>
            </w:pPr>
            <w:r w:rsidRPr="00026524">
              <w:rPr>
                <w:rFonts w:eastAsia="Calibri" w:cs="Calibri"/>
                <w:sz w:val="22"/>
                <w:szCs w:val="22"/>
              </w:rPr>
              <w:t>Leisure pool</w:t>
            </w:r>
          </w:p>
          <w:p w14:paraId="52F00799" w14:textId="77777777" w:rsidR="00F81C6C" w:rsidRPr="00026524" w:rsidRDefault="00AB388B" w:rsidP="00F81C6C">
            <w:pPr>
              <w:pStyle w:val="ListParagraph"/>
              <w:numPr>
                <w:ilvl w:val="0"/>
                <w:numId w:val="39"/>
              </w:numPr>
              <w:ind w:left="565"/>
              <w:rPr>
                <w:rFonts w:eastAsia="Calibri" w:cs="Calibri"/>
                <w:sz w:val="22"/>
                <w:szCs w:val="22"/>
              </w:rPr>
            </w:pPr>
            <w:r w:rsidRPr="00026524">
              <w:rPr>
                <w:rFonts w:eastAsia="Calibri" w:cs="Calibri"/>
                <w:sz w:val="22"/>
                <w:szCs w:val="22"/>
              </w:rPr>
              <w:t>Learn to swim pool</w:t>
            </w:r>
          </w:p>
          <w:p w14:paraId="5D605425" w14:textId="77777777" w:rsidR="00F81C6C" w:rsidRPr="00026524" w:rsidRDefault="00AB388B" w:rsidP="00F81C6C">
            <w:pPr>
              <w:pStyle w:val="ListParagraph"/>
              <w:numPr>
                <w:ilvl w:val="0"/>
                <w:numId w:val="39"/>
              </w:numPr>
              <w:ind w:left="565"/>
              <w:rPr>
                <w:rFonts w:eastAsia="Calibri" w:cs="Calibri"/>
                <w:sz w:val="22"/>
                <w:szCs w:val="22"/>
              </w:rPr>
            </w:pPr>
            <w:r w:rsidRPr="7DB511DE">
              <w:rPr>
                <w:rFonts w:eastAsia="Calibri" w:cs="Calibri"/>
                <w:sz w:val="22"/>
                <w:szCs w:val="22"/>
              </w:rPr>
              <w:t xml:space="preserve">Warm water exercise pool with spa, and steam and sauna rooms </w:t>
            </w:r>
          </w:p>
          <w:p w14:paraId="5388E7EE" w14:textId="77777777" w:rsidR="00F81C6C" w:rsidRPr="00026524" w:rsidRDefault="00AB388B" w:rsidP="00F81C6C">
            <w:pPr>
              <w:pStyle w:val="ListParagraph"/>
              <w:numPr>
                <w:ilvl w:val="0"/>
                <w:numId w:val="39"/>
              </w:numPr>
              <w:ind w:left="565"/>
              <w:rPr>
                <w:rFonts w:eastAsia="Calibri" w:cs="Calibri"/>
                <w:sz w:val="22"/>
                <w:szCs w:val="22"/>
              </w:rPr>
            </w:pPr>
            <w:r w:rsidRPr="00026524">
              <w:rPr>
                <w:rFonts w:eastAsia="Calibri" w:cs="Calibri"/>
                <w:sz w:val="22"/>
                <w:szCs w:val="22"/>
              </w:rPr>
              <w:t>Group change facilities</w:t>
            </w:r>
          </w:p>
          <w:p w14:paraId="46368328" w14:textId="77777777" w:rsidR="00F81C6C" w:rsidRPr="00026524" w:rsidRDefault="00AB388B" w:rsidP="00F81C6C">
            <w:pPr>
              <w:pStyle w:val="ListParagraph"/>
              <w:numPr>
                <w:ilvl w:val="0"/>
                <w:numId w:val="39"/>
              </w:numPr>
              <w:ind w:left="565"/>
              <w:rPr>
                <w:rFonts w:eastAsia="Calibri" w:cs="Calibri"/>
                <w:sz w:val="22"/>
                <w:szCs w:val="22"/>
              </w:rPr>
            </w:pPr>
            <w:r w:rsidRPr="00026524">
              <w:rPr>
                <w:rFonts w:eastAsia="Calibri" w:cs="Calibri"/>
                <w:sz w:val="22"/>
                <w:szCs w:val="22"/>
              </w:rPr>
              <w:t>630 m² gymnasium</w:t>
            </w:r>
          </w:p>
          <w:p w14:paraId="34526C60" w14:textId="77777777" w:rsidR="00F81C6C" w:rsidRPr="00026524" w:rsidRDefault="00AB388B" w:rsidP="00F81C6C">
            <w:pPr>
              <w:pStyle w:val="ListParagraph"/>
              <w:numPr>
                <w:ilvl w:val="0"/>
                <w:numId w:val="39"/>
              </w:numPr>
              <w:ind w:left="565"/>
              <w:rPr>
                <w:rFonts w:eastAsia="Calibri" w:cs="Calibri"/>
                <w:sz w:val="22"/>
                <w:szCs w:val="22"/>
              </w:rPr>
            </w:pPr>
            <w:r w:rsidRPr="00026524">
              <w:rPr>
                <w:rFonts w:eastAsia="Calibri" w:cs="Calibri"/>
                <w:sz w:val="22"/>
                <w:szCs w:val="22"/>
              </w:rPr>
              <w:t>4 program rooms</w:t>
            </w:r>
          </w:p>
        </w:tc>
        <w:tc>
          <w:tcPr>
            <w:tcW w:w="702" w:type="pct"/>
          </w:tcPr>
          <w:p w14:paraId="5914665B" w14:textId="77777777" w:rsidR="00F81C6C" w:rsidRPr="00FC6911" w:rsidRDefault="00AB388B" w:rsidP="00FC6911">
            <w:pPr>
              <w:ind w:left="205"/>
              <w:rPr>
                <w:rFonts w:eastAsia="Calibri" w:cs="Calibri"/>
                <w:sz w:val="22"/>
                <w:szCs w:val="22"/>
              </w:rPr>
            </w:pPr>
            <w:r w:rsidRPr="00FC6911">
              <w:rPr>
                <w:rFonts w:eastAsia="Calibri" w:cs="Calibri"/>
                <w:sz w:val="22"/>
                <w:szCs w:val="22"/>
              </w:rPr>
              <w:t>$122M</w:t>
            </w:r>
          </w:p>
        </w:tc>
      </w:tr>
      <w:tr w:rsidR="001D4191" w14:paraId="56080BA2" w14:textId="77777777" w:rsidTr="413A3A82">
        <w:trPr>
          <w:trHeight w:val="300"/>
        </w:trPr>
        <w:tc>
          <w:tcPr>
            <w:tcW w:w="699" w:type="pct"/>
            <w:shd w:val="clear" w:color="auto" w:fill="C6D9F1" w:themeFill="text2" w:themeFillTint="33"/>
          </w:tcPr>
          <w:p w14:paraId="7E2C1857" w14:textId="77777777" w:rsidR="00F81C6C" w:rsidRPr="00026524" w:rsidRDefault="00AB388B" w:rsidP="00195DA0">
            <w:pPr>
              <w:rPr>
                <w:rFonts w:eastAsia="Calibri" w:cs="Calibri"/>
                <w:b/>
                <w:sz w:val="20"/>
                <w:szCs w:val="20"/>
              </w:rPr>
            </w:pPr>
            <w:r w:rsidRPr="00026524">
              <w:rPr>
                <w:rFonts w:eastAsia="Calibri" w:cs="Calibri"/>
                <w:b/>
                <w:sz w:val="22"/>
                <w:szCs w:val="22"/>
              </w:rPr>
              <w:t>Option 2</w:t>
            </w:r>
          </w:p>
        </w:tc>
        <w:tc>
          <w:tcPr>
            <w:tcW w:w="1492" w:type="pct"/>
          </w:tcPr>
          <w:p w14:paraId="7CAECD7E" w14:textId="77777777" w:rsidR="00F81C6C" w:rsidRPr="00026524" w:rsidRDefault="00AB388B" w:rsidP="00195DA0">
            <w:pPr>
              <w:rPr>
                <w:rFonts w:eastAsia="Calibri" w:cs="Calibri"/>
                <w:sz w:val="22"/>
                <w:szCs w:val="22"/>
              </w:rPr>
            </w:pPr>
            <w:r w:rsidRPr="413A3A82">
              <w:rPr>
                <w:rFonts w:eastAsia="Calibri" w:cs="Calibri"/>
                <w:sz w:val="22"/>
                <w:szCs w:val="22"/>
              </w:rPr>
              <w:t xml:space="preserve">Aquatics </w:t>
            </w:r>
            <w:r w:rsidR="25E198FD" w:rsidRPr="413A3A82">
              <w:rPr>
                <w:rFonts w:eastAsia="Calibri" w:cs="Calibri"/>
                <w:sz w:val="22"/>
                <w:szCs w:val="22"/>
              </w:rPr>
              <w:t xml:space="preserve">&amp; Leisure </w:t>
            </w:r>
            <w:r w:rsidRPr="413A3A82">
              <w:rPr>
                <w:rFonts w:eastAsia="Calibri" w:cs="Calibri"/>
                <w:sz w:val="22"/>
                <w:szCs w:val="22"/>
              </w:rPr>
              <w:t xml:space="preserve">Facility </w:t>
            </w:r>
            <w:r w:rsidR="00466679">
              <w:rPr>
                <w:rFonts w:eastAsia="Calibri" w:cs="Calibri"/>
                <w:sz w:val="22"/>
                <w:szCs w:val="22"/>
              </w:rPr>
              <w:t>with</w:t>
            </w:r>
            <w:r w:rsidRPr="413A3A82">
              <w:rPr>
                <w:rFonts w:eastAsia="Calibri" w:cs="Calibri"/>
                <w:sz w:val="22"/>
                <w:szCs w:val="22"/>
              </w:rPr>
              <w:t xml:space="preserve"> a 25-metre pool in a two-storey building </w:t>
            </w:r>
          </w:p>
        </w:tc>
        <w:tc>
          <w:tcPr>
            <w:tcW w:w="2107" w:type="pct"/>
          </w:tcPr>
          <w:p w14:paraId="590E5FC5" w14:textId="77777777" w:rsidR="00F81C6C" w:rsidRPr="00026524" w:rsidRDefault="00AB388B" w:rsidP="00F81C6C">
            <w:pPr>
              <w:pStyle w:val="ListParagraph"/>
              <w:numPr>
                <w:ilvl w:val="0"/>
                <w:numId w:val="39"/>
              </w:numPr>
              <w:spacing w:before="60" w:after="60"/>
              <w:ind w:left="565"/>
              <w:rPr>
                <w:rFonts w:eastAsia="Calibri" w:cs="Calibri"/>
                <w:sz w:val="22"/>
                <w:szCs w:val="22"/>
              </w:rPr>
            </w:pPr>
            <w:r w:rsidRPr="00026524">
              <w:rPr>
                <w:rFonts w:eastAsia="Calibri" w:cs="Calibri"/>
                <w:sz w:val="22"/>
                <w:szCs w:val="22"/>
              </w:rPr>
              <w:t>25-metre pool</w:t>
            </w:r>
          </w:p>
          <w:p w14:paraId="177CF24B" w14:textId="77777777" w:rsidR="00F81C6C" w:rsidRPr="00026524" w:rsidRDefault="00AB388B" w:rsidP="00F81C6C">
            <w:pPr>
              <w:pStyle w:val="ListParagraph"/>
              <w:numPr>
                <w:ilvl w:val="0"/>
                <w:numId w:val="39"/>
              </w:numPr>
              <w:spacing w:before="60" w:after="60"/>
              <w:ind w:left="565"/>
              <w:rPr>
                <w:rFonts w:eastAsia="Calibri" w:cs="Calibri"/>
                <w:sz w:val="22"/>
                <w:szCs w:val="22"/>
              </w:rPr>
            </w:pPr>
            <w:r w:rsidRPr="00026524">
              <w:rPr>
                <w:rFonts w:eastAsia="Calibri" w:cs="Calibri"/>
                <w:sz w:val="22"/>
                <w:szCs w:val="22"/>
              </w:rPr>
              <w:t>Leisure pool</w:t>
            </w:r>
          </w:p>
          <w:p w14:paraId="2F67E60A" w14:textId="77777777" w:rsidR="00F81C6C" w:rsidRPr="00026524" w:rsidRDefault="00AB388B" w:rsidP="00F81C6C">
            <w:pPr>
              <w:pStyle w:val="ListParagraph"/>
              <w:numPr>
                <w:ilvl w:val="0"/>
                <w:numId w:val="39"/>
              </w:numPr>
              <w:spacing w:before="60" w:after="60"/>
              <w:ind w:left="565"/>
              <w:rPr>
                <w:rFonts w:eastAsia="Calibri" w:cs="Calibri"/>
                <w:sz w:val="22"/>
                <w:szCs w:val="22"/>
              </w:rPr>
            </w:pPr>
            <w:r w:rsidRPr="00026524">
              <w:rPr>
                <w:rFonts w:eastAsia="Calibri" w:cs="Calibri"/>
                <w:sz w:val="22"/>
                <w:szCs w:val="22"/>
              </w:rPr>
              <w:t>Learn to swim pool</w:t>
            </w:r>
          </w:p>
          <w:p w14:paraId="3FF0C95A" w14:textId="77777777" w:rsidR="00F81C6C" w:rsidRPr="00026524" w:rsidRDefault="00AB388B" w:rsidP="00F81C6C">
            <w:pPr>
              <w:pStyle w:val="ListParagraph"/>
              <w:numPr>
                <w:ilvl w:val="0"/>
                <w:numId w:val="39"/>
              </w:numPr>
              <w:spacing w:before="60" w:after="60"/>
              <w:ind w:left="565"/>
              <w:rPr>
                <w:rFonts w:eastAsia="Calibri" w:cs="Calibri"/>
                <w:sz w:val="22"/>
                <w:szCs w:val="22"/>
              </w:rPr>
            </w:pPr>
            <w:r w:rsidRPr="2BF7A539">
              <w:rPr>
                <w:rFonts w:eastAsia="Calibri" w:cs="Calibri"/>
                <w:sz w:val="22"/>
                <w:szCs w:val="22"/>
              </w:rPr>
              <w:t>Warm water exercise pool with spa, and steam and sauna rooms</w:t>
            </w:r>
          </w:p>
          <w:p w14:paraId="1369529F" w14:textId="77777777" w:rsidR="00F81C6C" w:rsidRPr="00026524" w:rsidRDefault="00AB388B" w:rsidP="00F81C6C">
            <w:pPr>
              <w:pStyle w:val="ListParagraph"/>
              <w:numPr>
                <w:ilvl w:val="0"/>
                <w:numId w:val="39"/>
              </w:numPr>
              <w:spacing w:before="60" w:after="60"/>
              <w:ind w:left="565"/>
              <w:rPr>
                <w:rFonts w:eastAsia="Calibri" w:cs="Calibri"/>
                <w:sz w:val="22"/>
                <w:szCs w:val="22"/>
              </w:rPr>
            </w:pPr>
            <w:r w:rsidRPr="00026524">
              <w:rPr>
                <w:rFonts w:eastAsia="Calibri" w:cs="Calibri"/>
                <w:sz w:val="22"/>
                <w:szCs w:val="22"/>
              </w:rPr>
              <w:t>Group change facilities</w:t>
            </w:r>
          </w:p>
          <w:p w14:paraId="4A9357D5" w14:textId="77777777" w:rsidR="00F81C6C" w:rsidRPr="00026524" w:rsidRDefault="00AB388B" w:rsidP="00F81C6C">
            <w:pPr>
              <w:pStyle w:val="ListParagraph"/>
              <w:numPr>
                <w:ilvl w:val="0"/>
                <w:numId w:val="39"/>
              </w:numPr>
              <w:spacing w:before="60" w:after="60"/>
              <w:ind w:left="565"/>
              <w:rPr>
                <w:rFonts w:eastAsia="Calibri" w:cs="Calibri"/>
                <w:sz w:val="22"/>
                <w:szCs w:val="22"/>
              </w:rPr>
            </w:pPr>
            <w:r w:rsidRPr="00026524">
              <w:rPr>
                <w:rFonts w:eastAsia="Calibri" w:cs="Calibri"/>
                <w:sz w:val="22"/>
                <w:szCs w:val="22"/>
              </w:rPr>
              <w:t xml:space="preserve">630 m² gymnasium  </w:t>
            </w:r>
          </w:p>
          <w:p w14:paraId="119D5774" w14:textId="77777777" w:rsidR="00F81C6C" w:rsidRPr="00026524" w:rsidRDefault="00AB388B" w:rsidP="00EC5C54">
            <w:pPr>
              <w:pStyle w:val="ListParagraph"/>
              <w:numPr>
                <w:ilvl w:val="0"/>
                <w:numId w:val="39"/>
              </w:numPr>
              <w:spacing w:before="60" w:after="60"/>
              <w:ind w:left="565"/>
              <w:rPr>
                <w:rFonts w:eastAsia="Calibri" w:cs="Calibri"/>
                <w:sz w:val="22"/>
                <w:szCs w:val="22"/>
              </w:rPr>
            </w:pPr>
            <w:r w:rsidRPr="00026524">
              <w:rPr>
                <w:rFonts w:eastAsia="Calibri" w:cs="Calibri"/>
                <w:sz w:val="22"/>
                <w:szCs w:val="22"/>
              </w:rPr>
              <w:t>4 program rooms</w:t>
            </w:r>
            <w:r w:rsidR="00EC5C54">
              <w:rPr>
                <w:rFonts w:eastAsia="Calibri" w:cs="Calibri"/>
                <w:sz w:val="22"/>
                <w:szCs w:val="22"/>
              </w:rPr>
              <w:t xml:space="preserve"> </w:t>
            </w:r>
          </w:p>
        </w:tc>
        <w:tc>
          <w:tcPr>
            <w:tcW w:w="702" w:type="pct"/>
          </w:tcPr>
          <w:p w14:paraId="5C30C525" w14:textId="77777777" w:rsidR="00F81C6C" w:rsidRPr="00026524" w:rsidRDefault="00AB388B" w:rsidP="00195DA0">
            <w:pPr>
              <w:jc w:val="center"/>
              <w:rPr>
                <w:rFonts w:eastAsia="Calibri" w:cs="Calibri"/>
                <w:sz w:val="22"/>
                <w:szCs w:val="22"/>
              </w:rPr>
            </w:pPr>
            <w:r w:rsidRPr="00026524">
              <w:rPr>
                <w:rFonts w:eastAsia="Calibri" w:cs="Calibri"/>
                <w:sz w:val="22"/>
                <w:szCs w:val="22"/>
              </w:rPr>
              <w:t>$105M</w:t>
            </w:r>
          </w:p>
        </w:tc>
      </w:tr>
      <w:tr w:rsidR="001D4191" w14:paraId="289CB10A" w14:textId="77777777" w:rsidTr="413A3A82">
        <w:trPr>
          <w:trHeight w:val="300"/>
        </w:trPr>
        <w:tc>
          <w:tcPr>
            <w:tcW w:w="699" w:type="pct"/>
            <w:shd w:val="clear" w:color="auto" w:fill="C6D9F1" w:themeFill="text2" w:themeFillTint="33"/>
          </w:tcPr>
          <w:p w14:paraId="0DB334F9" w14:textId="77777777" w:rsidR="00F81C6C" w:rsidRPr="00026524" w:rsidRDefault="00AB388B" w:rsidP="00195DA0">
            <w:pPr>
              <w:rPr>
                <w:rFonts w:eastAsia="Calibri" w:cs="Calibri"/>
                <w:b/>
                <w:sz w:val="20"/>
                <w:szCs w:val="20"/>
              </w:rPr>
            </w:pPr>
            <w:r w:rsidRPr="00026524">
              <w:rPr>
                <w:rFonts w:eastAsia="Calibri" w:cs="Calibri"/>
                <w:b/>
                <w:sz w:val="22"/>
                <w:szCs w:val="22"/>
              </w:rPr>
              <w:t>Option 3</w:t>
            </w:r>
          </w:p>
        </w:tc>
        <w:tc>
          <w:tcPr>
            <w:tcW w:w="1492" w:type="pct"/>
          </w:tcPr>
          <w:p w14:paraId="2F03F63F" w14:textId="77777777" w:rsidR="00F81C6C" w:rsidRPr="00026524" w:rsidRDefault="00AB388B" w:rsidP="00195DA0">
            <w:pPr>
              <w:rPr>
                <w:rFonts w:eastAsia="Calibri" w:cs="Calibri"/>
                <w:sz w:val="22"/>
                <w:szCs w:val="22"/>
              </w:rPr>
            </w:pPr>
            <w:r w:rsidRPr="413A3A82">
              <w:rPr>
                <w:rFonts w:eastAsia="Calibri" w:cs="Calibri"/>
                <w:sz w:val="22"/>
                <w:szCs w:val="22"/>
              </w:rPr>
              <w:t xml:space="preserve">Aquatics &amp; Leisure Facility </w:t>
            </w:r>
            <w:r w:rsidR="00466679">
              <w:rPr>
                <w:rFonts w:eastAsia="Calibri" w:cs="Calibri"/>
                <w:sz w:val="22"/>
                <w:szCs w:val="22"/>
              </w:rPr>
              <w:t>with</w:t>
            </w:r>
            <w:r w:rsidRPr="413A3A82">
              <w:rPr>
                <w:rFonts w:eastAsia="Calibri" w:cs="Calibri"/>
                <w:sz w:val="22"/>
                <w:szCs w:val="22"/>
              </w:rPr>
              <w:t xml:space="preserve"> a 25-metre pool </w:t>
            </w:r>
            <w:r w:rsidR="00466679">
              <w:rPr>
                <w:rFonts w:eastAsia="Calibri" w:cs="Calibri"/>
                <w:sz w:val="22"/>
                <w:szCs w:val="22"/>
              </w:rPr>
              <w:t>and</w:t>
            </w:r>
            <w:r w:rsidRPr="413A3A82">
              <w:rPr>
                <w:rFonts w:eastAsia="Calibri" w:cs="Calibri"/>
                <w:sz w:val="22"/>
                <w:szCs w:val="22"/>
              </w:rPr>
              <w:t xml:space="preserve"> full-scale gym in a single-storey building </w:t>
            </w:r>
          </w:p>
        </w:tc>
        <w:tc>
          <w:tcPr>
            <w:tcW w:w="2107" w:type="pct"/>
          </w:tcPr>
          <w:p w14:paraId="460A94CB" w14:textId="77777777" w:rsidR="00F81C6C" w:rsidRPr="00026524" w:rsidRDefault="00AB388B" w:rsidP="00F81C6C">
            <w:pPr>
              <w:pStyle w:val="ListParagraph"/>
              <w:numPr>
                <w:ilvl w:val="0"/>
                <w:numId w:val="39"/>
              </w:numPr>
              <w:spacing w:before="60" w:after="60"/>
              <w:ind w:left="565"/>
              <w:rPr>
                <w:rFonts w:eastAsia="Calibri" w:cs="Calibri"/>
                <w:sz w:val="22"/>
                <w:szCs w:val="22"/>
              </w:rPr>
            </w:pPr>
            <w:r w:rsidRPr="00026524">
              <w:rPr>
                <w:rFonts w:eastAsia="Calibri" w:cs="Calibri"/>
                <w:sz w:val="22"/>
                <w:szCs w:val="22"/>
              </w:rPr>
              <w:t>25-metre pool</w:t>
            </w:r>
          </w:p>
          <w:p w14:paraId="1EFB1BA5" w14:textId="77777777" w:rsidR="00F81C6C" w:rsidRPr="00026524" w:rsidRDefault="00AB388B" w:rsidP="00F81C6C">
            <w:pPr>
              <w:pStyle w:val="ListParagraph"/>
              <w:numPr>
                <w:ilvl w:val="0"/>
                <w:numId w:val="39"/>
              </w:numPr>
              <w:spacing w:before="60" w:after="60"/>
              <w:ind w:left="565"/>
              <w:rPr>
                <w:rFonts w:eastAsia="Calibri" w:cs="Calibri"/>
                <w:sz w:val="22"/>
                <w:szCs w:val="22"/>
              </w:rPr>
            </w:pPr>
            <w:r w:rsidRPr="00026524">
              <w:rPr>
                <w:rFonts w:eastAsia="Calibri" w:cs="Calibri"/>
                <w:sz w:val="22"/>
                <w:szCs w:val="22"/>
              </w:rPr>
              <w:t>Leisure pool</w:t>
            </w:r>
          </w:p>
          <w:p w14:paraId="22605200" w14:textId="77777777" w:rsidR="00F81C6C" w:rsidRPr="00026524" w:rsidRDefault="00AB388B" w:rsidP="00F81C6C">
            <w:pPr>
              <w:pStyle w:val="ListParagraph"/>
              <w:numPr>
                <w:ilvl w:val="0"/>
                <w:numId w:val="39"/>
              </w:numPr>
              <w:spacing w:before="60" w:after="60"/>
              <w:ind w:left="565"/>
              <w:rPr>
                <w:rFonts w:eastAsia="Calibri" w:cs="Calibri"/>
                <w:sz w:val="22"/>
                <w:szCs w:val="22"/>
              </w:rPr>
            </w:pPr>
            <w:r w:rsidRPr="00026524">
              <w:rPr>
                <w:rFonts w:eastAsia="Calibri" w:cs="Calibri"/>
                <w:sz w:val="22"/>
                <w:szCs w:val="22"/>
              </w:rPr>
              <w:t>Learn to swim pool</w:t>
            </w:r>
          </w:p>
          <w:p w14:paraId="6436814C" w14:textId="77777777" w:rsidR="00F81C6C" w:rsidRPr="00026524" w:rsidRDefault="00AB388B" w:rsidP="00F81C6C">
            <w:pPr>
              <w:pStyle w:val="ListParagraph"/>
              <w:numPr>
                <w:ilvl w:val="0"/>
                <w:numId w:val="39"/>
              </w:numPr>
              <w:spacing w:before="60" w:after="60"/>
              <w:ind w:left="565"/>
              <w:rPr>
                <w:rFonts w:eastAsia="Calibri" w:cs="Calibri"/>
                <w:sz w:val="22"/>
                <w:szCs w:val="22"/>
              </w:rPr>
            </w:pPr>
            <w:r w:rsidRPr="00026524">
              <w:rPr>
                <w:rFonts w:eastAsia="Calibri" w:cs="Calibri"/>
                <w:sz w:val="22"/>
                <w:szCs w:val="22"/>
              </w:rPr>
              <w:t xml:space="preserve">Warm water exercise pool with spa, and steam </w:t>
            </w:r>
            <w:r w:rsidRPr="749BA5F9">
              <w:rPr>
                <w:rFonts w:eastAsia="Calibri" w:cs="Calibri"/>
                <w:sz w:val="22"/>
                <w:szCs w:val="22"/>
              </w:rPr>
              <w:t>and</w:t>
            </w:r>
            <w:r w:rsidRPr="00026524">
              <w:rPr>
                <w:rFonts w:eastAsia="Calibri" w:cs="Calibri"/>
                <w:sz w:val="22"/>
                <w:szCs w:val="22"/>
              </w:rPr>
              <w:t xml:space="preserve"> sauna rooms</w:t>
            </w:r>
          </w:p>
          <w:p w14:paraId="1A0B1C66" w14:textId="77777777" w:rsidR="00F81C6C" w:rsidRPr="00026524" w:rsidRDefault="00AB388B" w:rsidP="00F81C6C">
            <w:pPr>
              <w:pStyle w:val="ListParagraph"/>
              <w:numPr>
                <w:ilvl w:val="0"/>
                <w:numId w:val="39"/>
              </w:numPr>
              <w:spacing w:before="60" w:after="60"/>
              <w:ind w:left="565"/>
              <w:rPr>
                <w:rFonts w:eastAsia="Calibri" w:cs="Calibri"/>
                <w:sz w:val="22"/>
                <w:szCs w:val="22"/>
              </w:rPr>
            </w:pPr>
            <w:r w:rsidRPr="00026524">
              <w:rPr>
                <w:rFonts w:eastAsia="Calibri" w:cs="Calibri"/>
                <w:sz w:val="22"/>
                <w:szCs w:val="22"/>
              </w:rPr>
              <w:t>Group change facilities</w:t>
            </w:r>
          </w:p>
          <w:p w14:paraId="374D3C16" w14:textId="77777777" w:rsidR="00F81C6C" w:rsidRPr="00026524" w:rsidRDefault="00AB388B" w:rsidP="00F81C6C">
            <w:pPr>
              <w:pStyle w:val="ListParagraph"/>
              <w:numPr>
                <w:ilvl w:val="0"/>
                <w:numId w:val="39"/>
              </w:numPr>
              <w:spacing w:before="60" w:after="60"/>
              <w:ind w:left="565"/>
              <w:rPr>
                <w:rFonts w:eastAsia="Calibri" w:cs="Calibri"/>
                <w:sz w:val="22"/>
                <w:szCs w:val="22"/>
              </w:rPr>
            </w:pPr>
            <w:r w:rsidRPr="00026524">
              <w:rPr>
                <w:rFonts w:eastAsia="Calibri" w:cs="Calibri"/>
                <w:sz w:val="22"/>
                <w:szCs w:val="22"/>
              </w:rPr>
              <w:t>600 m² gymnasium</w:t>
            </w:r>
          </w:p>
          <w:p w14:paraId="2906F953" w14:textId="77777777" w:rsidR="00F81C6C" w:rsidRPr="00026524" w:rsidRDefault="00AB388B" w:rsidP="00EC5C54">
            <w:pPr>
              <w:pStyle w:val="ListParagraph"/>
              <w:numPr>
                <w:ilvl w:val="0"/>
                <w:numId w:val="39"/>
              </w:numPr>
              <w:spacing w:before="60" w:after="60"/>
              <w:ind w:left="565"/>
              <w:rPr>
                <w:rFonts w:eastAsia="Calibri" w:cs="Calibri"/>
                <w:sz w:val="22"/>
                <w:szCs w:val="22"/>
              </w:rPr>
            </w:pPr>
            <w:r w:rsidRPr="413A3A82">
              <w:rPr>
                <w:rFonts w:eastAsia="Calibri" w:cs="Calibri"/>
                <w:sz w:val="22"/>
                <w:szCs w:val="22"/>
              </w:rPr>
              <w:t>4 program rooms</w:t>
            </w:r>
          </w:p>
          <w:p w14:paraId="0B97BD1F" w14:textId="77777777" w:rsidR="00F81C6C" w:rsidRPr="00026524" w:rsidRDefault="00AB388B" w:rsidP="00EC5C54">
            <w:pPr>
              <w:pStyle w:val="ListParagraph"/>
              <w:numPr>
                <w:ilvl w:val="0"/>
                <w:numId w:val="39"/>
              </w:numPr>
              <w:spacing w:before="60" w:after="60"/>
              <w:ind w:left="565"/>
              <w:rPr>
                <w:rFonts w:eastAsia="Calibri" w:cs="Calibri"/>
                <w:sz w:val="22"/>
                <w:szCs w:val="22"/>
              </w:rPr>
            </w:pPr>
            <w:r w:rsidRPr="413A3A82">
              <w:rPr>
                <w:rFonts w:eastAsia="Calibri" w:cs="Calibri"/>
                <w:sz w:val="22"/>
                <w:szCs w:val="22"/>
              </w:rPr>
              <w:t>Reduced civil</w:t>
            </w:r>
            <w:r w:rsidR="54695536" w:rsidRPr="413A3A82">
              <w:rPr>
                <w:rFonts w:eastAsia="Calibri" w:cs="Calibri"/>
                <w:sz w:val="22"/>
                <w:szCs w:val="22"/>
              </w:rPr>
              <w:t>/</w:t>
            </w:r>
            <w:r w:rsidRPr="413A3A82">
              <w:rPr>
                <w:rFonts w:eastAsia="Calibri" w:cs="Calibri"/>
                <w:sz w:val="22"/>
                <w:szCs w:val="22"/>
              </w:rPr>
              <w:t xml:space="preserve">landscape works </w:t>
            </w:r>
          </w:p>
        </w:tc>
        <w:tc>
          <w:tcPr>
            <w:tcW w:w="702" w:type="pct"/>
          </w:tcPr>
          <w:p w14:paraId="573F0B2D" w14:textId="77777777" w:rsidR="00F81C6C" w:rsidRPr="00026524" w:rsidRDefault="00AB388B" w:rsidP="00195DA0">
            <w:pPr>
              <w:jc w:val="center"/>
              <w:rPr>
                <w:rFonts w:eastAsia="Calibri" w:cs="Calibri"/>
                <w:sz w:val="22"/>
                <w:szCs w:val="22"/>
              </w:rPr>
            </w:pPr>
            <w:r w:rsidRPr="00026524">
              <w:rPr>
                <w:rFonts w:eastAsia="Calibri" w:cs="Calibri"/>
                <w:sz w:val="22"/>
                <w:szCs w:val="22"/>
              </w:rPr>
              <w:t>$85M</w:t>
            </w:r>
          </w:p>
        </w:tc>
      </w:tr>
      <w:tr w:rsidR="001D4191" w14:paraId="17B130CB" w14:textId="77777777" w:rsidTr="413A3A82">
        <w:trPr>
          <w:trHeight w:val="300"/>
        </w:trPr>
        <w:tc>
          <w:tcPr>
            <w:tcW w:w="699" w:type="pct"/>
            <w:shd w:val="clear" w:color="auto" w:fill="C6D9F1" w:themeFill="text2" w:themeFillTint="33"/>
          </w:tcPr>
          <w:p w14:paraId="1E40917F" w14:textId="77777777" w:rsidR="00F81C6C" w:rsidRPr="00026524" w:rsidRDefault="00AB388B" w:rsidP="00195DA0">
            <w:pPr>
              <w:rPr>
                <w:rFonts w:eastAsia="Calibri" w:cs="Calibri"/>
                <w:b/>
                <w:sz w:val="20"/>
                <w:szCs w:val="20"/>
              </w:rPr>
            </w:pPr>
            <w:r w:rsidRPr="00026524">
              <w:rPr>
                <w:rFonts w:eastAsia="Calibri" w:cs="Calibri"/>
                <w:b/>
                <w:sz w:val="22"/>
                <w:szCs w:val="22"/>
              </w:rPr>
              <w:t>Option 4</w:t>
            </w:r>
          </w:p>
        </w:tc>
        <w:tc>
          <w:tcPr>
            <w:tcW w:w="1492" w:type="pct"/>
          </w:tcPr>
          <w:p w14:paraId="2E1A65D7" w14:textId="77777777" w:rsidR="00F81C6C" w:rsidRPr="00026524" w:rsidRDefault="00AB388B" w:rsidP="00195DA0">
            <w:pPr>
              <w:rPr>
                <w:rFonts w:eastAsia="Calibri" w:cs="Calibri"/>
                <w:sz w:val="22"/>
                <w:szCs w:val="22"/>
              </w:rPr>
            </w:pPr>
            <w:r w:rsidRPr="413A3A82">
              <w:rPr>
                <w:rFonts w:eastAsia="Calibri" w:cs="Calibri"/>
                <w:sz w:val="22"/>
                <w:szCs w:val="22"/>
              </w:rPr>
              <w:t>Aquatics &amp; Leisure</w:t>
            </w:r>
            <w:r w:rsidR="3876EACA" w:rsidRPr="413A3A82">
              <w:rPr>
                <w:rFonts w:eastAsia="Calibri" w:cs="Calibri"/>
                <w:sz w:val="22"/>
                <w:szCs w:val="22"/>
              </w:rPr>
              <w:t xml:space="preserve"> Facility</w:t>
            </w:r>
            <w:r w:rsidRPr="413A3A82">
              <w:rPr>
                <w:rFonts w:eastAsia="Calibri" w:cs="Calibri"/>
                <w:sz w:val="22"/>
                <w:szCs w:val="22"/>
              </w:rPr>
              <w:t xml:space="preserve"> </w:t>
            </w:r>
            <w:r w:rsidR="3910048D" w:rsidRPr="413A3A82">
              <w:rPr>
                <w:rFonts w:eastAsia="Calibri" w:cs="Calibri"/>
                <w:sz w:val="22"/>
                <w:szCs w:val="22"/>
              </w:rPr>
              <w:t>b</w:t>
            </w:r>
            <w:r w:rsidRPr="413A3A82">
              <w:rPr>
                <w:rFonts w:eastAsia="Calibri" w:cs="Calibri"/>
                <w:sz w:val="22"/>
                <w:szCs w:val="22"/>
              </w:rPr>
              <w:t xml:space="preserve">uilt to a </w:t>
            </w:r>
            <w:r w:rsidR="00466679">
              <w:rPr>
                <w:rFonts w:eastAsia="Calibri" w:cs="Calibri"/>
                <w:sz w:val="22"/>
                <w:szCs w:val="22"/>
              </w:rPr>
              <w:t>b</w:t>
            </w:r>
            <w:r w:rsidRPr="413A3A82">
              <w:rPr>
                <w:rFonts w:eastAsia="Calibri" w:cs="Calibri"/>
                <w:sz w:val="22"/>
                <w:szCs w:val="22"/>
              </w:rPr>
              <w:t>udget envelope</w:t>
            </w:r>
            <w:r w:rsidR="00466679">
              <w:rPr>
                <w:rFonts w:eastAsia="Calibri" w:cs="Calibri"/>
                <w:sz w:val="22"/>
                <w:szCs w:val="22"/>
              </w:rPr>
              <w:t>.</w:t>
            </w:r>
          </w:p>
          <w:p w14:paraId="45C1C57E" w14:textId="77777777" w:rsidR="00F81C6C" w:rsidRPr="00026524" w:rsidRDefault="00AB388B" w:rsidP="00195DA0">
            <w:pPr>
              <w:rPr>
                <w:rFonts w:eastAsia="Calibri" w:cs="Calibri"/>
                <w:sz w:val="22"/>
                <w:szCs w:val="22"/>
              </w:rPr>
            </w:pPr>
            <w:r>
              <w:rPr>
                <w:rFonts w:eastAsia="Calibri" w:cs="Calibri"/>
                <w:sz w:val="22"/>
                <w:szCs w:val="22"/>
              </w:rPr>
              <w:t>Includes a</w:t>
            </w:r>
            <w:r w:rsidR="3311E230" w:rsidRPr="413A3A82">
              <w:rPr>
                <w:rFonts w:eastAsia="Calibri" w:cs="Calibri"/>
                <w:sz w:val="22"/>
                <w:szCs w:val="22"/>
              </w:rPr>
              <w:t xml:space="preserve"> 25-metre pool </w:t>
            </w:r>
            <w:r>
              <w:rPr>
                <w:rFonts w:eastAsia="Calibri" w:cs="Calibri"/>
                <w:sz w:val="22"/>
                <w:szCs w:val="22"/>
              </w:rPr>
              <w:t>but</w:t>
            </w:r>
            <w:r w:rsidR="3311E230" w:rsidRPr="413A3A82">
              <w:rPr>
                <w:rFonts w:eastAsia="Calibri" w:cs="Calibri"/>
                <w:sz w:val="22"/>
                <w:szCs w:val="22"/>
              </w:rPr>
              <w:t xml:space="preserve"> no warm water, sauna or spa </w:t>
            </w:r>
            <w:r>
              <w:rPr>
                <w:rFonts w:eastAsia="Calibri" w:cs="Calibri"/>
                <w:sz w:val="22"/>
                <w:szCs w:val="22"/>
              </w:rPr>
              <w:t>and</w:t>
            </w:r>
            <w:r w:rsidR="3311E230" w:rsidRPr="413A3A82">
              <w:rPr>
                <w:rFonts w:eastAsia="Calibri" w:cs="Calibri"/>
                <w:sz w:val="22"/>
                <w:szCs w:val="22"/>
              </w:rPr>
              <w:t xml:space="preserve"> reduced gym in a single-story building </w:t>
            </w:r>
          </w:p>
        </w:tc>
        <w:tc>
          <w:tcPr>
            <w:tcW w:w="2107" w:type="pct"/>
          </w:tcPr>
          <w:p w14:paraId="35C24B31" w14:textId="77777777" w:rsidR="00F81C6C" w:rsidRPr="00026524" w:rsidRDefault="00AB388B" w:rsidP="00F81C6C">
            <w:pPr>
              <w:pStyle w:val="ListParagraph"/>
              <w:numPr>
                <w:ilvl w:val="0"/>
                <w:numId w:val="39"/>
              </w:numPr>
              <w:spacing w:before="60" w:after="60"/>
              <w:ind w:left="565"/>
              <w:rPr>
                <w:rFonts w:eastAsia="Calibri" w:cs="Calibri"/>
                <w:sz w:val="22"/>
                <w:szCs w:val="22"/>
              </w:rPr>
            </w:pPr>
            <w:r w:rsidRPr="00026524">
              <w:rPr>
                <w:rFonts w:eastAsia="Calibri" w:cs="Calibri"/>
                <w:sz w:val="22"/>
                <w:szCs w:val="22"/>
              </w:rPr>
              <w:t>25-metre pool</w:t>
            </w:r>
          </w:p>
          <w:p w14:paraId="79CB5729" w14:textId="77777777" w:rsidR="00F81C6C" w:rsidRPr="00026524" w:rsidRDefault="00AB388B" w:rsidP="00F81C6C">
            <w:pPr>
              <w:pStyle w:val="ListParagraph"/>
              <w:numPr>
                <w:ilvl w:val="0"/>
                <w:numId w:val="39"/>
              </w:numPr>
              <w:spacing w:before="60" w:after="60"/>
              <w:ind w:left="565"/>
              <w:rPr>
                <w:rFonts w:eastAsia="Calibri" w:cs="Calibri"/>
                <w:sz w:val="22"/>
                <w:szCs w:val="22"/>
              </w:rPr>
            </w:pPr>
            <w:r w:rsidRPr="00026524">
              <w:rPr>
                <w:rFonts w:eastAsia="Calibri" w:cs="Calibri"/>
                <w:sz w:val="22"/>
                <w:szCs w:val="22"/>
              </w:rPr>
              <w:t xml:space="preserve">Combine leisure </w:t>
            </w:r>
            <w:r w:rsidRPr="7DDC694D">
              <w:rPr>
                <w:rFonts w:eastAsia="Calibri" w:cs="Calibri"/>
                <w:sz w:val="22"/>
                <w:szCs w:val="22"/>
              </w:rPr>
              <w:t>and</w:t>
            </w:r>
            <w:r w:rsidRPr="00026524">
              <w:rPr>
                <w:rFonts w:eastAsia="Calibri" w:cs="Calibri"/>
                <w:sz w:val="22"/>
                <w:szCs w:val="22"/>
              </w:rPr>
              <w:t xml:space="preserve"> learn to swim pool</w:t>
            </w:r>
          </w:p>
          <w:p w14:paraId="08DBC139" w14:textId="77777777" w:rsidR="00F81C6C" w:rsidRPr="00026524" w:rsidRDefault="00AB388B" w:rsidP="00F81C6C">
            <w:pPr>
              <w:pStyle w:val="ListParagraph"/>
              <w:numPr>
                <w:ilvl w:val="0"/>
                <w:numId w:val="39"/>
              </w:numPr>
              <w:spacing w:before="60" w:after="60"/>
              <w:ind w:left="565"/>
              <w:rPr>
                <w:rFonts w:eastAsia="Calibri" w:cs="Calibri"/>
                <w:sz w:val="22"/>
                <w:szCs w:val="22"/>
              </w:rPr>
            </w:pPr>
            <w:r w:rsidRPr="00026524">
              <w:rPr>
                <w:rFonts w:eastAsia="Calibri" w:cs="Calibri"/>
                <w:sz w:val="22"/>
                <w:szCs w:val="22"/>
              </w:rPr>
              <w:t>Group change facilities</w:t>
            </w:r>
          </w:p>
          <w:p w14:paraId="71906EF6" w14:textId="77777777" w:rsidR="00F81C6C" w:rsidRPr="00026524" w:rsidRDefault="00AB388B" w:rsidP="00F81C6C">
            <w:pPr>
              <w:pStyle w:val="ListParagraph"/>
              <w:numPr>
                <w:ilvl w:val="0"/>
                <w:numId w:val="39"/>
              </w:numPr>
              <w:spacing w:before="60" w:after="60"/>
              <w:ind w:left="565"/>
              <w:rPr>
                <w:rFonts w:eastAsia="Calibri" w:cs="Calibri"/>
                <w:sz w:val="22"/>
                <w:szCs w:val="22"/>
              </w:rPr>
            </w:pPr>
            <w:r w:rsidRPr="7DDC694D">
              <w:rPr>
                <w:rFonts w:eastAsia="Calibri" w:cs="Calibri"/>
                <w:sz w:val="22"/>
                <w:szCs w:val="22"/>
              </w:rPr>
              <w:t>400</w:t>
            </w:r>
            <w:r w:rsidRPr="00026524">
              <w:rPr>
                <w:rFonts w:eastAsia="Calibri" w:cs="Calibri"/>
                <w:sz w:val="22"/>
                <w:szCs w:val="22"/>
              </w:rPr>
              <w:t xml:space="preserve"> m² gymnasium</w:t>
            </w:r>
          </w:p>
          <w:p w14:paraId="4CFDC99B" w14:textId="77777777" w:rsidR="00F81C6C" w:rsidRPr="00466679" w:rsidRDefault="00AB388B" w:rsidP="00466679">
            <w:pPr>
              <w:pStyle w:val="ListParagraph"/>
              <w:numPr>
                <w:ilvl w:val="0"/>
                <w:numId w:val="39"/>
              </w:numPr>
              <w:spacing w:before="60" w:after="60"/>
              <w:ind w:left="565"/>
              <w:rPr>
                <w:rFonts w:eastAsia="Calibri" w:cs="Calibri"/>
                <w:sz w:val="22"/>
                <w:szCs w:val="22"/>
              </w:rPr>
            </w:pPr>
            <w:r w:rsidRPr="00026524">
              <w:rPr>
                <w:rFonts w:eastAsia="Calibri" w:cs="Calibri"/>
                <w:sz w:val="22"/>
                <w:szCs w:val="22"/>
              </w:rPr>
              <w:t>4 program rooms</w:t>
            </w:r>
          </w:p>
        </w:tc>
        <w:tc>
          <w:tcPr>
            <w:tcW w:w="702" w:type="pct"/>
          </w:tcPr>
          <w:p w14:paraId="3F2C0B10" w14:textId="77777777" w:rsidR="00F81C6C" w:rsidRPr="00026524" w:rsidRDefault="00AB388B" w:rsidP="00195DA0">
            <w:pPr>
              <w:jc w:val="center"/>
              <w:rPr>
                <w:rFonts w:eastAsia="Calibri" w:cs="Calibri"/>
                <w:sz w:val="22"/>
                <w:szCs w:val="22"/>
              </w:rPr>
            </w:pPr>
            <w:r w:rsidRPr="00026524">
              <w:rPr>
                <w:rFonts w:eastAsia="Calibri" w:cs="Calibri"/>
                <w:sz w:val="22"/>
                <w:szCs w:val="22"/>
              </w:rPr>
              <w:t>$65M</w:t>
            </w:r>
          </w:p>
        </w:tc>
      </w:tr>
      <w:tr w:rsidR="001D4191" w14:paraId="21113FEC" w14:textId="77777777" w:rsidTr="413A3A82">
        <w:trPr>
          <w:trHeight w:val="327"/>
        </w:trPr>
        <w:tc>
          <w:tcPr>
            <w:tcW w:w="699" w:type="pct"/>
            <w:shd w:val="clear" w:color="auto" w:fill="C6D9F1" w:themeFill="text2" w:themeFillTint="33"/>
          </w:tcPr>
          <w:p w14:paraId="03A99645" w14:textId="77777777" w:rsidR="00F81C6C" w:rsidRPr="00026524" w:rsidRDefault="00AB388B" w:rsidP="00195DA0">
            <w:pPr>
              <w:rPr>
                <w:rFonts w:eastAsia="Calibri" w:cs="Calibri"/>
                <w:b/>
                <w:sz w:val="20"/>
                <w:szCs w:val="20"/>
              </w:rPr>
            </w:pPr>
            <w:r w:rsidRPr="00026524">
              <w:rPr>
                <w:rFonts w:eastAsia="Calibri" w:cs="Calibri"/>
                <w:b/>
                <w:sz w:val="22"/>
                <w:szCs w:val="22"/>
              </w:rPr>
              <w:t>Option 5</w:t>
            </w:r>
          </w:p>
        </w:tc>
        <w:tc>
          <w:tcPr>
            <w:tcW w:w="1492" w:type="pct"/>
          </w:tcPr>
          <w:p w14:paraId="1BF6833A" w14:textId="77777777" w:rsidR="00F81C6C" w:rsidRPr="00026524" w:rsidRDefault="00AB388B" w:rsidP="00195DA0">
            <w:pPr>
              <w:rPr>
                <w:rFonts w:eastAsia="Calibri" w:cs="Calibri"/>
                <w:sz w:val="20"/>
                <w:szCs w:val="20"/>
              </w:rPr>
            </w:pPr>
            <w:r w:rsidRPr="00026524">
              <w:rPr>
                <w:rFonts w:eastAsia="Calibri" w:cs="Calibri"/>
                <w:sz w:val="22"/>
                <w:szCs w:val="22"/>
              </w:rPr>
              <w:t xml:space="preserve">No Leisure &amp; Aquatics </w:t>
            </w:r>
            <w:r w:rsidR="00472F96">
              <w:rPr>
                <w:rFonts w:eastAsia="Calibri" w:cs="Calibri"/>
                <w:sz w:val="22"/>
                <w:szCs w:val="22"/>
              </w:rPr>
              <w:t>provision</w:t>
            </w:r>
          </w:p>
        </w:tc>
        <w:tc>
          <w:tcPr>
            <w:tcW w:w="2107" w:type="pct"/>
          </w:tcPr>
          <w:p w14:paraId="5B14F759" w14:textId="77777777" w:rsidR="00F81C6C" w:rsidRPr="00026524" w:rsidRDefault="00AB388B" w:rsidP="00195DA0">
            <w:pPr>
              <w:rPr>
                <w:rFonts w:eastAsia="Calibri" w:cs="Calibri"/>
                <w:sz w:val="22"/>
                <w:szCs w:val="22"/>
              </w:rPr>
            </w:pPr>
            <w:r w:rsidRPr="00026524">
              <w:rPr>
                <w:rFonts w:eastAsia="Calibri" w:cs="Calibri"/>
                <w:sz w:val="22"/>
                <w:szCs w:val="22"/>
              </w:rPr>
              <w:t>No provision</w:t>
            </w:r>
          </w:p>
        </w:tc>
        <w:tc>
          <w:tcPr>
            <w:tcW w:w="702" w:type="pct"/>
          </w:tcPr>
          <w:p w14:paraId="4E6202C6" w14:textId="77777777" w:rsidR="00F81C6C" w:rsidRPr="00C846C0" w:rsidRDefault="00AB388B" w:rsidP="00195DA0">
            <w:pPr>
              <w:jc w:val="center"/>
              <w:rPr>
                <w:rFonts w:eastAsia="Calibri" w:cs="Calibri"/>
                <w:sz w:val="22"/>
                <w:szCs w:val="22"/>
              </w:rPr>
            </w:pPr>
            <w:r w:rsidRPr="00026524">
              <w:rPr>
                <w:rFonts w:eastAsia="Calibri" w:cs="Calibri"/>
                <w:sz w:val="22"/>
                <w:szCs w:val="22"/>
              </w:rPr>
              <w:t>N/A</w:t>
            </w:r>
          </w:p>
        </w:tc>
      </w:tr>
    </w:tbl>
    <w:p w14:paraId="2DCDF9FB" w14:textId="77777777" w:rsidR="00F81C6C" w:rsidRPr="00026524" w:rsidRDefault="00F81C6C" w:rsidP="00C846C0">
      <w:pPr>
        <w:rPr>
          <w:rFonts w:asciiTheme="minorHAnsi" w:eastAsia="Segoe UI" w:hAnsiTheme="minorHAnsi" w:cstheme="minorBidi"/>
        </w:rPr>
      </w:pPr>
    </w:p>
    <w:p w14:paraId="51FBE355" w14:textId="77777777" w:rsidR="00C846C0" w:rsidRPr="00026524" w:rsidRDefault="00AB388B" w:rsidP="00C846C0">
      <w:pPr>
        <w:rPr>
          <w:rFonts w:asciiTheme="minorHAnsi" w:eastAsia="Segoe UI" w:hAnsiTheme="minorHAnsi" w:cstheme="minorBidi"/>
          <w:b/>
        </w:rPr>
      </w:pPr>
      <w:r w:rsidRPr="00026524">
        <w:rPr>
          <w:rFonts w:asciiTheme="minorHAnsi" w:eastAsia="Segoe UI" w:hAnsiTheme="minorHAnsi" w:cstheme="minorBidi"/>
          <w:b/>
        </w:rPr>
        <w:t>O</w:t>
      </w:r>
      <w:r w:rsidR="230596DC" w:rsidRPr="00026524">
        <w:rPr>
          <w:rFonts w:asciiTheme="minorHAnsi" w:eastAsia="Segoe UI" w:hAnsiTheme="minorHAnsi" w:cstheme="minorBidi"/>
          <w:b/>
        </w:rPr>
        <w:t xml:space="preserve">ptions </w:t>
      </w:r>
      <w:r w:rsidR="00472F96">
        <w:rPr>
          <w:rFonts w:asciiTheme="minorHAnsi" w:eastAsia="Segoe UI" w:hAnsiTheme="minorHAnsi" w:cstheme="minorBidi"/>
          <w:b/>
        </w:rPr>
        <w:t>a</w:t>
      </w:r>
      <w:r w:rsidR="230596DC" w:rsidRPr="00026524">
        <w:rPr>
          <w:rFonts w:asciiTheme="minorHAnsi" w:eastAsia="Segoe UI" w:hAnsiTheme="minorHAnsi" w:cstheme="minorBidi"/>
          <w:b/>
        </w:rPr>
        <w:t xml:space="preserve">ssessment </w:t>
      </w:r>
    </w:p>
    <w:p w14:paraId="474D02DA" w14:textId="77777777" w:rsidR="006A44C5" w:rsidRPr="006A44C5" w:rsidRDefault="00AB388B" w:rsidP="006A44C5">
      <w:pPr>
        <w:rPr>
          <w:rFonts w:asciiTheme="minorHAnsi" w:eastAsia="Segoe UI" w:hAnsiTheme="minorHAnsi" w:cstheme="minorBidi"/>
          <w:szCs w:val="20"/>
        </w:rPr>
      </w:pPr>
      <w:r w:rsidRPr="006A44C5">
        <w:rPr>
          <w:rFonts w:asciiTheme="minorHAnsi" w:eastAsia="Segoe UI" w:hAnsiTheme="minorHAnsi" w:cstheme="minorBidi"/>
        </w:rPr>
        <w:t xml:space="preserve">The five options </w:t>
      </w:r>
      <w:r w:rsidR="00472F96">
        <w:rPr>
          <w:rFonts w:asciiTheme="minorHAnsi" w:eastAsia="Segoe UI" w:hAnsiTheme="minorHAnsi" w:cstheme="minorBidi"/>
        </w:rPr>
        <w:t xml:space="preserve">outlined in Table 1 </w:t>
      </w:r>
      <w:r w:rsidRPr="006A44C5">
        <w:rPr>
          <w:rFonts w:asciiTheme="minorHAnsi" w:eastAsia="Segoe UI" w:hAnsiTheme="minorHAnsi" w:cstheme="minorBidi"/>
        </w:rPr>
        <w:t xml:space="preserve">were evaluated against </w:t>
      </w:r>
      <w:r>
        <w:rPr>
          <w:rFonts w:asciiTheme="minorHAnsi" w:eastAsia="Segoe UI" w:hAnsiTheme="minorHAnsi" w:cstheme="minorBidi"/>
        </w:rPr>
        <w:t xml:space="preserve">a range of </w:t>
      </w:r>
      <w:r w:rsidRPr="006A44C5">
        <w:rPr>
          <w:rFonts w:asciiTheme="minorHAnsi" w:eastAsia="Segoe UI" w:hAnsiTheme="minorHAnsi" w:cstheme="minorBidi"/>
        </w:rPr>
        <w:t>assessment criteria to determine the option that would deliver the best overall outcome</w:t>
      </w:r>
      <w:r>
        <w:rPr>
          <w:rFonts w:asciiTheme="minorHAnsi" w:eastAsia="Segoe UI" w:hAnsiTheme="minorHAnsi" w:cstheme="minorBidi"/>
        </w:rPr>
        <w:t>, these included:</w:t>
      </w:r>
    </w:p>
    <w:p w14:paraId="70735044" w14:textId="77777777" w:rsidR="00C846C0" w:rsidRPr="00026524" w:rsidRDefault="00AB388B" w:rsidP="00FB6E72">
      <w:pPr>
        <w:pStyle w:val="ListParagraph"/>
        <w:numPr>
          <w:ilvl w:val="0"/>
          <w:numId w:val="40"/>
        </w:numPr>
        <w:rPr>
          <w:rFonts w:asciiTheme="minorHAnsi" w:eastAsia="Segoe UI" w:hAnsiTheme="minorHAnsi" w:cstheme="minorBidi"/>
        </w:rPr>
      </w:pPr>
      <w:r w:rsidRPr="00026524">
        <w:rPr>
          <w:rFonts w:asciiTheme="minorHAnsi" w:eastAsia="Segoe UI" w:hAnsiTheme="minorHAnsi" w:cstheme="minorBidi"/>
          <w:b/>
        </w:rPr>
        <w:lastRenderedPageBreak/>
        <w:t>Community need and service provision</w:t>
      </w:r>
      <w:r w:rsidR="00466679">
        <w:rPr>
          <w:rFonts w:asciiTheme="minorHAnsi" w:eastAsia="Segoe UI" w:hAnsiTheme="minorHAnsi" w:cstheme="minorBidi"/>
        </w:rPr>
        <w:t>:</w:t>
      </w:r>
      <w:r w:rsidRPr="00026524">
        <w:rPr>
          <w:rFonts w:asciiTheme="minorHAnsi" w:eastAsia="Segoe UI" w:hAnsiTheme="minorHAnsi" w:cstheme="minorBidi"/>
        </w:rPr>
        <w:t xml:space="preserve"> </w:t>
      </w:r>
      <w:r w:rsidR="00466679">
        <w:rPr>
          <w:rFonts w:asciiTheme="minorHAnsi" w:eastAsia="Segoe UI" w:hAnsiTheme="minorHAnsi" w:cstheme="minorBidi"/>
        </w:rPr>
        <w:t>H</w:t>
      </w:r>
      <w:r w:rsidRPr="00026524">
        <w:rPr>
          <w:rFonts w:asciiTheme="minorHAnsi" w:eastAsia="Segoe UI" w:hAnsiTheme="minorHAnsi" w:cstheme="minorBidi"/>
        </w:rPr>
        <w:t>ealth outcomes, population growth, participation trends, future demand for aquatic, recreation and wellbeing services, and the role of different facility components in meeting community needs</w:t>
      </w:r>
      <w:r w:rsidR="00CB4689" w:rsidRPr="2385EAB6">
        <w:rPr>
          <w:rFonts w:asciiTheme="minorHAnsi" w:eastAsia="Segoe UI" w:hAnsiTheme="minorHAnsi" w:cstheme="minorBidi"/>
        </w:rPr>
        <w:t>.</w:t>
      </w:r>
    </w:p>
    <w:p w14:paraId="12DB3033" w14:textId="77777777" w:rsidR="00C846C0" w:rsidRPr="00026524" w:rsidRDefault="00AB388B" w:rsidP="00FB6E72">
      <w:pPr>
        <w:pStyle w:val="ListParagraph"/>
        <w:numPr>
          <w:ilvl w:val="0"/>
          <w:numId w:val="40"/>
        </w:numPr>
        <w:rPr>
          <w:rFonts w:asciiTheme="minorHAnsi" w:eastAsia="Segoe UI" w:hAnsiTheme="minorHAnsi" w:cstheme="minorBidi"/>
        </w:rPr>
      </w:pPr>
      <w:r w:rsidRPr="00026524">
        <w:rPr>
          <w:rFonts w:asciiTheme="minorHAnsi" w:eastAsia="Segoe UI" w:hAnsiTheme="minorHAnsi" w:cstheme="minorBidi"/>
          <w:b/>
        </w:rPr>
        <w:t>The role and value of a 50-metre pool</w:t>
      </w:r>
      <w:r w:rsidR="00466679">
        <w:rPr>
          <w:rFonts w:asciiTheme="minorHAnsi" w:eastAsia="Segoe UI" w:hAnsiTheme="minorHAnsi" w:cstheme="minorBidi"/>
        </w:rPr>
        <w:t>: D</w:t>
      </w:r>
      <w:r w:rsidRPr="00026524">
        <w:rPr>
          <w:rFonts w:asciiTheme="minorHAnsi" w:eastAsia="Segoe UI" w:hAnsiTheme="minorHAnsi" w:cstheme="minorBidi"/>
        </w:rPr>
        <w:t>emand, industry benchmarks, regional provision and the additional capital and lifecycle costs associated with this component</w:t>
      </w:r>
      <w:r w:rsidR="00254910" w:rsidRPr="2385EAB6">
        <w:rPr>
          <w:rFonts w:asciiTheme="minorHAnsi" w:eastAsia="Segoe UI" w:hAnsiTheme="minorHAnsi" w:cstheme="minorBidi"/>
        </w:rPr>
        <w:t>.</w:t>
      </w:r>
    </w:p>
    <w:p w14:paraId="7DD4D2CA" w14:textId="77777777" w:rsidR="00C846C0" w:rsidRPr="00026524" w:rsidRDefault="00AB388B" w:rsidP="00FB6E72">
      <w:pPr>
        <w:pStyle w:val="ListParagraph"/>
        <w:numPr>
          <w:ilvl w:val="0"/>
          <w:numId w:val="40"/>
        </w:numPr>
        <w:rPr>
          <w:rFonts w:asciiTheme="minorHAnsi" w:eastAsia="Segoe UI" w:hAnsiTheme="minorHAnsi" w:cstheme="minorBidi"/>
        </w:rPr>
      </w:pPr>
      <w:r w:rsidRPr="00026524">
        <w:rPr>
          <w:rFonts w:asciiTheme="minorHAnsi" w:eastAsia="Segoe UI" w:hAnsiTheme="minorHAnsi" w:cstheme="minorBidi"/>
          <w:b/>
        </w:rPr>
        <w:t>The existing aquatic and leisure network</w:t>
      </w:r>
      <w:r w:rsidR="00444ADB">
        <w:rPr>
          <w:rFonts w:asciiTheme="minorHAnsi" w:eastAsia="Segoe UI" w:hAnsiTheme="minorHAnsi" w:cstheme="minorBidi"/>
        </w:rPr>
        <w:t>: C</w:t>
      </w:r>
      <w:r w:rsidRPr="00026524">
        <w:rPr>
          <w:rFonts w:asciiTheme="minorHAnsi" w:eastAsia="Segoe UI" w:hAnsiTheme="minorHAnsi" w:cstheme="minorBidi"/>
        </w:rPr>
        <w:t>apacity of current facilities within the City of Whittlesea and surrounding municipalities to support aquatic needs</w:t>
      </w:r>
      <w:r w:rsidR="00254910" w:rsidRPr="2385EAB6">
        <w:rPr>
          <w:rFonts w:asciiTheme="minorHAnsi" w:eastAsia="Segoe UI" w:hAnsiTheme="minorHAnsi" w:cstheme="minorBidi"/>
        </w:rPr>
        <w:t>.</w:t>
      </w:r>
    </w:p>
    <w:p w14:paraId="68A78D69" w14:textId="77777777" w:rsidR="00C846C0" w:rsidRPr="00026524" w:rsidRDefault="00AB388B" w:rsidP="00FB6E72">
      <w:pPr>
        <w:pStyle w:val="ListParagraph"/>
        <w:numPr>
          <w:ilvl w:val="0"/>
          <w:numId w:val="40"/>
        </w:numPr>
        <w:rPr>
          <w:rFonts w:asciiTheme="minorHAnsi" w:eastAsia="Segoe UI" w:hAnsiTheme="minorHAnsi" w:cstheme="minorBidi"/>
        </w:rPr>
      </w:pPr>
      <w:r w:rsidRPr="00026524">
        <w:rPr>
          <w:rFonts w:asciiTheme="minorHAnsi" w:eastAsia="Segoe UI" w:hAnsiTheme="minorHAnsi" w:cstheme="minorBidi"/>
          <w:b/>
        </w:rPr>
        <w:t>Capital investment and renewal implications</w:t>
      </w:r>
      <w:r w:rsidR="00444ADB">
        <w:rPr>
          <w:rFonts w:asciiTheme="minorHAnsi" w:eastAsia="Segoe UI" w:hAnsiTheme="minorHAnsi" w:cstheme="minorBidi"/>
        </w:rPr>
        <w:t>: I</w:t>
      </w:r>
      <w:r w:rsidRPr="00026524">
        <w:rPr>
          <w:rFonts w:asciiTheme="minorHAnsi" w:eastAsia="Segoe UI" w:hAnsiTheme="minorHAnsi" w:cstheme="minorBidi"/>
        </w:rPr>
        <w:t>mpact of a significant new</w:t>
      </w:r>
      <w:r w:rsidR="00241D93">
        <w:rPr>
          <w:rFonts w:asciiTheme="minorHAnsi" w:eastAsia="Segoe UI" w:hAnsiTheme="minorHAnsi" w:cstheme="minorBidi"/>
        </w:rPr>
        <w:t xml:space="preserve"> </w:t>
      </w:r>
      <w:r w:rsidRPr="00026524">
        <w:rPr>
          <w:rFonts w:asciiTheme="minorHAnsi" w:eastAsia="Segoe UI" w:hAnsiTheme="minorHAnsi" w:cstheme="minorBidi"/>
        </w:rPr>
        <w:t>community asset on Council’s broader asset management responsibilities and future renewal requirements</w:t>
      </w:r>
      <w:r w:rsidR="00611107">
        <w:rPr>
          <w:rFonts w:asciiTheme="minorHAnsi" w:eastAsia="Segoe UI" w:hAnsiTheme="minorHAnsi" w:cstheme="minorBidi"/>
        </w:rPr>
        <w:t>.</w:t>
      </w:r>
    </w:p>
    <w:p w14:paraId="7EE8E310" w14:textId="77777777" w:rsidR="00C846C0" w:rsidRPr="00026524" w:rsidRDefault="00AB388B" w:rsidP="00FB6E72">
      <w:pPr>
        <w:pStyle w:val="ListParagraph"/>
        <w:numPr>
          <w:ilvl w:val="0"/>
          <w:numId w:val="40"/>
        </w:numPr>
        <w:rPr>
          <w:rFonts w:asciiTheme="minorHAnsi" w:eastAsia="Segoe UI" w:hAnsiTheme="minorHAnsi" w:cstheme="minorBidi"/>
        </w:rPr>
      </w:pPr>
      <w:r w:rsidRPr="00026524">
        <w:rPr>
          <w:rFonts w:asciiTheme="minorHAnsi" w:eastAsia="Segoe UI" w:hAnsiTheme="minorHAnsi" w:cstheme="minorBidi"/>
          <w:b/>
        </w:rPr>
        <w:t>Financial sustainability and delivery capacity</w:t>
      </w:r>
      <w:r w:rsidR="00444ADB">
        <w:rPr>
          <w:rFonts w:asciiTheme="minorHAnsi" w:eastAsia="Segoe UI" w:hAnsiTheme="minorHAnsi" w:cstheme="minorBidi"/>
        </w:rPr>
        <w:t xml:space="preserve">: </w:t>
      </w:r>
      <w:r w:rsidRPr="00026524">
        <w:rPr>
          <w:rFonts w:asciiTheme="minorHAnsi" w:eastAsia="Segoe UI" w:hAnsiTheme="minorHAnsi" w:cstheme="minorBidi"/>
        </w:rPr>
        <w:t>Council’s ability to fund, operate, maintain and renew a significant new community asset while continuing to deliver its broader services and capital program.</w:t>
      </w:r>
    </w:p>
    <w:p w14:paraId="475BC88F" w14:textId="77777777" w:rsidR="00935B0F" w:rsidRDefault="00935B0F" w:rsidP="00935B0F">
      <w:pPr>
        <w:rPr>
          <w:rFonts w:asciiTheme="minorHAnsi" w:eastAsia="Segoe UI" w:hAnsiTheme="minorHAnsi" w:cstheme="minorBidi"/>
        </w:rPr>
      </w:pPr>
    </w:p>
    <w:p w14:paraId="2729F795" w14:textId="77777777" w:rsidR="0033053F" w:rsidRPr="0033053F" w:rsidRDefault="00AB388B" w:rsidP="0033053F">
      <w:pPr>
        <w:rPr>
          <w:rFonts w:asciiTheme="minorHAnsi" w:eastAsia="Segoe UI" w:hAnsiTheme="minorHAnsi" w:cstheme="minorBidi"/>
        </w:rPr>
      </w:pPr>
      <w:r w:rsidRPr="0033053F">
        <w:rPr>
          <w:rFonts w:asciiTheme="minorHAnsi" w:eastAsia="Segoe UI" w:hAnsiTheme="minorHAnsi" w:cstheme="minorBidi"/>
        </w:rPr>
        <w:t xml:space="preserve">The assessment outcomes are outlined below, with further detail provided on the key considerations and findings for each </w:t>
      </w:r>
      <w:r>
        <w:rPr>
          <w:rFonts w:asciiTheme="minorHAnsi" w:eastAsia="Segoe UI" w:hAnsiTheme="minorHAnsi" w:cstheme="minorBidi"/>
        </w:rPr>
        <w:t>of the assessment criteria</w:t>
      </w:r>
      <w:r w:rsidRPr="0033053F">
        <w:rPr>
          <w:rFonts w:asciiTheme="minorHAnsi" w:eastAsia="Segoe UI" w:hAnsiTheme="minorHAnsi" w:cstheme="minorBidi"/>
        </w:rPr>
        <w:t>.</w:t>
      </w:r>
    </w:p>
    <w:p w14:paraId="100BDC9C" w14:textId="77777777" w:rsidR="00935B0F" w:rsidRPr="00935B0F" w:rsidRDefault="00935B0F" w:rsidP="00935B0F">
      <w:pPr>
        <w:rPr>
          <w:rFonts w:asciiTheme="minorHAnsi" w:eastAsia="Segoe UI" w:hAnsiTheme="minorHAnsi" w:cstheme="minorBidi"/>
          <w:b/>
          <w:i/>
          <w:iCs/>
          <w:szCs w:val="20"/>
        </w:rPr>
      </w:pPr>
    </w:p>
    <w:p w14:paraId="321AF91B" w14:textId="77777777" w:rsidR="00C846C0" w:rsidRPr="00064FB4" w:rsidRDefault="00AB388B" w:rsidP="00064FB4">
      <w:pPr>
        <w:pStyle w:val="Heading9"/>
      </w:pPr>
      <w:r w:rsidRPr="00064FB4">
        <w:t xml:space="preserve">Assessment Criteria: Community </w:t>
      </w:r>
      <w:r w:rsidR="5639C5DB" w:rsidRPr="00064FB4">
        <w:t>n</w:t>
      </w:r>
      <w:r w:rsidRPr="00064FB4">
        <w:t xml:space="preserve">eed </w:t>
      </w:r>
      <w:r w:rsidR="5BC0CCDB" w:rsidRPr="00064FB4">
        <w:t xml:space="preserve">and service </w:t>
      </w:r>
      <w:r w:rsidR="004F23F9" w:rsidRPr="00064FB4">
        <w:t>provision</w:t>
      </w:r>
      <w:r w:rsidR="5BC0CCDB" w:rsidRPr="00064FB4">
        <w:t xml:space="preserve"> </w:t>
      </w:r>
    </w:p>
    <w:p w14:paraId="4FD34FA2" w14:textId="77777777" w:rsidR="00C846C0" w:rsidRPr="00077215" w:rsidRDefault="00AB388B" w:rsidP="06CA9325">
      <w:pPr>
        <w:rPr>
          <w:rFonts w:asciiTheme="minorHAnsi" w:eastAsia="Segoe UI" w:hAnsiTheme="minorHAnsi" w:cstheme="minorBidi"/>
        </w:rPr>
      </w:pPr>
      <w:r w:rsidRPr="06CA9325">
        <w:rPr>
          <w:rFonts w:asciiTheme="minorHAnsi" w:eastAsia="Segoe UI" w:hAnsiTheme="minorHAnsi" w:cstheme="minorBidi"/>
        </w:rPr>
        <w:t>The need for an aquatic and leisure facility in Mernda remains strong and is supported by population growth, community health indicators and participation trends.</w:t>
      </w:r>
    </w:p>
    <w:p w14:paraId="78A2D6FC" w14:textId="77777777" w:rsidR="00C846C0" w:rsidRPr="00077215" w:rsidRDefault="00C846C0" w:rsidP="00C846C0">
      <w:pPr>
        <w:rPr>
          <w:rFonts w:asciiTheme="minorHAnsi" w:eastAsia="Segoe UI" w:hAnsiTheme="minorHAnsi" w:cstheme="minorBidi"/>
        </w:rPr>
      </w:pPr>
    </w:p>
    <w:p w14:paraId="1A1E7949" w14:textId="77777777" w:rsidR="00C846C0" w:rsidRPr="00077215" w:rsidRDefault="00AB388B" w:rsidP="00C846C0">
      <w:pPr>
        <w:rPr>
          <w:rFonts w:asciiTheme="minorHAnsi" w:eastAsia="Segoe UI" w:hAnsiTheme="minorHAnsi" w:cstheme="minorBidi"/>
        </w:rPr>
      </w:pPr>
      <w:r w:rsidRPr="00077215">
        <w:rPr>
          <w:rFonts w:asciiTheme="minorHAnsi" w:eastAsia="Segoe UI" w:hAnsiTheme="minorHAnsi" w:cstheme="minorBidi"/>
        </w:rPr>
        <w:t>The City of Whittlesea experiences comparatively poorer health outcomes than the</w:t>
      </w:r>
      <w:r w:rsidR="00241D93">
        <w:rPr>
          <w:rFonts w:asciiTheme="minorHAnsi" w:eastAsia="Segoe UI" w:hAnsiTheme="minorHAnsi" w:cstheme="minorBidi"/>
        </w:rPr>
        <w:t xml:space="preserve"> </w:t>
      </w:r>
      <w:r w:rsidRPr="00077215">
        <w:rPr>
          <w:rFonts w:asciiTheme="minorHAnsi" w:eastAsia="Segoe UI" w:hAnsiTheme="minorHAnsi" w:cstheme="minorBidi"/>
        </w:rPr>
        <w:t>Victorian average, reinforcing the importance of providing accessible opportunities for physical activity, recreation and wellbeing. Key indicators include:</w:t>
      </w:r>
    </w:p>
    <w:p w14:paraId="1E1FA330" w14:textId="77777777" w:rsidR="00C846C0" w:rsidRPr="00077215" w:rsidRDefault="00AB388B" w:rsidP="00C846C0">
      <w:pPr>
        <w:pStyle w:val="ListParagraph"/>
        <w:numPr>
          <w:ilvl w:val="0"/>
          <w:numId w:val="41"/>
        </w:numPr>
        <w:rPr>
          <w:rFonts w:asciiTheme="minorHAnsi" w:eastAsia="Segoe UI" w:hAnsiTheme="minorHAnsi" w:cstheme="minorBidi"/>
        </w:rPr>
      </w:pPr>
      <w:r w:rsidRPr="00077215">
        <w:rPr>
          <w:rFonts w:asciiTheme="minorHAnsi" w:eastAsia="Segoe UI" w:hAnsiTheme="minorHAnsi" w:cstheme="minorBidi"/>
        </w:rPr>
        <w:t>Obesity rates are 21 per cent higher than the Victorian average (23 per cent compared</w:t>
      </w:r>
      <w:r w:rsidR="00241D93">
        <w:rPr>
          <w:rFonts w:asciiTheme="minorHAnsi" w:eastAsia="Segoe UI" w:hAnsiTheme="minorHAnsi" w:cstheme="minorBidi"/>
        </w:rPr>
        <w:t xml:space="preserve"> </w:t>
      </w:r>
      <w:r w:rsidRPr="00077215">
        <w:rPr>
          <w:rFonts w:asciiTheme="minorHAnsi" w:eastAsia="Segoe UI" w:hAnsiTheme="minorHAnsi" w:cstheme="minorBidi"/>
        </w:rPr>
        <w:t>with 19 per cent).</w:t>
      </w:r>
    </w:p>
    <w:p w14:paraId="3EC42EB8" w14:textId="77777777" w:rsidR="00C846C0" w:rsidRPr="00077215" w:rsidRDefault="00AB388B" w:rsidP="00C846C0">
      <w:pPr>
        <w:pStyle w:val="ListParagraph"/>
        <w:numPr>
          <w:ilvl w:val="0"/>
          <w:numId w:val="41"/>
        </w:numPr>
        <w:rPr>
          <w:rFonts w:asciiTheme="minorHAnsi" w:eastAsia="Segoe UI" w:hAnsiTheme="minorHAnsi" w:cstheme="minorBidi"/>
        </w:rPr>
      </w:pPr>
      <w:r w:rsidRPr="00077215">
        <w:rPr>
          <w:rFonts w:asciiTheme="minorHAnsi" w:eastAsia="Segoe UI" w:hAnsiTheme="minorHAnsi" w:cstheme="minorBidi"/>
        </w:rPr>
        <w:t>Overweight prevalence is 14 per cent higher (58 per cent compared with 51 per</w:t>
      </w:r>
      <w:r w:rsidR="00241D93">
        <w:rPr>
          <w:rFonts w:asciiTheme="minorHAnsi" w:eastAsia="Segoe UI" w:hAnsiTheme="minorHAnsi" w:cstheme="minorBidi"/>
        </w:rPr>
        <w:t xml:space="preserve"> </w:t>
      </w:r>
      <w:r w:rsidRPr="00077215">
        <w:rPr>
          <w:rFonts w:asciiTheme="minorHAnsi" w:eastAsia="Segoe UI" w:hAnsiTheme="minorHAnsi" w:cstheme="minorBidi"/>
        </w:rPr>
        <w:t>cent).</w:t>
      </w:r>
    </w:p>
    <w:p w14:paraId="07413139" w14:textId="77777777" w:rsidR="00C846C0" w:rsidRPr="00077215" w:rsidRDefault="00AB388B" w:rsidP="00C846C0">
      <w:pPr>
        <w:pStyle w:val="ListParagraph"/>
        <w:numPr>
          <w:ilvl w:val="0"/>
          <w:numId w:val="41"/>
        </w:numPr>
        <w:rPr>
          <w:rFonts w:asciiTheme="minorHAnsi" w:eastAsia="Segoe UI" w:hAnsiTheme="minorHAnsi" w:cstheme="minorBidi"/>
        </w:rPr>
      </w:pPr>
      <w:r w:rsidRPr="00077215">
        <w:rPr>
          <w:rFonts w:asciiTheme="minorHAnsi" w:eastAsia="Segoe UI" w:hAnsiTheme="minorHAnsi" w:cstheme="minorBidi"/>
        </w:rPr>
        <w:t>Higher rates of psychological distress, hypertension and Type 2 diabetes are</w:t>
      </w:r>
      <w:r w:rsidR="00241D93">
        <w:rPr>
          <w:rFonts w:asciiTheme="minorHAnsi" w:eastAsia="Segoe UI" w:hAnsiTheme="minorHAnsi" w:cstheme="minorBidi"/>
        </w:rPr>
        <w:t xml:space="preserve"> </w:t>
      </w:r>
      <w:r w:rsidRPr="00077215">
        <w:rPr>
          <w:rFonts w:asciiTheme="minorHAnsi" w:eastAsia="Segoe UI" w:hAnsiTheme="minorHAnsi" w:cstheme="minorBidi"/>
        </w:rPr>
        <w:t>experienced across the municipality.</w:t>
      </w:r>
    </w:p>
    <w:p w14:paraId="6B0A0C28" w14:textId="77777777" w:rsidR="00C846C0" w:rsidRPr="00077215" w:rsidRDefault="00AB388B" w:rsidP="00C846C0">
      <w:pPr>
        <w:pStyle w:val="ListParagraph"/>
        <w:numPr>
          <w:ilvl w:val="0"/>
          <w:numId w:val="41"/>
        </w:numPr>
        <w:rPr>
          <w:rFonts w:asciiTheme="minorHAnsi" w:eastAsia="Segoe UI" w:hAnsiTheme="minorHAnsi" w:cstheme="minorBidi"/>
        </w:rPr>
      </w:pPr>
      <w:r w:rsidRPr="00077215">
        <w:rPr>
          <w:rFonts w:asciiTheme="minorHAnsi" w:eastAsia="Segoe UI" w:hAnsiTheme="minorHAnsi" w:cstheme="minorBidi"/>
        </w:rPr>
        <w:t>Women experience comparatively poorer health outcomes, with 29 per cent reporting fair or poor health compared with 20.8 per cent across Victoria.</w:t>
      </w:r>
    </w:p>
    <w:p w14:paraId="7B813A10" w14:textId="77777777" w:rsidR="00C846C0" w:rsidRPr="00077215" w:rsidRDefault="00AB388B" w:rsidP="00C846C0">
      <w:pPr>
        <w:pStyle w:val="ListParagraph"/>
        <w:numPr>
          <w:ilvl w:val="0"/>
          <w:numId w:val="41"/>
        </w:numPr>
        <w:rPr>
          <w:rFonts w:asciiTheme="minorHAnsi" w:eastAsia="Segoe UI" w:hAnsiTheme="minorHAnsi" w:cstheme="minorBidi"/>
        </w:rPr>
      </w:pPr>
      <w:r w:rsidRPr="00077215">
        <w:rPr>
          <w:rFonts w:asciiTheme="minorHAnsi" w:eastAsia="Segoe UI" w:hAnsiTheme="minorHAnsi" w:cstheme="minorBidi"/>
        </w:rPr>
        <w:t>Female participation in physical activity remains a significant challenge, with 31 per</w:t>
      </w:r>
      <w:r w:rsidR="00241D93">
        <w:rPr>
          <w:rFonts w:asciiTheme="minorHAnsi" w:eastAsia="Segoe UI" w:hAnsiTheme="minorHAnsi" w:cstheme="minorBidi"/>
        </w:rPr>
        <w:t xml:space="preserve"> </w:t>
      </w:r>
      <w:r w:rsidRPr="00077215">
        <w:rPr>
          <w:rFonts w:asciiTheme="minorHAnsi" w:eastAsia="Segoe UI" w:hAnsiTheme="minorHAnsi" w:cstheme="minorBidi"/>
        </w:rPr>
        <w:t>cent of women reporting no exercise in a typical week compared with 17 per cent of men.</w:t>
      </w:r>
    </w:p>
    <w:p w14:paraId="279D686E" w14:textId="77777777" w:rsidR="00C846C0" w:rsidRPr="00077215" w:rsidRDefault="00AB388B" w:rsidP="00C846C0">
      <w:pPr>
        <w:pStyle w:val="ListParagraph"/>
        <w:numPr>
          <w:ilvl w:val="0"/>
          <w:numId w:val="41"/>
        </w:numPr>
        <w:rPr>
          <w:rFonts w:asciiTheme="minorHAnsi" w:eastAsia="Segoe UI" w:hAnsiTheme="minorHAnsi" w:cstheme="minorBidi"/>
        </w:rPr>
      </w:pPr>
      <w:r w:rsidRPr="00077215">
        <w:rPr>
          <w:rFonts w:asciiTheme="minorHAnsi" w:eastAsia="Segoe UI" w:hAnsiTheme="minorHAnsi" w:cstheme="minorBidi"/>
        </w:rPr>
        <w:t>More than 45 per cent of Mernda residents commute for 60 minutes or more each</w:t>
      </w:r>
      <w:r w:rsidR="00241D93">
        <w:rPr>
          <w:rFonts w:asciiTheme="minorHAnsi" w:eastAsia="Segoe UI" w:hAnsiTheme="minorHAnsi" w:cstheme="minorBidi"/>
        </w:rPr>
        <w:t xml:space="preserve"> </w:t>
      </w:r>
      <w:r w:rsidRPr="00077215">
        <w:rPr>
          <w:rFonts w:asciiTheme="minorHAnsi" w:eastAsia="Segoe UI" w:hAnsiTheme="minorHAnsi" w:cstheme="minorBidi"/>
        </w:rPr>
        <w:t>day, compared with approximately 34 per cent across the municipality, reducing</w:t>
      </w:r>
      <w:r w:rsidR="00241D93">
        <w:rPr>
          <w:rFonts w:asciiTheme="minorHAnsi" w:eastAsia="Segoe UI" w:hAnsiTheme="minorHAnsi" w:cstheme="minorBidi"/>
        </w:rPr>
        <w:t xml:space="preserve"> </w:t>
      </w:r>
      <w:r w:rsidRPr="00077215">
        <w:rPr>
          <w:rFonts w:asciiTheme="minorHAnsi" w:eastAsia="Segoe UI" w:hAnsiTheme="minorHAnsi" w:cstheme="minorBidi"/>
        </w:rPr>
        <w:t>opportunities for regular physical activity.</w:t>
      </w:r>
    </w:p>
    <w:p w14:paraId="5CBC1E19" w14:textId="77777777" w:rsidR="00C846C0" w:rsidRPr="00077215" w:rsidRDefault="00AB388B" w:rsidP="00C846C0">
      <w:pPr>
        <w:pStyle w:val="ListParagraph"/>
        <w:numPr>
          <w:ilvl w:val="0"/>
          <w:numId w:val="41"/>
        </w:numPr>
        <w:rPr>
          <w:rFonts w:asciiTheme="minorHAnsi" w:eastAsia="Segoe UI" w:hAnsiTheme="minorHAnsi" w:cstheme="minorBidi"/>
        </w:rPr>
      </w:pPr>
      <w:r w:rsidRPr="00077215">
        <w:rPr>
          <w:rFonts w:asciiTheme="minorHAnsi" w:eastAsia="Segoe UI" w:hAnsiTheme="minorHAnsi" w:cstheme="minorBidi"/>
        </w:rPr>
        <w:lastRenderedPageBreak/>
        <w:t>The population aged 50 years and over is forecast to increase by 74 per cent by 2038, representing an additional 5,578 residents and increasing demand for warm</w:t>
      </w:r>
      <w:r w:rsidR="00241D93">
        <w:rPr>
          <w:rFonts w:asciiTheme="minorHAnsi" w:eastAsia="Segoe UI" w:hAnsiTheme="minorHAnsi" w:cstheme="minorBidi"/>
        </w:rPr>
        <w:t xml:space="preserve"> </w:t>
      </w:r>
      <w:r w:rsidRPr="00077215">
        <w:rPr>
          <w:rFonts w:asciiTheme="minorHAnsi" w:eastAsia="Segoe UI" w:hAnsiTheme="minorHAnsi" w:cstheme="minorBidi"/>
        </w:rPr>
        <w:t>water exercise, rehabilitation and low-impact recreation opportunities.</w:t>
      </w:r>
    </w:p>
    <w:p w14:paraId="37DB92A1" w14:textId="77777777" w:rsidR="00C846C0" w:rsidRPr="00077215" w:rsidRDefault="00C846C0" w:rsidP="00C846C0">
      <w:pPr>
        <w:pStyle w:val="ListParagraph"/>
        <w:rPr>
          <w:rFonts w:asciiTheme="minorHAnsi" w:eastAsia="Segoe UI" w:hAnsiTheme="minorHAnsi" w:cstheme="minorBidi"/>
        </w:rPr>
      </w:pPr>
    </w:p>
    <w:p w14:paraId="7D94F364" w14:textId="77777777" w:rsidR="00C846C0" w:rsidRDefault="00AB388B" w:rsidP="00C846C0">
      <w:pPr>
        <w:rPr>
          <w:rFonts w:asciiTheme="minorHAnsi" w:eastAsia="Segoe UI" w:hAnsiTheme="minorHAnsi" w:cstheme="minorBidi"/>
        </w:rPr>
      </w:pPr>
      <w:r w:rsidRPr="00077215">
        <w:rPr>
          <w:rFonts w:asciiTheme="minorHAnsi" w:eastAsia="Segoe UI" w:hAnsiTheme="minorHAnsi" w:cstheme="minorBidi"/>
        </w:rPr>
        <w:t>Collectively, these factors demonstrate the important role an aquatic and leisure facility can play in improving health outcomes, increasing participation in physical activity and supporting community wellbeing.</w:t>
      </w:r>
    </w:p>
    <w:p w14:paraId="682F641C" w14:textId="77777777" w:rsidR="00CE38F2" w:rsidRPr="00077215" w:rsidRDefault="00CE38F2" w:rsidP="00C846C0">
      <w:pPr>
        <w:rPr>
          <w:rFonts w:asciiTheme="minorHAnsi" w:eastAsia="Segoe UI" w:hAnsiTheme="minorHAnsi" w:cstheme="minorBidi"/>
        </w:rPr>
      </w:pPr>
    </w:p>
    <w:p w14:paraId="564A396A" w14:textId="77777777" w:rsidR="00444ADB" w:rsidRDefault="00AB388B" w:rsidP="00CE38F2">
      <w:pPr>
        <w:rPr>
          <w:rFonts w:asciiTheme="minorHAnsi" w:eastAsia="Segoe UI" w:hAnsiTheme="minorHAnsi" w:cstheme="minorBidi"/>
        </w:rPr>
      </w:pPr>
      <w:r w:rsidRPr="00444ADB">
        <w:rPr>
          <w:rFonts w:asciiTheme="minorHAnsi" w:eastAsia="Segoe UI" w:hAnsiTheme="minorHAnsi" w:cstheme="minorBidi"/>
        </w:rPr>
        <w:t>The assessment also confirmed that there is currently no publicly accessible 25-metre pool, warm water pool or leisure water provision within Mernda. While private learn-to-swim providers operate locally, these services complement rather than replace the broader community benefits delivered through a public aquatic and leisure facility. A public facility would provide affordable and inclusive access to a range of aquatic, recreation, health and wellbeing opportunities for people of all ages and abilities, including learn-to-swim, water safety, fitness, rehabilitation, social participation and informal recreation. Importantly, the combination of aquatic, leisure and fitness facilities would enable residents to access multiple activities in one location and provide opportunities for regular physical activity throughout the year.</w:t>
      </w:r>
    </w:p>
    <w:p w14:paraId="6057AA82" w14:textId="77777777" w:rsidR="00CE38F2" w:rsidRDefault="00CE38F2" w:rsidP="00CE38F2">
      <w:pPr>
        <w:rPr>
          <w:rFonts w:asciiTheme="minorHAnsi" w:eastAsia="Segoe UI" w:hAnsiTheme="minorHAnsi" w:cstheme="minorBidi"/>
        </w:rPr>
      </w:pPr>
    </w:p>
    <w:p w14:paraId="78897B89" w14:textId="77777777" w:rsidR="00900213" w:rsidRDefault="00AB388B" w:rsidP="00CE38F2">
      <w:pPr>
        <w:rPr>
          <w:rFonts w:eastAsia="Calibri" w:cs="Calibri"/>
        </w:rPr>
      </w:pPr>
      <w:r w:rsidRPr="5C438C49">
        <w:rPr>
          <w:rFonts w:eastAsia="Calibri" w:cs="Calibri"/>
        </w:rPr>
        <w:t>The assessment considered the extent to which each option responds to the identified and future aquatic and leisure needs of Mernda</w:t>
      </w:r>
      <w:r w:rsidR="0000202E">
        <w:rPr>
          <w:rFonts w:eastAsia="Calibri" w:cs="Calibri"/>
        </w:rPr>
        <w:t xml:space="preserve"> </w:t>
      </w:r>
      <w:r w:rsidR="00F01133">
        <w:rPr>
          <w:rFonts w:eastAsia="Calibri" w:cs="Calibri"/>
        </w:rPr>
        <w:t>and surrounding</w:t>
      </w:r>
      <w:r w:rsidRPr="5C438C49">
        <w:rPr>
          <w:rFonts w:eastAsia="Calibri" w:cs="Calibri"/>
        </w:rPr>
        <w:t xml:space="preserve"> communit</w:t>
      </w:r>
      <w:r w:rsidR="0000202E">
        <w:rPr>
          <w:rFonts w:eastAsia="Calibri" w:cs="Calibri"/>
        </w:rPr>
        <w:t>ies</w:t>
      </w:r>
      <w:r w:rsidRPr="5C438C49">
        <w:rPr>
          <w:rFonts w:eastAsia="Calibri" w:cs="Calibri"/>
        </w:rPr>
        <w:t xml:space="preserve">. While all build options improve local access to aquatic and leisure services, the level of community benefit decreases as facility components are progressively </w:t>
      </w:r>
      <w:r w:rsidR="000C252A">
        <w:rPr>
          <w:rFonts w:eastAsia="Calibri" w:cs="Calibri"/>
        </w:rPr>
        <w:t xml:space="preserve">reduced and/or </w:t>
      </w:r>
      <w:r w:rsidRPr="5C438C49">
        <w:rPr>
          <w:rFonts w:eastAsia="Calibri" w:cs="Calibri"/>
        </w:rPr>
        <w:t xml:space="preserve">removed. Larger facilities provide a broader range of opportunities for participation, health, wellbeing and inclusion but require greater investment. Conversely, smaller facilities reduce costs but also reduce the diversity of services, programs and user groups that can be supported. </w:t>
      </w:r>
    </w:p>
    <w:p w14:paraId="76D0ECB0" w14:textId="77777777" w:rsidR="00CE38F2" w:rsidRDefault="00CE38F2" w:rsidP="00CE38F2">
      <w:pPr>
        <w:rPr>
          <w:rFonts w:eastAsia="Calibri" w:cs="Calibri"/>
        </w:rPr>
      </w:pPr>
    </w:p>
    <w:p w14:paraId="4D55236A" w14:textId="77777777" w:rsidR="0033053F" w:rsidRDefault="00AB388B" w:rsidP="00CE38F2">
      <w:pPr>
        <w:rPr>
          <w:rFonts w:eastAsia="Calibri" w:cs="Calibri"/>
        </w:rPr>
      </w:pPr>
      <w:r w:rsidRPr="5C438C49">
        <w:rPr>
          <w:rFonts w:eastAsia="Calibri" w:cs="Calibri"/>
        </w:rPr>
        <w:t xml:space="preserve">The assessment found that </w:t>
      </w:r>
      <w:r w:rsidRPr="147BE73D">
        <w:rPr>
          <w:rFonts w:eastAsia="Calibri" w:cs="Calibri"/>
        </w:rPr>
        <w:t>Option 3 provides the most appropriate balance</w:t>
      </w:r>
      <w:r w:rsidRPr="5C438C49">
        <w:rPr>
          <w:rFonts w:eastAsia="Calibri" w:cs="Calibri"/>
        </w:rPr>
        <w:t xml:space="preserve">, retaining the core aquatic, leisure, fitness and wellbeing components required to meet the projected </w:t>
      </w:r>
      <w:r w:rsidR="000C252A">
        <w:rPr>
          <w:rFonts w:eastAsia="Calibri" w:cs="Calibri"/>
        </w:rPr>
        <w:t>community needs</w:t>
      </w:r>
      <w:r w:rsidRPr="5C438C49">
        <w:rPr>
          <w:rFonts w:eastAsia="Calibri" w:cs="Calibri"/>
        </w:rPr>
        <w:t xml:space="preserve"> while delivering the greatest overall community benefit in a financially sustainable manner.</w:t>
      </w:r>
    </w:p>
    <w:p w14:paraId="6C446A11" w14:textId="77777777" w:rsidR="00CE38F2" w:rsidRPr="00026524" w:rsidRDefault="00CE38F2" w:rsidP="00CE38F2">
      <w:pPr>
        <w:rPr>
          <w:rFonts w:eastAsia="Calibri" w:cs="Calibri"/>
        </w:rPr>
      </w:pPr>
    </w:p>
    <w:p w14:paraId="563C8208" w14:textId="77777777" w:rsidR="00705A81" w:rsidRDefault="00AB388B" w:rsidP="00CE38F2">
      <w:pPr>
        <w:pStyle w:val="Heading9"/>
      </w:pPr>
      <w:r w:rsidRPr="0033053F">
        <w:t xml:space="preserve">Assessment Criteria: The </w:t>
      </w:r>
      <w:r w:rsidR="21461B57" w:rsidRPr="0033053F">
        <w:t>r</w:t>
      </w:r>
      <w:r w:rsidRPr="0033053F">
        <w:t xml:space="preserve">ole of a 50-metre </w:t>
      </w:r>
      <w:r w:rsidR="022EFDE1" w:rsidRPr="0033053F">
        <w:t>p</w:t>
      </w:r>
      <w:r w:rsidRPr="0033053F">
        <w:t>ool</w:t>
      </w:r>
    </w:p>
    <w:p w14:paraId="6A5555A7" w14:textId="77777777" w:rsidR="00234F45" w:rsidRPr="00234F45" w:rsidRDefault="00AB388B" w:rsidP="00CE38F2">
      <w:pPr>
        <w:pStyle w:val="Heading9"/>
        <w:rPr>
          <w:rFonts w:eastAsia="Calibri" w:cs="Calibri"/>
          <w:b w:val="0"/>
        </w:rPr>
      </w:pPr>
      <w:r w:rsidRPr="00234F45">
        <w:rPr>
          <w:rFonts w:eastAsia="Calibri" w:cs="Calibri"/>
          <w:b w:val="0"/>
        </w:rPr>
        <w:t>The assessment considered the role of a 50-metre pool identified in the 2022 business case, alongside the existing regional aquatic network, current project costs and Council’s financial capacity, to determine the most appropriate and sustainable level of service for Mernda and surrounding communities.</w:t>
      </w:r>
    </w:p>
    <w:p w14:paraId="747683E4" w14:textId="77777777" w:rsidR="00CE38F2" w:rsidRDefault="00CE38F2" w:rsidP="00CE38F2">
      <w:pPr>
        <w:rPr>
          <w:rFonts w:eastAsia="Calibri" w:cs="Calibri"/>
        </w:rPr>
      </w:pPr>
      <w:r>
        <w:rPr>
          <w:rFonts w:eastAsia="Calibri" w:cs="Calibri"/>
        </w:rPr>
        <w:br w:type="page"/>
      </w:r>
    </w:p>
    <w:p w14:paraId="66C3E552" w14:textId="0C38A74A" w:rsidR="00234F45" w:rsidRDefault="00AB388B" w:rsidP="00CE38F2">
      <w:pPr>
        <w:rPr>
          <w:rFonts w:eastAsia="Calibri" w:cs="Calibri"/>
        </w:rPr>
      </w:pPr>
      <w:r w:rsidRPr="00234F45">
        <w:rPr>
          <w:rFonts w:eastAsia="Calibri" w:cs="Calibri"/>
        </w:rPr>
        <w:lastRenderedPageBreak/>
        <w:t>The 2022 business case considered the facility as a regional asset and identified a 50-metre pool as the preferred aquatic component, recognising its ability to meet the core aquatic needs of the community while also providing capacity for specialist activities such as long-course swimming, competitions, squad training and school carnivals. The benefits of providing this additional capacity remain recognised.</w:t>
      </w:r>
    </w:p>
    <w:p w14:paraId="408BE413" w14:textId="77777777" w:rsidR="00CE38F2" w:rsidRPr="00234F45" w:rsidRDefault="00CE38F2" w:rsidP="00CE38F2">
      <w:pPr>
        <w:rPr>
          <w:rFonts w:eastAsia="Calibri" w:cs="Calibri"/>
        </w:rPr>
      </w:pPr>
    </w:p>
    <w:p w14:paraId="04416C16" w14:textId="77777777" w:rsidR="00234F45" w:rsidRDefault="00AB388B" w:rsidP="00CE38F2">
      <w:pPr>
        <w:rPr>
          <w:rFonts w:eastAsia="Calibri" w:cs="Calibri"/>
        </w:rPr>
      </w:pPr>
      <w:r w:rsidRPr="00234F45">
        <w:rPr>
          <w:rFonts w:eastAsia="Calibri" w:cs="Calibri"/>
        </w:rPr>
        <w:t>In considering the current project scope, the assessment has also had regard to the significant capital, operating and whole-of-life costs associated with a 50-metre pool, as well as the capacity of the broader regional aquatic network to support specialist activities. Benchmarking of comparable Victorian aquatic centres found that, for 72 per cent of operating hours, a 50-metre pool is configured as a 25-metre pool, reflecting that everyday community use can largely be accommodated through a shorter pool configuration.</w:t>
      </w:r>
    </w:p>
    <w:p w14:paraId="52AA18C4" w14:textId="77777777" w:rsidR="00CE38F2" w:rsidRPr="00234F45" w:rsidRDefault="00CE38F2" w:rsidP="00CE38F2">
      <w:pPr>
        <w:rPr>
          <w:rFonts w:eastAsia="Calibri" w:cs="Calibri"/>
        </w:rPr>
      </w:pPr>
    </w:p>
    <w:p w14:paraId="5CDC2DAE" w14:textId="77777777" w:rsidR="00234F45" w:rsidRDefault="00AB388B" w:rsidP="00CE38F2">
      <w:pPr>
        <w:rPr>
          <w:rFonts w:eastAsia="Calibri" w:cs="Calibri"/>
        </w:rPr>
      </w:pPr>
      <w:r w:rsidRPr="00234F45">
        <w:rPr>
          <w:rFonts w:eastAsia="Calibri" w:cs="Calibri"/>
        </w:rPr>
        <w:t>Existing regional facilities, including Splash in Craigieburn and WaterMarc in Greensborough, provide access to 50-metre pools and continue to provide opportunities for specialist aquatic activities, including long-course swimming, competitions and higher-level training. This provides an opportunity for these activities to continue to be supported through the regional network, while a local facility in Mernda focuses on meeting the broader day-to-day aquatic and leisure needs of the community.</w:t>
      </w:r>
    </w:p>
    <w:p w14:paraId="24BD9B07" w14:textId="77777777" w:rsidR="00CE38F2" w:rsidRPr="00234F45" w:rsidRDefault="00CE38F2" w:rsidP="00CE38F2">
      <w:pPr>
        <w:rPr>
          <w:rFonts w:eastAsia="Calibri" w:cs="Calibri"/>
        </w:rPr>
      </w:pPr>
    </w:p>
    <w:p w14:paraId="05D15411" w14:textId="77777777" w:rsidR="00234F45" w:rsidRDefault="00AB388B" w:rsidP="00CE38F2">
      <w:pPr>
        <w:rPr>
          <w:rFonts w:eastAsia="Calibri" w:cs="Calibri"/>
        </w:rPr>
      </w:pPr>
      <w:r w:rsidRPr="00234F45">
        <w:rPr>
          <w:rFonts w:eastAsia="Calibri" w:cs="Calibri"/>
        </w:rPr>
        <w:t>Having regard to these factors, the assessment considers that a 25-metre multipurpose pool provides a sufficient level of local aquatic provision for Mernda and surrounding communities. It would support everyday swimming, learn-to-swim, fitness, recreation and community use, while specialist activities requiring a 50-metre pool can continue to be accommodated through the broader regional network. This approach provides a balanced response to current project costs and Council’s financial capacity, while continuing to provide a comprehensive local aquatic and leisure offering for the growing Mernda community.</w:t>
      </w:r>
    </w:p>
    <w:p w14:paraId="75246A1A" w14:textId="77777777" w:rsidR="00CE38F2" w:rsidRPr="00C35A7B" w:rsidRDefault="00CE38F2" w:rsidP="00CE38F2">
      <w:pPr>
        <w:rPr>
          <w:rFonts w:eastAsia="Calibri" w:cs="Calibri"/>
        </w:rPr>
      </w:pPr>
    </w:p>
    <w:p w14:paraId="4A92BA36" w14:textId="77777777" w:rsidR="205F1939" w:rsidRPr="0033053F" w:rsidRDefault="00AB388B" w:rsidP="00064FB4">
      <w:pPr>
        <w:pStyle w:val="Heading9"/>
      </w:pPr>
      <w:r w:rsidRPr="0033053F">
        <w:t>Assessment Criteria: The existing aquatic and leisure network</w:t>
      </w:r>
    </w:p>
    <w:p w14:paraId="79FE7FA2" w14:textId="77777777" w:rsidR="00ED5094" w:rsidRDefault="00AB388B" w:rsidP="00ED5094">
      <w:pPr>
        <w:rPr>
          <w:rFonts w:eastAsia="Calibri" w:cs="Calibri"/>
        </w:rPr>
      </w:pPr>
      <w:r w:rsidRPr="00A44761">
        <w:rPr>
          <w:rFonts w:eastAsia="Calibri" w:cs="Calibri"/>
        </w:rPr>
        <w:t xml:space="preserve">The assessment confirms there is currently no publicly accessible 25-metre pool, </w:t>
      </w:r>
      <w:r w:rsidRPr="00ED5094">
        <w:rPr>
          <w:rFonts w:eastAsia="Calibri" w:cs="Calibri"/>
        </w:rPr>
        <w:t>warm water pool or leisure water facility within Mernda, creating a gap in local access to aquatic, health and wellbeing services. While private learn-to-swim providers operate locally, they do not provide the same level of accessibility, affordability, diversity of programming or broader community benefit as a public facility.</w:t>
      </w:r>
    </w:p>
    <w:p w14:paraId="337357C6" w14:textId="77777777" w:rsidR="00ED5094" w:rsidRPr="00ED5094" w:rsidRDefault="00ED5094" w:rsidP="00ED5094">
      <w:pPr>
        <w:rPr>
          <w:rFonts w:eastAsia="Calibri" w:cs="Calibri"/>
        </w:rPr>
      </w:pPr>
    </w:p>
    <w:p w14:paraId="6AFB0C63" w14:textId="77777777" w:rsidR="00ED5094" w:rsidRDefault="00AB388B" w:rsidP="00ED5094">
      <w:pPr>
        <w:rPr>
          <w:rFonts w:eastAsia="Calibri" w:cs="Calibri"/>
        </w:rPr>
      </w:pPr>
      <w:r w:rsidRPr="00ED5094">
        <w:rPr>
          <w:rFonts w:eastAsia="Calibri" w:cs="Calibri"/>
        </w:rPr>
        <w:t>The provision of a new facility must also be considered within the context of the broader aquatic and leisure network. The assessment found that the existing network provides a range of facilities and services across the region, while there is an opportunity for a new Mernda facility to address the current gap in local provision and provide residents with convenient access to aquatic and leisure opportunities closer to home.</w:t>
      </w:r>
    </w:p>
    <w:p w14:paraId="5D5D3670" w14:textId="77777777" w:rsidR="00ED5094" w:rsidRDefault="00AB388B" w:rsidP="00ED5094">
      <w:pPr>
        <w:rPr>
          <w:rFonts w:eastAsia="Calibri" w:cs="Calibri"/>
        </w:rPr>
      </w:pPr>
      <w:r w:rsidRPr="00ED5094">
        <w:rPr>
          <w:rFonts w:eastAsia="Calibri" w:cs="Calibri"/>
        </w:rPr>
        <w:lastRenderedPageBreak/>
        <w:t>A 25-metre multipurpose pool, together with the proposed warm water pool, learn-to-swim pool and leisure water play area, would provide a broad range of local aquatic and leisure opportunities, including learn-to-swim, recreation, fitness, rehabilitation, warm water programs and general lap swimming. The facility would complement, rather than duplicate, the role of existing regional facilities.</w:t>
      </w:r>
    </w:p>
    <w:p w14:paraId="5BFE5009" w14:textId="77777777" w:rsidR="00ED5094" w:rsidRPr="00ED5094" w:rsidRDefault="00ED5094" w:rsidP="00ED5094">
      <w:pPr>
        <w:rPr>
          <w:rFonts w:eastAsia="Calibri" w:cs="Calibri"/>
        </w:rPr>
      </w:pPr>
    </w:p>
    <w:p w14:paraId="465151F2" w14:textId="77777777" w:rsidR="00ED5094" w:rsidRPr="00ED5094" w:rsidRDefault="00AB388B" w:rsidP="00ED5094">
      <w:pPr>
        <w:rPr>
          <w:rFonts w:eastAsia="Calibri" w:cs="Calibri"/>
        </w:rPr>
      </w:pPr>
      <w:r w:rsidRPr="00ED5094">
        <w:rPr>
          <w:rFonts w:eastAsia="Calibri" w:cs="Calibri"/>
        </w:rPr>
        <w:t>The assessment supports Option 3 as the preferred approach. Option 3 provides the best balance of community benefit, financial sustainability (subject to securing external funding) and long-term asset stewardship, while addressing the identified gap in local aquatic and leisure provision and complementing the broader regional network.</w:t>
      </w:r>
    </w:p>
    <w:p w14:paraId="38C1813D" w14:textId="77777777" w:rsidR="0C2F0945" w:rsidRDefault="0C2F0945" w:rsidP="0C2F0945">
      <w:pPr>
        <w:rPr>
          <w:rFonts w:eastAsia="Calibri" w:cs="Calibri"/>
        </w:rPr>
      </w:pPr>
    </w:p>
    <w:p w14:paraId="7287D035" w14:textId="77777777" w:rsidR="009607BE" w:rsidRPr="009607BE" w:rsidRDefault="00AB388B" w:rsidP="009607BE">
      <w:pPr>
        <w:pStyle w:val="Heading9"/>
      </w:pPr>
      <w:r w:rsidRPr="0033053F">
        <w:t xml:space="preserve">Assessment Criteria: </w:t>
      </w:r>
      <w:r w:rsidRPr="00064FB4">
        <w:t>Capital investment and renewal implications</w:t>
      </w:r>
    </w:p>
    <w:p w14:paraId="5F4B734B" w14:textId="77777777" w:rsidR="002B64CC" w:rsidRDefault="00AB388B" w:rsidP="002B64CC">
      <w:pPr>
        <w:rPr>
          <w:rFonts w:asciiTheme="minorHAnsi" w:eastAsia="Segoe UI" w:hAnsiTheme="minorHAnsi" w:cstheme="minorBidi"/>
        </w:rPr>
      </w:pPr>
      <w:r>
        <w:rPr>
          <w:rFonts w:asciiTheme="minorHAnsi" w:eastAsia="Segoe UI" w:hAnsiTheme="minorHAnsi" w:cstheme="minorBidi"/>
        </w:rPr>
        <w:t xml:space="preserve">The </w:t>
      </w:r>
      <w:r w:rsidRPr="002B64CC">
        <w:rPr>
          <w:rFonts w:asciiTheme="minorHAnsi" w:eastAsia="Segoe UI" w:hAnsiTheme="minorHAnsi" w:cstheme="minorBidi"/>
        </w:rPr>
        <w:t xml:space="preserve">delivery of an aquatic and leisure facility of this scale represents a significant long-term investment for Council and must be considered in the context of the importance of the project to Mernda </w:t>
      </w:r>
      <w:r>
        <w:rPr>
          <w:rFonts w:asciiTheme="minorHAnsi" w:eastAsia="Segoe UI" w:hAnsiTheme="minorHAnsi" w:cstheme="minorBidi"/>
        </w:rPr>
        <w:t>and surrounding communities</w:t>
      </w:r>
      <w:r w:rsidRPr="002B64CC">
        <w:rPr>
          <w:rFonts w:asciiTheme="minorHAnsi" w:eastAsia="Segoe UI" w:hAnsiTheme="minorHAnsi" w:cstheme="minorBidi"/>
        </w:rPr>
        <w:t>, as well as Council’s broader responsibility to plan for and invest in infrastructure and services across the whole municipality.</w:t>
      </w:r>
    </w:p>
    <w:p w14:paraId="6C92EFC4" w14:textId="77777777" w:rsidR="002B64CC" w:rsidRPr="002B64CC" w:rsidRDefault="002B64CC" w:rsidP="002B64CC">
      <w:pPr>
        <w:rPr>
          <w:rFonts w:asciiTheme="minorHAnsi" w:eastAsia="Segoe UI" w:hAnsiTheme="minorHAnsi" w:cstheme="minorBidi"/>
        </w:rPr>
      </w:pPr>
    </w:p>
    <w:p w14:paraId="5C052524" w14:textId="77777777" w:rsidR="002B64CC" w:rsidRDefault="00AB388B" w:rsidP="002B64CC">
      <w:pPr>
        <w:rPr>
          <w:rFonts w:asciiTheme="minorHAnsi" w:eastAsia="Segoe UI" w:hAnsiTheme="minorHAnsi" w:cstheme="minorBidi"/>
        </w:rPr>
      </w:pPr>
      <w:r w:rsidRPr="002B64CC">
        <w:rPr>
          <w:rFonts w:asciiTheme="minorHAnsi" w:eastAsia="Segoe UI" w:hAnsiTheme="minorHAnsi" w:cstheme="minorBidi"/>
        </w:rPr>
        <w:t>External funding will be critical to the project proceeding. Even with external funding of at least 50 per cent of the project cost, Council would be required to make a significant financial contribution. The level and timing of that contribution, together with the appropriate funding mix, will need to be considered through future budget and financial planning processes once the project scope, timing, total project cost and external funding commitments are confirmed. This may include a combination of Council funding, reserves and/or borrowings.</w:t>
      </w:r>
    </w:p>
    <w:p w14:paraId="4C6EC87E" w14:textId="77777777" w:rsidR="002B64CC" w:rsidRPr="002B64CC" w:rsidRDefault="002B64CC" w:rsidP="002B64CC">
      <w:pPr>
        <w:rPr>
          <w:rFonts w:asciiTheme="minorHAnsi" w:eastAsia="Segoe UI" w:hAnsiTheme="minorHAnsi" w:cstheme="minorBidi"/>
        </w:rPr>
      </w:pPr>
    </w:p>
    <w:p w14:paraId="510E71A0" w14:textId="77777777" w:rsidR="002B64CC" w:rsidRDefault="00AB388B" w:rsidP="002B64CC">
      <w:pPr>
        <w:rPr>
          <w:rFonts w:asciiTheme="minorHAnsi" w:eastAsia="Segoe UI" w:hAnsiTheme="minorHAnsi" w:cstheme="minorBidi"/>
        </w:rPr>
      </w:pPr>
      <w:r w:rsidRPr="002B64CC">
        <w:rPr>
          <w:rFonts w:asciiTheme="minorHAnsi" w:eastAsia="Segoe UI" w:hAnsiTheme="minorHAnsi" w:cstheme="minorBidi"/>
        </w:rPr>
        <w:t>The assessment has considered the capital investment required for the facility alongside its ongoing operating, renewal and lifecycle costs. This is particularly important for a major new community asset, which will create a long-term financial and asset management commitment for Council. At the same time, the assessment recognises the significant community benefit associated with providing a new aquatic and leisure facility in Mernda and the role such a facility can play in supporting a growing community.</w:t>
      </w:r>
    </w:p>
    <w:p w14:paraId="3229D786" w14:textId="77777777" w:rsidR="002B64CC" w:rsidRPr="002B64CC" w:rsidRDefault="002B64CC" w:rsidP="002B64CC">
      <w:pPr>
        <w:rPr>
          <w:rFonts w:asciiTheme="minorHAnsi" w:eastAsia="Segoe UI" w:hAnsiTheme="minorHAnsi" w:cstheme="minorBidi"/>
        </w:rPr>
      </w:pPr>
    </w:p>
    <w:p w14:paraId="0A3E05B3" w14:textId="77777777" w:rsidR="002B64CC" w:rsidRDefault="00AB388B" w:rsidP="002B64CC">
      <w:pPr>
        <w:rPr>
          <w:rFonts w:asciiTheme="minorHAnsi" w:eastAsia="Segoe UI" w:hAnsiTheme="minorHAnsi" w:cstheme="minorBidi"/>
        </w:rPr>
      </w:pPr>
      <w:r w:rsidRPr="002B64CC">
        <w:rPr>
          <w:rFonts w:asciiTheme="minorHAnsi" w:eastAsia="Segoe UI" w:hAnsiTheme="minorHAnsi" w:cstheme="minorBidi"/>
        </w:rPr>
        <w:t xml:space="preserve">Option 3 provides a strong balance between these considerations. It provides a comprehensive range of aquatic and leisure services to meet the identified needs of Mernda and surrounding communities, while establishing a level of investment that can be </w:t>
      </w:r>
      <w:r>
        <w:rPr>
          <w:rFonts w:asciiTheme="minorHAnsi" w:eastAsia="Segoe UI" w:hAnsiTheme="minorHAnsi" w:cstheme="minorBidi"/>
        </w:rPr>
        <w:t>balanced</w:t>
      </w:r>
      <w:r w:rsidRPr="002B64CC">
        <w:rPr>
          <w:rFonts w:asciiTheme="minorHAnsi" w:eastAsia="Segoe UI" w:hAnsiTheme="minorHAnsi" w:cstheme="minorBidi"/>
        </w:rPr>
        <w:t xml:space="preserve"> alongside Council’s other municipal-wide infrastructure, service and asset renewal responsibilities.</w:t>
      </w:r>
    </w:p>
    <w:p w14:paraId="086D6B96" w14:textId="77777777" w:rsidR="002B64CC" w:rsidRPr="002B64CC" w:rsidRDefault="002B64CC" w:rsidP="002B64CC">
      <w:pPr>
        <w:rPr>
          <w:rFonts w:asciiTheme="minorHAnsi" w:eastAsia="Segoe UI" w:hAnsiTheme="minorHAnsi" w:cstheme="minorBidi"/>
        </w:rPr>
      </w:pPr>
    </w:p>
    <w:p w14:paraId="2B12592F" w14:textId="77777777" w:rsidR="00CE38F2" w:rsidRDefault="00CE38F2">
      <w:pPr>
        <w:spacing w:line="240" w:lineRule="auto"/>
        <w:rPr>
          <w:rFonts w:asciiTheme="minorHAnsi" w:eastAsia="Segoe UI" w:hAnsiTheme="minorHAnsi" w:cstheme="minorBidi"/>
        </w:rPr>
      </w:pPr>
      <w:r>
        <w:rPr>
          <w:rFonts w:asciiTheme="minorHAnsi" w:eastAsia="Segoe UI" w:hAnsiTheme="minorHAnsi" w:cstheme="minorBidi"/>
        </w:rPr>
        <w:br w:type="page"/>
      </w:r>
    </w:p>
    <w:p w14:paraId="68C51EE0" w14:textId="4BF903C4" w:rsidR="002B64CC" w:rsidRDefault="00AB388B" w:rsidP="002B64CC">
      <w:pPr>
        <w:rPr>
          <w:rFonts w:asciiTheme="minorHAnsi" w:eastAsia="Segoe UI" w:hAnsiTheme="minorHAnsi" w:cstheme="minorBidi"/>
        </w:rPr>
      </w:pPr>
      <w:r w:rsidRPr="002B64CC">
        <w:rPr>
          <w:rFonts w:asciiTheme="minorHAnsi" w:eastAsia="Segoe UI" w:hAnsiTheme="minorHAnsi" w:cstheme="minorBidi"/>
        </w:rPr>
        <w:lastRenderedPageBreak/>
        <w:t>If the project proceeds, the required Council contribution and its timing will need to be considered within the broader Capital Works Program. This will include consideration of the project alongside other priorities across the municipality, including infrastructure required to support growth, renewal and upgrade of existing assets, and other community facilities and services.</w:t>
      </w:r>
    </w:p>
    <w:p w14:paraId="6D3E58DB" w14:textId="77777777" w:rsidR="002B64CC" w:rsidRPr="002B64CC" w:rsidRDefault="002B64CC" w:rsidP="002B64CC">
      <w:pPr>
        <w:rPr>
          <w:rFonts w:asciiTheme="minorHAnsi" w:eastAsia="Segoe UI" w:hAnsiTheme="minorHAnsi" w:cstheme="minorBidi"/>
        </w:rPr>
      </w:pPr>
    </w:p>
    <w:p w14:paraId="0BE3AF77" w14:textId="77777777" w:rsidR="002B64CC" w:rsidRDefault="00AB388B" w:rsidP="002B64CC">
      <w:pPr>
        <w:rPr>
          <w:rFonts w:asciiTheme="minorHAnsi" w:eastAsia="Segoe UI" w:hAnsiTheme="minorHAnsi" w:cstheme="minorBidi"/>
        </w:rPr>
      </w:pPr>
      <w:r w:rsidRPr="002B64CC">
        <w:rPr>
          <w:rFonts w:asciiTheme="minorHAnsi" w:eastAsia="Segoe UI" w:hAnsiTheme="minorHAnsi" w:cstheme="minorBidi"/>
        </w:rPr>
        <w:t>This approach recognises the importance of the Mernda aquatic and leisure facility while ensuring that any significant long-term commitment is considered as part of Council’s responsibility to deliver sustainable investment and services for communities across the whole municipality.</w:t>
      </w:r>
    </w:p>
    <w:p w14:paraId="38CF1CE8" w14:textId="77777777" w:rsidR="002B64CC" w:rsidRPr="002B64CC" w:rsidRDefault="002B64CC" w:rsidP="002B64CC">
      <w:pPr>
        <w:rPr>
          <w:rFonts w:asciiTheme="minorHAnsi" w:eastAsia="Segoe UI" w:hAnsiTheme="minorHAnsi" w:cstheme="minorBidi"/>
        </w:rPr>
      </w:pPr>
    </w:p>
    <w:p w14:paraId="7C94BE5A" w14:textId="77777777" w:rsidR="00C846C0" w:rsidRPr="00064FB4" w:rsidRDefault="00AB388B" w:rsidP="002B64CC">
      <w:pPr>
        <w:pStyle w:val="Heading9"/>
      </w:pPr>
      <w:r w:rsidRPr="0033053F">
        <w:t xml:space="preserve">Assessment Criteria: </w:t>
      </w:r>
      <w:r w:rsidR="15994570" w:rsidRPr="00064FB4">
        <w:t xml:space="preserve">Financial sustainability and delivery capacity </w:t>
      </w:r>
    </w:p>
    <w:p w14:paraId="71578D3C" w14:textId="77777777" w:rsidR="005752A2" w:rsidRDefault="00AB388B" w:rsidP="005752A2">
      <w:pPr>
        <w:rPr>
          <w:rFonts w:asciiTheme="minorHAnsi" w:eastAsia="Segoe UI" w:hAnsiTheme="minorHAnsi" w:cstheme="minorBidi"/>
        </w:rPr>
      </w:pPr>
      <w:r w:rsidRPr="005752A2">
        <w:rPr>
          <w:rFonts w:asciiTheme="minorHAnsi" w:eastAsia="Segoe UI" w:hAnsiTheme="minorHAnsi" w:cstheme="minorBidi"/>
        </w:rPr>
        <w:t>Council must consider not only the investment required to deliver the facility, but its ability to sustainably operate and maintain the asset and fund its renewal over the long term.</w:t>
      </w:r>
    </w:p>
    <w:p w14:paraId="46D23174" w14:textId="77777777" w:rsidR="005752A2" w:rsidRPr="005752A2" w:rsidRDefault="005752A2" w:rsidP="005752A2">
      <w:pPr>
        <w:rPr>
          <w:rFonts w:asciiTheme="minorHAnsi" w:eastAsia="Segoe UI" w:hAnsiTheme="minorHAnsi" w:cstheme="minorBidi"/>
        </w:rPr>
      </w:pPr>
    </w:p>
    <w:p w14:paraId="08C01652" w14:textId="77777777" w:rsidR="005752A2" w:rsidRDefault="00AB388B" w:rsidP="005752A2">
      <w:pPr>
        <w:rPr>
          <w:rFonts w:asciiTheme="minorHAnsi" w:eastAsia="Segoe UI" w:hAnsiTheme="minorHAnsi" w:cstheme="minorBidi"/>
        </w:rPr>
      </w:pPr>
      <w:r w:rsidRPr="005752A2">
        <w:rPr>
          <w:rFonts w:asciiTheme="minorHAnsi" w:eastAsia="Segoe UI" w:hAnsiTheme="minorHAnsi" w:cstheme="minorBidi"/>
        </w:rPr>
        <w:t>Aquatic and leisure facilities are relatively complex assets to operate and maintain. Water, humidity and chemical exposure can accelerate deterioration of plant, equipment, building components and finishes, requiring ongoing maintenance and periodic renewal to maintain safe, reliable and high-quality services.</w:t>
      </w:r>
    </w:p>
    <w:p w14:paraId="4C24FFD6" w14:textId="77777777" w:rsidR="005752A2" w:rsidRPr="005752A2" w:rsidRDefault="005752A2" w:rsidP="005752A2">
      <w:pPr>
        <w:rPr>
          <w:rFonts w:asciiTheme="minorHAnsi" w:eastAsia="Segoe UI" w:hAnsiTheme="minorHAnsi" w:cstheme="minorBidi"/>
        </w:rPr>
      </w:pPr>
    </w:p>
    <w:p w14:paraId="4277897C" w14:textId="77777777" w:rsidR="005752A2" w:rsidRDefault="00AB388B" w:rsidP="005752A2">
      <w:pPr>
        <w:rPr>
          <w:rFonts w:asciiTheme="minorHAnsi" w:eastAsia="Segoe UI" w:hAnsiTheme="minorHAnsi" w:cstheme="minorBidi"/>
        </w:rPr>
      </w:pPr>
      <w:r w:rsidRPr="005752A2">
        <w:rPr>
          <w:rFonts w:asciiTheme="minorHAnsi" w:eastAsia="Segoe UI" w:hAnsiTheme="minorHAnsi" w:cstheme="minorBidi"/>
        </w:rPr>
        <w:t>The assessment considered the operating and lifecycle implications of each option, including anticipated operating costs, revenue potential, maintenance requirements and future renewal obligations. Facility scale is an important consideration, as larger and more complex facilities generally require greater ongoing resources to operate and maintain.</w:t>
      </w:r>
    </w:p>
    <w:p w14:paraId="7EE24497" w14:textId="77777777" w:rsidR="005752A2" w:rsidRPr="005752A2" w:rsidRDefault="005752A2" w:rsidP="005752A2">
      <w:pPr>
        <w:rPr>
          <w:rFonts w:asciiTheme="minorHAnsi" w:eastAsia="Segoe UI" w:hAnsiTheme="minorHAnsi" w:cstheme="minorBidi"/>
        </w:rPr>
      </w:pPr>
    </w:p>
    <w:p w14:paraId="496E604C" w14:textId="77777777" w:rsidR="005752A2" w:rsidRDefault="00AB388B" w:rsidP="005752A2">
      <w:pPr>
        <w:rPr>
          <w:rFonts w:asciiTheme="minorHAnsi" w:eastAsia="Segoe UI" w:hAnsiTheme="minorHAnsi" w:cstheme="minorBidi"/>
        </w:rPr>
      </w:pPr>
      <w:r w:rsidRPr="005752A2">
        <w:rPr>
          <w:rFonts w:asciiTheme="minorHAnsi" w:eastAsia="Segoe UI" w:hAnsiTheme="minorHAnsi" w:cstheme="minorBidi"/>
        </w:rPr>
        <w:t xml:space="preserve">Option 3 provides an appropriate balance between the level of service required by </w:t>
      </w:r>
      <w:r>
        <w:rPr>
          <w:rFonts w:asciiTheme="minorHAnsi" w:eastAsia="Segoe UI" w:hAnsiTheme="minorHAnsi" w:cstheme="minorBidi"/>
        </w:rPr>
        <w:t xml:space="preserve">Mernda and surrounding communities </w:t>
      </w:r>
      <w:r w:rsidRPr="005752A2">
        <w:rPr>
          <w:rFonts w:asciiTheme="minorHAnsi" w:eastAsia="Segoe UI" w:hAnsiTheme="minorHAnsi" w:cstheme="minorBidi"/>
        </w:rPr>
        <w:t>and the ongoing financial and asset management requirements of the facility. Its scale supports a broad range of aquatic and leisure services while providing a more sustainable basis for ongoing operation, maintenance and renewal.</w:t>
      </w:r>
    </w:p>
    <w:p w14:paraId="2A711ECC" w14:textId="77777777" w:rsidR="005752A2" w:rsidRPr="005752A2" w:rsidRDefault="005752A2" w:rsidP="005752A2">
      <w:pPr>
        <w:rPr>
          <w:rFonts w:asciiTheme="minorHAnsi" w:eastAsia="Segoe UI" w:hAnsiTheme="minorHAnsi" w:cstheme="minorBidi"/>
        </w:rPr>
      </w:pPr>
    </w:p>
    <w:p w14:paraId="50B7541F" w14:textId="77777777" w:rsidR="00BD5D41" w:rsidRPr="00BD5D41" w:rsidRDefault="00AB388B" w:rsidP="005752A2">
      <w:pPr>
        <w:rPr>
          <w:rFonts w:asciiTheme="minorHAnsi" w:eastAsia="Segoe UI" w:hAnsiTheme="minorHAnsi" w:cstheme="minorBidi"/>
          <w:b/>
        </w:rPr>
      </w:pPr>
      <w:r w:rsidRPr="00BD5D41">
        <w:rPr>
          <w:rFonts w:asciiTheme="minorHAnsi" w:eastAsia="Segoe UI" w:hAnsiTheme="minorHAnsi" w:cstheme="minorBidi"/>
          <w:b/>
        </w:rPr>
        <w:t xml:space="preserve">Recommended </w:t>
      </w:r>
      <w:r w:rsidR="0028612C">
        <w:rPr>
          <w:rFonts w:asciiTheme="minorHAnsi" w:eastAsia="Segoe UI" w:hAnsiTheme="minorHAnsi" w:cstheme="minorBidi"/>
          <w:b/>
        </w:rPr>
        <w:t>o</w:t>
      </w:r>
      <w:r w:rsidRPr="00BD5D41">
        <w:rPr>
          <w:rFonts w:asciiTheme="minorHAnsi" w:eastAsia="Segoe UI" w:hAnsiTheme="minorHAnsi" w:cstheme="minorBidi"/>
          <w:b/>
        </w:rPr>
        <w:t xml:space="preserve">ption </w:t>
      </w:r>
    </w:p>
    <w:p w14:paraId="24230533" w14:textId="77777777" w:rsidR="00793478" w:rsidRDefault="00AB388B" w:rsidP="00793478">
      <w:pPr>
        <w:rPr>
          <w:rFonts w:asciiTheme="minorHAnsi" w:eastAsia="Segoe UI" w:hAnsiTheme="minorHAnsi" w:cstheme="minorBidi"/>
        </w:rPr>
      </w:pPr>
      <w:r w:rsidRPr="00793478">
        <w:rPr>
          <w:rFonts w:asciiTheme="minorHAnsi" w:eastAsia="Segoe UI" w:hAnsiTheme="minorHAnsi" w:cstheme="minorBidi"/>
        </w:rPr>
        <w:t xml:space="preserve">The five options were assessed against the </w:t>
      </w:r>
      <w:r w:rsidR="00B26487">
        <w:rPr>
          <w:rFonts w:asciiTheme="minorHAnsi" w:eastAsia="Segoe UI" w:hAnsiTheme="minorHAnsi" w:cstheme="minorBidi"/>
        </w:rPr>
        <w:t xml:space="preserve">assessment </w:t>
      </w:r>
      <w:r w:rsidRPr="00793478">
        <w:rPr>
          <w:rFonts w:asciiTheme="minorHAnsi" w:eastAsia="Segoe UI" w:hAnsiTheme="minorHAnsi" w:cstheme="minorBidi"/>
        </w:rPr>
        <w:t>criteria to determine their relative strengths, benefits, risks and implications. Table 2 summarises the assessment outcomes and the alignment of each option with the</w:t>
      </w:r>
      <w:r w:rsidR="005752A2">
        <w:rPr>
          <w:rFonts w:asciiTheme="minorHAnsi" w:eastAsia="Segoe UI" w:hAnsiTheme="minorHAnsi" w:cstheme="minorBidi"/>
        </w:rPr>
        <w:t xml:space="preserve"> endorsed</w:t>
      </w:r>
      <w:r w:rsidRPr="00793478">
        <w:rPr>
          <w:rFonts w:asciiTheme="minorHAnsi" w:eastAsia="Segoe UI" w:hAnsiTheme="minorHAnsi" w:cstheme="minorBidi"/>
        </w:rPr>
        <w:t xml:space="preserve"> </w:t>
      </w:r>
      <w:r w:rsidR="005752A2">
        <w:rPr>
          <w:rFonts w:asciiTheme="minorHAnsi" w:eastAsia="Segoe UI" w:hAnsiTheme="minorHAnsi" w:cstheme="minorBidi"/>
        </w:rPr>
        <w:t>b</w:t>
      </w:r>
      <w:r w:rsidRPr="00793478">
        <w:rPr>
          <w:rFonts w:asciiTheme="minorHAnsi" w:eastAsia="Segoe UI" w:hAnsiTheme="minorHAnsi" w:cstheme="minorBidi"/>
        </w:rPr>
        <w:t xml:space="preserve">usiness </w:t>
      </w:r>
      <w:r w:rsidR="005752A2">
        <w:rPr>
          <w:rFonts w:asciiTheme="minorHAnsi" w:eastAsia="Segoe UI" w:hAnsiTheme="minorHAnsi" w:cstheme="minorBidi"/>
        </w:rPr>
        <w:t>c</w:t>
      </w:r>
      <w:r w:rsidRPr="00793478">
        <w:rPr>
          <w:rFonts w:asciiTheme="minorHAnsi" w:eastAsia="Segoe UI" w:hAnsiTheme="minorHAnsi" w:cstheme="minorBidi"/>
        </w:rPr>
        <w:t>ase objectives. Overall, Option 3 demonstrated the strongest alignment, achieving the best balance between community outcomes, capital investment, long-term asset obligations and financial sustainability.</w:t>
      </w:r>
    </w:p>
    <w:p w14:paraId="6E8B4A7E" w14:textId="77777777" w:rsidR="000D2722" w:rsidRPr="00793478" w:rsidRDefault="000D2722" w:rsidP="000D2722">
      <w:pPr>
        <w:spacing w:line="240" w:lineRule="auto"/>
        <w:rPr>
          <w:rFonts w:asciiTheme="minorHAnsi" w:eastAsia="Segoe UI" w:hAnsiTheme="minorHAnsi" w:cstheme="minorBidi"/>
        </w:rPr>
      </w:pPr>
    </w:p>
    <w:p w14:paraId="2910FB2C" w14:textId="77777777" w:rsidR="00CE38F2" w:rsidRDefault="00CE38F2">
      <w:pPr>
        <w:spacing w:line="240" w:lineRule="auto"/>
        <w:rPr>
          <w:rFonts w:asciiTheme="minorHAnsi" w:eastAsia="Segoe UI" w:hAnsiTheme="minorHAnsi" w:cstheme="minorBidi"/>
          <w:b/>
          <w:bCs/>
        </w:rPr>
      </w:pPr>
      <w:r>
        <w:rPr>
          <w:rFonts w:asciiTheme="minorHAnsi" w:eastAsia="Segoe UI" w:hAnsiTheme="minorHAnsi" w:cstheme="minorBidi"/>
          <w:b/>
          <w:bCs/>
        </w:rPr>
        <w:br w:type="page"/>
      </w:r>
    </w:p>
    <w:p w14:paraId="70B5C339" w14:textId="79F437E3" w:rsidR="00234BC9" w:rsidRDefault="00AB388B" w:rsidP="3A428EE5">
      <w:pPr>
        <w:rPr>
          <w:rFonts w:asciiTheme="minorHAnsi" w:eastAsia="Segoe UI" w:hAnsiTheme="minorHAnsi" w:cstheme="minorBidi"/>
        </w:rPr>
      </w:pPr>
      <w:r w:rsidRPr="3A428EE5">
        <w:rPr>
          <w:rFonts w:asciiTheme="minorHAnsi" w:eastAsia="Segoe UI" w:hAnsiTheme="minorHAnsi" w:cstheme="minorBidi"/>
          <w:b/>
          <w:bCs/>
        </w:rPr>
        <w:lastRenderedPageBreak/>
        <w:t xml:space="preserve">Table </w:t>
      </w:r>
      <w:r w:rsidR="00FC6911">
        <w:rPr>
          <w:rFonts w:asciiTheme="minorHAnsi" w:eastAsia="Segoe UI" w:hAnsiTheme="minorHAnsi" w:cstheme="minorBidi"/>
          <w:b/>
          <w:bCs/>
        </w:rPr>
        <w:t>2</w:t>
      </w:r>
      <w:r w:rsidRPr="3A428EE5">
        <w:rPr>
          <w:rFonts w:asciiTheme="minorHAnsi" w:eastAsia="Segoe UI" w:hAnsiTheme="minorHAnsi" w:cstheme="minorBidi"/>
          <w:b/>
          <w:bCs/>
        </w:rPr>
        <w:t>: Summary assessment of options against key considerations</w:t>
      </w:r>
    </w:p>
    <w:tbl>
      <w:tblPr>
        <w:tblW w:w="9206" w:type="dxa"/>
        <w:tblBorders>
          <w:top w:val="outset" w:sz="6" w:space="0" w:color="auto"/>
          <w:left w:val="outset" w:sz="6" w:space="0" w:color="auto"/>
          <w:bottom w:val="outset" w:sz="6" w:space="0" w:color="auto"/>
          <w:right w:val="outset" w:sz="6" w:space="0" w:color="auto"/>
        </w:tblBorders>
        <w:tblLayout w:type="fixed"/>
        <w:tblLook w:val="04A0" w:firstRow="1" w:lastRow="0" w:firstColumn="1" w:lastColumn="0" w:noHBand="0" w:noVBand="1"/>
      </w:tblPr>
      <w:tblGrid>
        <w:gridCol w:w="2023"/>
        <w:gridCol w:w="1938"/>
        <w:gridCol w:w="1985"/>
        <w:gridCol w:w="1701"/>
        <w:gridCol w:w="1559"/>
      </w:tblGrid>
      <w:tr w:rsidR="001D4191" w14:paraId="54F11B97" w14:textId="77777777" w:rsidTr="00C84CEF">
        <w:trPr>
          <w:trHeight w:val="300"/>
          <w:tblHeader/>
        </w:trPr>
        <w:tc>
          <w:tcPr>
            <w:tcW w:w="2023" w:type="dxa"/>
            <w:tcBorders>
              <w:top w:val="single" w:sz="6" w:space="0" w:color="auto"/>
              <w:left w:val="single" w:sz="6" w:space="0" w:color="auto"/>
              <w:bottom w:val="single" w:sz="6" w:space="0" w:color="auto"/>
              <w:right w:val="single" w:sz="6" w:space="0" w:color="auto"/>
            </w:tcBorders>
            <w:shd w:val="clear" w:color="auto" w:fill="D9E2F3"/>
          </w:tcPr>
          <w:p w14:paraId="080F60DD" w14:textId="77777777" w:rsidR="3A428EE5" w:rsidRPr="00772DC6" w:rsidRDefault="00AB388B" w:rsidP="3A428EE5">
            <w:pPr>
              <w:spacing w:line="240" w:lineRule="auto"/>
              <w:jc w:val="center"/>
              <w:rPr>
                <w:rFonts w:asciiTheme="minorHAnsi" w:hAnsiTheme="minorHAnsi" w:cstheme="minorHAnsi"/>
                <w:b/>
                <w:bCs/>
                <w:sz w:val="22"/>
                <w:szCs w:val="22"/>
                <w:lang w:eastAsia="en-AU"/>
              </w:rPr>
            </w:pPr>
            <w:r w:rsidRPr="00772DC6">
              <w:rPr>
                <w:rFonts w:asciiTheme="minorHAnsi" w:hAnsiTheme="minorHAnsi" w:cstheme="minorHAnsi"/>
                <w:b/>
                <w:bCs/>
                <w:sz w:val="22"/>
                <w:szCs w:val="22"/>
                <w:lang w:eastAsia="en-AU"/>
              </w:rPr>
              <w:t>Option 1</w:t>
            </w:r>
          </w:p>
          <w:p w14:paraId="5103BB33" w14:textId="77777777" w:rsidR="3A428EE5" w:rsidRPr="00772DC6" w:rsidRDefault="00AB388B" w:rsidP="3A428EE5">
            <w:pPr>
              <w:spacing w:line="240" w:lineRule="auto"/>
              <w:jc w:val="center"/>
              <w:rPr>
                <w:rFonts w:asciiTheme="minorHAnsi" w:hAnsiTheme="minorHAnsi" w:cstheme="minorHAnsi"/>
                <w:sz w:val="22"/>
                <w:szCs w:val="22"/>
                <w:lang w:eastAsia="en-AU"/>
              </w:rPr>
            </w:pPr>
            <w:r w:rsidRPr="00772DC6">
              <w:rPr>
                <w:rFonts w:asciiTheme="minorHAnsi" w:hAnsiTheme="minorHAnsi" w:cstheme="minorHAnsi"/>
                <w:i/>
                <w:iCs/>
                <w:sz w:val="22"/>
                <w:szCs w:val="22"/>
                <w:lang w:eastAsia="en-AU"/>
              </w:rPr>
              <w:t xml:space="preserve">Aquatics &amp; Leisure Facility in a two-storey building </w:t>
            </w:r>
          </w:p>
        </w:tc>
        <w:tc>
          <w:tcPr>
            <w:tcW w:w="1938" w:type="dxa"/>
            <w:tcBorders>
              <w:top w:val="single" w:sz="6" w:space="0" w:color="auto"/>
              <w:left w:val="single" w:sz="6" w:space="0" w:color="auto"/>
              <w:bottom w:val="single" w:sz="6" w:space="0" w:color="auto"/>
              <w:right w:val="single" w:sz="6" w:space="0" w:color="auto"/>
            </w:tcBorders>
            <w:shd w:val="clear" w:color="auto" w:fill="D9E2F3"/>
          </w:tcPr>
          <w:p w14:paraId="17318738" w14:textId="77777777" w:rsidR="3A428EE5" w:rsidRPr="00772DC6" w:rsidRDefault="00AB388B" w:rsidP="3A428EE5">
            <w:pPr>
              <w:spacing w:line="240" w:lineRule="auto"/>
              <w:jc w:val="center"/>
              <w:rPr>
                <w:rFonts w:asciiTheme="minorHAnsi" w:hAnsiTheme="minorHAnsi" w:cstheme="minorHAnsi"/>
                <w:b/>
                <w:bCs/>
                <w:sz w:val="22"/>
                <w:szCs w:val="22"/>
                <w:lang w:eastAsia="en-AU"/>
              </w:rPr>
            </w:pPr>
            <w:r w:rsidRPr="00772DC6">
              <w:rPr>
                <w:rFonts w:asciiTheme="minorHAnsi" w:hAnsiTheme="minorHAnsi" w:cstheme="minorHAnsi"/>
                <w:b/>
                <w:bCs/>
                <w:sz w:val="22"/>
                <w:szCs w:val="22"/>
                <w:lang w:eastAsia="en-AU"/>
              </w:rPr>
              <w:t>Option 2</w:t>
            </w:r>
          </w:p>
          <w:p w14:paraId="621D3433" w14:textId="77777777" w:rsidR="3A428EE5" w:rsidRPr="00772DC6" w:rsidRDefault="00AB388B" w:rsidP="3A428EE5">
            <w:pPr>
              <w:spacing w:line="240" w:lineRule="auto"/>
              <w:jc w:val="center"/>
              <w:rPr>
                <w:rFonts w:asciiTheme="minorHAnsi" w:hAnsiTheme="minorHAnsi" w:cstheme="minorHAnsi"/>
                <w:sz w:val="22"/>
                <w:szCs w:val="22"/>
                <w:lang w:eastAsia="en-AU"/>
              </w:rPr>
            </w:pPr>
            <w:r w:rsidRPr="00772DC6">
              <w:rPr>
                <w:rFonts w:asciiTheme="minorHAnsi" w:hAnsiTheme="minorHAnsi" w:cstheme="minorHAnsi"/>
                <w:i/>
                <w:iCs/>
                <w:sz w:val="22"/>
                <w:szCs w:val="22"/>
                <w:lang w:eastAsia="en-AU"/>
              </w:rPr>
              <w:t xml:space="preserve">Aquatics &amp; Leisure facility </w:t>
            </w:r>
            <w:r w:rsidR="6425D111" w:rsidRPr="00772DC6">
              <w:rPr>
                <w:rFonts w:asciiTheme="minorHAnsi" w:hAnsiTheme="minorHAnsi" w:cstheme="minorHAnsi"/>
                <w:i/>
                <w:iCs/>
                <w:sz w:val="22"/>
                <w:szCs w:val="22"/>
                <w:lang w:eastAsia="en-AU"/>
              </w:rPr>
              <w:t xml:space="preserve">in </w:t>
            </w:r>
            <w:r w:rsidRPr="00772DC6">
              <w:rPr>
                <w:rFonts w:asciiTheme="minorHAnsi" w:hAnsiTheme="minorHAnsi" w:cstheme="minorHAnsi"/>
                <w:i/>
                <w:iCs/>
                <w:sz w:val="22"/>
                <w:szCs w:val="22"/>
                <w:lang w:eastAsia="en-AU"/>
              </w:rPr>
              <w:t xml:space="preserve">a two-storey building </w:t>
            </w:r>
          </w:p>
        </w:tc>
        <w:tc>
          <w:tcPr>
            <w:tcW w:w="1985" w:type="dxa"/>
            <w:tcBorders>
              <w:top w:val="single" w:sz="6" w:space="0" w:color="auto"/>
              <w:left w:val="single" w:sz="6" w:space="0" w:color="auto"/>
              <w:bottom w:val="single" w:sz="6" w:space="0" w:color="auto"/>
              <w:right w:val="single" w:sz="6" w:space="0" w:color="auto"/>
            </w:tcBorders>
            <w:shd w:val="clear" w:color="auto" w:fill="D9E2F3"/>
          </w:tcPr>
          <w:p w14:paraId="156885F6" w14:textId="77777777" w:rsidR="3A428EE5" w:rsidRPr="00772DC6" w:rsidRDefault="00AB388B" w:rsidP="3A428EE5">
            <w:pPr>
              <w:spacing w:line="240" w:lineRule="auto"/>
              <w:jc w:val="center"/>
              <w:rPr>
                <w:rFonts w:asciiTheme="minorHAnsi" w:hAnsiTheme="minorHAnsi" w:cstheme="minorHAnsi"/>
                <w:b/>
                <w:bCs/>
                <w:sz w:val="22"/>
                <w:szCs w:val="22"/>
                <w:lang w:eastAsia="en-AU"/>
              </w:rPr>
            </w:pPr>
            <w:r w:rsidRPr="00772DC6">
              <w:rPr>
                <w:rFonts w:asciiTheme="minorHAnsi" w:hAnsiTheme="minorHAnsi" w:cstheme="minorHAnsi"/>
                <w:b/>
                <w:bCs/>
                <w:sz w:val="22"/>
                <w:szCs w:val="22"/>
                <w:lang w:eastAsia="en-AU"/>
              </w:rPr>
              <w:t>Option 3</w:t>
            </w:r>
          </w:p>
          <w:p w14:paraId="65E7E463" w14:textId="77777777" w:rsidR="3A428EE5" w:rsidRPr="00772DC6" w:rsidRDefault="00AB388B" w:rsidP="3A428EE5">
            <w:pPr>
              <w:spacing w:line="240" w:lineRule="auto"/>
              <w:jc w:val="center"/>
              <w:rPr>
                <w:rFonts w:asciiTheme="minorHAnsi" w:hAnsiTheme="minorHAnsi" w:cstheme="minorHAnsi"/>
                <w:b/>
                <w:bCs/>
                <w:sz w:val="22"/>
                <w:szCs w:val="22"/>
                <w:lang w:eastAsia="en-AU"/>
              </w:rPr>
            </w:pPr>
            <w:r w:rsidRPr="00772DC6">
              <w:rPr>
                <w:rFonts w:asciiTheme="minorHAnsi" w:hAnsiTheme="minorHAnsi" w:cstheme="minorHAnsi"/>
                <w:b/>
                <w:bCs/>
                <w:sz w:val="22"/>
                <w:szCs w:val="22"/>
                <w:lang w:eastAsia="en-AU"/>
              </w:rPr>
              <w:t>(Recommended</w:t>
            </w:r>
            <w:r w:rsidR="00174857" w:rsidRPr="00772DC6">
              <w:rPr>
                <w:rFonts w:asciiTheme="minorHAnsi" w:hAnsiTheme="minorHAnsi" w:cstheme="minorHAnsi"/>
                <w:b/>
                <w:bCs/>
                <w:sz w:val="22"/>
                <w:szCs w:val="22"/>
                <w:lang w:eastAsia="en-AU"/>
              </w:rPr>
              <w:t>)</w:t>
            </w:r>
          </w:p>
          <w:p w14:paraId="0C31A8BF" w14:textId="77777777" w:rsidR="3A428EE5" w:rsidRPr="00772DC6" w:rsidRDefault="00AB388B" w:rsidP="3A428EE5">
            <w:pPr>
              <w:spacing w:line="240" w:lineRule="auto"/>
              <w:jc w:val="center"/>
              <w:rPr>
                <w:rFonts w:asciiTheme="minorHAnsi" w:hAnsiTheme="minorHAnsi" w:cstheme="minorHAnsi"/>
                <w:i/>
                <w:iCs/>
                <w:sz w:val="22"/>
                <w:szCs w:val="22"/>
                <w:lang w:eastAsia="en-AU"/>
              </w:rPr>
            </w:pPr>
            <w:r w:rsidRPr="00772DC6">
              <w:rPr>
                <w:rFonts w:asciiTheme="minorHAnsi" w:hAnsiTheme="minorHAnsi" w:cstheme="minorHAnsi"/>
                <w:i/>
                <w:iCs/>
                <w:sz w:val="22"/>
                <w:szCs w:val="22"/>
                <w:lang w:eastAsia="en-AU"/>
              </w:rPr>
              <w:t xml:space="preserve">Aquatics &amp; Leisure Facility in a single storey building </w:t>
            </w:r>
          </w:p>
        </w:tc>
        <w:tc>
          <w:tcPr>
            <w:tcW w:w="1701" w:type="dxa"/>
            <w:tcBorders>
              <w:top w:val="single" w:sz="6" w:space="0" w:color="auto"/>
              <w:left w:val="single" w:sz="6" w:space="0" w:color="auto"/>
              <w:bottom w:val="single" w:sz="6" w:space="0" w:color="auto"/>
              <w:right w:val="single" w:sz="6" w:space="0" w:color="auto"/>
            </w:tcBorders>
            <w:shd w:val="clear" w:color="auto" w:fill="D9E2F3"/>
          </w:tcPr>
          <w:p w14:paraId="682367BF" w14:textId="77777777" w:rsidR="3A428EE5" w:rsidRPr="00772DC6" w:rsidRDefault="00AB388B" w:rsidP="3A428EE5">
            <w:pPr>
              <w:spacing w:line="240" w:lineRule="auto"/>
              <w:jc w:val="center"/>
              <w:rPr>
                <w:rFonts w:asciiTheme="minorHAnsi" w:hAnsiTheme="minorHAnsi" w:cstheme="minorHAnsi"/>
                <w:b/>
                <w:bCs/>
                <w:sz w:val="22"/>
                <w:szCs w:val="22"/>
                <w:lang w:eastAsia="en-AU"/>
              </w:rPr>
            </w:pPr>
            <w:r w:rsidRPr="00772DC6">
              <w:rPr>
                <w:rFonts w:asciiTheme="minorHAnsi" w:hAnsiTheme="minorHAnsi" w:cstheme="minorHAnsi"/>
                <w:b/>
                <w:bCs/>
                <w:sz w:val="22"/>
                <w:szCs w:val="22"/>
                <w:lang w:eastAsia="en-AU"/>
              </w:rPr>
              <w:t>Option 4</w:t>
            </w:r>
          </w:p>
          <w:p w14:paraId="31500BB7" w14:textId="77777777" w:rsidR="3A428EE5" w:rsidRPr="00772DC6" w:rsidRDefault="00AB388B" w:rsidP="3A428EE5">
            <w:pPr>
              <w:spacing w:line="240" w:lineRule="auto"/>
              <w:jc w:val="center"/>
              <w:rPr>
                <w:rFonts w:asciiTheme="minorHAnsi" w:hAnsiTheme="minorHAnsi" w:cstheme="minorHAnsi"/>
                <w:i/>
                <w:iCs/>
                <w:sz w:val="22"/>
                <w:szCs w:val="22"/>
                <w:lang w:eastAsia="en-AU"/>
              </w:rPr>
            </w:pPr>
            <w:r w:rsidRPr="00772DC6">
              <w:rPr>
                <w:rFonts w:asciiTheme="minorHAnsi" w:hAnsiTheme="minorHAnsi" w:cstheme="minorHAnsi"/>
                <w:i/>
                <w:sz w:val="22"/>
                <w:szCs w:val="22"/>
                <w:lang w:eastAsia="en-AU"/>
              </w:rPr>
              <w:t xml:space="preserve">Aquatics &amp; Leisure Facility built to a budget in a single-story building </w:t>
            </w:r>
          </w:p>
        </w:tc>
        <w:tc>
          <w:tcPr>
            <w:tcW w:w="1559" w:type="dxa"/>
            <w:tcBorders>
              <w:top w:val="single" w:sz="6" w:space="0" w:color="auto"/>
              <w:left w:val="single" w:sz="6" w:space="0" w:color="auto"/>
              <w:bottom w:val="single" w:sz="6" w:space="0" w:color="auto"/>
              <w:right w:val="single" w:sz="6" w:space="0" w:color="auto"/>
            </w:tcBorders>
            <w:shd w:val="clear" w:color="auto" w:fill="D9E2F3"/>
          </w:tcPr>
          <w:p w14:paraId="66DE3296" w14:textId="77777777" w:rsidR="3A428EE5" w:rsidRPr="00772DC6" w:rsidRDefault="00AB388B" w:rsidP="3A428EE5">
            <w:pPr>
              <w:spacing w:line="240" w:lineRule="auto"/>
              <w:jc w:val="center"/>
              <w:rPr>
                <w:rFonts w:asciiTheme="minorHAnsi" w:hAnsiTheme="minorHAnsi" w:cstheme="minorHAnsi"/>
                <w:b/>
                <w:bCs/>
                <w:sz w:val="22"/>
                <w:szCs w:val="22"/>
                <w:lang w:eastAsia="en-AU"/>
              </w:rPr>
            </w:pPr>
            <w:r w:rsidRPr="00772DC6">
              <w:rPr>
                <w:rFonts w:asciiTheme="minorHAnsi" w:hAnsiTheme="minorHAnsi" w:cstheme="minorHAnsi"/>
                <w:b/>
                <w:bCs/>
                <w:sz w:val="22"/>
                <w:szCs w:val="22"/>
                <w:lang w:eastAsia="en-AU"/>
              </w:rPr>
              <w:t>Option 5</w:t>
            </w:r>
          </w:p>
          <w:p w14:paraId="75478CCA" w14:textId="77777777" w:rsidR="3A428EE5" w:rsidRPr="00772DC6" w:rsidRDefault="00AB388B" w:rsidP="413A3A82">
            <w:pPr>
              <w:spacing w:line="240" w:lineRule="auto"/>
              <w:jc w:val="center"/>
              <w:rPr>
                <w:rFonts w:asciiTheme="minorHAnsi" w:eastAsia="Aptos" w:hAnsiTheme="minorHAnsi" w:cstheme="minorHAnsi"/>
                <w:i/>
                <w:iCs/>
                <w:color w:val="000000" w:themeColor="text1"/>
                <w:sz w:val="22"/>
                <w:szCs w:val="22"/>
                <w:lang w:eastAsia="en-AU"/>
              </w:rPr>
            </w:pPr>
            <w:r w:rsidRPr="00772DC6">
              <w:rPr>
                <w:rFonts w:asciiTheme="minorHAnsi" w:hAnsiTheme="minorHAnsi" w:cstheme="minorHAnsi"/>
                <w:i/>
                <w:iCs/>
                <w:sz w:val="22"/>
                <w:szCs w:val="22"/>
                <w:lang w:eastAsia="en-AU"/>
              </w:rPr>
              <w:t xml:space="preserve">No </w:t>
            </w:r>
            <w:r w:rsidR="29A7FA15" w:rsidRPr="00772DC6">
              <w:rPr>
                <w:rFonts w:asciiTheme="minorHAnsi" w:hAnsiTheme="minorHAnsi" w:cstheme="minorHAnsi"/>
                <w:i/>
                <w:iCs/>
                <w:sz w:val="22"/>
                <w:szCs w:val="22"/>
                <w:lang w:eastAsia="en-AU"/>
              </w:rPr>
              <w:t>Aquatics &amp; Leisure Facility</w:t>
            </w:r>
          </w:p>
        </w:tc>
      </w:tr>
      <w:tr w:rsidR="001D4191" w14:paraId="13DF7245" w14:textId="77777777" w:rsidTr="00C84CEF">
        <w:trPr>
          <w:trHeight w:val="285"/>
        </w:trPr>
        <w:tc>
          <w:tcPr>
            <w:tcW w:w="9206" w:type="dxa"/>
            <w:gridSpan w:val="5"/>
            <w:tcBorders>
              <w:top w:val="single" w:sz="6" w:space="0" w:color="auto"/>
              <w:left w:val="single" w:sz="6" w:space="0" w:color="auto"/>
              <w:bottom w:val="single" w:sz="6" w:space="0" w:color="auto"/>
              <w:right w:val="single" w:sz="6" w:space="0" w:color="auto"/>
            </w:tcBorders>
            <w:shd w:val="clear" w:color="auto" w:fill="D9E2F3"/>
          </w:tcPr>
          <w:p w14:paraId="40BC5396" w14:textId="77777777" w:rsidR="3A428EE5" w:rsidRPr="00686C25" w:rsidRDefault="00AB388B" w:rsidP="3A428EE5">
            <w:pPr>
              <w:spacing w:line="240" w:lineRule="auto"/>
              <w:rPr>
                <w:rFonts w:ascii="Segoe UI" w:hAnsi="Segoe UI" w:cs="Segoe UI"/>
                <w:sz w:val="22"/>
                <w:szCs w:val="22"/>
                <w:lang w:eastAsia="en-AU"/>
              </w:rPr>
            </w:pPr>
            <w:r w:rsidRPr="00686C25">
              <w:rPr>
                <w:rFonts w:cs="Calibri"/>
                <w:b/>
                <w:bCs/>
                <w:sz w:val="22"/>
                <w:szCs w:val="22"/>
                <w:lang w:eastAsia="en-AU"/>
              </w:rPr>
              <w:t>Capital cost</w:t>
            </w:r>
            <w:r w:rsidRPr="00686C25">
              <w:rPr>
                <w:rFonts w:cs="Calibri"/>
                <w:sz w:val="22"/>
                <w:szCs w:val="22"/>
                <w:lang w:eastAsia="en-AU"/>
              </w:rPr>
              <w:t> </w:t>
            </w:r>
          </w:p>
        </w:tc>
      </w:tr>
      <w:tr w:rsidR="001D4191" w14:paraId="417BBABF" w14:textId="77777777" w:rsidTr="00C84CEF">
        <w:trPr>
          <w:trHeight w:val="300"/>
        </w:trPr>
        <w:tc>
          <w:tcPr>
            <w:tcW w:w="2023"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E2F6D32" w14:textId="77777777" w:rsidR="3A428EE5" w:rsidRPr="00686C25" w:rsidRDefault="00AB388B" w:rsidP="00B26487">
            <w:pPr>
              <w:spacing w:line="240" w:lineRule="auto"/>
              <w:jc w:val="center"/>
              <w:rPr>
                <w:sz w:val="22"/>
                <w:szCs w:val="22"/>
              </w:rPr>
            </w:pPr>
            <w:r w:rsidRPr="00686C25">
              <w:rPr>
                <w:rFonts w:cs="Calibri"/>
                <w:sz w:val="22"/>
                <w:szCs w:val="22"/>
                <w:lang w:eastAsia="en-AU"/>
              </w:rPr>
              <w:t>$122M </w:t>
            </w:r>
          </w:p>
        </w:tc>
        <w:tc>
          <w:tcPr>
            <w:tcW w:w="1938"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C7D16D7" w14:textId="77777777" w:rsidR="3A428EE5" w:rsidRPr="00686C25" w:rsidRDefault="00AB388B" w:rsidP="00B26487">
            <w:pPr>
              <w:spacing w:line="240" w:lineRule="auto"/>
              <w:jc w:val="center"/>
              <w:rPr>
                <w:rFonts w:ascii="Segoe UI" w:hAnsi="Segoe UI" w:cs="Segoe UI"/>
                <w:sz w:val="22"/>
                <w:szCs w:val="22"/>
                <w:lang w:eastAsia="en-AU"/>
              </w:rPr>
            </w:pPr>
            <w:r w:rsidRPr="00686C25">
              <w:rPr>
                <w:rFonts w:cs="Calibri"/>
                <w:sz w:val="22"/>
                <w:szCs w:val="22"/>
                <w:lang w:eastAsia="en-AU"/>
              </w:rPr>
              <w:t>$105M</w:t>
            </w:r>
          </w:p>
        </w:tc>
        <w:tc>
          <w:tcPr>
            <w:tcW w:w="1985"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5E223B9" w14:textId="77777777" w:rsidR="3A428EE5" w:rsidRPr="00686C25" w:rsidRDefault="00AB388B" w:rsidP="00B26487">
            <w:pPr>
              <w:spacing w:line="240" w:lineRule="auto"/>
              <w:jc w:val="center"/>
              <w:rPr>
                <w:rFonts w:ascii="Segoe UI" w:hAnsi="Segoe UI" w:cs="Segoe UI"/>
                <w:sz w:val="22"/>
                <w:szCs w:val="22"/>
                <w:lang w:eastAsia="en-AU"/>
              </w:rPr>
            </w:pPr>
            <w:r w:rsidRPr="00686C25">
              <w:rPr>
                <w:rFonts w:cs="Calibri"/>
                <w:sz w:val="22"/>
                <w:szCs w:val="22"/>
                <w:lang w:eastAsia="en-AU"/>
              </w:rPr>
              <w:t>$85M</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F816685" w14:textId="77777777" w:rsidR="3A428EE5" w:rsidRPr="00686C25" w:rsidRDefault="00AB388B" w:rsidP="00B26487">
            <w:pPr>
              <w:spacing w:line="240" w:lineRule="auto"/>
              <w:jc w:val="center"/>
              <w:rPr>
                <w:rFonts w:ascii="Segoe UI" w:hAnsi="Segoe UI" w:cs="Segoe UI"/>
                <w:sz w:val="22"/>
                <w:szCs w:val="22"/>
                <w:lang w:eastAsia="en-AU"/>
              </w:rPr>
            </w:pPr>
            <w:r w:rsidRPr="00686C25">
              <w:rPr>
                <w:rFonts w:cs="Calibri"/>
                <w:sz w:val="22"/>
                <w:szCs w:val="22"/>
                <w:lang w:eastAsia="en-AU"/>
              </w:rPr>
              <w:t>$65M</w:t>
            </w:r>
          </w:p>
        </w:tc>
        <w:tc>
          <w:tcPr>
            <w:tcW w:w="1559"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246CEE4" w14:textId="77777777" w:rsidR="3A428EE5" w:rsidRPr="00686C25" w:rsidRDefault="00AB388B" w:rsidP="00B26487">
            <w:pPr>
              <w:spacing w:line="240" w:lineRule="auto"/>
              <w:jc w:val="center"/>
              <w:rPr>
                <w:rFonts w:ascii="Segoe UI" w:hAnsi="Segoe UI" w:cs="Segoe UI"/>
                <w:sz w:val="22"/>
                <w:szCs w:val="22"/>
                <w:lang w:eastAsia="en-AU"/>
              </w:rPr>
            </w:pPr>
            <w:r w:rsidRPr="00686C25">
              <w:rPr>
                <w:rFonts w:cs="Calibri"/>
                <w:sz w:val="22"/>
                <w:szCs w:val="22"/>
                <w:lang w:eastAsia="en-AU"/>
              </w:rPr>
              <w:t>N/A</w:t>
            </w:r>
          </w:p>
        </w:tc>
      </w:tr>
      <w:tr w:rsidR="001D4191" w14:paraId="2BEC46B7" w14:textId="77777777" w:rsidTr="00C84CEF">
        <w:trPr>
          <w:trHeight w:val="300"/>
        </w:trPr>
        <w:tc>
          <w:tcPr>
            <w:tcW w:w="9206" w:type="dxa"/>
            <w:gridSpan w:val="5"/>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2B81AE3" w14:textId="77777777" w:rsidR="3A428EE5" w:rsidRPr="00686C25" w:rsidRDefault="00AB388B" w:rsidP="3A428EE5">
            <w:pPr>
              <w:spacing w:line="240" w:lineRule="auto"/>
              <w:rPr>
                <w:rFonts w:ascii="Segoe UI" w:hAnsi="Segoe UI" w:cs="Segoe UI"/>
                <w:sz w:val="22"/>
                <w:szCs w:val="22"/>
                <w:lang w:eastAsia="en-AU"/>
              </w:rPr>
            </w:pPr>
            <w:r w:rsidRPr="00686C25">
              <w:rPr>
                <w:rFonts w:cs="Calibri"/>
                <w:b/>
                <w:bCs/>
                <w:sz w:val="22"/>
                <w:szCs w:val="22"/>
                <w:lang w:eastAsia="en-AU"/>
              </w:rPr>
              <w:t>Aquatic and Leisure Components</w:t>
            </w:r>
            <w:r w:rsidRPr="00686C25">
              <w:rPr>
                <w:rFonts w:ascii="Segoe UI" w:hAnsi="Segoe UI" w:cs="Segoe UI"/>
                <w:sz w:val="22"/>
                <w:szCs w:val="22"/>
                <w:lang w:eastAsia="en-AU"/>
              </w:rPr>
              <w:t xml:space="preserve"> </w:t>
            </w:r>
          </w:p>
        </w:tc>
      </w:tr>
      <w:tr w:rsidR="001D4191" w14:paraId="20DD1434" w14:textId="77777777" w:rsidTr="00C84CEF">
        <w:trPr>
          <w:trHeight w:val="300"/>
        </w:trPr>
        <w:tc>
          <w:tcPr>
            <w:tcW w:w="2023" w:type="dxa"/>
            <w:tcBorders>
              <w:top w:val="single" w:sz="6" w:space="0" w:color="auto"/>
              <w:left w:val="single" w:sz="6" w:space="0" w:color="auto"/>
              <w:bottom w:val="single" w:sz="6" w:space="0" w:color="auto"/>
              <w:right w:val="single" w:sz="6" w:space="0" w:color="auto"/>
            </w:tcBorders>
          </w:tcPr>
          <w:p w14:paraId="2261A290" w14:textId="77777777" w:rsidR="3A428EE5" w:rsidRPr="00686C25" w:rsidRDefault="00AB388B" w:rsidP="00B26487">
            <w:pPr>
              <w:numPr>
                <w:ilvl w:val="0"/>
                <w:numId w:val="42"/>
              </w:numPr>
              <w:tabs>
                <w:tab w:val="left" w:pos="127"/>
                <w:tab w:val="left" w:pos="330"/>
              </w:tabs>
              <w:spacing w:line="240" w:lineRule="auto"/>
              <w:ind w:left="0" w:firstLine="0"/>
              <w:rPr>
                <w:rFonts w:cs="Calibri"/>
                <w:sz w:val="22"/>
                <w:szCs w:val="22"/>
                <w:lang w:eastAsia="en-AU"/>
              </w:rPr>
            </w:pPr>
            <w:r w:rsidRPr="00686C25">
              <w:rPr>
                <w:rFonts w:cs="Calibri"/>
                <w:sz w:val="22"/>
                <w:szCs w:val="22"/>
                <w:lang w:eastAsia="en-AU"/>
              </w:rPr>
              <w:t>50-metre pool</w:t>
            </w:r>
          </w:p>
          <w:p w14:paraId="16A63E1D" w14:textId="77777777" w:rsidR="3A428EE5" w:rsidRPr="00686C25" w:rsidRDefault="00AB388B" w:rsidP="00B26487">
            <w:pPr>
              <w:numPr>
                <w:ilvl w:val="0"/>
                <w:numId w:val="42"/>
              </w:numPr>
              <w:tabs>
                <w:tab w:val="left" w:pos="127"/>
                <w:tab w:val="left" w:pos="330"/>
              </w:tabs>
              <w:spacing w:line="240" w:lineRule="auto"/>
              <w:ind w:left="0" w:firstLine="0"/>
              <w:rPr>
                <w:rFonts w:ascii="Times New Roman" w:hAnsi="Times New Roman"/>
                <w:sz w:val="22"/>
                <w:szCs w:val="22"/>
                <w:lang w:eastAsia="en-AU"/>
              </w:rPr>
            </w:pPr>
            <w:r w:rsidRPr="00686C25">
              <w:rPr>
                <w:rFonts w:cs="Calibri"/>
                <w:sz w:val="22"/>
                <w:szCs w:val="22"/>
                <w:lang w:eastAsia="en-AU"/>
              </w:rPr>
              <w:t>Leisure pool</w:t>
            </w:r>
          </w:p>
          <w:p w14:paraId="02A9A32C" w14:textId="77777777" w:rsidR="3A428EE5" w:rsidRPr="00686C25" w:rsidRDefault="00AB388B" w:rsidP="00B26487">
            <w:pPr>
              <w:numPr>
                <w:ilvl w:val="0"/>
                <w:numId w:val="42"/>
              </w:numPr>
              <w:tabs>
                <w:tab w:val="left" w:pos="127"/>
                <w:tab w:val="left" w:pos="330"/>
              </w:tabs>
              <w:spacing w:line="240" w:lineRule="auto"/>
              <w:ind w:left="0" w:firstLine="0"/>
              <w:rPr>
                <w:rFonts w:ascii="Times New Roman" w:hAnsi="Times New Roman"/>
                <w:sz w:val="22"/>
                <w:szCs w:val="22"/>
                <w:lang w:eastAsia="en-AU"/>
              </w:rPr>
            </w:pPr>
            <w:r w:rsidRPr="00686C25">
              <w:rPr>
                <w:rFonts w:cs="Calibri"/>
                <w:sz w:val="22"/>
                <w:szCs w:val="22"/>
                <w:lang w:eastAsia="en-AU"/>
              </w:rPr>
              <w:t>Learn to swim pool</w:t>
            </w:r>
          </w:p>
          <w:p w14:paraId="40E59125" w14:textId="77777777" w:rsidR="3A428EE5" w:rsidRPr="00686C25" w:rsidRDefault="00AB388B" w:rsidP="00B26487">
            <w:pPr>
              <w:numPr>
                <w:ilvl w:val="0"/>
                <w:numId w:val="42"/>
              </w:numPr>
              <w:tabs>
                <w:tab w:val="left" w:pos="127"/>
                <w:tab w:val="left" w:pos="330"/>
              </w:tabs>
              <w:spacing w:line="240" w:lineRule="auto"/>
              <w:ind w:left="0" w:firstLine="0"/>
              <w:rPr>
                <w:rFonts w:ascii="Times New Roman" w:hAnsi="Times New Roman"/>
                <w:sz w:val="22"/>
                <w:szCs w:val="22"/>
                <w:lang w:eastAsia="en-AU"/>
              </w:rPr>
            </w:pPr>
            <w:r w:rsidRPr="00686C25">
              <w:rPr>
                <w:rFonts w:cs="Calibri"/>
                <w:sz w:val="22"/>
                <w:szCs w:val="22"/>
                <w:lang w:eastAsia="en-AU"/>
              </w:rPr>
              <w:t>Warm water exercise pool with spa, and steam and sauna rooms</w:t>
            </w:r>
          </w:p>
          <w:p w14:paraId="41FE2132" w14:textId="77777777" w:rsidR="3A428EE5" w:rsidRPr="00686C25" w:rsidRDefault="00AB388B" w:rsidP="00B26487">
            <w:pPr>
              <w:numPr>
                <w:ilvl w:val="0"/>
                <w:numId w:val="42"/>
              </w:numPr>
              <w:tabs>
                <w:tab w:val="left" w:pos="127"/>
                <w:tab w:val="left" w:pos="330"/>
              </w:tabs>
              <w:spacing w:line="240" w:lineRule="auto"/>
              <w:ind w:left="0" w:firstLine="0"/>
              <w:rPr>
                <w:rFonts w:ascii="Times New Roman" w:hAnsi="Times New Roman"/>
                <w:sz w:val="22"/>
                <w:szCs w:val="22"/>
                <w:lang w:eastAsia="en-AU"/>
              </w:rPr>
            </w:pPr>
            <w:r w:rsidRPr="00686C25">
              <w:rPr>
                <w:rFonts w:cs="Calibri"/>
                <w:sz w:val="22"/>
                <w:szCs w:val="22"/>
                <w:lang w:eastAsia="en-AU"/>
              </w:rPr>
              <w:t>Group change facilities</w:t>
            </w:r>
          </w:p>
          <w:p w14:paraId="4D4C4318" w14:textId="77777777" w:rsidR="3A428EE5" w:rsidRPr="00686C25" w:rsidRDefault="00AB388B" w:rsidP="00B26487">
            <w:pPr>
              <w:numPr>
                <w:ilvl w:val="0"/>
                <w:numId w:val="42"/>
              </w:numPr>
              <w:tabs>
                <w:tab w:val="left" w:pos="127"/>
                <w:tab w:val="left" w:pos="330"/>
              </w:tabs>
              <w:spacing w:line="240" w:lineRule="auto"/>
              <w:ind w:left="0" w:firstLine="0"/>
              <w:rPr>
                <w:rFonts w:ascii="Times New Roman" w:hAnsi="Times New Roman"/>
                <w:sz w:val="22"/>
                <w:szCs w:val="22"/>
                <w:lang w:eastAsia="en-AU"/>
              </w:rPr>
            </w:pPr>
            <w:r w:rsidRPr="00686C25">
              <w:rPr>
                <w:rFonts w:cs="Calibri"/>
                <w:sz w:val="22"/>
                <w:szCs w:val="22"/>
                <w:lang w:eastAsia="en-AU"/>
              </w:rPr>
              <w:t>630 m² gymnasium</w:t>
            </w:r>
          </w:p>
          <w:p w14:paraId="01B6D7F3" w14:textId="77777777" w:rsidR="3A428EE5" w:rsidRPr="00686C25" w:rsidRDefault="00AB388B" w:rsidP="00B26487">
            <w:pPr>
              <w:numPr>
                <w:ilvl w:val="0"/>
                <w:numId w:val="42"/>
              </w:numPr>
              <w:tabs>
                <w:tab w:val="left" w:pos="127"/>
                <w:tab w:val="left" w:pos="330"/>
              </w:tabs>
              <w:spacing w:line="240" w:lineRule="auto"/>
              <w:ind w:left="0" w:firstLine="0"/>
              <w:rPr>
                <w:rFonts w:ascii="Times New Roman" w:hAnsi="Times New Roman"/>
                <w:sz w:val="22"/>
                <w:szCs w:val="22"/>
                <w:lang w:eastAsia="en-AU"/>
              </w:rPr>
            </w:pPr>
            <w:r w:rsidRPr="00686C25">
              <w:rPr>
                <w:rFonts w:cs="Calibri"/>
                <w:sz w:val="22"/>
                <w:szCs w:val="22"/>
                <w:lang w:eastAsia="en-AU"/>
              </w:rPr>
              <w:t>4 program rooms</w:t>
            </w:r>
          </w:p>
          <w:p w14:paraId="5E872BCA" w14:textId="77777777" w:rsidR="3A428EE5" w:rsidRPr="00686C25" w:rsidRDefault="3A428EE5" w:rsidP="00B26487">
            <w:pPr>
              <w:spacing w:line="240" w:lineRule="auto"/>
              <w:ind w:firstLine="720"/>
              <w:jc w:val="both"/>
              <w:rPr>
                <w:rFonts w:cs="Calibri"/>
                <w:b/>
                <w:bCs/>
                <w:sz w:val="22"/>
                <w:szCs w:val="22"/>
                <w:lang w:eastAsia="en-AU"/>
              </w:rPr>
            </w:pPr>
          </w:p>
        </w:tc>
        <w:tc>
          <w:tcPr>
            <w:tcW w:w="1938" w:type="dxa"/>
            <w:tcBorders>
              <w:top w:val="single" w:sz="6" w:space="0" w:color="auto"/>
              <w:left w:val="single" w:sz="6" w:space="0" w:color="auto"/>
              <w:bottom w:val="single" w:sz="6" w:space="0" w:color="auto"/>
              <w:right w:val="single" w:sz="6" w:space="0" w:color="auto"/>
            </w:tcBorders>
          </w:tcPr>
          <w:p w14:paraId="02A7CC2A" w14:textId="77777777" w:rsidR="3A428EE5" w:rsidRPr="00686C25" w:rsidRDefault="00AB388B" w:rsidP="00B26487">
            <w:pPr>
              <w:numPr>
                <w:ilvl w:val="0"/>
                <w:numId w:val="42"/>
              </w:numPr>
              <w:tabs>
                <w:tab w:val="left" w:pos="127"/>
                <w:tab w:val="left" w:pos="330"/>
              </w:tabs>
              <w:spacing w:line="240" w:lineRule="auto"/>
              <w:ind w:left="0" w:firstLine="0"/>
              <w:rPr>
                <w:rFonts w:ascii="Times New Roman" w:hAnsi="Times New Roman"/>
                <w:sz w:val="22"/>
                <w:szCs w:val="22"/>
                <w:lang w:eastAsia="en-AU"/>
              </w:rPr>
            </w:pPr>
            <w:r w:rsidRPr="00686C25">
              <w:rPr>
                <w:rFonts w:cs="Calibri"/>
                <w:sz w:val="22"/>
                <w:szCs w:val="22"/>
                <w:lang w:eastAsia="en-AU"/>
              </w:rPr>
              <w:t>25-metre pool</w:t>
            </w:r>
            <w:r w:rsidRPr="00686C25">
              <w:rPr>
                <w:rFonts w:ascii="Times New Roman" w:hAnsi="Times New Roman"/>
                <w:sz w:val="22"/>
                <w:szCs w:val="22"/>
                <w:lang w:eastAsia="en-AU"/>
              </w:rPr>
              <w:t> </w:t>
            </w:r>
          </w:p>
          <w:p w14:paraId="7A502153" w14:textId="77777777" w:rsidR="3A428EE5" w:rsidRPr="00686C25" w:rsidRDefault="00AB388B" w:rsidP="00B26487">
            <w:pPr>
              <w:numPr>
                <w:ilvl w:val="0"/>
                <w:numId w:val="42"/>
              </w:numPr>
              <w:tabs>
                <w:tab w:val="left" w:pos="127"/>
                <w:tab w:val="left" w:pos="330"/>
              </w:tabs>
              <w:spacing w:line="240" w:lineRule="auto"/>
              <w:ind w:left="0" w:firstLine="0"/>
              <w:rPr>
                <w:rFonts w:ascii="Times New Roman" w:hAnsi="Times New Roman"/>
                <w:sz w:val="22"/>
                <w:szCs w:val="22"/>
                <w:lang w:eastAsia="en-AU"/>
              </w:rPr>
            </w:pPr>
            <w:r w:rsidRPr="00686C25">
              <w:rPr>
                <w:rFonts w:cs="Calibri"/>
                <w:sz w:val="22"/>
                <w:szCs w:val="22"/>
                <w:lang w:eastAsia="en-AU"/>
              </w:rPr>
              <w:t>Leisure pool</w:t>
            </w:r>
            <w:r w:rsidRPr="00686C25">
              <w:rPr>
                <w:rFonts w:ascii="Times New Roman" w:hAnsi="Times New Roman"/>
                <w:sz w:val="22"/>
                <w:szCs w:val="22"/>
                <w:lang w:eastAsia="en-AU"/>
              </w:rPr>
              <w:t> </w:t>
            </w:r>
          </w:p>
          <w:p w14:paraId="6F1B6496" w14:textId="77777777" w:rsidR="3A428EE5" w:rsidRPr="00686C25" w:rsidRDefault="00AB388B" w:rsidP="00B26487">
            <w:pPr>
              <w:numPr>
                <w:ilvl w:val="0"/>
                <w:numId w:val="42"/>
              </w:numPr>
              <w:tabs>
                <w:tab w:val="left" w:pos="127"/>
                <w:tab w:val="left" w:pos="330"/>
              </w:tabs>
              <w:spacing w:line="240" w:lineRule="auto"/>
              <w:ind w:left="0" w:firstLine="0"/>
              <w:rPr>
                <w:rFonts w:ascii="Times New Roman" w:hAnsi="Times New Roman"/>
                <w:sz w:val="22"/>
                <w:szCs w:val="22"/>
                <w:lang w:eastAsia="en-AU"/>
              </w:rPr>
            </w:pPr>
            <w:r w:rsidRPr="00686C25">
              <w:rPr>
                <w:rFonts w:cs="Calibri"/>
                <w:sz w:val="22"/>
                <w:szCs w:val="22"/>
                <w:lang w:eastAsia="en-AU"/>
              </w:rPr>
              <w:t>Learn to swim pool</w:t>
            </w:r>
            <w:r w:rsidRPr="00686C25">
              <w:rPr>
                <w:rFonts w:ascii="Times New Roman" w:hAnsi="Times New Roman"/>
                <w:sz w:val="22"/>
                <w:szCs w:val="22"/>
                <w:lang w:eastAsia="en-AU"/>
              </w:rPr>
              <w:t> </w:t>
            </w:r>
          </w:p>
          <w:p w14:paraId="08EED3F1" w14:textId="77777777" w:rsidR="3A428EE5" w:rsidRPr="00686C25" w:rsidRDefault="00AB388B" w:rsidP="00B26487">
            <w:pPr>
              <w:numPr>
                <w:ilvl w:val="0"/>
                <w:numId w:val="42"/>
              </w:numPr>
              <w:tabs>
                <w:tab w:val="left" w:pos="127"/>
                <w:tab w:val="left" w:pos="330"/>
              </w:tabs>
              <w:spacing w:line="240" w:lineRule="auto"/>
              <w:ind w:left="0" w:firstLine="0"/>
              <w:rPr>
                <w:rFonts w:ascii="Times New Roman" w:hAnsi="Times New Roman"/>
                <w:sz w:val="22"/>
                <w:szCs w:val="22"/>
                <w:lang w:eastAsia="en-AU"/>
              </w:rPr>
            </w:pPr>
            <w:r w:rsidRPr="00686C25">
              <w:rPr>
                <w:rFonts w:cs="Calibri"/>
                <w:sz w:val="22"/>
                <w:szCs w:val="22"/>
                <w:lang w:eastAsia="en-AU"/>
              </w:rPr>
              <w:t>Warm water exercise pool with spa, and steam and sauna rooms</w:t>
            </w:r>
            <w:r w:rsidRPr="00686C25">
              <w:rPr>
                <w:rFonts w:ascii="Times New Roman" w:hAnsi="Times New Roman"/>
                <w:sz w:val="22"/>
                <w:szCs w:val="22"/>
                <w:lang w:eastAsia="en-AU"/>
              </w:rPr>
              <w:t> </w:t>
            </w:r>
          </w:p>
          <w:p w14:paraId="4D458B5C" w14:textId="77777777" w:rsidR="002A77CB" w:rsidRPr="002A77CB" w:rsidRDefault="00AB388B">
            <w:pPr>
              <w:numPr>
                <w:ilvl w:val="0"/>
                <w:numId w:val="42"/>
              </w:numPr>
              <w:tabs>
                <w:tab w:val="left" w:pos="127"/>
                <w:tab w:val="left" w:pos="330"/>
              </w:tabs>
              <w:spacing w:line="240" w:lineRule="auto"/>
              <w:ind w:left="0" w:firstLine="0"/>
              <w:rPr>
                <w:rFonts w:ascii="Times New Roman" w:hAnsi="Times New Roman"/>
                <w:sz w:val="22"/>
                <w:szCs w:val="22"/>
                <w:lang w:eastAsia="en-AU"/>
              </w:rPr>
            </w:pPr>
            <w:r w:rsidRPr="008D4D57">
              <w:rPr>
                <w:rFonts w:cs="Calibri"/>
                <w:sz w:val="22"/>
                <w:szCs w:val="22"/>
                <w:lang w:eastAsia="en-AU"/>
              </w:rPr>
              <w:t>Group change facilities</w:t>
            </w:r>
          </w:p>
          <w:p w14:paraId="000014DA" w14:textId="77777777" w:rsidR="3A428EE5" w:rsidRPr="008D4D57" w:rsidRDefault="00AB388B">
            <w:pPr>
              <w:numPr>
                <w:ilvl w:val="0"/>
                <w:numId w:val="42"/>
              </w:numPr>
              <w:tabs>
                <w:tab w:val="left" w:pos="127"/>
                <w:tab w:val="left" w:pos="330"/>
              </w:tabs>
              <w:spacing w:line="240" w:lineRule="auto"/>
              <w:ind w:left="0" w:firstLine="0"/>
              <w:rPr>
                <w:rFonts w:ascii="Times New Roman" w:hAnsi="Times New Roman"/>
                <w:sz w:val="22"/>
                <w:szCs w:val="22"/>
                <w:lang w:eastAsia="en-AU"/>
              </w:rPr>
            </w:pPr>
            <w:r w:rsidRPr="008D4D57">
              <w:rPr>
                <w:rFonts w:cs="Calibri"/>
                <w:sz w:val="22"/>
                <w:szCs w:val="22"/>
                <w:lang w:eastAsia="en-AU"/>
              </w:rPr>
              <w:t>630 m² gymnasium  </w:t>
            </w:r>
            <w:r w:rsidRPr="008D4D57">
              <w:rPr>
                <w:rFonts w:ascii="Times New Roman" w:hAnsi="Times New Roman"/>
                <w:sz w:val="22"/>
                <w:szCs w:val="22"/>
                <w:lang w:eastAsia="en-AU"/>
              </w:rPr>
              <w:t> </w:t>
            </w:r>
          </w:p>
          <w:p w14:paraId="1E2CAD2A" w14:textId="77777777" w:rsidR="3A428EE5" w:rsidRPr="00686C25" w:rsidRDefault="00AB388B" w:rsidP="00B26487">
            <w:pPr>
              <w:numPr>
                <w:ilvl w:val="0"/>
                <w:numId w:val="42"/>
              </w:numPr>
              <w:tabs>
                <w:tab w:val="left" w:pos="127"/>
                <w:tab w:val="left" w:pos="330"/>
              </w:tabs>
              <w:spacing w:line="240" w:lineRule="auto"/>
              <w:ind w:left="0" w:firstLine="0"/>
              <w:rPr>
                <w:rFonts w:ascii="Times New Roman" w:hAnsi="Times New Roman"/>
                <w:sz w:val="22"/>
                <w:szCs w:val="22"/>
                <w:lang w:eastAsia="en-AU"/>
              </w:rPr>
            </w:pPr>
            <w:r w:rsidRPr="00686C25">
              <w:rPr>
                <w:rFonts w:cs="Calibri"/>
                <w:sz w:val="22"/>
                <w:szCs w:val="22"/>
                <w:lang w:eastAsia="en-AU"/>
              </w:rPr>
              <w:t>4 program</w:t>
            </w:r>
            <w:r w:rsidR="4CDAF44F" w:rsidRPr="00686C25">
              <w:rPr>
                <w:rFonts w:cs="Calibri"/>
                <w:sz w:val="22"/>
                <w:szCs w:val="22"/>
                <w:lang w:eastAsia="en-AU"/>
              </w:rPr>
              <w:t xml:space="preserve"> </w:t>
            </w:r>
            <w:r w:rsidRPr="00686C25">
              <w:rPr>
                <w:rFonts w:cs="Calibri"/>
                <w:sz w:val="22"/>
                <w:szCs w:val="22"/>
                <w:lang w:eastAsia="en-AU"/>
              </w:rPr>
              <w:t>rooms</w:t>
            </w:r>
            <w:r w:rsidRPr="00686C25">
              <w:rPr>
                <w:rFonts w:ascii="Times New Roman" w:hAnsi="Times New Roman"/>
                <w:sz w:val="22"/>
                <w:szCs w:val="22"/>
                <w:lang w:eastAsia="en-AU"/>
              </w:rPr>
              <w:t> </w:t>
            </w:r>
          </w:p>
        </w:tc>
        <w:tc>
          <w:tcPr>
            <w:tcW w:w="1985" w:type="dxa"/>
            <w:tcBorders>
              <w:top w:val="single" w:sz="6" w:space="0" w:color="auto"/>
              <w:left w:val="single" w:sz="6" w:space="0" w:color="auto"/>
              <w:bottom w:val="single" w:sz="6" w:space="0" w:color="auto"/>
              <w:right w:val="single" w:sz="6" w:space="0" w:color="auto"/>
            </w:tcBorders>
          </w:tcPr>
          <w:p w14:paraId="32FBE00E" w14:textId="77777777" w:rsidR="3A428EE5" w:rsidRPr="00686C25" w:rsidRDefault="00AB388B" w:rsidP="00B26487">
            <w:pPr>
              <w:numPr>
                <w:ilvl w:val="0"/>
                <w:numId w:val="42"/>
              </w:numPr>
              <w:tabs>
                <w:tab w:val="left" w:pos="127"/>
                <w:tab w:val="left" w:pos="330"/>
              </w:tabs>
              <w:spacing w:line="240" w:lineRule="auto"/>
              <w:ind w:left="0" w:firstLine="0"/>
              <w:rPr>
                <w:rFonts w:ascii="Times New Roman" w:hAnsi="Times New Roman"/>
                <w:bCs/>
                <w:sz w:val="22"/>
                <w:szCs w:val="22"/>
                <w:lang w:eastAsia="en-AU"/>
              </w:rPr>
            </w:pPr>
            <w:r w:rsidRPr="00686C25">
              <w:rPr>
                <w:rFonts w:cs="Calibri"/>
                <w:bCs/>
                <w:sz w:val="22"/>
                <w:szCs w:val="22"/>
                <w:lang w:eastAsia="en-AU"/>
              </w:rPr>
              <w:t>25-metre pool</w:t>
            </w:r>
            <w:r w:rsidRPr="00686C25">
              <w:rPr>
                <w:rFonts w:ascii="Times New Roman" w:hAnsi="Times New Roman"/>
                <w:bCs/>
                <w:sz w:val="22"/>
                <w:szCs w:val="22"/>
                <w:lang w:eastAsia="en-AU"/>
              </w:rPr>
              <w:t> </w:t>
            </w:r>
          </w:p>
          <w:p w14:paraId="03CF3868" w14:textId="77777777" w:rsidR="3A428EE5" w:rsidRPr="00686C25" w:rsidRDefault="00AB388B" w:rsidP="00B26487">
            <w:pPr>
              <w:numPr>
                <w:ilvl w:val="0"/>
                <w:numId w:val="42"/>
              </w:numPr>
              <w:tabs>
                <w:tab w:val="left" w:pos="127"/>
                <w:tab w:val="left" w:pos="330"/>
              </w:tabs>
              <w:spacing w:line="240" w:lineRule="auto"/>
              <w:ind w:left="0" w:firstLine="0"/>
              <w:rPr>
                <w:rFonts w:ascii="Times New Roman" w:hAnsi="Times New Roman"/>
                <w:bCs/>
                <w:sz w:val="22"/>
                <w:szCs w:val="22"/>
                <w:lang w:eastAsia="en-AU"/>
              </w:rPr>
            </w:pPr>
            <w:r w:rsidRPr="00686C25">
              <w:rPr>
                <w:rFonts w:cs="Calibri"/>
                <w:bCs/>
                <w:sz w:val="22"/>
                <w:szCs w:val="22"/>
                <w:lang w:eastAsia="en-AU"/>
              </w:rPr>
              <w:t>Leisure pool</w:t>
            </w:r>
            <w:r w:rsidRPr="00686C25">
              <w:rPr>
                <w:rFonts w:ascii="Times New Roman" w:hAnsi="Times New Roman"/>
                <w:bCs/>
                <w:sz w:val="22"/>
                <w:szCs w:val="22"/>
                <w:lang w:eastAsia="en-AU"/>
              </w:rPr>
              <w:t> </w:t>
            </w:r>
          </w:p>
          <w:p w14:paraId="3FB38D8D" w14:textId="77777777" w:rsidR="3A428EE5" w:rsidRPr="00686C25" w:rsidRDefault="00AB388B" w:rsidP="00B26487">
            <w:pPr>
              <w:numPr>
                <w:ilvl w:val="0"/>
                <w:numId w:val="42"/>
              </w:numPr>
              <w:tabs>
                <w:tab w:val="left" w:pos="127"/>
                <w:tab w:val="left" w:pos="330"/>
              </w:tabs>
              <w:spacing w:line="240" w:lineRule="auto"/>
              <w:ind w:left="0" w:firstLine="0"/>
              <w:rPr>
                <w:rFonts w:ascii="Times New Roman" w:hAnsi="Times New Roman"/>
                <w:bCs/>
                <w:sz w:val="22"/>
                <w:szCs w:val="22"/>
                <w:lang w:eastAsia="en-AU"/>
              </w:rPr>
            </w:pPr>
            <w:r w:rsidRPr="00686C25">
              <w:rPr>
                <w:rFonts w:cs="Calibri"/>
                <w:bCs/>
                <w:sz w:val="22"/>
                <w:szCs w:val="22"/>
                <w:lang w:eastAsia="en-AU"/>
              </w:rPr>
              <w:t>Learn to swim pool</w:t>
            </w:r>
            <w:r w:rsidRPr="00686C25">
              <w:rPr>
                <w:rFonts w:ascii="Times New Roman" w:hAnsi="Times New Roman"/>
                <w:bCs/>
                <w:sz w:val="22"/>
                <w:szCs w:val="22"/>
                <w:lang w:eastAsia="en-AU"/>
              </w:rPr>
              <w:t> </w:t>
            </w:r>
          </w:p>
          <w:p w14:paraId="664A34A9" w14:textId="77777777" w:rsidR="3A428EE5" w:rsidRPr="00686C25" w:rsidRDefault="00AB388B" w:rsidP="00B26487">
            <w:pPr>
              <w:numPr>
                <w:ilvl w:val="0"/>
                <w:numId w:val="42"/>
              </w:numPr>
              <w:tabs>
                <w:tab w:val="left" w:pos="127"/>
                <w:tab w:val="left" w:pos="330"/>
              </w:tabs>
              <w:spacing w:line="240" w:lineRule="auto"/>
              <w:ind w:left="0" w:firstLine="0"/>
              <w:rPr>
                <w:rFonts w:ascii="Times New Roman" w:hAnsi="Times New Roman"/>
                <w:bCs/>
                <w:sz w:val="22"/>
                <w:szCs w:val="22"/>
                <w:lang w:eastAsia="en-AU"/>
              </w:rPr>
            </w:pPr>
            <w:r w:rsidRPr="00686C25">
              <w:rPr>
                <w:rFonts w:cs="Calibri"/>
                <w:bCs/>
                <w:sz w:val="22"/>
                <w:szCs w:val="22"/>
                <w:lang w:eastAsia="en-AU"/>
              </w:rPr>
              <w:t>Warm water exercise pool with spa, and steam and sauna rooms</w:t>
            </w:r>
            <w:r w:rsidRPr="00686C25">
              <w:rPr>
                <w:rFonts w:ascii="Times New Roman" w:hAnsi="Times New Roman"/>
                <w:bCs/>
                <w:sz w:val="22"/>
                <w:szCs w:val="22"/>
                <w:lang w:eastAsia="en-AU"/>
              </w:rPr>
              <w:t> </w:t>
            </w:r>
          </w:p>
          <w:p w14:paraId="47D31A73" w14:textId="77777777" w:rsidR="3A428EE5" w:rsidRPr="00686C25" w:rsidRDefault="00AB388B" w:rsidP="00B26487">
            <w:pPr>
              <w:numPr>
                <w:ilvl w:val="0"/>
                <w:numId w:val="42"/>
              </w:numPr>
              <w:tabs>
                <w:tab w:val="left" w:pos="127"/>
                <w:tab w:val="left" w:pos="330"/>
              </w:tabs>
              <w:spacing w:line="240" w:lineRule="auto"/>
              <w:ind w:left="0" w:firstLine="0"/>
              <w:rPr>
                <w:rFonts w:ascii="Times New Roman" w:hAnsi="Times New Roman"/>
                <w:bCs/>
                <w:sz w:val="22"/>
                <w:szCs w:val="22"/>
                <w:lang w:eastAsia="en-AU"/>
              </w:rPr>
            </w:pPr>
            <w:r w:rsidRPr="00686C25">
              <w:rPr>
                <w:rFonts w:cs="Calibri"/>
                <w:bCs/>
                <w:sz w:val="22"/>
                <w:szCs w:val="22"/>
                <w:lang w:eastAsia="en-AU"/>
              </w:rPr>
              <w:t>Group change facilities</w:t>
            </w:r>
            <w:r w:rsidRPr="00686C25">
              <w:rPr>
                <w:rFonts w:ascii="Times New Roman" w:hAnsi="Times New Roman"/>
                <w:bCs/>
                <w:sz w:val="22"/>
                <w:szCs w:val="22"/>
                <w:lang w:eastAsia="en-AU"/>
              </w:rPr>
              <w:t> </w:t>
            </w:r>
          </w:p>
          <w:p w14:paraId="08AA8C91" w14:textId="77777777" w:rsidR="3A428EE5" w:rsidRPr="00686C25" w:rsidRDefault="00AB388B" w:rsidP="00B26487">
            <w:pPr>
              <w:numPr>
                <w:ilvl w:val="0"/>
                <w:numId w:val="42"/>
              </w:numPr>
              <w:tabs>
                <w:tab w:val="left" w:pos="127"/>
                <w:tab w:val="left" w:pos="330"/>
              </w:tabs>
              <w:spacing w:line="240" w:lineRule="auto"/>
              <w:ind w:left="0" w:firstLine="0"/>
              <w:rPr>
                <w:rFonts w:ascii="Times New Roman" w:hAnsi="Times New Roman"/>
                <w:bCs/>
                <w:sz w:val="22"/>
                <w:szCs w:val="22"/>
                <w:lang w:eastAsia="en-AU"/>
              </w:rPr>
            </w:pPr>
            <w:r w:rsidRPr="00686C25">
              <w:rPr>
                <w:rFonts w:cs="Calibri"/>
                <w:bCs/>
                <w:sz w:val="22"/>
                <w:szCs w:val="22"/>
                <w:lang w:eastAsia="en-AU"/>
              </w:rPr>
              <w:t>600 m² gymnasium</w:t>
            </w:r>
            <w:r w:rsidRPr="00686C25">
              <w:rPr>
                <w:rFonts w:ascii="Times New Roman" w:hAnsi="Times New Roman"/>
                <w:bCs/>
                <w:sz w:val="22"/>
                <w:szCs w:val="22"/>
                <w:lang w:eastAsia="en-AU"/>
              </w:rPr>
              <w:t> </w:t>
            </w:r>
          </w:p>
          <w:p w14:paraId="11DF418A" w14:textId="77777777" w:rsidR="3A428EE5" w:rsidRPr="00686C25" w:rsidRDefault="00AB388B" w:rsidP="003E367A">
            <w:pPr>
              <w:numPr>
                <w:ilvl w:val="0"/>
                <w:numId w:val="42"/>
              </w:numPr>
              <w:tabs>
                <w:tab w:val="left" w:pos="127"/>
                <w:tab w:val="left" w:pos="330"/>
              </w:tabs>
              <w:spacing w:line="240" w:lineRule="auto"/>
              <w:ind w:left="0" w:firstLine="0"/>
              <w:rPr>
                <w:rFonts w:cs="Calibri"/>
                <w:bCs/>
                <w:sz w:val="22"/>
                <w:szCs w:val="22"/>
                <w:lang w:eastAsia="en-AU"/>
              </w:rPr>
            </w:pPr>
            <w:r w:rsidRPr="00686C25">
              <w:rPr>
                <w:rFonts w:cs="Calibri"/>
                <w:bCs/>
                <w:sz w:val="22"/>
                <w:szCs w:val="22"/>
                <w:lang w:eastAsia="en-AU"/>
              </w:rPr>
              <w:t>4 program rooms</w:t>
            </w:r>
            <w:r w:rsidRPr="00686C25">
              <w:rPr>
                <w:rFonts w:ascii="Times New Roman" w:hAnsi="Times New Roman"/>
                <w:bCs/>
                <w:sz w:val="22"/>
                <w:szCs w:val="22"/>
                <w:lang w:eastAsia="en-AU"/>
              </w:rPr>
              <w:t> </w:t>
            </w:r>
          </w:p>
        </w:tc>
        <w:tc>
          <w:tcPr>
            <w:tcW w:w="1701" w:type="dxa"/>
            <w:tcBorders>
              <w:top w:val="single" w:sz="6" w:space="0" w:color="auto"/>
              <w:left w:val="single" w:sz="6" w:space="0" w:color="auto"/>
              <w:bottom w:val="single" w:sz="6" w:space="0" w:color="auto"/>
              <w:right w:val="single" w:sz="6" w:space="0" w:color="auto"/>
            </w:tcBorders>
          </w:tcPr>
          <w:p w14:paraId="3CE1FAB6" w14:textId="77777777" w:rsidR="3A428EE5" w:rsidRPr="00686C25" w:rsidRDefault="00AB388B" w:rsidP="00B26487">
            <w:pPr>
              <w:numPr>
                <w:ilvl w:val="0"/>
                <w:numId w:val="42"/>
              </w:numPr>
              <w:tabs>
                <w:tab w:val="left" w:pos="127"/>
                <w:tab w:val="left" w:pos="330"/>
              </w:tabs>
              <w:spacing w:line="240" w:lineRule="auto"/>
              <w:ind w:left="0" w:firstLine="0"/>
              <w:rPr>
                <w:rFonts w:ascii="Times New Roman" w:hAnsi="Times New Roman"/>
                <w:bCs/>
                <w:sz w:val="22"/>
                <w:szCs w:val="22"/>
                <w:lang w:eastAsia="en-AU"/>
              </w:rPr>
            </w:pPr>
            <w:r w:rsidRPr="00686C25">
              <w:rPr>
                <w:rFonts w:cs="Calibri"/>
                <w:bCs/>
                <w:sz w:val="22"/>
                <w:szCs w:val="22"/>
                <w:lang w:eastAsia="en-AU"/>
              </w:rPr>
              <w:t>25-metre pool</w:t>
            </w:r>
            <w:r w:rsidRPr="00686C25">
              <w:rPr>
                <w:rFonts w:ascii="Times New Roman" w:hAnsi="Times New Roman"/>
                <w:bCs/>
                <w:sz w:val="22"/>
                <w:szCs w:val="22"/>
                <w:lang w:eastAsia="en-AU"/>
              </w:rPr>
              <w:t> </w:t>
            </w:r>
          </w:p>
          <w:p w14:paraId="445BFF12" w14:textId="77777777" w:rsidR="3A428EE5" w:rsidRPr="00686C25" w:rsidRDefault="00AB388B" w:rsidP="00B26487">
            <w:pPr>
              <w:numPr>
                <w:ilvl w:val="0"/>
                <w:numId w:val="42"/>
              </w:numPr>
              <w:tabs>
                <w:tab w:val="left" w:pos="127"/>
                <w:tab w:val="left" w:pos="330"/>
              </w:tabs>
              <w:spacing w:line="240" w:lineRule="auto"/>
              <w:ind w:left="0" w:firstLine="0"/>
              <w:rPr>
                <w:rFonts w:ascii="Times New Roman" w:hAnsi="Times New Roman"/>
                <w:bCs/>
                <w:sz w:val="22"/>
                <w:szCs w:val="22"/>
                <w:lang w:eastAsia="en-AU"/>
              </w:rPr>
            </w:pPr>
            <w:r w:rsidRPr="00686C25">
              <w:rPr>
                <w:rFonts w:cs="Calibri"/>
                <w:bCs/>
                <w:sz w:val="22"/>
                <w:szCs w:val="22"/>
                <w:lang w:eastAsia="en-AU"/>
              </w:rPr>
              <w:t>Combine leisure and learn to swim pool</w:t>
            </w:r>
            <w:r w:rsidRPr="00686C25">
              <w:rPr>
                <w:rFonts w:ascii="Times New Roman" w:hAnsi="Times New Roman"/>
                <w:bCs/>
                <w:sz w:val="22"/>
                <w:szCs w:val="22"/>
                <w:lang w:eastAsia="en-AU"/>
              </w:rPr>
              <w:t> </w:t>
            </w:r>
          </w:p>
          <w:p w14:paraId="18551F0C" w14:textId="77777777" w:rsidR="3A428EE5" w:rsidRPr="00686C25" w:rsidRDefault="00AB388B" w:rsidP="00B26487">
            <w:pPr>
              <w:numPr>
                <w:ilvl w:val="0"/>
                <w:numId w:val="42"/>
              </w:numPr>
              <w:tabs>
                <w:tab w:val="left" w:pos="127"/>
                <w:tab w:val="left" w:pos="330"/>
              </w:tabs>
              <w:spacing w:line="240" w:lineRule="auto"/>
              <w:ind w:left="0" w:firstLine="0"/>
              <w:rPr>
                <w:rFonts w:ascii="Times New Roman" w:hAnsi="Times New Roman"/>
                <w:bCs/>
                <w:sz w:val="22"/>
                <w:szCs w:val="22"/>
                <w:lang w:eastAsia="en-AU"/>
              </w:rPr>
            </w:pPr>
            <w:r w:rsidRPr="00686C25">
              <w:rPr>
                <w:rFonts w:cs="Calibri"/>
                <w:bCs/>
                <w:sz w:val="22"/>
                <w:szCs w:val="22"/>
                <w:lang w:eastAsia="en-AU"/>
              </w:rPr>
              <w:t>Group change facilities</w:t>
            </w:r>
            <w:r w:rsidRPr="00686C25">
              <w:rPr>
                <w:rFonts w:ascii="Times New Roman" w:hAnsi="Times New Roman"/>
                <w:bCs/>
                <w:sz w:val="22"/>
                <w:szCs w:val="22"/>
                <w:lang w:eastAsia="en-AU"/>
              </w:rPr>
              <w:t> </w:t>
            </w:r>
          </w:p>
          <w:p w14:paraId="1494CA1B" w14:textId="77777777" w:rsidR="3A428EE5" w:rsidRPr="00686C25" w:rsidRDefault="00AB388B" w:rsidP="00B26487">
            <w:pPr>
              <w:numPr>
                <w:ilvl w:val="0"/>
                <w:numId w:val="42"/>
              </w:numPr>
              <w:tabs>
                <w:tab w:val="left" w:pos="127"/>
                <w:tab w:val="left" w:pos="330"/>
              </w:tabs>
              <w:spacing w:line="240" w:lineRule="auto"/>
              <w:ind w:left="0" w:firstLine="0"/>
              <w:rPr>
                <w:rFonts w:ascii="Times New Roman" w:hAnsi="Times New Roman"/>
                <w:bCs/>
                <w:sz w:val="22"/>
                <w:szCs w:val="22"/>
                <w:lang w:eastAsia="en-AU"/>
              </w:rPr>
            </w:pPr>
            <w:r w:rsidRPr="00686C25">
              <w:rPr>
                <w:rFonts w:cs="Calibri"/>
                <w:bCs/>
                <w:sz w:val="22"/>
                <w:szCs w:val="22"/>
                <w:lang w:eastAsia="en-AU"/>
              </w:rPr>
              <w:t>400 m² gymnasium</w:t>
            </w:r>
            <w:r w:rsidRPr="00686C25">
              <w:rPr>
                <w:rFonts w:ascii="Times New Roman" w:hAnsi="Times New Roman"/>
                <w:bCs/>
                <w:sz w:val="22"/>
                <w:szCs w:val="22"/>
                <w:lang w:eastAsia="en-AU"/>
              </w:rPr>
              <w:t> </w:t>
            </w:r>
          </w:p>
          <w:p w14:paraId="2B1A30DF" w14:textId="77777777" w:rsidR="3A428EE5" w:rsidRPr="00686C25" w:rsidRDefault="00AB388B" w:rsidP="00B26487">
            <w:pPr>
              <w:numPr>
                <w:ilvl w:val="0"/>
                <w:numId w:val="42"/>
              </w:numPr>
              <w:tabs>
                <w:tab w:val="left" w:pos="127"/>
                <w:tab w:val="left" w:pos="330"/>
              </w:tabs>
              <w:spacing w:line="240" w:lineRule="auto"/>
              <w:ind w:left="0" w:firstLine="0"/>
              <w:rPr>
                <w:rFonts w:ascii="Times New Roman" w:hAnsi="Times New Roman"/>
                <w:bCs/>
                <w:sz w:val="22"/>
                <w:szCs w:val="22"/>
                <w:lang w:eastAsia="en-AU"/>
              </w:rPr>
            </w:pPr>
            <w:r w:rsidRPr="00686C25">
              <w:rPr>
                <w:rFonts w:cs="Calibri"/>
                <w:bCs/>
                <w:sz w:val="22"/>
                <w:szCs w:val="22"/>
                <w:lang w:eastAsia="en-AU"/>
              </w:rPr>
              <w:t>4 program rooms</w:t>
            </w:r>
            <w:r w:rsidRPr="00686C25">
              <w:rPr>
                <w:rFonts w:ascii="Times New Roman" w:hAnsi="Times New Roman"/>
                <w:bCs/>
                <w:sz w:val="22"/>
                <w:szCs w:val="22"/>
                <w:lang w:eastAsia="en-AU"/>
              </w:rPr>
              <w:t> </w:t>
            </w:r>
          </w:p>
          <w:p w14:paraId="26D1A44B" w14:textId="77777777" w:rsidR="3A428EE5" w:rsidRPr="00686C25" w:rsidRDefault="3A428EE5" w:rsidP="00B26487">
            <w:pPr>
              <w:spacing w:line="240" w:lineRule="auto"/>
              <w:rPr>
                <w:rFonts w:cs="Calibri"/>
                <w:bCs/>
                <w:sz w:val="22"/>
                <w:szCs w:val="22"/>
                <w:lang w:eastAsia="en-AU"/>
              </w:rPr>
            </w:pPr>
          </w:p>
        </w:tc>
        <w:tc>
          <w:tcPr>
            <w:tcW w:w="1559" w:type="dxa"/>
            <w:tcBorders>
              <w:top w:val="single" w:sz="6" w:space="0" w:color="auto"/>
              <w:left w:val="single" w:sz="6" w:space="0" w:color="auto"/>
              <w:bottom w:val="single" w:sz="6" w:space="0" w:color="auto"/>
              <w:right w:val="single" w:sz="6" w:space="0" w:color="auto"/>
            </w:tcBorders>
          </w:tcPr>
          <w:p w14:paraId="53989D73" w14:textId="77777777" w:rsidR="3A428EE5" w:rsidRPr="00686C25" w:rsidRDefault="3A428EE5" w:rsidP="00B26487">
            <w:pPr>
              <w:spacing w:line="240" w:lineRule="auto"/>
              <w:rPr>
                <w:rFonts w:cs="Calibri"/>
                <w:b/>
                <w:bCs/>
                <w:sz w:val="22"/>
                <w:szCs w:val="22"/>
                <w:lang w:eastAsia="en-AU"/>
              </w:rPr>
            </w:pPr>
          </w:p>
        </w:tc>
      </w:tr>
      <w:tr w:rsidR="001D4191" w14:paraId="70B2BE20" w14:textId="77777777" w:rsidTr="00C84CEF">
        <w:trPr>
          <w:trHeight w:val="300"/>
        </w:trPr>
        <w:tc>
          <w:tcPr>
            <w:tcW w:w="9206" w:type="dxa"/>
            <w:gridSpan w:val="5"/>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C5CD70C" w14:textId="77777777" w:rsidR="3A428EE5" w:rsidRPr="00686C25" w:rsidRDefault="00AB388B" w:rsidP="3A428EE5">
            <w:pPr>
              <w:spacing w:line="240" w:lineRule="auto"/>
              <w:rPr>
                <w:rFonts w:cs="Calibri"/>
                <w:b/>
                <w:bCs/>
                <w:sz w:val="22"/>
                <w:szCs w:val="22"/>
                <w:lang w:eastAsia="en-AU"/>
              </w:rPr>
            </w:pPr>
            <w:r w:rsidRPr="00686C25">
              <w:rPr>
                <w:rFonts w:cs="Calibri"/>
                <w:b/>
                <w:bCs/>
                <w:sz w:val="22"/>
                <w:szCs w:val="22"/>
                <w:lang w:eastAsia="en-AU"/>
              </w:rPr>
              <w:t>Community need and service provision</w:t>
            </w:r>
            <w:r w:rsidRPr="00686C25">
              <w:rPr>
                <w:rFonts w:cs="Calibri"/>
                <w:sz w:val="22"/>
                <w:szCs w:val="22"/>
                <w:lang w:eastAsia="en-AU"/>
              </w:rPr>
              <w:t> </w:t>
            </w:r>
          </w:p>
        </w:tc>
      </w:tr>
      <w:tr w:rsidR="001D4191" w14:paraId="3E0E676A" w14:textId="77777777" w:rsidTr="00C84CEF">
        <w:trPr>
          <w:trHeight w:val="300"/>
        </w:trPr>
        <w:tc>
          <w:tcPr>
            <w:tcW w:w="2023" w:type="dxa"/>
            <w:tcBorders>
              <w:top w:val="single" w:sz="6" w:space="0" w:color="auto"/>
              <w:left w:val="single" w:sz="6" w:space="0" w:color="auto"/>
              <w:bottom w:val="single" w:sz="6" w:space="0" w:color="auto"/>
              <w:right w:val="single" w:sz="6" w:space="0" w:color="auto"/>
            </w:tcBorders>
            <w:shd w:val="clear" w:color="auto" w:fill="FFFFFF" w:themeFill="background1"/>
          </w:tcPr>
          <w:p w14:paraId="1434B881" w14:textId="77777777" w:rsidR="3A428EE5" w:rsidRPr="00FF6D39" w:rsidRDefault="00AB388B" w:rsidP="003E367A">
            <w:pPr>
              <w:spacing w:line="240" w:lineRule="auto"/>
              <w:rPr>
                <w:rFonts w:cs="Calibri"/>
                <w:sz w:val="22"/>
                <w:szCs w:val="22"/>
                <w:lang w:eastAsia="en-AU"/>
              </w:rPr>
            </w:pPr>
            <w:r w:rsidRPr="00686C25">
              <w:rPr>
                <w:rFonts w:cs="Calibri"/>
                <w:sz w:val="22"/>
                <w:szCs w:val="22"/>
                <w:lang w:eastAsia="en-AU"/>
              </w:rPr>
              <w:t>Fully addresses current</w:t>
            </w:r>
            <w:r w:rsidR="00315B61">
              <w:rPr>
                <w:rFonts w:cs="Calibri"/>
                <w:sz w:val="22"/>
                <w:szCs w:val="22"/>
                <w:lang w:eastAsia="en-AU"/>
              </w:rPr>
              <w:t xml:space="preserve"> </w:t>
            </w:r>
            <w:r w:rsidRPr="00686C25">
              <w:rPr>
                <w:rFonts w:cs="Calibri"/>
                <w:sz w:val="22"/>
                <w:szCs w:val="22"/>
                <w:lang w:eastAsia="en-AU"/>
              </w:rPr>
              <w:t>and future community</w:t>
            </w:r>
            <w:r w:rsidR="00315B61">
              <w:rPr>
                <w:rFonts w:cs="Calibri"/>
                <w:sz w:val="22"/>
                <w:szCs w:val="22"/>
                <w:lang w:eastAsia="en-AU"/>
              </w:rPr>
              <w:t xml:space="preserve"> </w:t>
            </w:r>
            <w:r w:rsidRPr="00686C25">
              <w:rPr>
                <w:rFonts w:cs="Calibri"/>
                <w:sz w:val="22"/>
                <w:szCs w:val="22"/>
                <w:lang w:eastAsia="en-AU"/>
              </w:rPr>
              <w:t>need through</w:t>
            </w:r>
            <w:r w:rsidR="00737812">
              <w:rPr>
                <w:rFonts w:cs="Calibri"/>
                <w:sz w:val="22"/>
                <w:szCs w:val="22"/>
                <w:lang w:eastAsia="en-AU"/>
              </w:rPr>
              <w:t xml:space="preserve"> t</w:t>
            </w:r>
            <w:r w:rsidRPr="00686C25">
              <w:rPr>
                <w:rFonts w:cs="Calibri"/>
                <w:sz w:val="22"/>
                <w:szCs w:val="22"/>
                <w:lang w:eastAsia="en-AU"/>
              </w:rPr>
              <w:t>he</w:t>
            </w:r>
            <w:r w:rsidR="00737812">
              <w:rPr>
                <w:rFonts w:cs="Calibri"/>
                <w:sz w:val="22"/>
                <w:szCs w:val="22"/>
                <w:lang w:eastAsia="en-AU"/>
              </w:rPr>
              <w:t xml:space="preserve"> </w:t>
            </w:r>
            <w:r w:rsidRPr="00686C25">
              <w:rPr>
                <w:rFonts w:cs="Calibri"/>
                <w:sz w:val="22"/>
                <w:szCs w:val="22"/>
                <w:lang w:eastAsia="en-AU"/>
              </w:rPr>
              <w:t>complete range of</w:t>
            </w:r>
            <w:r w:rsidR="00460C44">
              <w:rPr>
                <w:rFonts w:cs="Calibri"/>
                <w:sz w:val="22"/>
                <w:szCs w:val="22"/>
                <w:lang w:eastAsia="en-AU"/>
              </w:rPr>
              <w:t xml:space="preserve"> </w:t>
            </w:r>
            <w:r w:rsidRPr="00686C25">
              <w:rPr>
                <w:rFonts w:cs="Calibri"/>
                <w:sz w:val="22"/>
                <w:szCs w:val="22"/>
                <w:lang w:eastAsia="en-AU"/>
              </w:rPr>
              <w:t>aquatic, leisure, fitness</w:t>
            </w:r>
            <w:r w:rsidR="00A94E93">
              <w:rPr>
                <w:rFonts w:cs="Calibri"/>
                <w:sz w:val="22"/>
                <w:szCs w:val="22"/>
                <w:lang w:eastAsia="en-AU"/>
              </w:rPr>
              <w:t xml:space="preserve"> </w:t>
            </w:r>
            <w:r w:rsidRPr="00686C25">
              <w:rPr>
                <w:rFonts w:cs="Calibri"/>
                <w:sz w:val="22"/>
                <w:szCs w:val="22"/>
                <w:lang w:eastAsia="en-AU"/>
              </w:rPr>
              <w:t>and wellbeing services</w:t>
            </w:r>
            <w:r w:rsidR="00422B94">
              <w:rPr>
                <w:rFonts w:cs="Calibri"/>
                <w:sz w:val="22"/>
                <w:szCs w:val="22"/>
                <w:lang w:eastAsia="en-AU"/>
              </w:rPr>
              <w:t xml:space="preserve"> </w:t>
            </w:r>
            <w:r w:rsidRPr="00686C25">
              <w:rPr>
                <w:rFonts w:cs="Calibri"/>
                <w:sz w:val="22"/>
                <w:szCs w:val="22"/>
                <w:lang w:eastAsia="en-AU"/>
              </w:rPr>
              <w:t>identified in the</w:t>
            </w:r>
            <w:r w:rsidR="0024373D">
              <w:rPr>
                <w:rFonts w:cs="Calibri"/>
                <w:sz w:val="22"/>
                <w:szCs w:val="22"/>
                <w:lang w:eastAsia="en-AU"/>
              </w:rPr>
              <w:t xml:space="preserve"> </w:t>
            </w:r>
            <w:r w:rsidRPr="00686C25">
              <w:rPr>
                <w:rFonts w:cs="Calibri"/>
                <w:sz w:val="22"/>
                <w:szCs w:val="22"/>
                <w:lang w:eastAsia="en-AU"/>
              </w:rPr>
              <w:t>business case. </w:t>
            </w:r>
          </w:p>
        </w:tc>
        <w:tc>
          <w:tcPr>
            <w:tcW w:w="1938" w:type="dxa"/>
            <w:tcBorders>
              <w:top w:val="single" w:sz="6" w:space="0" w:color="auto"/>
              <w:left w:val="single" w:sz="6" w:space="0" w:color="auto"/>
              <w:bottom w:val="single" w:sz="6" w:space="0" w:color="auto"/>
              <w:right w:val="single" w:sz="6" w:space="0" w:color="auto"/>
            </w:tcBorders>
            <w:shd w:val="clear" w:color="auto" w:fill="FFFFFF" w:themeFill="background1"/>
          </w:tcPr>
          <w:p w14:paraId="4596EF79" w14:textId="77777777" w:rsidR="3A428EE5" w:rsidRPr="00686C25" w:rsidRDefault="00AB388B" w:rsidP="3A428EE5">
            <w:pPr>
              <w:spacing w:line="240" w:lineRule="auto"/>
              <w:rPr>
                <w:rFonts w:ascii="Segoe UI" w:hAnsi="Segoe UI" w:cs="Segoe UI"/>
                <w:sz w:val="22"/>
                <w:szCs w:val="22"/>
                <w:lang w:eastAsia="en-AU"/>
              </w:rPr>
            </w:pPr>
            <w:r w:rsidRPr="00686C25">
              <w:rPr>
                <w:rFonts w:cs="Calibri"/>
                <w:sz w:val="22"/>
                <w:szCs w:val="22"/>
                <w:lang w:eastAsia="en-AU"/>
              </w:rPr>
              <w:t>Retains a comprehensive</w:t>
            </w:r>
            <w:r w:rsidR="00DD0E47">
              <w:rPr>
                <w:rFonts w:cs="Calibri"/>
                <w:sz w:val="22"/>
                <w:szCs w:val="22"/>
                <w:lang w:eastAsia="en-AU"/>
              </w:rPr>
              <w:t xml:space="preserve"> </w:t>
            </w:r>
            <w:r w:rsidRPr="00686C25">
              <w:rPr>
                <w:rFonts w:cs="Calibri"/>
                <w:sz w:val="22"/>
                <w:szCs w:val="22"/>
                <w:lang w:eastAsia="en-AU"/>
              </w:rPr>
              <w:t>r</w:t>
            </w:r>
            <w:r w:rsidR="003E367A" w:rsidRPr="00686C25">
              <w:rPr>
                <w:rFonts w:cs="Calibri"/>
                <w:sz w:val="22"/>
                <w:szCs w:val="22"/>
                <w:lang w:eastAsia="en-AU"/>
              </w:rPr>
              <w:t>a</w:t>
            </w:r>
            <w:r w:rsidRPr="00686C25">
              <w:rPr>
                <w:rFonts w:cs="Calibri"/>
                <w:sz w:val="22"/>
                <w:szCs w:val="22"/>
                <w:lang w:eastAsia="en-AU"/>
              </w:rPr>
              <w:t>nge of services</w:t>
            </w:r>
            <w:r w:rsidR="0036325F">
              <w:rPr>
                <w:rFonts w:cs="Calibri"/>
                <w:sz w:val="22"/>
                <w:szCs w:val="22"/>
                <w:lang w:eastAsia="en-AU"/>
              </w:rPr>
              <w:t xml:space="preserve"> </w:t>
            </w:r>
            <w:r w:rsidRPr="00686C25">
              <w:rPr>
                <w:rFonts w:cs="Calibri"/>
                <w:sz w:val="22"/>
                <w:szCs w:val="22"/>
                <w:lang w:eastAsia="en-AU"/>
              </w:rPr>
              <w:t>and continues to</w:t>
            </w:r>
            <w:r w:rsidR="00E95695">
              <w:rPr>
                <w:rFonts w:cs="Calibri"/>
                <w:sz w:val="22"/>
                <w:szCs w:val="22"/>
                <w:lang w:eastAsia="en-AU"/>
              </w:rPr>
              <w:t xml:space="preserve"> </w:t>
            </w:r>
            <w:r w:rsidRPr="00686C25">
              <w:rPr>
                <w:rFonts w:cs="Calibri"/>
                <w:sz w:val="22"/>
                <w:szCs w:val="22"/>
                <w:lang w:eastAsia="en-AU"/>
              </w:rPr>
              <w:t>meet most</w:t>
            </w:r>
            <w:r w:rsidR="001414C0" w:rsidRPr="00686C25">
              <w:rPr>
                <w:rFonts w:cs="Calibri"/>
                <w:sz w:val="22"/>
                <w:szCs w:val="22"/>
                <w:lang w:eastAsia="en-AU"/>
              </w:rPr>
              <w:t xml:space="preserve"> </w:t>
            </w:r>
            <w:r w:rsidRPr="00686C25">
              <w:rPr>
                <w:rFonts w:cs="Calibri"/>
                <w:sz w:val="22"/>
                <w:szCs w:val="22"/>
                <w:lang w:eastAsia="en-AU"/>
              </w:rPr>
              <w:t>identified</w:t>
            </w:r>
            <w:r w:rsidR="00686C25" w:rsidRPr="00686C25">
              <w:rPr>
                <w:rFonts w:cs="Calibri"/>
                <w:sz w:val="22"/>
                <w:szCs w:val="22"/>
                <w:lang w:eastAsia="en-AU"/>
              </w:rPr>
              <w:t xml:space="preserve"> </w:t>
            </w:r>
            <w:r w:rsidRPr="00686C25">
              <w:rPr>
                <w:rFonts w:cs="Calibri"/>
                <w:sz w:val="22"/>
                <w:szCs w:val="22"/>
                <w:lang w:eastAsia="en-AU"/>
              </w:rPr>
              <w:t>community needs.</w:t>
            </w:r>
          </w:p>
        </w:tc>
        <w:tc>
          <w:tcPr>
            <w:tcW w:w="1985" w:type="dxa"/>
            <w:tcBorders>
              <w:top w:val="single" w:sz="6" w:space="0" w:color="auto"/>
              <w:left w:val="single" w:sz="6" w:space="0" w:color="auto"/>
              <w:bottom w:val="single" w:sz="6" w:space="0" w:color="auto"/>
              <w:right w:val="single" w:sz="6" w:space="0" w:color="auto"/>
            </w:tcBorders>
            <w:shd w:val="clear" w:color="auto" w:fill="FFFFFF" w:themeFill="background1"/>
          </w:tcPr>
          <w:p w14:paraId="4A6DE127" w14:textId="77777777" w:rsidR="007A7606" w:rsidRPr="008174B1" w:rsidRDefault="00AB388B" w:rsidP="3A428EE5">
            <w:pPr>
              <w:spacing w:line="240" w:lineRule="auto"/>
              <w:rPr>
                <w:rFonts w:cs="Calibri"/>
                <w:sz w:val="22"/>
                <w:szCs w:val="22"/>
                <w:lang w:eastAsia="en-AU"/>
              </w:rPr>
            </w:pPr>
            <w:r w:rsidRPr="00686C25">
              <w:rPr>
                <w:rFonts w:cs="Calibri"/>
                <w:sz w:val="22"/>
                <w:szCs w:val="22"/>
                <w:lang w:eastAsia="en-AU"/>
              </w:rPr>
              <w:t>Retains the key</w:t>
            </w:r>
            <w:r w:rsidR="003F3139">
              <w:rPr>
                <w:rFonts w:cs="Calibri"/>
                <w:sz w:val="22"/>
                <w:szCs w:val="22"/>
                <w:lang w:eastAsia="en-AU"/>
              </w:rPr>
              <w:t xml:space="preserve"> </w:t>
            </w:r>
            <w:r w:rsidRPr="00686C25">
              <w:rPr>
                <w:rFonts w:cs="Calibri"/>
                <w:sz w:val="22"/>
                <w:szCs w:val="22"/>
                <w:lang w:eastAsia="en-AU"/>
              </w:rPr>
              <w:t>aquatic, leisure, fitness</w:t>
            </w:r>
            <w:r w:rsidR="006A7353">
              <w:rPr>
                <w:rFonts w:cs="Calibri"/>
                <w:sz w:val="22"/>
                <w:szCs w:val="22"/>
                <w:lang w:eastAsia="en-AU"/>
              </w:rPr>
              <w:t xml:space="preserve"> </w:t>
            </w:r>
            <w:r w:rsidRPr="00686C25">
              <w:rPr>
                <w:rFonts w:cs="Calibri"/>
                <w:sz w:val="22"/>
                <w:szCs w:val="22"/>
                <w:lang w:eastAsia="en-AU"/>
              </w:rPr>
              <w:t>and wellbeing components</w:t>
            </w:r>
            <w:r w:rsidR="00E62677">
              <w:rPr>
                <w:rFonts w:cs="Calibri"/>
                <w:sz w:val="22"/>
                <w:szCs w:val="22"/>
                <w:lang w:eastAsia="en-AU"/>
              </w:rPr>
              <w:t xml:space="preserve"> </w:t>
            </w:r>
            <w:r w:rsidRPr="00686C25">
              <w:rPr>
                <w:rFonts w:cs="Calibri"/>
                <w:sz w:val="22"/>
                <w:szCs w:val="22"/>
                <w:lang w:eastAsia="en-AU"/>
              </w:rPr>
              <w:t>required to meet</w:t>
            </w:r>
            <w:r w:rsidR="002A7BC1">
              <w:rPr>
                <w:rFonts w:cs="Calibri"/>
                <w:sz w:val="22"/>
                <w:szCs w:val="22"/>
                <w:lang w:eastAsia="en-AU"/>
              </w:rPr>
              <w:t xml:space="preserve"> </w:t>
            </w:r>
            <w:r w:rsidRPr="00686C25">
              <w:rPr>
                <w:rFonts w:cs="Calibri"/>
                <w:sz w:val="22"/>
                <w:szCs w:val="22"/>
                <w:lang w:eastAsia="en-AU"/>
              </w:rPr>
              <w:t xml:space="preserve">current </w:t>
            </w:r>
            <w:r w:rsidR="005752A2" w:rsidRPr="00686C25">
              <w:rPr>
                <w:rFonts w:cs="Calibri"/>
                <w:sz w:val="22"/>
                <w:szCs w:val="22"/>
                <w:lang w:eastAsia="en-AU"/>
              </w:rPr>
              <w:t>and</w:t>
            </w:r>
            <w:r w:rsidR="6F4194C1" w:rsidRPr="00686C25">
              <w:rPr>
                <w:rFonts w:cs="Calibri"/>
                <w:sz w:val="22"/>
                <w:szCs w:val="22"/>
                <w:lang w:eastAsia="en-AU"/>
              </w:rPr>
              <w:t xml:space="preserve"> </w:t>
            </w:r>
            <w:r w:rsidRPr="00686C25">
              <w:rPr>
                <w:rFonts w:cs="Calibri"/>
                <w:sz w:val="22"/>
                <w:szCs w:val="22"/>
                <w:lang w:eastAsia="en-AU"/>
              </w:rPr>
              <w:t>future</w:t>
            </w:r>
            <w:r w:rsidR="4E862F39" w:rsidRPr="00686C25">
              <w:rPr>
                <w:rFonts w:cs="Calibri"/>
                <w:sz w:val="22"/>
                <w:szCs w:val="22"/>
                <w:lang w:eastAsia="en-AU"/>
              </w:rPr>
              <w:t xml:space="preserve"> </w:t>
            </w:r>
            <w:r w:rsidRPr="00686C25">
              <w:rPr>
                <w:rFonts w:cs="Calibri"/>
                <w:sz w:val="22"/>
                <w:szCs w:val="22"/>
                <w:lang w:eastAsia="en-AU"/>
              </w:rPr>
              <w:t>community needs while</w:t>
            </w:r>
            <w:r w:rsidR="00FD40B8">
              <w:rPr>
                <w:rFonts w:cs="Calibri"/>
                <w:sz w:val="22"/>
                <w:szCs w:val="22"/>
                <w:lang w:eastAsia="en-AU"/>
              </w:rPr>
              <w:t xml:space="preserve"> </w:t>
            </w:r>
            <w:r w:rsidRPr="00686C25">
              <w:rPr>
                <w:rFonts w:cs="Calibri"/>
                <w:sz w:val="22"/>
                <w:szCs w:val="22"/>
                <w:lang w:eastAsia="en-AU"/>
              </w:rPr>
              <w:t>reducing capital</w:t>
            </w:r>
            <w:r w:rsidR="00FD40B8">
              <w:rPr>
                <w:rFonts w:cs="Calibri"/>
                <w:sz w:val="22"/>
                <w:szCs w:val="22"/>
                <w:lang w:eastAsia="en-AU"/>
              </w:rPr>
              <w:t xml:space="preserve"> </w:t>
            </w:r>
            <w:r w:rsidRPr="00686C25">
              <w:rPr>
                <w:rFonts w:cs="Calibri"/>
                <w:sz w:val="22"/>
                <w:szCs w:val="22"/>
                <w:lang w:eastAsia="en-AU"/>
              </w:rPr>
              <w:t>investment.</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tcPr>
          <w:p w14:paraId="74637A18" w14:textId="77777777" w:rsidR="3A428EE5" w:rsidRPr="00686C25" w:rsidRDefault="00AB388B" w:rsidP="413A3A82">
            <w:pPr>
              <w:spacing w:line="240" w:lineRule="auto"/>
              <w:rPr>
                <w:rFonts w:ascii="Segoe UI" w:hAnsi="Segoe UI" w:cs="Segoe UI"/>
                <w:sz w:val="22"/>
                <w:szCs w:val="22"/>
                <w:lang w:eastAsia="en-AU"/>
              </w:rPr>
            </w:pPr>
            <w:r w:rsidRPr="00686C25">
              <w:rPr>
                <w:rFonts w:cs="Calibri"/>
                <w:sz w:val="22"/>
                <w:szCs w:val="22"/>
                <w:lang w:eastAsia="en-AU"/>
              </w:rPr>
              <w:t>Meets some community</w:t>
            </w:r>
            <w:r w:rsidR="00B028F3">
              <w:rPr>
                <w:rFonts w:cs="Calibri"/>
                <w:sz w:val="22"/>
                <w:szCs w:val="22"/>
                <w:lang w:eastAsia="en-AU"/>
              </w:rPr>
              <w:t xml:space="preserve"> </w:t>
            </w:r>
            <w:r w:rsidRPr="00686C25">
              <w:rPr>
                <w:rFonts w:cs="Calibri"/>
                <w:sz w:val="22"/>
                <w:szCs w:val="22"/>
                <w:lang w:eastAsia="en-AU"/>
              </w:rPr>
              <w:t>needs but reduced</w:t>
            </w:r>
            <w:r w:rsidR="00276377">
              <w:rPr>
                <w:rFonts w:cs="Calibri"/>
                <w:sz w:val="22"/>
                <w:szCs w:val="22"/>
                <w:lang w:eastAsia="en-AU"/>
              </w:rPr>
              <w:t xml:space="preserve"> </w:t>
            </w:r>
            <w:r w:rsidRPr="00686C25">
              <w:rPr>
                <w:rFonts w:cs="Calibri"/>
                <w:sz w:val="22"/>
                <w:szCs w:val="22"/>
                <w:lang w:eastAsia="en-AU"/>
              </w:rPr>
              <w:t xml:space="preserve">facilities limit health, wellbeing and </w:t>
            </w:r>
            <w:r w:rsidR="003266AD">
              <w:rPr>
                <w:rFonts w:cs="Calibri"/>
                <w:sz w:val="22"/>
                <w:szCs w:val="22"/>
                <w:lang w:eastAsia="en-AU"/>
              </w:rPr>
              <w:t xml:space="preserve">participation </w:t>
            </w:r>
            <w:r w:rsidRPr="00686C25">
              <w:rPr>
                <w:rFonts w:cs="Calibri"/>
                <w:sz w:val="22"/>
                <w:szCs w:val="22"/>
                <w:lang w:eastAsia="en-AU"/>
              </w:rPr>
              <w:t>outcomes for</w:t>
            </w:r>
            <w:r w:rsidR="119CFF4D" w:rsidRPr="00686C25">
              <w:rPr>
                <w:rFonts w:cs="Calibri"/>
                <w:sz w:val="22"/>
                <w:szCs w:val="22"/>
                <w:lang w:eastAsia="en-AU"/>
              </w:rPr>
              <w:t xml:space="preserve"> </w:t>
            </w:r>
            <w:r w:rsidRPr="00686C25">
              <w:rPr>
                <w:rFonts w:cs="Calibri"/>
                <w:sz w:val="22"/>
                <w:szCs w:val="22"/>
                <w:lang w:eastAsia="en-AU"/>
              </w:rPr>
              <w:t>a</w:t>
            </w:r>
            <w:r w:rsidR="001C5C8A">
              <w:rPr>
                <w:rFonts w:cs="Calibri"/>
                <w:sz w:val="22"/>
                <w:szCs w:val="22"/>
                <w:lang w:eastAsia="en-AU"/>
              </w:rPr>
              <w:t xml:space="preserve"> </w:t>
            </w:r>
            <w:r w:rsidRPr="00686C25">
              <w:rPr>
                <w:rFonts w:cs="Calibri"/>
                <w:sz w:val="22"/>
                <w:szCs w:val="22"/>
                <w:lang w:eastAsia="en-AU"/>
              </w:rPr>
              <w:t>range of user</w:t>
            </w:r>
            <w:r w:rsidR="00CB5C89">
              <w:rPr>
                <w:rFonts w:cs="Calibri"/>
                <w:sz w:val="22"/>
                <w:szCs w:val="22"/>
                <w:lang w:eastAsia="en-AU"/>
              </w:rPr>
              <w:t xml:space="preserve"> </w:t>
            </w:r>
            <w:r w:rsidRPr="00686C25">
              <w:rPr>
                <w:rFonts w:cs="Calibri"/>
                <w:sz w:val="22"/>
                <w:szCs w:val="22"/>
                <w:lang w:eastAsia="en-AU"/>
              </w:rPr>
              <w:t>groups.</w:t>
            </w:r>
          </w:p>
        </w:tc>
        <w:tc>
          <w:tcPr>
            <w:tcW w:w="1559" w:type="dxa"/>
            <w:tcBorders>
              <w:top w:val="single" w:sz="6" w:space="0" w:color="auto"/>
              <w:left w:val="single" w:sz="6" w:space="0" w:color="auto"/>
              <w:bottom w:val="single" w:sz="6" w:space="0" w:color="auto"/>
              <w:right w:val="single" w:sz="6" w:space="0" w:color="auto"/>
            </w:tcBorders>
            <w:shd w:val="clear" w:color="auto" w:fill="FFFFFF" w:themeFill="background1"/>
          </w:tcPr>
          <w:p w14:paraId="274FDE43" w14:textId="77777777" w:rsidR="3A428EE5" w:rsidRPr="00686C25" w:rsidRDefault="00AB388B" w:rsidP="3A428EE5">
            <w:pPr>
              <w:spacing w:line="240" w:lineRule="auto"/>
              <w:rPr>
                <w:rFonts w:ascii="Segoe UI" w:hAnsi="Segoe UI" w:cs="Segoe UI"/>
                <w:sz w:val="22"/>
                <w:szCs w:val="22"/>
                <w:lang w:eastAsia="en-AU"/>
              </w:rPr>
            </w:pPr>
            <w:r w:rsidRPr="00686C25">
              <w:rPr>
                <w:rFonts w:cs="Calibri"/>
                <w:sz w:val="22"/>
                <w:szCs w:val="22"/>
                <w:lang w:eastAsia="en-AU"/>
              </w:rPr>
              <w:t>Does not respond</w:t>
            </w:r>
            <w:r w:rsidR="00BD54F5">
              <w:rPr>
                <w:rFonts w:cs="Calibri"/>
                <w:sz w:val="22"/>
                <w:szCs w:val="22"/>
                <w:lang w:eastAsia="en-AU"/>
              </w:rPr>
              <w:t xml:space="preserve"> </w:t>
            </w:r>
            <w:r w:rsidRPr="00686C25">
              <w:rPr>
                <w:rFonts w:cs="Calibri"/>
                <w:sz w:val="22"/>
                <w:szCs w:val="22"/>
                <w:lang w:eastAsia="en-AU"/>
              </w:rPr>
              <w:t>to the demonstrated</w:t>
            </w:r>
            <w:r w:rsidR="00F63FED">
              <w:rPr>
                <w:rFonts w:cs="Calibri"/>
                <w:sz w:val="22"/>
                <w:szCs w:val="22"/>
                <w:lang w:eastAsia="en-AU"/>
              </w:rPr>
              <w:t xml:space="preserve"> </w:t>
            </w:r>
            <w:r w:rsidRPr="00686C25">
              <w:rPr>
                <w:rFonts w:cs="Calibri"/>
                <w:sz w:val="22"/>
                <w:szCs w:val="22"/>
                <w:lang w:eastAsia="en-AU"/>
              </w:rPr>
              <w:t>community need for</w:t>
            </w:r>
            <w:r w:rsidR="004D4AA0">
              <w:rPr>
                <w:rFonts w:cs="Calibri"/>
                <w:sz w:val="22"/>
                <w:szCs w:val="22"/>
                <w:lang w:eastAsia="en-AU"/>
              </w:rPr>
              <w:t xml:space="preserve"> </w:t>
            </w:r>
            <w:r w:rsidRPr="00686C25">
              <w:rPr>
                <w:rFonts w:cs="Calibri"/>
                <w:sz w:val="22"/>
                <w:szCs w:val="22"/>
                <w:lang w:eastAsia="en-AU"/>
              </w:rPr>
              <w:t>an aquatic and</w:t>
            </w:r>
            <w:r w:rsidR="004D4AA0">
              <w:rPr>
                <w:rFonts w:cs="Calibri"/>
                <w:sz w:val="22"/>
                <w:szCs w:val="22"/>
                <w:lang w:eastAsia="en-AU"/>
              </w:rPr>
              <w:t xml:space="preserve"> l</w:t>
            </w:r>
            <w:r w:rsidRPr="00686C25">
              <w:rPr>
                <w:rFonts w:cs="Calibri"/>
                <w:sz w:val="22"/>
                <w:szCs w:val="22"/>
                <w:lang w:eastAsia="en-AU"/>
              </w:rPr>
              <w:t>eisure facility in</w:t>
            </w:r>
            <w:r w:rsidR="005D2A57">
              <w:rPr>
                <w:rFonts w:cs="Calibri"/>
                <w:sz w:val="22"/>
                <w:szCs w:val="22"/>
                <w:lang w:eastAsia="en-AU"/>
              </w:rPr>
              <w:t xml:space="preserve"> </w:t>
            </w:r>
            <w:r w:rsidRPr="00686C25">
              <w:rPr>
                <w:rFonts w:cs="Calibri"/>
                <w:sz w:val="22"/>
                <w:szCs w:val="22"/>
                <w:lang w:eastAsia="en-AU"/>
              </w:rPr>
              <w:t>Mernda. </w:t>
            </w:r>
          </w:p>
        </w:tc>
      </w:tr>
      <w:tr w:rsidR="001D4191" w14:paraId="69F513B9" w14:textId="77777777" w:rsidTr="00C84CEF">
        <w:trPr>
          <w:trHeight w:val="300"/>
        </w:trPr>
        <w:tc>
          <w:tcPr>
            <w:tcW w:w="9206" w:type="dxa"/>
            <w:gridSpan w:val="5"/>
            <w:tcBorders>
              <w:top w:val="single" w:sz="6" w:space="0" w:color="auto"/>
              <w:left w:val="single" w:sz="6" w:space="0" w:color="auto"/>
              <w:bottom w:val="single" w:sz="6" w:space="0" w:color="auto"/>
              <w:right w:val="single" w:sz="6" w:space="0" w:color="auto"/>
            </w:tcBorders>
            <w:shd w:val="clear" w:color="auto" w:fill="D9E2F3"/>
          </w:tcPr>
          <w:p w14:paraId="49A21464" w14:textId="77777777" w:rsidR="3A428EE5" w:rsidRPr="00686C25" w:rsidRDefault="00AB388B" w:rsidP="3A428EE5">
            <w:pPr>
              <w:spacing w:line="240" w:lineRule="auto"/>
              <w:rPr>
                <w:rFonts w:ascii="Segoe UI" w:hAnsi="Segoe UI" w:cs="Segoe UI"/>
                <w:sz w:val="22"/>
                <w:szCs w:val="22"/>
                <w:lang w:eastAsia="en-AU"/>
              </w:rPr>
            </w:pPr>
            <w:r w:rsidRPr="00686C25">
              <w:rPr>
                <w:rFonts w:cs="Calibri"/>
                <w:b/>
                <w:bCs/>
                <w:sz w:val="22"/>
                <w:szCs w:val="22"/>
                <w:lang w:eastAsia="en-AU"/>
              </w:rPr>
              <w:t>Role of the 50-metre pool</w:t>
            </w:r>
            <w:r w:rsidRPr="00686C25">
              <w:rPr>
                <w:rFonts w:cs="Calibri"/>
                <w:sz w:val="22"/>
                <w:szCs w:val="22"/>
                <w:lang w:eastAsia="en-AU"/>
              </w:rPr>
              <w:t> </w:t>
            </w:r>
          </w:p>
        </w:tc>
      </w:tr>
      <w:tr w:rsidR="001D4191" w14:paraId="30B0495E" w14:textId="77777777" w:rsidTr="00C84CEF">
        <w:trPr>
          <w:trHeight w:val="300"/>
        </w:trPr>
        <w:tc>
          <w:tcPr>
            <w:tcW w:w="2023" w:type="dxa"/>
            <w:tcBorders>
              <w:top w:val="single" w:sz="6" w:space="0" w:color="auto"/>
              <w:left w:val="single" w:sz="6" w:space="0" w:color="auto"/>
              <w:bottom w:val="single" w:sz="6" w:space="0" w:color="auto"/>
              <w:right w:val="single" w:sz="6" w:space="0" w:color="auto"/>
            </w:tcBorders>
            <w:shd w:val="clear" w:color="auto" w:fill="FFFFFF" w:themeFill="background1"/>
          </w:tcPr>
          <w:p w14:paraId="7A028069" w14:textId="77777777" w:rsidR="3A428EE5" w:rsidRPr="00686C25" w:rsidRDefault="00AB388B" w:rsidP="3A428EE5">
            <w:pPr>
              <w:spacing w:line="240" w:lineRule="auto"/>
              <w:rPr>
                <w:rFonts w:ascii="Segoe UI" w:hAnsi="Segoe UI" w:cs="Segoe UI"/>
                <w:sz w:val="22"/>
                <w:szCs w:val="22"/>
                <w:lang w:eastAsia="en-AU"/>
              </w:rPr>
            </w:pPr>
            <w:r w:rsidRPr="00686C25">
              <w:rPr>
                <w:rFonts w:cs="Calibri"/>
                <w:sz w:val="22"/>
                <w:szCs w:val="22"/>
                <w:lang w:eastAsia="en-AU"/>
              </w:rPr>
              <w:t>Provides the highest</w:t>
            </w:r>
            <w:r w:rsidR="00035A1F">
              <w:rPr>
                <w:rFonts w:cs="Calibri"/>
                <w:sz w:val="22"/>
                <w:szCs w:val="22"/>
                <w:lang w:eastAsia="en-AU"/>
              </w:rPr>
              <w:t xml:space="preserve"> </w:t>
            </w:r>
            <w:r w:rsidRPr="00686C25">
              <w:rPr>
                <w:rFonts w:cs="Calibri"/>
                <w:sz w:val="22"/>
                <w:szCs w:val="22"/>
                <w:lang w:eastAsia="en-AU"/>
              </w:rPr>
              <w:t>level of specialist</w:t>
            </w:r>
            <w:r w:rsidR="00C65E7E">
              <w:rPr>
                <w:rFonts w:cs="Calibri"/>
                <w:sz w:val="22"/>
                <w:szCs w:val="22"/>
                <w:lang w:eastAsia="en-AU"/>
              </w:rPr>
              <w:t xml:space="preserve"> </w:t>
            </w:r>
            <w:r w:rsidRPr="00686C25">
              <w:rPr>
                <w:rFonts w:cs="Calibri"/>
                <w:sz w:val="22"/>
                <w:szCs w:val="22"/>
                <w:lang w:eastAsia="en-AU"/>
              </w:rPr>
              <w:t>aquatic capacity but</w:t>
            </w:r>
            <w:r w:rsidR="005B62D0">
              <w:rPr>
                <w:rFonts w:cs="Calibri"/>
                <w:sz w:val="22"/>
                <w:szCs w:val="22"/>
                <w:lang w:eastAsia="en-AU"/>
              </w:rPr>
              <w:t xml:space="preserve"> </w:t>
            </w:r>
            <w:r w:rsidRPr="00686C25">
              <w:rPr>
                <w:rFonts w:cs="Calibri"/>
                <w:sz w:val="22"/>
                <w:szCs w:val="22"/>
                <w:lang w:eastAsia="en-AU"/>
              </w:rPr>
              <w:t>exceeds the level</w:t>
            </w:r>
            <w:r w:rsidR="005B62D0">
              <w:rPr>
                <w:rFonts w:cs="Calibri"/>
                <w:sz w:val="22"/>
                <w:szCs w:val="22"/>
                <w:lang w:eastAsia="en-AU"/>
              </w:rPr>
              <w:t xml:space="preserve"> </w:t>
            </w:r>
            <w:r w:rsidRPr="00686C25">
              <w:rPr>
                <w:rFonts w:cs="Calibri"/>
                <w:sz w:val="22"/>
                <w:szCs w:val="22"/>
                <w:lang w:eastAsia="en-AU"/>
              </w:rPr>
              <w:t>of service supported</w:t>
            </w:r>
            <w:r w:rsidR="000D42ED">
              <w:rPr>
                <w:rFonts w:cs="Calibri"/>
                <w:sz w:val="22"/>
                <w:szCs w:val="22"/>
                <w:lang w:eastAsia="en-AU"/>
              </w:rPr>
              <w:t xml:space="preserve"> </w:t>
            </w:r>
            <w:r w:rsidRPr="00686C25">
              <w:rPr>
                <w:rFonts w:cs="Calibri"/>
                <w:sz w:val="22"/>
                <w:szCs w:val="22"/>
                <w:lang w:eastAsia="en-AU"/>
              </w:rPr>
              <w:t>by projected catchment</w:t>
            </w:r>
            <w:r w:rsidR="000D42ED">
              <w:rPr>
                <w:rFonts w:cs="Calibri"/>
                <w:sz w:val="22"/>
                <w:szCs w:val="22"/>
                <w:lang w:eastAsia="en-AU"/>
              </w:rPr>
              <w:t xml:space="preserve"> </w:t>
            </w:r>
            <w:r w:rsidRPr="00686C25">
              <w:rPr>
                <w:rFonts w:cs="Calibri"/>
                <w:sz w:val="22"/>
                <w:szCs w:val="22"/>
                <w:lang w:eastAsia="en-AU"/>
              </w:rPr>
              <w:t>demand and industry</w:t>
            </w:r>
            <w:r w:rsidR="00D466AA">
              <w:rPr>
                <w:rFonts w:cs="Calibri"/>
                <w:sz w:val="22"/>
                <w:szCs w:val="22"/>
                <w:lang w:eastAsia="en-AU"/>
              </w:rPr>
              <w:t xml:space="preserve"> </w:t>
            </w:r>
            <w:r w:rsidRPr="00686C25">
              <w:rPr>
                <w:rFonts w:cs="Calibri"/>
                <w:sz w:val="22"/>
                <w:szCs w:val="22"/>
                <w:lang w:eastAsia="en-AU"/>
              </w:rPr>
              <w:t>benchmarks</w:t>
            </w:r>
            <w:r w:rsidR="00106F7A">
              <w:rPr>
                <w:rFonts w:cs="Calibri"/>
                <w:sz w:val="22"/>
                <w:szCs w:val="22"/>
                <w:lang w:eastAsia="en-AU"/>
              </w:rPr>
              <w:t>.</w:t>
            </w:r>
          </w:p>
        </w:tc>
        <w:tc>
          <w:tcPr>
            <w:tcW w:w="1938" w:type="dxa"/>
            <w:tcBorders>
              <w:top w:val="single" w:sz="6" w:space="0" w:color="auto"/>
              <w:left w:val="single" w:sz="6" w:space="0" w:color="auto"/>
              <w:bottom w:val="single" w:sz="6" w:space="0" w:color="auto"/>
              <w:right w:val="single" w:sz="6" w:space="0" w:color="auto"/>
            </w:tcBorders>
            <w:shd w:val="clear" w:color="auto" w:fill="FFFFFF" w:themeFill="background1"/>
          </w:tcPr>
          <w:p w14:paraId="4D05450A" w14:textId="77777777" w:rsidR="3A428EE5" w:rsidRPr="00686C25" w:rsidRDefault="00AB388B" w:rsidP="3A428EE5">
            <w:pPr>
              <w:spacing w:line="240" w:lineRule="auto"/>
              <w:rPr>
                <w:rFonts w:ascii="Segoe UI" w:hAnsi="Segoe UI" w:cs="Segoe UI"/>
                <w:sz w:val="22"/>
                <w:szCs w:val="22"/>
                <w:lang w:eastAsia="en-AU"/>
              </w:rPr>
            </w:pPr>
            <w:r w:rsidRPr="00686C25">
              <w:rPr>
                <w:rFonts w:cs="Calibri"/>
                <w:sz w:val="22"/>
                <w:szCs w:val="22"/>
                <w:lang w:eastAsia="en-AU"/>
              </w:rPr>
              <w:t>Replaces the 50-metre pool with</w:t>
            </w:r>
            <w:r w:rsidR="00325474">
              <w:rPr>
                <w:rFonts w:cs="Calibri"/>
                <w:sz w:val="22"/>
                <w:szCs w:val="22"/>
                <w:lang w:eastAsia="en-AU"/>
              </w:rPr>
              <w:t xml:space="preserve"> </w:t>
            </w:r>
            <w:r w:rsidRPr="00686C25">
              <w:rPr>
                <w:rFonts w:cs="Calibri"/>
                <w:sz w:val="22"/>
                <w:szCs w:val="22"/>
                <w:lang w:eastAsia="en-AU"/>
              </w:rPr>
              <w:t>a 25-metre</w:t>
            </w:r>
            <w:r w:rsidR="00325474">
              <w:rPr>
                <w:rFonts w:cs="Calibri"/>
                <w:sz w:val="22"/>
                <w:szCs w:val="22"/>
                <w:lang w:eastAsia="en-AU"/>
              </w:rPr>
              <w:t xml:space="preserve"> </w:t>
            </w:r>
            <w:r w:rsidRPr="00686C25">
              <w:rPr>
                <w:rFonts w:cs="Calibri"/>
                <w:sz w:val="22"/>
                <w:szCs w:val="22"/>
                <w:lang w:eastAsia="en-AU"/>
              </w:rPr>
              <w:t>multipurpose pool while</w:t>
            </w:r>
            <w:r w:rsidR="004D5D34">
              <w:rPr>
                <w:rFonts w:cs="Calibri"/>
                <w:sz w:val="22"/>
                <w:szCs w:val="22"/>
                <w:lang w:eastAsia="en-AU"/>
              </w:rPr>
              <w:t xml:space="preserve"> </w:t>
            </w:r>
            <w:r w:rsidRPr="00686C25">
              <w:rPr>
                <w:rFonts w:cs="Calibri"/>
                <w:sz w:val="22"/>
                <w:szCs w:val="22"/>
                <w:lang w:eastAsia="en-AU"/>
              </w:rPr>
              <w:t>maintaining a broad</w:t>
            </w:r>
            <w:r w:rsidR="007879F0">
              <w:rPr>
                <w:rFonts w:cs="Calibri"/>
                <w:sz w:val="22"/>
                <w:szCs w:val="22"/>
                <w:lang w:eastAsia="en-AU"/>
              </w:rPr>
              <w:t xml:space="preserve"> </w:t>
            </w:r>
            <w:r w:rsidRPr="00686C25">
              <w:rPr>
                <w:rFonts w:cs="Calibri"/>
                <w:sz w:val="22"/>
                <w:szCs w:val="22"/>
                <w:lang w:eastAsia="en-AU"/>
              </w:rPr>
              <w:t>aquatic and leisure</w:t>
            </w:r>
            <w:r w:rsidR="00480DF6">
              <w:rPr>
                <w:rFonts w:cs="Calibri"/>
                <w:sz w:val="22"/>
                <w:szCs w:val="22"/>
                <w:lang w:eastAsia="en-AU"/>
              </w:rPr>
              <w:t xml:space="preserve"> </w:t>
            </w:r>
            <w:r w:rsidR="005752A2" w:rsidRPr="00686C25">
              <w:rPr>
                <w:rFonts w:cs="Calibri"/>
                <w:sz w:val="22"/>
                <w:szCs w:val="22"/>
                <w:lang w:eastAsia="en-AU"/>
              </w:rPr>
              <w:t>components</w:t>
            </w:r>
            <w:r w:rsidRPr="00686C25">
              <w:rPr>
                <w:rFonts w:cs="Calibri"/>
                <w:sz w:val="22"/>
                <w:szCs w:val="22"/>
                <w:lang w:eastAsia="en-AU"/>
              </w:rPr>
              <w:t>. </w:t>
            </w:r>
          </w:p>
        </w:tc>
        <w:tc>
          <w:tcPr>
            <w:tcW w:w="1985" w:type="dxa"/>
            <w:tcBorders>
              <w:top w:val="single" w:sz="6" w:space="0" w:color="auto"/>
              <w:left w:val="single" w:sz="6" w:space="0" w:color="auto"/>
              <w:bottom w:val="single" w:sz="6" w:space="0" w:color="auto"/>
              <w:right w:val="single" w:sz="6" w:space="0" w:color="auto"/>
            </w:tcBorders>
            <w:shd w:val="clear" w:color="auto" w:fill="FFFFFF" w:themeFill="background1"/>
          </w:tcPr>
          <w:p w14:paraId="5E366513" w14:textId="77777777" w:rsidR="3A428EE5" w:rsidRPr="00686C25" w:rsidRDefault="00AB388B" w:rsidP="3A428EE5">
            <w:pPr>
              <w:spacing w:line="240" w:lineRule="auto"/>
              <w:rPr>
                <w:rFonts w:ascii="Segoe UI" w:hAnsi="Segoe UI" w:cs="Segoe UI"/>
                <w:sz w:val="22"/>
                <w:szCs w:val="22"/>
                <w:lang w:eastAsia="en-AU"/>
              </w:rPr>
            </w:pPr>
            <w:r w:rsidRPr="00686C25">
              <w:rPr>
                <w:rFonts w:cs="Calibri"/>
                <w:sz w:val="22"/>
                <w:szCs w:val="22"/>
                <w:lang w:eastAsia="en-AU"/>
              </w:rPr>
              <w:t>Provides a 25-metre multipurpose pool</w:t>
            </w:r>
            <w:r w:rsidR="0061387A">
              <w:rPr>
                <w:rFonts w:cs="Calibri"/>
                <w:sz w:val="22"/>
                <w:szCs w:val="22"/>
                <w:lang w:eastAsia="en-AU"/>
              </w:rPr>
              <w:t xml:space="preserve"> </w:t>
            </w:r>
            <w:r w:rsidRPr="00686C25">
              <w:rPr>
                <w:rFonts w:cs="Calibri"/>
                <w:sz w:val="22"/>
                <w:szCs w:val="22"/>
                <w:lang w:eastAsia="en-AU"/>
              </w:rPr>
              <w:t>that aligns with</w:t>
            </w:r>
            <w:r w:rsidR="004F6F7C">
              <w:rPr>
                <w:rFonts w:cs="Calibri"/>
                <w:sz w:val="22"/>
                <w:szCs w:val="22"/>
                <w:lang w:eastAsia="en-AU"/>
              </w:rPr>
              <w:t xml:space="preserve"> </w:t>
            </w:r>
            <w:r w:rsidRPr="00686C25">
              <w:rPr>
                <w:rFonts w:cs="Calibri"/>
                <w:sz w:val="22"/>
                <w:szCs w:val="22"/>
                <w:lang w:eastAsia="en-AU"/>
              </w:rPr>
              <w:t>projected community demand, industry benchmarks and</w:t>
            </w:r>
            <w:r w:rsidR="004F6F7C">
              <w:rPr>
                <w:rFonts w:cs="Calibri"/>
                <w:sz w:val="22"/>
                <w:szCs w:val="22"/>
                <w:lang w:eastAsia="en-AU"/>
              </w:rPr>
              <w:t xml:space="preserve"> </w:t>
            </w:r>
            <w:r w:rsidRPr="00686C25">
              <w:rPr>
                <w:rFonts w:cs="Calibri"/>
                <w:sz w:val="22"/>
                <w:szCs w:val="22"/>
                <w:lang w:eastAsia="en-AU"/>
              </w:rPr>
              <w:t>everyday community use</w:t>
            </w:r>
            <w:r w:rsidR="004F6F7C">
              <w:rPr>
                <w:rFonts w:cs="Calibri"/>
                <w:sz w:val="22"/>
                <w:szCs w:val="22"/>
                <w:lang w:eastAsia="en-AU"/>
              </w:rPr>
              <w:t xml:space="preserve"> </w:t>
            </w:r>
            <w:r w:rsidRPr="00686C25">
              <w:rPr>
                <w:rFonts w:cs="Calibri"/>
                <w:sz w:val="22"/>
                <w:szCs w:val="22"/>
                <w:lang w:eastAsia="en-AU"/>
              </w:rPr>
              <w:t>while significantly reducing</w:t>
            </w:r>
            <w:r w:rsidR="00DC5BBB">
              <w:rPr>
                <w:rFonts w:cs="Calibri"/>
                <w:sz w:val="22"/>
                <w:szCs w:val="22"/>
                <w:lang w:eastAsia="en-AU"/>
              </w:rPr>
              <w:t xml:space="preserve"> </w:t>
            </w:r>
            <w:r w:rsidRPr="00686C25">
              <w:rPr>
                <w:rFonts w:cs="Calibri"/>
                <w:sz w:val="22"/>
                <w:szCs w:val="22"/>
                <w:lang w:eastAsia="en-AU"/>
              </w:rPr>
              <w:t>capital and lifecycle</w:t>
            </w:r>
            <w:r w:rsidR="00A8719A">
              <w:rPr>
                <w:rFonts w:cs="Calibri"/>
                <w:sz w:val="22"/>
                <w:szCs w:val="22"/>
                <w:lang w:eastAsia="en-AU"/>
              </w:rPr>
              <w:t xml:space="preserve"> </w:t>
            </w:r>
            <w:r w:rsidRPr="00686C25">
              <w:rPr>
                <w:rFonts w:cs="Calibri"/>
                <w:sz w:val="22"/>
                <w:szCs w:val="22"/>
                <w:lang w:eastAsia="en-AU"/>
              </w:rPr>
              <w:t>costs.</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tcPr>
          <w:p w14:paraId="67D07EF0" w14:textId="77777777" w:rsidR="3A428EE5" w:rsidRPr="00686C25" w:rsidRDefault="00AB388B" w:rsidP="3A428EE5">
            <w:pPr>
              <w:spacing w:line="240" w:lineRule="auto"/>
              <w:rPr>
                <w:rFonts w:ascii="Segoe UI" w:hAnsi="Segoe UI" w:cs="Segoe UI"/>
                <w:sz w:val="22"/>
                <w:szCs w:val="22"/>
                <w:lang w:eastAsia="en-AU"/>
              </w:rPr>
            </w:pPr>
            <w:r w:rsidRPr="00686C25">
              <w:rPr>
                <w:rFonts w:cs="Calibri"/>
                <w:sz w:val="22"/>
                <w:szCs w:val="22"/>
                <w:lang w:eastAsia="en-AU"/>
              </w:rPr>
              <w:t>Provides a 25-metre pool but</w:t>
            </w:r>
            <w:r w:rsidR="00A54ADF">
              <w:rPr>
                <w:rFonts w:cs="Calibri"/>
                <w:sz w:val="22"/>
                <w:szCs w:val="22"/>
                <w:lang w:eastAsia="en-AU"/>
              </w:rPr>
              <w:t xml:space="preserve"> </w:t>
            </w:r>
            <w:r w:rsidRPr="00686C25">
              <w:rPr>
                <w:rFonts w:cs="Calibri"/>
                <w:sz w:val="22"/>
                <w:szCs w:val="22"/>
                <w:lang w:eastAsia="en-AU"/>
              </w:rPr>
              <w:t>with a reduced</w:t>
            </w:r>
            <w:r w:rsidR="00A54ADF">
              <w:rPr>
                <w:rFonts w:cs="Calibri"/>
                <w:sz w:val="22"/>
                <w:szCs w:val="22"/>
                <w:lang w:eastAsia="en-AU"/>
              </w:rPr>
              <w:t xml:space="preserve"> </w:t>
            </w:r>
            <w:r w:rsidRPr="00686C25">
              <w:rPr>
                <w:rFonts w:cs="Calibri"/>
                <w:sz w:val="22"/>
                <w:szCs w:val="22"/>
                <w:lang w:eastAsia="en-AU"/>
              </w:rPr>
              <w:t>aquatic and</w:t>
            </w:r>
            <w:r w:rsidRPr="00686C25">
              <w:rPr>
                <w:sz w:val="22"/>
                <w:szCs w:val="22"/>
              </w:rPr>
              <w:br/>
            </w:r>
            <w:r w:rsidRPr="00686C25">
              <w:rPr>
                <w:rFonts w:cs="Calibri"/>
                <w:sz w:val="22"/>
                <w:szCs w:val="22"/>
                <w:lang w:eastAsia="en-AU"/>
              </w:rPr>
              <w:t xml:space="preserve"> leisure</w:t>
            </w:r>
            <w:r w:rsidR="00563715">
              <w:rPr>
                <w:rFonts w:cs="Calibri"/>
                <w:sz w:val="22"/>
                <w:szCs w:val="22"/>
                <w:lang w:eastAsia="en-AU"/>
              </w:rPr>
              <w:t xml:space="preserve"> </w:t>
            </w:r>
            <w:r w:rsidRPr="00686C25">
              <w:rPr>
                <w:rFonts w:cs="Calibri"/>
                <w:sz w:val="22"/>
                <w:szCs w:val="22"/>
                <w:lang w:eastAsia="en-AU"/>
              </w:rPr>
              <w:t>offering, limiting the</w:t>
            </w:r>
            <w:r w:rsidR="00563715">
              <w:rPr>
                <w:rFonts w:cs="Calibri"/>
                <w:sz w:val="22"/>
                <w:szCs w:val="22"/>
                <w:lang w:eastAsia="en-AU"/>
              </w:rPr>
              <w:t xml:space="preserve"> </w:t>
            </w:r>
            <w:r w:rsidRPr="00686C25">
              <w:rPr>
                <w:rFonts w:cs="Calibri"/>
                <w:sz w:val="22"/>
                <w:szCs w:val="22"/>
                <w:lang w:eastAsia="en-AU"/>
              </w:rPr>
              <w:t>breadth of community</w:t>
            </w:r>
            <w:r w:rsidR="00361294">
              <w:rPr>
                <w:rFonts w:cs="Calibri"/>
                <w:sz w:val="22"/>
                <w:szCs w:val="22"/>
                <w:lang w:eastAsia="en-AU"/>
              </w:rPr>
              <w:t xml:space="preserve"> </w:t>
            </w:r>
            <w:r w:rsidRPr="00686C25">
              <w:rPr>
                <w:rFonts w:cs="Calibri"/>
                <w:sz w:val="22"/>
                <w:szCs w:val="22"/>
                <w:lang w:eastAsia="en-AU"/>
              </w:rPr>
              <w:t>benefit</w:t>
            </w:r>
            <w:r w:rsidR="00D55ABE">
              <w:rPr>
                <w:rFonts w:cs="Calibri"/>
                <w:sz w:val="22"/>
                <w:szCs w:val="22"/>
                <w:lang w:eastAsia="en-AU"/>
              </w:rPr>
              <w:t>,</w:t>
            </w:r>
          </w:p>
        </w:tc>
        <w:tc>
          <w:tcPr>
            <w:tcW w:w="1559" w:type="dxa"/>
            <w:tcBorders>
              <w:top w:val="single" w:sz="6" w:space="0" w:color="auto"/>
              <w:left w:val="single" w:sz="6" w:space="0" w:color="auto"/>
              <w:bottom w:val="single" w:sz="6" w:space="0" w:color="auto"/>
              <w:right w:val="single" w:sz="6" w:space="0" w:color="auto"/>
            </w:tcBorders>
            <w:shd w:val="clear" w:color="auto" w:fill="FFFFFF" w:themeFill="background1"/>
          </w:tcPr>
          <w:p w14:paraId="44A2B2C0" w14:textId="77777777" w:rsidR="3A428EE5" w:rsidRPr="00686C25" w:rsidRDefault="00AB388B" w:rsidP="3A428EE5">
            <w:pPr>
              <w:spacing w:line="240" w:lineRule="auto"/>
              <w:rPr>
                <w:rFonts w:ascii="Segoe UI" w:hAnsi="Segoe UI" w:cs="Segoe UI"/>
                <w:sz w:val="22"/>
                <w:szCs w:val="22"/>
                <w:lang w:eastAsia="en-AU"/>
              </w:rPr>
            </w:pPr>
            <w:r w:rsidRPr="00686C25">
              <w:rPr>
                <w:rFonts w:cs="Calibri"/>
                <w:sz w:val="22"/>
                <w:szCs w:val="22"/>
                <w:lang w:eastAsia="en-AU"/>
              </w:rPr>
              <w:t>No aquatic provision. </w:t>
            </w:r>
          </w:p>
        </w:tc>
      </w:tr>
      <w:tr w:rsidR="001D4191" w14:paraId="466891C3" w14:textId="77777777" w:rsidTr="00C84CEF">
        <w:trPr>
          <w:trHeight w:val="300"/>
        </w:trPr>
        <w:tc>
          <w:tcPr>
            <w:tcW w:w="9206" w:type="dxa"/>
            <w:gridSpan w:val="5"/>
            <w:tcBorders>
              <w:top w:val="single" w:sz="6" w:space="0" w:color="auto"/>
              <w:left w:val="single" w:sz="6" w:space="0" w:color="auto"/>
              <w:bottom w:val="single" w:sz="6" w:space="0" w:color="auto"/>
              <w:right w:val="single" w:sz="6" w:space="0" w:color="auto"/>
            </w:tcBorders>
            <w:shd w:val="clear" w:color="auto" w:fill="D9E2F3"/>
          </w:tcPr>
          <w:p w14:paraId="75FB57EA" w14:textId="77777777" w:rsidR="00455858" w:rsidRPr="00686C25" w:rsidRDefault="00AB388B" w:rsidP="000A5DC1">
            <w:pPr>
              <w:pStyle w:val="Heading9"/>
              <w:rPr>
                <w:sz w:val="22"/>
                <w:szCs w:val="22"/>
              </w:rPr>
            </w:pPr>
            <w:r w:rsidRPr="00686C25">
              <w:rPr>
                <w:sz w:val="22"/>
                <w:szCs w:val="22"/>
              </w:rPr>
              <w:lastRenderedPageBreak/>
              <w:t>The existing aquatic and leisure network</w:t>
            </w:r>
          </w:p>
        </w:tc>
      </w:tr>
      <w:tr w:rsidR="001D4191" w14:paraId="10C5BE8D" w14:textId="77777777" w:rsidTr="00C84CEF">
        <w:trPr>
          <w:trHeight w:val="300"/>
        </w:trPr>
        <w:tc>
          <w:tcPr>
            <w:tcW w:w="2023" w:type="dxa"/>
            <w:tcBorders>
              <w:top w:val="single" w:sz="6" w:space="0" w:color="auto"/>
              <w:left w:val="single" w:sz="6" w:space="0" w:color="auto"/>
              <w:bottom w:val="single" w:sz="6" w:space="0" w:color="auto"/>
              <w:right w:val="single" w:sz="6" w:space="0" w:color="auto"/>
            </w:tcBorders>
            <w:shd w:val="clear" w:color="auto" w:fill="FFFFFF" w:themeFill="background1"/>
          </w:tcPr>
          <w:p w14:paraId="34ACB318" w14:textId="77777777" w:rsidR="00455858" w:rsidRPr="00686C25" w:rsidRDefault="00AB388B" w:rsidP="3A428EE5">
            <w:pPr>
              <w:spacing w:line="240" w:lineRule="auto"/>
              <w:rPr>
                <w:rFonts w:cs="Calibri"/>
                <w:sz w:val="22"/>
                <w:szCs w:val="22"/>
                <w:lang w:eastAsia="en-AU"/>
              </w:rPr>
            </w:pPr>
            <w:r w:rsidRPr="00686C25">
              <w:rPr>
                <w:rFonts w:cs="Calibri"/>
                <w:sz w:val="22"/>
                <w:szCs w:val="22"/>
                <w:lang w:eastAsia="en-AU"/>
              </w:rPr>
              <w:t xml:space="preserve">Provides a regional level aquatic facility, </w:t>
            </w:r>
            <w:r w:rsidR="00B76273" w:rsidRPr="00686C25">
              <w:rPr>
                <w:rFonts w:cs="Calibri"/>
                <w:sz w:val="22"/>
                <w:szCs w:val="22"/>
                <w:lang w:eastAsia="en-AU"/>
              </w:rPr>
              <w:t xml:space="preserve">alongside existing regional facilities in Greensborough and Craigieburn. </w:t>
            </w:r>
          </w:p>
        </w:tc>
        <w:tc>
          <w:tcPr>
            <w:tcW w:w="1938" w:type="dxa"/>
            <w:tcBorders>
              <w:top w:val="single" w:sz="6" w:space="0" w:color="auto"/>
              <w:left w:val="single" w:sz="6" w:space="0" w:color="auto"/>
              <w:bottom w:val="single" w:sz="6" w:space="0" w:color="auto"/>
              <w:right w:val="single" w:sz="6" w:space="0" w:color="auto"/>
            </w:tcBorders>
            <w:shd w:val="clear" w:color="auto" w:fill="FFFFFF" w:themeFill="background1"/>
          </w:tcPr>
          <w:p w14:paraId="605F5D9C" w14:textId="77777777" w:rsidR="005A1A8B" w:rsidRPr="00686C25" w:rsidRDefault="00AB388B" w:rsidP="3A428EE5">
            <w:pPr>
              <w:spacing w:line="240" w:lineRule="auto"/>
              <w:rPr>
                <w:rFonts w:cs="Calibri"/>
                <w:sz w:val="22"/>
                <w:szCs w:val="22"/>
                <w:lang w:eastAsia="en-AU"/>
              </w:rPr>
            </w:pPr>
            <w:r w:rsidRPr="00686C25">
              <w:rPr>
                <w:rFonts w:cs="Calibri"/>
                <w:sz w:val="22"/>
                <w:szCs w:val="22"/>
                <w:lang w:eastAsia="en-AU"/>
              </w:rPr>
              <w:t xml:space="preserve">Provides local aquatic and leisure provision while complementing the existing </w:t>
            </w:r>
            <w:r w:rsidR="00EC5CBB" w:rsidRPr="00686C25">
              <w:rPr>
                <w:rFonts w:cs="Calibri"/>
                <w:sz w:val="22"/>
                <w:szCs w:val="22"/>
                <w:lang w:eastAsia="en-AU"/>
              </w:rPr>
              <w:t xml:space="preserve">local and </w:t>
            </w:r>
            <w:r w:rsidRPr="00686C25">
              <w:rPr>
                <w:rFonts w:cs="Calibri"/>
                <w:sz w:val="22"/>
                <w:szCs w:val="22"/>
                <w:lang w:eastAsia="en-AU"/>
              </w:rPr>
              <w:t>regional network.</w:t>
            </w:r>
          </w:p>
          <w:p w14:paraId="459704DC" w14:textId="77777777" w:rsidR="005A1A8B" w:rsidRPr="00686C25" w:rsidRDefault="005A1A8B" w:rsidP="3A428EE5">
            <w:pPr>
              <w:spacing w:line="240" w:lineRule="auto"/>
              <w:rPr>
                <w:rFonts w:cs="Calibri"/>
                <w:sz w:val="22"/>
                <w:szCs w:val="22"/>
                <w:lang w:eastAsia="en-AU"/>
              </w:rPr>
            </w:pPr>
          </w:p>
          <w:p w14:paraId="4DA247EF" w14:textId="77777777" w:rsidR="00455858" w:rsidRPr="00686C25" w:rsidRDefault="00AB388B" w:rsidP="3A428EE5">
            <w:pPr>
              <w:spacing w:line="240" w:lineRule="auto"/>
              <w:rPr>
                <w:rFonts w:cs="Calibri"/>
                <w:sz w:val="22"/>
                <w:szCs w:val="22"/>
                <w:lang w:eastAsia="en-AU"/>
              </w:rPr>
            </w:pPr>
            <w:r w:rsidRPr="00686C25">
              <w:rPr>
                <w:rFonts w:cs="Calibri"/>
                <w:sz w:val="22"/>
                <w:szCs w:val="22"/>
                <w:lang w:eastAsia="en-AU"/>
              </w:rPr>
              <w:t>Existing 50m facilities at WaterMarc Greensborough and Splash Craigieburn provide regional capacity for long-course swimming, competitions and specialist training.</w:t>
            </w:r>
          </w:p>
        </w:tc>
        <w:tc>
          <w:tcPr>
            <w:tcW w:w="1985" w:type="dxa"/>
            <w:tcBorders>
              <w:top w:val="single" w:sz="6" w:space="0" w:color="auto"/>
              <w:left w:val="single" w:sz="6" w:space="0" w:color="auto"/>
              <w:bottom w:val="single" w:sz="6" w:space="0" w:color="auto"/>
              <w:right w:val="single" w:sz="6" w:space="0" w:color="auto"/>
            </w:tcBorders>
            <w:shd w:val="clear" w:color="auto" w:fill="FFFFFF" w:themeFill="background1"/>
          </w:tcPr>
          <w:p w14:paraId="65AE77C2" w14:textId="77777777" w:rsidR="00EC5CBB" w:rsidRPr="00686C25" w:rsidRDefault="00AB388B" w:rsidP="00EC5CBB">
            <w:pPr>
              <w:spacing w:line="240" w:lineRule="auto"/>
              <w:rPr>
                <w:rFonts w:cs="Calibri"/>
                <w:sz w:val="22"/>
                <w:szCs w:val="22"/>
                <w:lang w:eastAsia="en-AU"/>
              </w:rPr>
            </w:pPr>
            <w:r w:rsidRPr="00686C25">
              <w:rPr>
                <w:rFonts w:cs="Calibri"/>
                <w:sz w:val="22"/>
                <w:szCs w:val="22"/>
                <w:lang w:eastAsia="en-AU"/>
              </w:rPr>
              <w:t>Provides local aquatic and leisure provision while complementing the existing local and regional network.</w:t>
            </w:r>
          </w:p>
          <w:p w14:paraId="713548CE" w14:textId="77777777" w:rsidR="00EC5CBB" w:rsidRPr="00686C25" w:rsidRDefault="00EC5CBB" w:rsidP="00EC5CBB">
            <w:pPr>
              <w:spacing w:line="240" w:lineRule="auto"/>
              <w:rPr>
                <w:rFonts w:cs="Calibri"/>
                <w:sz w:val="22"/>
                <w:szCs w:val="22"/>
                <w:lang w:eastAsia="en-AU"/>
              </w:rPr>
            </w:pPr>
          </w:p>
          <w:p w14:paraId="2437064A" w14:textId="77777777" w:rsidR="00576049" w:rsidRPr="00686C25" w:rsidRDefault="00AB388B" w:rsidP="00576049">
            <w:pPr>
              <w:spacing w:line="240" w:lineRule="auto"/>
              <w:rPr>
                <w:rFonts w:cs="Calibri"/>
                <w:sz w:val="22"/>
                <w:szCs w:val="22"/>
                <w:lang w:eastAsia="en-AU"/>
              </w:rPr>
            </w:pPr>
            <w:r w:rsidRPr="00686C25">
              <w:rPr>
                <w:rFonts w:cs="Calibri"/>
                <w:sz w:val="22"/>
                <w:szCs w:val="22"/>
                <w:lang w:eastAsia="en-AU"/>
              </w:rPr>
              <w:t>Existing 50m facilities at WaterMarc Greensborough and Splash Craigieburn provide regional capacity for long-course swimming, competitions and specialist training.</w:t>
            </w:r>
          </w:p>
          <w:p w14:paraId="6DF91DAC" w14:textId="77777777" w:rsidR="00455858" w:rsidRPr="00686C25" w:rsidRDefault="00455858" w:rsidP="3A428EE5">
            <w:pPr>
              <w:spacing w:line="240" w:lineRule="auto"/>
              <w:rPr>
                <w:rFonts w:cs="Calibri"/>
                <w:sz w:val="22"/>
                <w:szCs w:val="22"/>
                <w:lang w:eastAsia="en-AU"/>
              </w:rPr>
            </w:pP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tcPr>
          <w:p w14:paraId="08F432B1" w14:textId="77777777" w:rsidR="007A2306" w:rsidRPr="00686C25" w:rsidRDefault="00AB388B" w:rsidP="3A428EE5">
            <w:pPr>
              <w:spacing w:line="240" w:lineRule="auto"/>
              <w:rPr>
                <w:rFonts w:cs="Calibri"/>
                <w:sz w:val="22"/>
                <w:szCs w:val="22"/>
                <w:lang w:eastAsia="en-AU"/>
              </w:rPr>
            </w:pPr>
            <w:r w:rsidRPr="00686C25">
              <w:rPr>
                <w:rFonts w:cs="Calibri"/>
                <w:sz w:val="22"/>
                <w:szCs w:val="22"/>
                <w:lang w:eastAsia="en-AU"/>
              </w:rPr>
              <w:t xml:space="preserve">Provides a more limited local aquatic and leisure offering, complemented by the existing local and regional network. </w:t>
            </w:r>
          </w:p>
          <w:p w14:paraId="1B4976A9" w14:textId="77777777" w:rsidR="007A2306" w:rsidRPr="00686C25" w:rsidRDefault="007A2306" w:rsidP="3A428EE5">
            <w:pPr>
              <w:spacing w:line="240" w:lineRule="auto"/>
              <w:rPr>
                <w:rFonts w:cs="Calibri"/>
                <w:sz w:val="22"/>
                <w:szCs w:val="22"/>
                <w:lang w:eastAsia="en-AU"/>
              </w:rPr>
            </w:pPr>
          </w:p>
          <w:p w14:paraId="6C59FA5F" w14:textId="77777777" w:rsidR="00B11043" w:rsidRPr="00686C25" w:rsidRDefault="00AB388B" w:rsidP="00576049">
            <w:pPr>
              <w:rPr>
                <w:rFonts w:cs="Calibri"/>
                <w:sz w:val="22"/>
                <w:szCs w:val="22"/>
                <w:lang w:eastAsia="en-AU"/>
              </w:rPr>
            </w:pPr>
            <w:r w:rsidRPr="00686C25">
              <w:rPr>
                <w:rFonts w:cs="Calibri"/>
                <w:sz w:val="22"/>
                <w:szCs w:val="22"/>
                <w:lang w:eastAsia="en-AU"/>
              </w:rPr>
              <w:t>Existing 50m facilities at WaterMarc Greensborough and Splash Craigieburn provide regional capacity for long-course swimming, competitions and specialist training.</w:t>
            </w:r>
          </w:p>
        </w:tc>
        <w:tc>
          <w:tcPr>
            <w:tcW w:w="1559" w:type="dxa"/>
            <w:tcBorders>
              <w:top w:val="single" w:sz="6" w:space="0" w:color="auto"/>
              <w:left w:val="single" w:sz="6" w:space="0" w:color="auto"/>
              <w:bottom w:val="single" w:sz="6" w:space="0" w:color="auto"/>
              <w:right w:val="single" w:sz="6" w:space="0" w:color="auto"/>
            </w:tcBorders>
            <w:shd w:val="clear" w:color="auto" w:fill="FFFFFF" w:themeFill="background1"/>
          </w:tcPr>
          <w:p w14:paraId="52E70B91" w14:textId="77777777" w:rsidR="005A1A8B" w:rsidRPr="00686C25" w:rsidRDefault="00AB388B" w:rsidP="3A428EE5">
            <w:pPr>
              <w:spacing w:line="240" w:lineRule="auto"/>
              <w:rPr>
                <w:rFonts w:cs="Calibri"/>
                <w:sz w:val="22"/>
                <w:szCs w:val="22"/>
                <w:lang w:eastAsia="en-AU"/>
              </w:rPr>
            </w:pPr>
            <w:r w:rsidRPr="00686C25">
              <w:rPr>
                <w:rFonts w:cs="Calibri"/>
                <w:sz w:val="22"/>
                <w:szCs w:val="22"/>
                <w:lang w:eastAsia="en-AU"/>
              </w:rPr>
              <w:t xml:space="preserve">Does not provide local aquatic and leisure provision. </w:t>
            </w:r>
          </w:p>
          <w:p w14:paraId="04B399AA" w14:textId="77777777" w:rsidR="005A1A8B" w:rsidRPr="00686C25" w:rsidRDefault="005A1A8B" w:rsidP="3A428EE5">
            <w:pPr>
              <w:spacing w:line="240" w:lineRule="auto"/>
              <w:rPr>
                <w:rFonts w:cs="Calibri"/>
                <w:sz w:val="22"/>
                <w:szCs w:val="22"/>
                <w:lang w:eastAsia="en-AU"/>
              </w:rPr>
            </w:pPr>
          </w:p>
          <w:p w14:paraId="791AB604" w14:textId="77777777" w:rsidR="00455858" w:rsidRPr="00686C25" w:rsidRDefault="00AB388B" w:rsidP="3A428EE5">
            <w:pPr>
              <w:spacing w:line="240" w:lineRule="auto"/>
              <w:rPr>
                <w:rFonts w:cs="Calibri"/>
                <w:sz w:val="22"/>
                <w:szCs w:val="22"/>
                <w:lang w:eastAsia="en-AU"/>
              </w:rPr>
            </w:pPr>
            <w:r w:rsidRPr="00686C25">
              <w:rPr>
                <w:rFonts w:cs="Calibri"/>
                <w:sz w:val="22"/>
                <w:szCs w:val="22"/>
                <w:lang w:eastAsia="en-AU"/>
              </w:rPr>
              <w:t>The community would continue to rely on existing facilities for all aquatic needs</w:t>
            </w:r>
            <w:r w:rsidR="00576049" w:rsidRPr="00686C25">
              <w:rPr>
                <w:rFonts w:cs="Calibri"/>
                <w:sz w:val="22"/>
                <w:szCs w:val="22"/>
                <w:lang w:eastAsia="en-AU"/>
              </w:rPr>
              <w:t>.</w:t>
            </w:r>
          </w:p>
        </w:tc>
      </w:tr>
      <w:tr w:rsidR="001D4191" w14:paraId="6951B597" w14:textId="77777777" w:rsidTr="00C84CEF">
        <w:trPr>
          <w:trHeight w:val="300"/>
        </w:trPr>
        <w:tc>
          <w:tcPr>
            <w:tcW w:w="9206" w:type="dxa"/>
            <w:gridSpan w:val="5"/>
            <w:tcBorders>
              <w:top w:val="single" w:sz="6" w:space="0" w:color="auto"/>
              <w:left w:val="single" w:sz="6" w:space="0" w:color="auto"/>
              <w:bottom w:val="single" w:sz="6" w:space="0" w:color="auto"/>
              <w:right w:val="single" w:sz="6" w:space="0" w:color="auto"/>
            </w:tcBorders>
            <w:shd w:val="clear" w:color="auto" w:fill="D9E2F3"/>
          </w:tcPr>
          <w:p w14:paraId="0D2BEDE2" w14:textId="77777777" w:rsidR="3A428EE5" w:rsidRPr="00686C25" w:rsidRDefault="00AB388B" w:rsidP="3A428EE5">
            <w:pPr>
              <w:spacing w:line="240" w:lineRule="auto"/>
              <w:rPr>
                <w:rFonts w:ascii="Segoe UI" w:hAnsi="Segoe UI" w:cs="Segoe UI"/>
                <w:sz w:val="22"/>
                <w:szCs w:val="22"/>
                <w:lang w:eastAsia="en-AU"/>
              </w:rPr>
            </w:pPr>
            <w:r w:rsidRPr="00686C25">
              <w:rPr>
                <w:rFonts w:cs="Calibri"/>
                <w:b/>
                <w:bCs/>
                <w:sz w:val="22"/>
                <w:szCs w:val="22"/>
                <w:lang w:eastAsia="en-AU"/>
              </w:rPr>
              <w:t>Capital investment and renewal implications</w:t>
            </w:r>
            <w:r w:rsidRPr="00686C25">
              <w:rPr>
                <w:rFonts w:cs="Calibri"/>
                <w:sz w:val="22"/>
                <w:szCs w:val="22"/>
                <w:lang w:eastAsia="en-AU"/>
              </w:rPr>
              <w:t> </w:t>
            </w:r>
          </w:p>
        </w:tc>
      </w:tr>
      <w:tr w:rsidR="001D4191" w14:paraId="4947233E" w14:textId="77777777" w:rsidTr="00C84CEF">
        <w:trPr>
          <w:trHeight w:val="300"/>
        </w:trPr>
        <w:tc>
          <w:tcPr>
            <w:tcW w:w="2023" w:type="dxa"/>
            <w:tcBorders>
              <w:top w:val="single" w:sz="6" w:space="0" w:color="auto"/>
              <w:left w:val="single" w:sz="6" w:space="0" w:color="auto"/>
              <w:bottom w:val="single" w:sz="6" w:space="0" w:color="auto"/>
              <w:right w:val="single" w:sz="6" w:space="0" w:color="auto"/>
            </w:tcBorders>
            <w:shd w:val="clear" w:color="auto" w:fill="FFFFFF" w:themeFill="background1"/>
          </w:tcPr>
          <w:p w14:paraId="7EB04E6C" w14:textId="77777777" w:rsidR="3A428EE5" w:rsidRPr="00686C25" w:rsidRDefault="00AB388B" w:rsidP="3A428EE5">
            <w:pPr>
              <w:spacing w:line="240" w:lineRule="auto"/>
              <w:rPr>
                <w:rFonts w:ascii="Segoe UI" w:hAnsi="Segoe UI" w:cs="Segoe UI"/>
                <w:sz w:val="22"/>
                <w:szCs w:val="22"/>
                <w:lang w:eastAsia="en-AU"/>
              </w:rPr>
            </w:pPr>
            <w:r w:rsidRPr="00686C25">
              <w:rPr>
                <w:rFonts w:cs="Calibri"/>
                <w:sz w:val="22"/>
                <w:szCs w:val="22"/>
                <w:lang w:eastAsia="en-AU"/>
              </w:rPr>
              <w:t>Highest capital cost</w:t>
            </w:r>
            <w:r w:rsidR="009757C0">
              <w:rPr>
                <w:rFonts w:cs="Calibri"/>
                <w:sz w:val="22"/>
                <w:szCs w:val="22"/>
                <w:lang w:eastAsia="en-AU"/>
              </w:rPr>
              <w:t xml:space="preserve"> </w:t>
            </w:r>
            <w:r w:rsidRPr="00686C25">
              <w:rPr>
                <w:rFonts w:cs="Calibri"/>
                <w:sz w:val="22"/>
                <w:szCs w:val="22"/>
                <w:lang w:eastAsia="en-AU"/>
              </w:rPr>
              <w:t>and greatest long-term maintenance and</w:t>
            </w:r>
            <w:r w:rsidR="009757C0">
              <w:rPr>
                <w:rFonts w:cs="Calibri"/>
                <w:sz w:val="22"/>
                <w:szCs w:val="22"/>
                <w:lang w:eastAsia="en-AU"/>
              </w:rPr>
              <w:t xml:space="preserve"> </w:t>
            </w:r>
            <w:r w:rsidRPr="00686C25">
              <w:rPr>
                <w:rFonts w:cs="Calibri"/>
                <w:sz w:val="22"/>
                <w:szCs w:val="22"/>
                <w:lang w:eastAsia="en-AU"/>
              </w:rPr>
              <w:t>renewal obligation. </w:t>
            </w:r>
          </w:p>
        </w:tc>
        <w:tc>
          <w:tcPr>
            <w:tcW w:w="1938" w:type="dxa"/>
            <w:tcBorders>
              <w:top w:val="single" w:sz="6" w:space="0" w:color="auto"/>
              <w:left w:val="single" w:sz="6" w:space="0" w:color="auto"/>
              <w:bottom w:val="single" w:sz="6" w:space="0" w:color="auto"/>
              <w:right w:val="single" w:sz="6" w:space="0" w:color="auto"/>
            </w:tcBorders>
            <w:shd w:val="clear" w:color="auto" w:fill="FFFFFF" w:themeFill="background1"/>
          </w:tcPr>
          <w:p w14:paraId="4CBD8D01" w14:textId="77777777" w:rsidR="3A428EE5" w:rsidRPr="00686C25" w:rsidRDefault="00AB388B" w:rsidP="3A428EE5">
            <w:pPr>
              <w:spacing w:line="240" w:lineRule="auto"/>
              <w:rPr>
                <w:rFonts w:ascii="Segoe UI" w:hAnsi="Segoe UI" w:cs="Segoe UI"/>
                <w:sz w:val="22"/>
                <w:szCs w:val="22"/>
                <w:lang w:eastAsia="en-AU"/>
              </w:rPr>
            </w:pPr>
            <w:r w:rsidRPr="00686C25">
              <w:rPr>
                <w:rFonts w:cs="Calibri"/>
                <w:sz w:val="22"/>
                <w:szCs w:val="22"/>
                <w:lang w:eastAsia="en-AU"/>
              </w:rPr>
              <w:t>Reduced capital investment</w:t>
            </w:r>
            <w:r w:rsidR="00714CB8">
              <w:rPr>
                <w:rFonts w:cs="Calibri"/>
                <w:sz w:val="22"/>
                <w:szCs w:val="22"/>
                <w:lang w:eastAsia="en-AU"/>
              </w:rPr>
              <w:t xml:space="preserve"> </w:t>
            </w:r>
            <w:r w:rsidRPr="00686C25">
              <w:rPr>
                <w:rFonts w:cs="Calibri"/>
                <w:sz w:val="22"/>
                <w:szCs w:val="22"/>
                <w:lang w:eastAsia="en-AU"/>
              </w:rPr>
              <w:t>and lifecycle obligations</w:t>
            </w:r>
            <w:r w:rsidR="00561536">
              <w:rPr>
                <w:rFonts w:cs="Calibri"/>
                <w:sz w:val="22"/>
                <w:szCs w:val="22"/>
                <w:lang w:eastAsia="en-AU"/>
              </w:rPr>
              <w:t xml:space="preserve"> </w:t>
            </w:r>
            <w:r w:rsidRPr="00686C25">
              <w:rPr>
                <w:rFonts w:cs="Calibri"/>
                <w:sz w:val="22"/>
                <w:szCs w:val="22"/>
                <w:lang w:eastAsia="en-AU"/>
              </w:rPr>
              <w:t>compared with Option</w:t>
            </w:r>
            <w:r w:rsidR="007C3597">
              <w:rPr>
                <w:rFonts w:cs="Calibri"/>
                <w:sz w:val="22"/>
                <w:szCs w:val="22"/>
                <w:lang w:eastAsia="en-AU"/>
              </w:rPr>
              <w:t xml:space="preserve"> </w:t>
            </w:r>
            <w:r w:rsidRPr="00686C25">
              <w:rPr>
                <w:rFonts w:cs="Calibri"/>
                <w:sz w:val="22"/>
                <w:szCs w:val="22"/>
                <w:lang w:eastAsia="en-AU"/>
              </w:rPr>
              <w:t>1 but remains</w:t>
            </w:r>
            <w:r w:rsidR="007C3597">
              <w:rPr>
                <w:rFonts w:cs="Calibri"/>
                <w:sz w:val="22"/>
                <w:szCs w:val="22"/>
                <w:lang w:eastAsia="en-AU"/>
              </w:rPr>
              <w:t xml:space="preserve"> </w:t>
            </w:r>
            <w:r w:rsidRPr="00686C25">
              <w:rPr>
                <w:rFonts w:cs="Calibri"/>
                <w:sz w:val="22"/>
                <w:szCs w:val="22"/>
                <w:lang w:eastAsia="en-AU"/>
              </w:rPr>
              <w:t>a significant long-term commitment. </w:t>
            </w:r>
          </w:p>
        </w:tc>
        <w:tc>
          <w:tcPr>
            <w:tcW w:w="1985" w:type="dxa"/>
            <w:tcBorders>
              <w:top w:val="single" w:sz="6" w:space="0" w:color="auto"/>
              <w:left w:val="single" w:sz="6" w:space="0" w:color="auto"/>
              <w:bottom w:val="single" w:sz="6" w:space="0" w:color="auto"/>
              <w:right w:val="single" w:sz="6" w:space="0" w:color="auto"/>
            </w:tcBorders>
            <w:shd w:val="clear" w:color="auto" w:fill="FFFFFF" w:themeFill="background1"/>
          </w:tcPr>
          <w:p w14:paraId="1ED73E4D" w14:textId="77777777" w:rsidR="000D2722" w:rsidRPr="000D2722" w:rsidRDefault="00AB388B" w:rsidP="3A428EE5">
            <w:pPr>
              <w:spacing w:line="240" w:lineRule="auto"/>
              <w:rPr>
                <w:rFonts w:cs="Calibri"/>
                <w:sz w:val="22"/>
                <w:szCs w:val="22"/>
                <w:lang w:eastAsia="en-AU"/>
              </w:rPr>
            </w:pPr>
            <w:r w:rsidRPr="00686C25">
              <w:rPr>
                <w:rFonts w:cs="Calibri"/>
                <w:sz w:val="22"/>
                <w:szCs w:val="22"/>
                <w:lang w:eastAsia="en-AU"/>
              </w:rPr>
              <w:t>Reduces both the</w:t>
            </w:r>
            <w:r w:rsidR="007F55AB">
              <w:rPr>
                <w:rFonts w:cs="Calibri"/>
                <w:sz w:val="22"/>
                <w:szCs w:val="22"/>
                <w:lang w:eastAsia="en-AU"/>
              </w:rPr>
              <w:t xml:space="preserve"> </w:t>
            </w:r>
            <w:r w:rsidRPr="00686C25">
              <w:rPr>
                <w:rFonts w:cs="Calibri"/>
                <w:sz w:val="22"/>
                <w:szCs w:val="22"/>
                <w:lang w:eastAsia="en-AU"/>
              </w:rPr>
              <w:t>initial capital investment</w:t>
            </w:r>
            <w:r w:rsidR="007F55AB">
              <w:rPr>
                <w:rFonts w:cs="Calibri"/>
                <w:sz w:val="22"/>
                <w:szCs w:val="22"/>
                <w:lang w:eastAsia="en-AU"/>
              </w:rPr>
              <w:t xml:space="preserve"> </w:t>
            </w:r>
            <w:r w:rsidRPr="00686C25">
              <w:rPr>
                <w:rFonts w:cs="Calibri"/>
                <w:sz w:val="22"/>
                <w:szCs w:val="22"/>
                <w:lang w:eastAsia="en-AU"/>
              </w:rPr>
              <w:t>and long-term</w:t>
            </w:r>
            <w:r w:rsidR="00021EB3">
              <w:rPr>
                <w:rFonts w:cs="Calibri"/>
                <w:sz w:val="22"/>
                <w:szCs w:val="22"/>
                <w:lang w:eastAsia="en-AU"/>
              </w:rPr>
              <w:t xml:space="preserve"> r</w:t>
            </w:r>
            <w:r w:rsidRPr="00686C25">
              <w:rPr>
                <w:rFonts w:cs="Calibri"/>
                <w:sz w:val="22"/>
                <w:szCs w:val="22"/>
                <w:lang w:eastAsia="en-AU"/>
              </w:rPr>
              <w:t>enewal obligations while</w:t>
            </w:r>
            <w:r w:rsidR="00CF2D8E">
              <w:rPr>
                <w:rFonts w:cs="Calibri"/>
                <w:sz w:val="22"/>
                <w:szCs w:val="22"/>
                <w:lang w:eastAsia="en-AU"/>
              </w:rPr>
              <w:t xml:space="preserve"> </w:t>
            </w:r>
            <w:r w:rsidRPr="00686C25">
              <w:rPr>
                <w:rFonts w:cs="Calibri"/>
                <w:sz w:val="22"/>
                <w:szCs w:val="22"/>
                <w:lang w:eastAsia="en-AU"/>
              </w:rPr>
              <w:t>retaining the key</w:t>
            </w:r>
            <w:r w:rsidR="005E0F4D">
              <w:rPr>
                <w:rFonts w:cs="Calibri"/>
                <w:sz w:val="22"/>
                <w:szCs w:val="22"/>
                <w:lang w:eastAsia="en-AU"/>
              </w:rPr>
              <w:t xml:space="preserve"> </w:t>
            </w:r>
            <w:r w:rsidRPr="00686C25">
              <w:rPr>
                <w:rFonts w:cs="Calibri"/>
                <w:sz w:val="22"/>
                <w:szCs w:val="22"/>
                <w:lang w:eastAsia="en-AU"/>
              </w:rPr>
              <w:t>facility components required</w:t>
            </w:r>
            <w:r w:rsidR="00B4663A">
              <w:rPr>
                <w:rFonts w:cs="Calibri"/>
                <w:sz w:val="22"/>
                <w:szCs w:val="22"/>
                <w:lang w:eastAsia="en-AU"/>
              </w:rPr>
              <w:t xml:space="preserve"> </w:t>
            </w:r>
            <w:r w:rsidRPr="00686C25">
              <w:rPr>
                <w:rFonts w:cs="Calibri"/>
                <w:sz w:val="22"/>
                <w:szCs w:val="22"/>
                <w:lang w:eastAsia="en-AU"/>
              </w:rPr>
              <w:t>to meet community</w:t>
            </w:r>
            <w:r w:rsidR="00780708">
              <w:rPr>
                <w:rFonts w:cs="Calibri"/>
                <w:sz w:val="22"/>
                <w:szCs w:val="22"/>
                <w:lang w:eastAsia="en-AU"/>
              </w:rPr>
              <w:t xml:space="preserve"> </w:t>
            </w:r>
            <w:r w:rsidRPr="00686C25">
              <w:rPr>
                <w:rFonts w:cs="Calibri"/>
                <w:sz w:val="22"/>
                <w:szCs w:val="22"/>
                <w:lang w:eastAsia="en-AU"/>
              </w:rPr>
              <w:t>needs.</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tcPr>
          <w:p w14:paraId="7BB07946" w14:textId="77777777" w:rsidR="00772DC6" w:rsidRDefault="00AB388B" w:rsidP="00C84CEF">
            <w:pPr>
              <w:spacing w:line="240" w:lineRule="auto"/>
              <w:rPr>
                <w:rFonts w:cs="Calibri"/>
                <w:sz w:val="22"/>
                <w:szCs w:val="22"/>
                <w:lang w:eastAsia="en-AU"/>
              </w:rPr>
            </w:pPr>
            <w:r w:rsidRPr="00686C25">
              <w:rPr>
                <w:rFonts w:cs="Calibri"/>
                <w:sz w:val="22"/>
                <w:szCs w:val="22"/>
                <w:lang w:eastAsia="en-AU"/>
              </w:rPr>
              <w:t>Lowest capital and</w:t>
            </w:r>
            <w:r w:rsidR="00D20879">
              <w:rPr>
                <w:rFonts w:cs="Calibri"/>
                <w:sz w:val="22"/>
                <w:szCs w:val="22"/>
                <w:lang w:eastAsia="en-AU"/>
              </w:rPr>
              <w:t xml:space="preserve"> </w:t>
            </w:r>
            <w:r w:rsidRPr="00686C25">
              <w:rPr>
                <w:rFonts w:cs="Calibri"/>
                <w:sz w:val="22"/>
                <w:szCs w:val="22"/>
                <w:lang w:eastAsia="en-AU"/>
              </w:rPr>
              <w:t>renewal costs of</w:t>
            </w:r>
            <w:r w:rsidR="00D94544">
              <w:rPr>
                <w:rFonts w:cs="Calibri"/>
                <w:sz w:val="22"/>
                <w:szCs w:val="22"/>
                <w:lang w:eastAsia="en-AU"/>
              </w:rPr>
              <w:t xml:space="preserve"> </w:t>
            </w:r>
            <w:r w:rsidRPr="00686C25">
              <w:rPr>
                <w:rFonts w:cs="Calibri"/>
                <w:sz w:val="22"/>
                <w:szCs w:val="22"/>
                <w:lang w:eastAsia="en-AU"/>
              </w:rPr>
              <w:t>the options, achieved through reducing</w:t>
            </w:r>
            <w:r w:rsidR="00571567">
              <w:rPr>
                <w:rFonts w:cs="Calibri"/>
                <w:sz w:val="22"/>
                <w:szCs w:val="22"/>
                <w:lang w:eastAsia="en-AU"/>
              </w:rPr>
              <w:t xml:space="preserve"> </w:t>
            </w:r>
            <w:r w:rsidRPr="00686C25">
              <w:rPr>
                <w:rFonts w:cs="Calibri"/>
                <w:sz w:val="22"/>
                <w:szCs w:val="22"/>
                <w:lang w:eastAsia="en-AU"/>
              </w:rPr>
              <w:t>key facility components</w:t>
            </w:r>
            <w:r w:rsidR="002547E4">
              <w:rPr>
                <w:rFonts w:cs="Calibri"/>
                <w:sz w:val="22"/>
                <w:szCs w:val="22"/>
                <w:lang w:eastAsia="en-AU"/>
              </w:rPr>
              <w:t xml:space="preserve"> </w:t>
            </w:r>
            <w:r w:rsidRPr="00686C25">
              <w:rPr>
                <w:rFonts w:cs="Calibri"/>
                <w:sz w:val="22"/>
                <w:szCs w:val="22"/>
                <w:lang w:eastAsia="en-AU"/>
              </w:rPr>
              <w:t>and community outcomes. </w:t>
            </w:r>
          </w:p>
          <w:p w14:paraId="1A06264B" w14:textId="77777777" w:rsidR="00C84CEF" w:rsidRDefault="00C84CEF" w:rsidP="00C84CEF">
            <w:pPr>
              <w:spacing w:line="240" w:lineRule="auto"/>
              <w:rPr>
                <w:rFonts w:cs="Calibri"/>
                <w:sz w:val="22"/>
                <w:szCs w:val="22"/>
                <w:lang w:eastAsia="en-AU"/>
              </w:rPr>
            </w:pPr>
          </w:p>
          <w:p w14:paraId="5810FAB1" w14:textId="77777777" w:rsidR="00C84CEF" w:rsidRDefault="00C84CEF" w:rsidP="00C84CEF">
            <w:pPr>
              <w:spacing w:line="240" w:lineRule="auto"/>
              <w:rPr>
                <w:rFonts w:cs="Calibri"/>
                <w:sz w:val="22"/>
                <w:szCs w:val="22"/>
                <w:lang w:eastAsia="en-AU"/>
              </w:rPr>
            </w:pPr>
          </w:p>
          <w:p w14:paraId="0469A20C" w14:textId="77777777" w:rsidR="00C84CEF" w:rsidRDefault="00C84CEF" w:rsidP="00C84CEF">
            <w:pPr>
              <w:spacing w:line="240" w:lineRule="auto"/>
              <w:rPr>
                <w:rFonts w:cs="Calibri"/>
                <w:sz w:val="22"/>
                <w:szCs w:val="22"/>
                <w:lang w:eastAsia="en-AU"/>
              </w:rPr>
            </w:pPr>
          </w:p>
          <w:p w14:paraId="68313446" w14:textId="77777777" w:rsidR="00C84CEF" w:rsidRDefault="00C84CEF" w:rsidP="00C84CEF">
            <w:pPr>
              <w:spacing w:line="240" w:lineRule="auto"/>
              <w:rPr>
                <w:rFonts w:cs="Calibri"/>
                <w:sz w:val="22"/>
                <w:szCs w:val="22"/>
                <w:lang w:eastAsia="en-AU"/>
              </w:rPr>
            </w:pPr>
          </w:p>
          <w:p w14:paraId="5AAC3344" w14:textId="77777777" w:rsidR="00C84CEF" w:rsidRDefault="00C84CEF" w:rsidP="00C84CEF">
            <w:pPr>
              <w:spacing w:line="240" w:lineRule="auto"/>
              <w:rPr>
                <w:rFonts w:cs="Calibri"/>
                <w:sz w:val="22"/>
                <w:szCs w:val="22"/>
                <w:lang w:eastAsia="en-AU"/>
              </w:rPr>
            </w:pPr>
          </w:p>
          <w:p w14:paraId="41D6A521" w14:textId="77777777" w:rsidR="00C84CEF" w:rsidRDefault="00C84CEF" w:rsidP="00C84CEF">
            <w:pPr>
              <w:spacing w:line="240" w:lineRule="auto"/>
              <w:rPr>
                <w:rFonts w:cs="Calibri"/>
                <w:sz w:val="22"/>
                <w:szCs w:val="22"/>
                <w:lang w:eastAsia="en-AU"/>
              </w:rPr>
            </w:pPr>
          </w:p>
          <w:p w14:paraId="6E8BFB44" w14:textId="0F38C417" w:rsidR="00C84CEF" w:rsidRPr="00772DC6" w:rsidRDefault="00C84CEF" w:rsidP="00C84CEF">
            <w:pPr>
              <w:spacing w:line="240" w:lineRule="auto"/>
              <w:rPr>
                <w:rFonts w:cs="Calibri"/>
                <w:sz w:val="22"/>
                <w:szCs w:val="22"/>
                <w:lang w:eastAsia="en-AU"/>
              </w:rPr>
            </w:pPr>
          </w:p>
        </w:tc>
        <w:tc>
          <w:tcPr>
            <w:tcW w:w="1559" w:type="dxa"/>
            <w:tcBorders>
              <w:top w:val="single" w:sz="6" w:space="0" w:color="auto"/>
              <w:left w:val="single" w:sz="6" w:space="0" w:color="auto"/>
              <w:bottom w:val="single" w:sz="6" w:space="0" w:color="auto"/>
              <w:right w:val="single" w:sz="6" w:space="0" w:color="auto"/>
            </w:tcBorders>
            <w:shd w:val="clear" w:color="auto" w:fill="FFFFFF" w:themeFill="background1"/>
          </w:tcPr>
          <w:p w14:paraId="0B334768" w14:textId="77777777" w:rsidR="3A428EE5" w:rsidRPr="00686C25" w:rsidRDefault="00AB388B" w:rsidP="3A428EE5">
            <w:pPr>
              <w:spacing w:line="240" w:lineRule="auto"/>
              <w:rPr>
                <w:rFonts w:ascii="Segoe UI" w:hAnsi="Segoe UI" w:cs="Segoe UI"/>
                <w:sz w:val="22"/>
                <w:szCs w:val="22"/>
                <w:lang w:eastAsia="en-AU"/>
              </w:rPr>
            </w:pPr>
            <w:r w:rsidRPr="00686C25">
              <w:rPr>
                <w:rFonts w:cs="Calibri"/>
                <w:sz w:val="22"/>
                <w:szCs w:val="22"/>
                <w:lang w:eastAsia="en-AU"/>
              </w:rPr>
              <w:t>No capital investment</w:t>
            </w:r>
            <w:r w:rsidR="005626C9">
              <w:rPr>
                <w:rFonts w:cs="Calibri"/>
                <w:sz w:val="22"/>
                <w:szCs w:val="22"/>
                <w:lang w:eastAsia="en-AU"/>
              </w:rPr>
              <w:t xml:space="preserve"> </w:t>
            </w:r>
            <w:r w:rsidRPr="00686C25">
              <w:rPr>
                <w:rFonts w:cs="Calibri"/>
                <w:sz w:val="22"/>
                <w:szCs w:val="22"/>
                <w:lang w:eastAsia="en-AU"/>
              </w:rPr>
              <w:t>or long-term</w:t>
            </w:r>
            <w:r w:rsidR="00884799">
              <w:rPr>
                <w:rFonts w:cs="Calibri"/>
                <w:sz w:val="22"/>
                <w:szCs w:val="22"/>
                <w:lang w:eastAsia="en-AU"/>
              </w:rPr>
              <w:t xml:space="preserve"> </w:t>
            </w:r>
            <w:r w:rsidRPr="00686C25">
              <w:rPr>
                <w:rFonts w:cs="Calibri"/>
                <w:sz w:val="22"/>
                <w:szCs w:val="22"/>
                <w:lang w:eastAsia="en-AU"/>
              </w:rPr>
              <w:t>renewal obligations associated</w:t>
            </w:r>
            <w:r w:rsidR="00873953">
              <w:rPr>
                <w:rFonts w:cs="Calibri"/>
                <w:sz w:val="22"/>
                <w:szCs w:val="22"/>
                <w:lang w:eastAsia="en-AU"/>
              </w:rPr>
              <w:t xml:space="preserve"> </w:t>
            </w:r>
            <w:r w:rsidRPr="00686C25">
              <w:rPr>
                <w:rFonts w:cs="Calibri"/>
                <w:sz w:val="22"/>
                <w:szCs w:val="22"/>
                <w:lang w:eastAsia="en-AU"/>
              </w:rPr>
              <w:t>with a new</w:t>
            </w:r>
            <w:r w:rsidR="00561FAB">
              <w:rPr>
                <w:rFonts w:cs="Calibri"/>
                <w:sz w:val="22"/>
                <w:szCs w:val="22"/>
                <w:lang w:eastAsia="en-AU"/>
              </w:rPr>
              <w:t xml:space="preserve"> </w:t>
            </w:r>
            <w:r w:rsidRPr="00686C25">
              <w:rPr>
                <w:rFonts w:cs="Calibri"/>
                <w:sz w:val="22"/>
                <w:szCs w:val="22"/>
                <w:lang w:eastAsia="en-AU"/>
              </w:rPr>
              <w:t>facility. </w:t>
            </w:r>
          </w:p>
        </w:tc>
      </w:tr>
      <w:tr w:rsidR="001D4191" w14:paraId="66D8E8D3" w14:textId="77777777" w:rsidTr="00C84CEF">
        <w:trPr>
          <w:trHeight w:val="300"/>
        </w:trPr>
        <w:tc>
          <w:tcPr>
            <w:tcW w:w="9206" w:type="dxa"/>
            <w:gridSpan w:val="5"/>
            <w:tcBorders>
              <w:top w:val="single" w:sz="6" w:space="0" w:color="auto"/>
              <w:left w:val="single" w:sz="6" w:space="0" w:color="auto"/>
              <w:bottom w:val="single" w:sz="6" w:space="0" w:color="auto"/>
              <w:right w:val="single" w:sz="6" w:space="0" w:color="auto"/>
            </w:tcBorders>
            <w:shd w:val="clear" w:color="auto" w:fill="D9E2F3"/>
          </w:tcPr>
          <w:p w14:paraId="491FDFC8" w14:textId="0FC755F0" w:rsidR="3A428EE5" w:rsidRPr="00686C25" w:rsidRDefault="00AB388B" w:rsidP="3A428EE5">
            <w:pPr>
              <w:spacing w:line="240" w:lineRule="auto"/>
              <w:rPr>
                <w:rFonts w:ascii="Segoe UI" w:hAnsi="Segoe UI" w:cs="Segoe UI"/>
                <w:sz w:val="22"/>
                <w:szCs w:val="22"/>
                <w:lang w:eastAsia="en-AU"/>
              </w:rPr>
            </w:pPr>
            <w:r w:rsidRPr="00686C25">
              <w:rPr>
                <w:rFonts w:cs="Calibri"/>
                <w:b/>
                <w:bCs/>
                <w:sz w:val="22"/>
                <w:szCs w:val="22"/>
                <w:lang w:eastAsia="en-AU"/>
              </w:rPr>
              <w:lastRenderedPageBreak/>
              <w:t>Financial sustainability and delivery capacity</w:t>
            </w:r>
            <w:r w:rsidRPr="00686C25">
              <w:rPr>
                <w:rFonts w:cs="Calibri"/>
                <w:sz w:val="22"/>
                <w:szCs w:val="22"/>
                <w:lang w:eastAsia="en-AU"/>
              </w:rPr>
              <w:t> </w:t>
            </w:r>
          </w:p>
        </w:tc>
      </w:tr>
      <w:tr w:rsidR="001D4191" w14:paraId="0E5E995F" w14:textId="77777777" w:rsidTr="00C84CEF">
        <w:trPr>
          <w:trHeight w:val="300"/>
        </w:trPr>
        <w:tc>
          <w:tcPr>
            <w:tcW w:w="2023" w:type="dxa"/>
            <w:tcBorders>
              <w:top w:val="single" w:sz="6" w:space="0" w:color="auto"/>
              <w:left w:val="single" w:sz="6" w:space="0" w:color="auto"/>
              <w:bottom w:val="single" w:sz="6" w:space="0" w:color="auto"/>
              <w:right w:val="single" w:sz="6" w:space="0" w:color="auto"/>
            </w:tcBorders>
            <w:shd w:val="clear" w:color="auto" w:fill="FFFFFF" w:themeFill="background1"/>
          </w:tcPr>
          <w:p w14:paraId="2A68D972" w14:textId="77777777" w:rsidR="3A428EE5" w:rsidRPr="00686C25" w:rsidRDefault="00AB388B" w:rsidP="3A428EE5">
            <w:pPr>
              <w:spacing w:line="240" w:lineRule="auto"/>
              <w:rPr>
                <w:rFonts w:ascii="Segoe UI" w:hAnsi="Segoe UI" w:cs="Segoe UI"/>
                <w:sz w:val="22"/>
                <w:szCs w:val="22"/>
                <w:lang w:eastAsia="en-AU"/>
              </w:rPr>
            </w:pPr>
            <w:r w:rsidRPr="00686C25">
              <w:rPr>
                <w:rFonts w:cs="Calibri"/>
                <w:sz w:val="22"/>
                <w:szCs w:val="22"/>
                <w:lang w:eastAsia="en-AU"/>
              </w:rPr>
              <w:t>Highest reliance on</w:t>
            </w:r>
            <w:r w:rsidR="006B017E">
              <w:rPr>
                <w:rFonts w:cs="Calibri"/>
                <w:sz w:val="22"/>
                <w:szCs w:val="22"/>
                <w:lang w:eastAsia="en-AU"/>
              </w:rPr>
              <w:t xml:space="preserve"> </w:t>
            </w:r>
            <w:r w:rsidRPr="00686C25">
              <w:rPr>
                <w:rFonts w:cs="Calibri"/>
                <w:sz w:val="22"/>
                <w:szCs w:val="22"/>
                <w:lang w:eastAsia="en-AU"/>
              </w:rPr>
              <w:t>external funding and</w:t>
            </w:r>
            <w:r w:rsidR="000A2522">
              <w:rPr>
                <w:rFonts w:cs="Calibri"/>
                <w:sz w:val="22"/>
                <w:szCs w:val="22"/>
                <w:lang w:eastAsia="en-AU"/>
              </w:rPr>
              <w:t xml:space="preserve"> </w:t>
            </w:r>
            <w:r w:rsidRPr="00686C25">
              <w:rPr>
                <w:rFonts w:cs="Calibri"/>
                <w:sz w:val="22"/>
                <w:szCs w:val="22"/>
                <w:lang w:eastAsia="en-AU"/>
              </w:rPr>
              <w:t>Council contribution, with</w:t>
            </w:r>
            <w:r w:rsidR="00B376CE">
              <w:rPr>
                <w:rFonts w:cs="Calibri"/>
                <w:sz w:val="22"/>
                <w:szCs w:val="22"/>
                <w:lang w:eastAsia="en-AU"/>
              </w:rPr>
              <w:t xml:space="preserve"> </w:t>
            </w:r>
            <w:r w:rsidRPr="00686C25">
              <w:rPr>
                <w:rFonts w:cs="Calibri"/>
                <w:sz w:val="22"/>
                <w:szCs w:val="22"/>
                <w:lang w:eastAsia="en-AU"/>
              </w:rPr>
              <w:t>the greatest long-term financial commitment</w:t>
            </w:r>
            <w:r w:rsidR="00431EF6">
              <w:rPr>
                <w:rFonts w:cs="Calibri"/>
                <w:sz w:val="22"/>
                <w:szCs w:val="22"/>
                <w:lang w:eastAsia="en-AU"/>
              </w:rPr>
              <w:t xml:space="preserve"> </w:t>
            </w:r>
            <w:r w:rsidRPr="00686C25">
              <w:rPr>
                <w:rFonts w:cs="Calibri"/>
                <w:sz w:val="22"/>
                <w:szCs w:val="22"/>
                <w:lang w:eastAsia="en-AU"/>
              </w:rPr>
              <w:t>and lowest affordability. </w:t>
            </w:r>
          </w:p>
        </w:tc>
        <w:tc>
          <w:tcPr>
            <w:tcW w:w="1938" w:type="dxa"/>
            <w:tcBorders>
              <w:top w:val="single" w:sz="6" w:space="0" w:color="auto"/>
              <w:left w:val="single" w:sz="6" w:space="0" w:color="auto"/>
              <w:bottom w:val="single" w:sz="6" w:space="0" w:color="auto"/>
              <w:right w:val="single" w:sz="6" w:space="0" w:color="auto"/>
            </w:tcBorders>
            <w:shd w:val="clear" w:color="auto" w:fill="FFFFFF" w:themeFill="background1"/>
          </w:tcPr>
          <w:p w14:paraId="136AA862" w14:textId="77777777" w:rsidR="3A428EE5" w:rsidRPr="00686C25" w:rsidRDefault="00AB388B" w:rsidP="3A428EE5">
            <w:pPr>
              <w:spacing w:line="240" w:lineRule="auto"/>
              <w:rPr>
                <w:rFonts w:ascii="Segoe UI" w:hAnsi="Segoe UI" w:cs="Segoe UI"/>
                <w:sz w:val="22"/>
                <w:szCs w:val="22"/>
                <w:lang w:eastAsia="en-AU"/>
              </w:rPr>
            </w:pPr>
            <w:r w:rsidRPr="00686C25">
              <w:rPr>
                <w:rFonts w:cs="Calibri"/>
                <w:sz w:val="22"/>
                <w:szCs w:val="22"/>
                <w:lang w:eastAsia="en-AU"/>
              </w:rPr>
              <w:t>Improves affordability compared</w:t>
            </w:r>
            <w:r w:rsidR="00C305E2">
              <w:rPr>
                <w:rFonts w:cs="Calibri"/>
                <w:sz w:val="22"/>
                <w:szCs w:val="22"/>
                <w:lang w:eastAsia="en-AU"/>
              </w:rPr>
              <w:t xml:space="preserve"> </w:t>
            </w:r>
            <w:r w:rsidRPr="00686C25">
              <w:rPr>
                <w:rFonts w:cs="Calibri"/>
                <w:sz w:val="22"/>
                <w:szCs w:val="22"/>
                <w:lang w:eastAsia="en-AU"/>
              </w:rPr>
              <w:t>with Option 1</w:t>
            </w:r>
            <w:r w:rsidR="00825727">
              <w:rPr>
                <w:rFonts w:cs="Calibri"/>
                <w:sz w:val="22"/>
                <w:szCs w:val="22"/>
                <w:lang w:eastAsia="en-AU"/>
              </w:rPr>
              <w:t xml:space="preserve"> </w:t>
            </w:r>
            <w:r w:rsidRPr="00686C25">
              <w:rPr>
                <w:rFonts w:cs="Calibri"/>
                <w:sz w:val="22"/>
                <w:szCs w:val="22"/>
                <w:lang w:eastAsia="en-AU"/>
              </w:rPr>
              <w:t>but still requires</w:t>
            </w:r>
            <w:r w:rsidR="00E65CE8">
              <w:rPr>
                <w:rFonts w:cs="Calibri"/>
                <w:sz w:val="22"/>
                <w:szCs w:val="22"/>
                <w:lang w:eastAsia="en-AU"/>
              </w:rPr>
              <w:t xml:space="preserve"> </w:t>
            </w:r>
            <w:r w:rsidRPr="00686C25">
              <w:rPr>
                <w:rFonts w:cs="Calibri"/>
                <w:sz w:val="22"/>
                <w:szCs w:val="22"/>
                <w:lang w:eastAsia="en-AU"/>
              </w:rPr>
              <w:t>substantial external funding</w:t>
            </w:r>
            <w:r w:rsidR="009E755C">
              <w:rPr>
                <w:rFonts w:cs="Calibri"/>
                <w:sz w:val="22"/>
                <w:szCs w:val="22"/>
                <w:lang w:eastAsia="en-AU"/>
              </w:rPr>
              <w:t xml:space="preserve"> </w:t>
            </w:r>
            <w:r w:rsidRPr="00686C25">
              <w:rPr>
                <w:rFonts w:cs="Calibri"/>
                <w:sz w:val="22"/>
                <w:szCs w:val="22"/>
                <w:lang w:eastAsia="en-AU"/>
              </w:rPr>
              <w:t>and Council investment. </w:t>
            </w:r>
          </w:p>
        </w:tc>
        <w:tc>
          <w:tcPr>
            <w:tcW w:w="1985" w:type="dxa"/>
            <w:tcBorders>
              <w:top w:val="single" w:sz="6" w:space="0" w:color="auto"/>
              <w:left w:val="single" w:sz="6" w:space="0" w:color="auto"/>
              <w:bottom w:val="single" w:sz="6" w:space="0" w:color="auto"/>
              <w:right w:val="single" w:sz="6" w:space="0" w:color="auto"/>
            </w:tcBorders>
            <w:shd w:val="clear" w:color="auto" w:fill="FFFFFF" w:themeFill="background1"/>
          </w:tcPr>
          <w:p w14:paraId="7DCA7364" w14:textId="77777777" w:rsidR="002E3829" w:rsidRPr="007F1622" w:rsidRDefault="00AB388B" w:rsidP="3A428EE5">
            <w:pPr>
              <w:spacing w:line="240" w:lineRule="auto"/>
              <w:rPr>
                <w:rFonts w:cs="Calibri"/>
                <w:sz w:val="22"/>
                <w:szCs w:val="22"/>
                <w:lang w:eastAsia="en-AU"/>
              </w:rPr>
            </w:pPr>
            <w:r w:rsidRPr="00686C25">
              <w:rPr>
                <w:rFonts w:cs="Calibri"/>
                <w:sz w:val="22"/>
                <w:szCs w:val="22"/>
                <w:lang w:eastAsia="en-AU"/>
              </w:rPr>
              <w:t>Provides the strongest</w:t>
            </w:r>
            <w:r w:rsidR="003E6D6C">
              <w:rPr>
                <w:rFonts w:cs="Calibri"/>
                <w:sz w:val="22"/>
                <w:szCs w:val="22"/>
                <w:lang w:eastAsia="en-AU"/>
              </w:rPr>
              <w:t xml:space="preserve"> </w:t>
            </w:r>
            <w:r w:rsidRPr="00686C25">
              <w:rPr>
                <w:rFonts w:cs="Calibri"/>
                <w:sz w:val="22"/>
                <w:szCs w:val="22"/>
                <w:lang w:eastAsia="en-AU"/>
              </w:rPr>
              <w:t>balance between community</w:t>
            </w:r>
            <w:r w:rsidR="00F87F61">
              <w:rPr>
                <w:rFonts w:cs="Calibri"/>
                <w:sz w:val="22"/>
                <w:szCs w:val="22"/>
                <w:lang w:eastAsia="en-AU"/>
              </w:rPr>
              <w:t xml:space="preserve"> </w:t>
            </w:r>
            <w:r w:rsidRPr="00686C25">
              <w:rPr>
                <w:rFonts w:cs="Calibri"/>
                <w:sz w:val="22"/>
                <w:szCs w:val="22"/>
                <w:lang w:eastAsia="en-AU"/>
              </w:rPr>
              <w:t>outcomes, affordability, operating performance</w:t>
            </w:r>
            <w:r w:rsidR="00745445">
              <w:rPr>
                <w:rFonts w:cs="Calibri"/>
                <w:sz w:val="22"/>
                <w:szCs w:val="22"/>
                <w:lang w:eastAsia="en-AU"/>
              </w:rPr>
              <w:t xml:space="preserve"> </w:t>
            </w:r>
            <w:r w:rsidRPr="00686C25">
              <w:rPr>
                <w:rFonts w:cs="Calibri"/>
                <w:sz w:val="22"/>
                <w:szCs w:val="22"/>
                <w:lang w:eastAsia="en-AU"/>
              </w:rPr>
              <w:t>and long-term</w:t>
            </w:r>
            <w:r w:rsidR="00F15C13">
              <w:rPr>
                <w:rFonts w:cs="Calibri"/>
                <w:sz w:val="22"/>
                <w:szCs w:val="22"/>
                <w:lang w:eastAsia="en-AU"/>
              </w:rPr>
              <w:t xml:space="preserve"> </w:t>
            </w:r>
            <w:r w:rsidRPr="00686C25">
              <w:rPr>
                <w:rFonts w:cs="Calibri"/>
                <w:sz w:val="22"/>
                <w:szCs w:val="22"/>
                <w:lang w:eastAsia="en-AU"/>
              </w:rPr>
              <w:t>financial sustainability.</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tcPr>
          <w:p w14:paraId="5AB9C195" w14:textId="77777777" w:rsidR="3A428EE5" w:rsidRPr="00686C25" w:rsidRDefault="00AB388B" w:rsidP="003E367A">
            <w:pPr>
              <w:spacing w:line="240" w:lineRule="auto"/>
              <w:rPr>
                <w:rFonts w:ascii="Segoe UI" w:hAnsi="Segoe UI" w:cs="Segoe UI"/>
                <w:sz w:val="22"/>
                <w:szCs w:val="22"/>
                <w:lang w:eastAsia="en-AU"/>
              </w:rPr>
            </w:pPr>
            <w:r w:rsidRPr="00686C25">
              <w:rPr>
                <w:rFonts w:cs="Calibri"/>
                <w:sz w:val="22"/>
                <w:szCs w:val="22"/>
                <w:lang w:eastAsia="en-AU"/>
              </w:rPr>
              <w:t>Lowest capital cost</w:t>
            </w:r>
            <w:r w:rsidR="0076527E">
              <w:rPr>
                <w:rFonts w:cs="Calibri"/>
                <w:sz w:val="22"/>
                <w:szCs w:val="22"/>
                <w:lang w:eastAsia="en-AU"/>
              </w:rPr>
              <w:t xml:space="preserve"> </w:t>
            </w:r>
            <w:r w:rsidRPr="00686C25">
              <w:rPr>
                <w:rFonts w:cs="Calibri"/>
                <w:sz w:val="22"/>
                <w:szCs w:val="22"/>
                <w:lang w:eastAsia="en-AU"/>
              </w:rPr>
              <w:t>of the options but reduced</w:t>
            </w:r>
            <w:r w:rsidR="006518F8">
              <w:rPr>
                <w:rFonts w:cs="Calibri"/>
                <w:sz w:val="22"/>
                <w:szCs w:val="22"/>
                <w:lang w:eastAsia="en-AU"/>
              </w:rPr>
              <w:t xml:space="preserve"> </w:t>
            </w:r>
            <w:r w:rsidR="00A401B1">
              <w:rPr>
                <w:rFonts w:cs="Calibri"/>
                <w:sz w:val="22"/>
                <w:szCs w:val="22"/>
                <w:lang w:eastAsia="en-AU"/>
              </w:rPr>
              <w:t>s</w:t>
            </w:r>
            <w:r w:rsidRPr="00686C25">
              <w:rPr>
                <w:rFonts w:cs="Calibri"/>
                <w:sz w:val="22"/>
                <w:szCs w:val="22"/>
                <w:lang w:eastAsia="en-AU"/>
              </w:rPr>
              <w:t xml:space="preserve">ervice outcomes </w:t>
            </w:r>
            <w:r w:rsidR="005752A2" w:rsidRPr="00686C25">
              <w:rPr>
                <w:rFonts w:cs="Calibri"/>
                <w:sz w:val="22"/>
                <w:szCs w:val="22"/>
                <w:lang w:eastAsia="en-AU"/>
              </w:rPr>
              <w:t>reduce</w:t>
            </w:r>
            <w:r w:rsidR="006A4666">
              <w:rPr>
                <w:rFonts w:cs="Calibri"/>
                <w:sz w:val="22"/>
                <w:szCs w:val="22"/>
                <w:lang w:eastAsia="en-AU"/>
              </w:rPr>
              <w:t xml:space="preserve"> </w:t>
            </w:r>
            <w:r w:rsidRPr="00686C25">
              <w:rPr>
                <w:rFonts w:cs="Calibri"/>
                <w:sz w:val="22"/>
                <w:szCs w:val="22"/>
                <w:lang w:eastAsia="en-AU"/>
              </w:rPr>
              <w:t>the overall value</w:t>
            </w:r>
            <w:r w:rsidR="006A7C8B">
              <w:rPr>
                <w:rFonts w:cs="Calibri"/>
                <w:sz w:val="22"/>
                <w:szCs w:val="22"/>
                <w:lang w:eastAsia="en-AU"/>
              </w:rPr>
              <w:t xml:space="preserve"> </w:t>
            </w:r>
            <w:r w:rsidRPr="00686C25">
              <w:rPr>
                <w:rFonts w:cs="Calibri"/>
                <w:sz w:val="22"/>
                <w:szCs w:val="22"/>
                <w:lang w:eastAsia="en-AU"/>
              </w:rPr>
              <w:t>delivered to the</w:t>
            </w:r>
            <w:r w:rsidR="00772DC6">
              <w:rPr>
                <w:rFonts w:cs="Calibri"/>
                <w:sz w:val="22"/>
                <w:szCs w:val="22"/>
                <w:lang w:eastAsia="en-AU"/>
              </w:rPr>
              <w:t xml:space="preserve"> </w:t>
            </w:r>
            <w:r w:rsidRPr="00686C25">
              <w:rPr>
                <w:rFonts w:cs="Calibri"/>
                <w:sz w:val="22"/>
                <w:szCs w:val="22"/>
                <w:lang w:eastAsia="en-AU"/>
              </w:rPr>
              <w:t>community.</w:t>
            </w:r>
          </w:p>
        </w:tc>
        <w:tc>
          <w:tcPr>
            <w:tcW w:w="1559" w:type="dxa"/>
            <w:tcBorders>
              <w:top w:val="single" w:sz="6" w:space="0" w:color="auto"/>
              <w:left w:val="single" w:sz="6" w:space="0" w:color="auto"/>
              <w:bottom w:val="single" w:sz="6" w:space="0" w:color="auto"/>
              <w:right w:val="single" w:sz="6" w:space="0" w:color="auto"/>
            </w:tcBorders>
            <w:shd w:val="clear" w:color="auto" w:fill="FFFFFF" w:themeFill="background1"/>
          </w:tcPr>
          <w:p w14:paraId="23444D84" w14:textId="77777777" w:rsidR="3A428EE5" w:rsidRPr="00686C25" w:rsidRDefault="00AB388B" w:rsidP="3A428EE5">
            <w:pPr>
              <w:spacing w:line="240" w:lineRule="auto"/>
              <w:rPr>
                <w:rFonts w:ascii="Segoe UI" w:hAnsi="Segoe UI" w:cs="Segoe UI"/>
                <w:sz w:val="22"/>
                <w:szCs w:val="22"/>
                <w:lang w:eastAsia="en-AU"/>
              </w:rPr>
            </w:pPr>
            <w:r w:rsidRPr="00686C25">
              <w:rPr>
                <w:rFonts w:cs="Calibri"/>
                <w:sz w:val="22"/>
                <w:szCs w:val="22"/>
                <w:lang w:eastAsia="en-AU"/>
              </w:rPr>
              <w:t>Avoids capital and</w:t>
            </w:r>
            <w:r w:rsidR="005B4A71">
              <w:rPr>
                <w:rFonts w:cs="Calibri"/>
                <w:sz w:val="22"/>
                <w:szCs w:val="22"/>
                <w:lang w:eastAsia="en-AU"/>
              </w:rPr>
              <w:t xml:space="preserve"> </w:t>
            </w:r>
            <w:r w:rsidRPr="00686C25">
              <w:rPr>
                <w:rFonts w:cs="Calibri"/>
                <w:sz w:val="22"/>
                <w:szCs w:val="22"/>
                <w:lang w:eastAsia="en-AU"/>
              </w:rPr>
              <w:t>operating expenditure but</w:t>
            </w:r>
            <w:r w:rsidR="005E3A21">
              <w:rPr>
                <w:rFonts w:cs="Calibri"/>
                <w:sz w:val="22"/>
                <w:szCs w:val="22"/>
                <w:lang w:eastAsia="en-AU"/>
              </w:rPr>
              <w:t xml:space="preserve"> </w:t>
            </w:r>
            <w:r w:rsidRPr="00686C25">
              <w:rPr>
                <w:rFonts w:cs="Calibri"/>
                <w:sz w:val="22"/>
                <w:szCs w:val="22"/>
                <w:lang w:eastAsia="en-AU"/>
              </w:rPr>
              <w:t>does not deliver</w:t>
            </w:r>
            <w:r w:rsidR="00A2174B">
              <w:rPr>
                <w:rFonts w:cs="Calibri"/>
                <w:sz w:val="22"/>
                <w:szCs w:val="22"/>
                <w:lang w:eastAsia="en-AU"/>
              </w:rPr>
              <w:t xml:space="preserve"> </w:t>
            </w:r>
            <w:r w:rsidRPr="00686C25">
              <w:rPr>
                <w:rFonts w:cs="Calibri"/>
                <w:sz w:val="22"/>
                <w:szCs w:val="22"/>
                <w:lang w:eastAsia="en-AU"/>
              </w:rPr>
              <w:t>the infrastructure required</w:t>
            </w:r>
            <w:r w:rsidR="00454FAB">
              <w:rPr>
                <w:rFonts w:cs="Calibri"/>
                <w:sz w:val="22"/>
                <w:szCs w:val="22"/>
                <w:lang w:eastAsia="en-AU"/>
              </w:rPr>
              <w:t xml:space="preserve"> </w:t>
            </w:r>
            <w:r w:rsidRPr="00686C25">
              <w:rPr>
                <w:rFonts w:cs="Calibri"/>
                <w:sz w:val="22"/>
                <w:szCs w:val="22"/>
                <w:lang w:eastAsia="en-AU"/>
              </w:rPr>
              <w:t>to meet identified</w:t>
            </w:r>
            <w:r w:rsidR="00DC179A">
              <w:rPr>
                <w:rFonts w:cs="Calibri"/>
                <w:sz w:val="22"/>
                <w:szCs w:val="22"/>
                <w:lang w:eastAsia="en-AU"/>
              </w:rPr>
              <w:t xml:space="preserve"> </w:t>
            </w:r>
            <w:r w:rsidRPr="00686C25">
              <w:rPr>
                <w:rFonts w:cs="Calibri"/>
                <w:sz w:val="22"/>
                <w:szCs w:val="22"/>
                <w:lang w:eastAsia="en-AU"/>
              </w:rPr>
              <w:t>community need. </w:t>
            </w:r>
          </w:p>
        </w:tc>
      </w:tr>
      <w:tr w:rsidR="001D4191" w14:paraId="3B9F1957" w14:textId="77777777" w:rsidTr="00C84CEF">
        <w:trPr>
          <w:trHeight w:val="300"/>
        </w:trPr>
        <w:tc>
          <w:tcPr>
            <w:tcW w:w="9206" w:type="dxa"/>
            <w:gridSpan w:val="5"/>
            <w:tcBorders>
              <w:top w:val="single" w:sz="6" w:space="0" w:color="auto"/>
              <w:left w:val="single" w:sz="6" w:space="0" w:color="auto"/>
              <w:bottom w:val="single" w:sz="6" w:space="0" w:color="auto"/>
              <w:right w:val="single" w:sz="6" w:space="0" w:color="auto"/>
            </w:tcBorders>
            <w:shd w:val="clear" w:color="auto" w:fill="D9E2F3"/>
          </w:tcPr>
          <w:p w14:paraId="5E2E91E0" w14:textId="77777777" w:rsidR="3A428EE5" w:rsidRPr="00686C25" w:rsidRDefault="00AB388B" w:rsidP="3A428EE5">
            <w:pPr>
              <w:spacing w:line="240" w:lineRule="auto"/>
              <w:rPr>
                <w:rFonts w:ascii="Segoe UI" w:hAnsi="Segoe UI" w:cs="Segoe UI"/>
                <w:sz w:val="22"/>
                <w:szCs w:val="22"/>
                <w:lang w:eastAsia="en-AU"/>
              </w:rPr>
            </w:pPr>
            <w:r w:rsidRPr="00686C25">
              <w:rPr>
                <w:rFonts w:cs="Calibri"/>
                <w:b/>
                <w:bCs/>
                <w:sz w:val="22"/>
                <w:szCs w:val="22"/>
                <w:lang w:eastAsia="en-AU"/>
              </w:rPr>
              <w:t>Overall assessment</w:t>
            </w:r>
            <w:r w:rsidRPr="00686C25">
              <w:rPr>
                <w:rFonts w:cs="Calibri"/>
                <w:sz w:val="22"/>
                <w:szCs w:val="22"/>
                <w:lang w:eastAsia="en-AU"/>
              </w:rPr>
              <w:t> </w:t>
            </w:r>
          </w:p>
        </w:tc>
      </w:tr>
      <w:tr w:rsidR="001D4191" w14:paraId="60D35802" w14:textId="77777777" w:rsidTr="00C84CEF">
        <w:trPr>
          <w:trHeight w:val="300"/>
        </w:trPr>
        <w:tc>
          <w:tcPr>
            <w:tcW w:w="2023" w:type="dxa"/>
            <w:tcBorders>
              <w:top w:val="single" w:sz="6" w:space="0" w:color="auto"/>
              <w:left w:val="single" w:sz="6" w:space="0" w:color="auto"/>
              <w:bottom w:val="single" w:sz="6" w:space="0" w:color="auto"/>
              <w:right w:val="single" w:sz="6" w:space="0" w:color="auto"/>
            </w:tcBorders>
            <w:shd w:val="clear" w:color="auto" w:fill="FFFFFF" w:themeFill="background1"/>
          </w:tcPr>
          <w:p w14:paraId="619BE5B6" w14:textId="77777777" w:rsidR="3A428EE5" w:rsidRPr="00686C25" w:rsidRDefault="00AB388B" w:rsidP="3A428EE5">
            <w:pPr>
              <w:spacing w:line="240" w:lineRule="auto"/>
              <w:rPr>
                <w:rFonts w:ascii="Segoe UI" w:hAnsi="Segoe UI" w:cs="Segoe UI"/>
                <w:sz w:val="22"/>
                <w:szCs w:val="22"/>
                <w:lang w:eastAsia="en-AU"/>
              </w:rPr>
            </w:pPr>
            <w:r w:rsidRPr="00686C25">
              <w:rPr>
                <w:rFonts w:cs="Calibri"/>
                <w:sz w:val="22"/>
                <w:szCs w:val="22"/>
                <w:lang w:eastAsia="en-AU"/>
              </w:rPr>
              <w:t>Delivers the highest</w:t>
            </w:r>
            <w:r w:rsidR="00E82BCA">
              <w:rPr>
                <w:rFonts w:cs="Calibri"/>
                <w:sz w:val="22"/>
                <w:szCs w:val="22"/>
                <w:lang w:eastAsia="en-AU"/>
              </w:rPr>
              <w:t xml:space="preserve"> </w:t>
            </w:r>
            <w:r w:rsidRPr="00686C25">
              <w:rPr>
                <w:rFonts w:cs="Calibri"/>
                <w:sz w:val="22"/>
                <w:szCs w:val="22"/>
                <w:lang w:eastAsia="en-AU"/>
              </w:rPr>
              <w:t>level of service</w:t>
            </w:r>
            <w:r w:rsidR="00E82BCA">
              <w:rPr>
                <w:rFonts w:cs="Calibri"/>
                <w:sz w:val="22"/>
                <w:szCs w:val="22"/>
                <w:lang w:eastAsia="en-AU"/>
              </w:rPr>
              <w:t xml:space="preserve"> </w:t>
            </w:r>
            <w:r w:rsidRPr="00686C25">
              <w:rPr>
                <w:rFonts w:cs="Calibri"/>
                <w:sz w:val="22"/>
                <w:szCs w:val="22"/>
                <w:lang w:eastAsia="en-AU"/>
              </w:rPr>
              <w:t>but is not</w:t>
            </w:r>
            <w:r w:rsidR="00E82BCA">
              <w:rPr>
                <w:rFonts w:cs="Calibri"/>
                <w:sz w:val="22"/>
                <w:szCs w:val="22"/>
                <w:lang w:eastAsia="en-AU"/>
              </w:rPr>
              <w:t xml:space="preserve"> </w:t>
            </w:r>
            <w:r w:rsidRPr="00686C25">
              <w:rPr>
                <w:rFonts w:cs="Calibri"/>
                <w:sz w:val="22"/>
                <w:szCs w:val="22"/>
                <w:lang w:eastAsia="en-AU"/>
              </w:rPr>
              <w:t>considered the most</w:t>
            </w:r>
            <w:r w:rsidR="00E82BCA">
              <w:rPr>
                <w:rFonts w:cs="Calibri"/>
                <w:sz w:val="22"/>
                <w:szCs w:val="22"/>
                <w:lang w:eastAsia="en-AU"/>
              </w:rPr>
              <w:t xml:space="preserve"> </w:t>
            </w:r>
            <w:r w:rsidRPr="00686C25">
              <w:rPr>
                <w:rFonts w:cs="Calibri"/>
                <w:sz w:val="22"/>
                <w:szCs w:val="22"/>
                <w:lang w:eastAsia="en-AU"/>
              </w:rPr>
              <w:t>financially sustainable</w:t>
            </w:r>
            <w:r w:rsidR="00E82BCA">
              <w:rPr>
                <w:rFonts w:cs="Calibri"/>
                <w:sz w:val="22"/>
                <w:szCs w:val="22"/>
                <w:lang w:eastAsia="en-AU"/>
              </w:rPr>
              <w:t xml:space="preserve"> </w:t>
            </w:r>
            <w:r w:rsidRPr="00686C25">
              <w:rPr>
                <w:rFonts w:cs="Calibri"/>
                <w:sz w:val="22"/>
                <w:szCs w:val="22"/>
                <w:lang w:eastAsia="en-AU"/>
              </w:rPr>
              <w:t>option. </w:t>
            </w:r>
          </w:p>
        </w:tc>
        <w:tc>
          <w:tcPr>
            <w:tcW w:w="1938" w:type="dxa"/>
            <w:tcBorders>
              <w:top w:val="single" w:sz="6" w:space="0" w:color="auto"/>
              <w:left w:val="single" w:sz="6" w:space="0" w:color="auto"/>
              <w:bottom w:val="single" w:sz="6" w:space="0" w:color="auto"/>
              <w:right w:val="single" w:sz="6" w:space="0" w:color="auto"/>
            </w:tcBorders>
            <w:shd w:val="clear" w:color="auto" w:fill="FFFFFF" w:themeFill="background1"/>
          </w:tcPr>
          <w:p w14:paraId="34C85F6B" w14:textId="77777777" w:rsidR="3A428EE5" w:rsidRPr="00686C25" w:rsidRDefault="00AB388B" w:rsidP="3A428EE5">
            <w:pPr>
              <w:spacing w:line="240" w:lineRule="auto"/>
              <w:rPr>
                <w:rFonts w:ascii="Segoe UI" w:hAnsi="Segoe UI" w:cs="Segoe UI"/>
                <w:sz w:val="22"/>
                <w:szCs w:val="22"/>
                <w:lang w:eastAsia="en-AU"/>
              </w:rPr>
            </w:pPr>
            <w:r w:rsidRPr="00686C25">
              <w:rPr>
                <w:rFonts w:cs="Calibri"/>
                <w:sz w:val="22"/>
                <w:szCs w:val="22"/>
                <w:lang w:eastAsia="en-AU"/>
              </w:rPr>
              <w:t>Provides a strong</w:t>
            </w:r>
            <w:r w:rsidR="00E82BCA">
              <w:rPr>
                <w:rFonts w:cs="Calibri"/>
                <w:sz w:val="22"/>
                <w:szCs w:val="22"/>
                <w:lang w:eastAsia="en-AU"/>
              </w:rPr>
              <w:t xml:space="preserve"> </w:t>
            </w:r>
            <w:r w:rsidRPr="00686C25">
              <w:rPr>
                <w:rFonts w:cs="Calibri"/>
                <w:sz w:val="22"/>
                <w:szCs w:val="22"/>
                <w:lang w:eastAsia="en-AU"/>
              </w:rPr>
              <w:t>service offering but</w:t>
            </w:r>
            <w:r w:rsidR="00E82BCA">
              <w:rPr>
                <w:rFonts w:cs="Calibri"/>
                <w:sz w:val="22"/>
                <w:szCs w:val="22"/>
                <w:lang w:eastAsia="en-AU"/>
              </w:rPr>
              <w:t xml:space="preserve"> </w:t>
            </w:r>
            <w:r w:rsidRPr="00686C25">
              <w:rPr>
                <w:rFonts w:cs="Calibri"/>
                <w:sz w:val="22"/>
                <w:szCs w:val="22"/>
                <w:lang w:eastAsia="en-AU"/>
              </w:rPr>
              <w:t>remains a significant</w:t>
            </w:r>
            <w:r w:rsidR="00E82BCA">
              <w:rPr>
                <w:rFonts w:cs="Calibri"/>
                <w:sz w:val="22"/>
                <w:szCs w:val="22"/>
                <w:lang w:eastAsia="en-AU"/>
              </w:rPr>
              <w:t xml:space="preserve"> </w:t>
            </w:r>
            <w:r w:rsidRPr="00686C25">
              <w:rPr>
                <w:rFonts w:cs="Calibri"/>
                <w:sz w:val="22"/>
                <w:szCs w:val="22"/>
                <w:lang w:eastAsia="en-AU"/>
              </w:rPr>
              <w:t>financial commitment.</w:t>
            </w:r>
          </w:p>
        </w:tc>
        <w:tc>
          <w:tcPr>
            <w:tcW w:w="1985" w:type="dxa"/>
            <w:tcBorders>
              <w:top w:val="single" w:sz="6" w:space="0" w:color="auto"/>
              <w:left w:val="single" w:sz="6" w:space="0" w:color="auto"/>
              <w:bottom w:val="single" w:sz="6" w:space="0" w:color="auto"/>
              <w:right w:val="single" w:sz="6" w:space="0" w:color="auto"/>
            </w:tcBorders>
            <w:shd w:val="clear" w:color="auto" w:fill="FFFFFF" w:themeFill="background1"/>
          </w:tcPr>
          <w:p w14:paraId="06015FB8" w14:textId="77777777" w:rsidR="3A428EE5" w:rsidRPr="00686C25" w:rsidRDefault="00AB388B" w:rsidP="3A428EE5">
            <w:pPr>
              <w:spacing w:line="240" w:lineRule="auto"/>
              <w:rPr>
                <w:rFonts w:ascii="Segoe UI" w:hAnsi="Segoe UI" w:cs="Segoe UI"/>
                <w:sz w:val="22"/>
                <w:szCs w:val="22"/>
                <w:lang w:eastAsia="en-AU"/>
              </w:rPr>
            </w:pPr>
            <w:r w:rsidRPr="00686C25">
              <w:rPr>
                <w:rFonts w:cs="Calibri"/>
                <w:sz w:val="22"/>
                <w:szCs w:val="22"/>
                <w:lang w:eastAsia="en-AU"/>
              </w:rPr>
              <w:t>Provides the best</w:t>
            </w:r>
            <w:r w:rsidR="00E82BCA">
              <w:rPr>
                <w:rFonts w:cs="Calibri"/>
                <w:sz w:val="22"/>
                <w:szCs w:val="22"/>
                <w:lang w:eastAsia="en-AU"/>
              </w:rPr>
              <w:t xml:space="preserve"> </w:t>
            </w:r>
            <w:r w:rsidRPr="00686C25">
              <w:rPr>
                <w:rFonts w:cs="Calibri"/>
                <w:sz w:val="22"/>
                <w:szCs w:val="22"/>
                <w:lang w:eastAsia="en-AU"/>
              </w:rPr>
              <w:t>balance between community</w:t>
            </w:r>
            <w:r w:rsidR="00E82BCA">
              <w:rPr>
                <w:rFonts w:cs="Calibri"/>
                <w:sz w:val="22"/>
                <w:szCs w:val="22"/>
                <w:lang w:eastAsia="en-AU"/>
              </w:rPr>
              <w:t xml:space="preserve"> </w:t>
            </w:r>
            <w:r w:rsidRPr="00686C25">
              <w:rPr>
                <w:rFonts w:cs="Calibri"/>
                <w:sz w:val="22"/>
                <w:szCs w:val="22"/>
                <w:lang w:eastAsia="en-AU"/>
              </w:rPr>
              <w:t>benefit, affordability</w:t>
            </w:r>
            <w:r w:rsidR="00E82BCA">
              <w:rPr>
                <w:rFonts w:cs="Calibri"/>
                <w:sz w:val="22"/>
                <w:szCs w:val="22"/>
                <w:lang w:eastAsia="en-AU"/>
              </w:rPr>
              <w:t xml:space="preserve"> a</w:t>
            </w:r>
            <w:r w:rsidRPr="00686C25">
              <w:rPr>
                <w:rFonts w:cs="Calibri"/>
                <w:sz w:val="22"/>
                <w:szCs w:val="22"/>
                <w:lang w:eastAsia="en-AU"/>
              </w:rPr>
              <w:t>nd long-term</w:t>
            </w:r>
            <w:r w:rsidR="00E82BCA">
              <w:rPr>
                <w:rFonts w:cs="Calibri"/>
                <w:sz w:val="22"/>
                <w:szCs w:val="22"/>
                <w:lang w:eastAsia="en-AU"/>
              </w:rPr>
              <w:t xml:space="preserve"> </w:t>
            </w:r>
            <w:r w:rsidRPr="00686C25">
              <w:rPr>
                <w:rFonts w:cs="Calibri"/>
                <w:sz w:val="22"/>
                <w:szCs w:val="22"/>
                <w:lang w:eastAsia="en-AU"/>
              </w:rPr>
              <w:t>financial sustainability</w:t>
            </w:r>
            <w:r w:rsidR="00E82BCA">
              <w:rPr>
                <w:rFonts w:cs="Calibri"/>
                <w:sz w:val="22"/>
                <w:szCs w:val="22"/>
                <w:lang w:eastAsia="en-AU"/>
              </w:rPr>
              <w:t xml:space="preserve"> </w:t>
            </w:r>
            <w:r w:rsidRPr="00686C25">
              <w:rPr>
                <w:rFonts w:cs="Calibri"/>
                <w:sz w:val="22"/>
                <w:szCs w:val="22"/>
                <w:lang w:eastAsia="en-AU"/>
              </w:rPr>
              <w:t>and is recommended</w:t>
            </w:r>
            <w:r w:rsidR="00E82BCA">
              <w:rPr>
                <w:rFonts w:cs="Calibri"/>
                <w:sz w:val="22"/>
                <w:szCs w:val="22"/>
                <w:lang w:eastAsia="en-AU"/>
              </w:rPr>
              <w:t xml:space="preserve"> </w:t>
            </w:r>
            <w:r w:rsidRPr="00686C25">
              <w:rPr>
                <w:rFonts w:cs="Calibri"/>
                <w:sz w:val="22"/>
                <w:szCs w:val="22"/>
                <w:lang w:eastAsia="en-AU"/>
              </w:rPr>
              <w:t>as the preferred</w:t>
            </w:r>
            <w:r w:rsidR="00E82BCA">
              <w:rPr>
                <w:rFonts w:cs="Calibri"/>
                <w:sz w:val="22"/>
                <w:szCs w:val="22"/>
                <w:lang w:eastAsia="en-AU"/>
              </w:rPr>
              <w:t xml:space="preserve"> </w:t>
            </w:r>
            <w:r w:rsidRPr="00686C25">
              <w:rPr>
                <w:rFonts w:cs="Calibri"/>
                <w:sz w:val="22"/>
                <w:szCs w:val="22"/>
                <w:lang w:eastAsia="en-AU"/>
              </w:rPr>
              <w:t>option.</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tcPr>
          <w:p w14:paraId="7DC1D322" w14:textId="77777777" w:rsidR="3A428EE5" w:rsidRPr="00686C25" w:rsidRDefault="00AB388B" w:rsidP="3A428EE5">
            <w:pPr>
              <w:spacing w:line="240" w:lineRule="auto"/>
              <w:rPr>
                <w:rFonts w:ascii="Segoe UI" w:hAnsi="Segoe UI" w:cs="Segoe UI"/>
                <w:sz w:val="22"/>
                <w:szCs w:val="22"/>
                <w:lang w:eastAsia="en-AU"/>
              </w:rPr>
            </w:pPr>
            <w:r w:rsidRPr="00686C25">
              <w:rPr>
                <w:rFonts w:cs="Calibri"/>
                <w:sz w:val="22"/>
                <w:szCs w:val="22"/>
                <w:lang w:eastAsia="en-AU"/>
              </w:rPr>
              <w:t>Improves affordability but</w:t>
            </w:r>
            <w:r w:rsidR="00E82BCA">
              <w:rPr>
                <w:rFonts w:cs="Calibri"/>
                <w:sz w:val="22"/>
                <w:szCs w:val="22"/>
                <w:lang w:eastAsia="en-AU"/>
              </w:rPr>
              <w:t xml:space="preserve"> </w:t>
            </w:r>
            <w:r w:rsidRPr="00686C25">
              <w:rPr>
                <w:rFonts w:cs="Calibri"/>
                <w:sz w:val="22"/>
                <w:szCs w:val="22"/>
                <w:lang w:eastAsia="en-AU"/>
              </w:rPr>
              <w:t>at the expense</w:t>
            </w:r>
            <w:r w:rsidR="00E82BCA">
              <w:rPr>
                <w:rFonts w:cs="Calibri"/>
                <w:sz w:val="22"/>
                <w:szCs w:val="22"/>
                <w:lang w:eastAsia="en-AU"/>
              </w:rPr>
              <w:t xml:space="preserve"> </w:t>
            </w:r>
            <w:r w:rsidRPr="00686C25">
              <w:rPr>
                <w:rFonts w:cs="Calibri"/>
                <w:sz w:val="22"/>
                <w:szCs w:val="22"/>
                <w:lang w:eastAsia="en-AU"/>
              </w:rPr>
              <w:t>of important aquatic, leisure and wellbeing</w:t>
            </w:r>
            <w:r w:rsidR="00E82BCA">
              <w:rPr>
                <w:rFonts w:cs="Calibri"/>
                <w:sz w:val="22"/>
                <w:szCs w:val="22"/>
                <w:lang w:eastAsia="en-AU"/>
              </w:rPr>
              <w:t xml:space="preserve"> </w:t>
            </w:r>
            <w:r w:rsidRPr="00686C25">
              <w:rPr>
                <w:rFonts w:cs="Calibri"/>
                <w:sz w:val="22"/>
                <w:szCs w:val="22"/>
                <w:lang w:eastAsia="en-AU"/>
              </w:rPr>
              <w:t>outcomes. </w:t>
            </w:r>
          </w:p>
        </w:tc>
        <w:tc>
          <w:tcPr>
            <w:tcW w:w="1559" w:type="dxa"/>
            <w:tcBorders>
              <w:top w:val="single" w:sz="6" w:space="0" w:color="auto"/>
              <w:left w:val="single" w:sz="6" w:space="0" w:color="auto"/>
              <w:bottom w:val="single" w:sz="6" w:space="0" w:color="auto"/>
              <w:right w:val="single" w:sz="6" w:space="0" w:color="auto"/>
            </w:tcBorders>
            <w:shd w:val="clear" w:color="auto" w:fill="FFFFFF" w:themeFill="background1"/>
          </w:tcPr>
          <w:p w14:paraId="0FCDAF86" w14:textId="77777777" w:rsidR="3A428EE5" w:rsidRPr="00686C25" w:rsidRDefault="00AB388B" w:rsidP="3A428EE5">
            <w:pPr>
              <w:spacing w:line="240" w:lineRule="auto"/>
              <w:rPr>
                <w:rFonts w:ascii="Segoe UI" w:hAnsi="Segoe UI" w:cs="Segoe UI"/>
                <w:sz w:val="22"/>
                <w:szCs w:val="22"/>
                <w:lang w:eastAsia="en-AU"/>
              </w:rPr>
            </w:pPr>
            <w:r w:rsidRPr="00686C25">
              <w:rPr>
                <w:rFonts w:cs="Calibri"/>
                <w:sz w:val="22"/>
                <w:szCs w:val="22"/>
                <w:lang w:eastAsia="en-AU"/>
              </w:rPr>
              <w:t>Avoids financial commitment</w:t>
            </w:r>
            <w:r w:rsidR="00D55ABE">
              <w:rPr>
                <w:rFonts w:cs="Calibri"/>
                <w:sz w:val="22"/>
                <w:szCs w:val="22"/>
                <w:lang w:eastAsia="en-AU"/>
              </w:rPr>
              <w:t xml:space="preserve"> </w:t>
            </w:r>
            <w:r w:rsidRPr="00686C25">
              <w:rPr>
                <w:rFonts w:cs="Calibri"/>
                <w:sz w:val="22"/>
                <w:szCs w:val="22"/>
                <w:lang w:eastAsia="en-AU"/>
              </w:rPr>
              <w:t>but does not</w:t>
            </w:r>
            <w:r w:rsidR="00E82BCA">
              <w:rPr>
                <w:rFonts w:cs="Calibri"/>
                <w:sz w:val="22"/>
                <w:szCs w:val="22"/>
                <w:lang w:eastAsia="en-AU"/>
              </w:rPr>
              <w:t xml:space="preserve"> </w:t>
            </w:r>
            <w:r w:rsidRPr="00686C25">
              <w:rPr>
                <w:rFonts w:cs="Calibri"/>
                <w:sz w:val="22"/>
                <w:szCs w:val="22"/>
                <w:lang w:eastAsia="en-AU"/>
              </w:rPr>
              <w:t>address the identified</w:t>
            </w:r>
            <w:r w:rsidR="00E82BCA">
              <w:rPr>
                <w:rFonts w:cs="Calibri"/>
                <w:sz w:val="22"/>
                <w:szCs w:val="22"/>
                <w:lang w:eastAsia="en-AU"/>
              </w:rPr>
              <w:t xml:space="preserve"> </w:t>
            </w:r>
            <w:r w:rsidRPr="00686C25">
              <w:rPr>
                <w:rFonts w:cs="Calibri"/>
                <w:sz w:val="22"/>
                <w:szCs w:val="22"/>
                <w:lang w:eastAsia="en-AU"/>
              </w:rPr>
              <w:t>need for an</w:t>
            </w:r>
            <w:r w:rsidR="00E82BCA">
              <w:rPr>
                <w:rFonts w:cs="Calibri"/>
                <w:sz w:val="22"/>
                <w:szCs w:val="22"/>
                <w:lang w:eastAsia="en-AU"/>
              </w:rPr>
              <w:t xml:space="preserve"> </w:t>
            </w:r>
            <w:r w:rsidRPr="00686C25">
              <w:rPr>
                <w:rFonts w:cs="Calibri"/>
                <w:sz w:val="22"/>
                <w:szCs w:val="22"/>
                <w:lang w:eastAsia="en-AU"/>
              </w:rPr>
              <w:t>aquatic and leisure</w:t>
            </w:r>
            <w:r w:rsidR="00E82BCA">
              <w:rPr>
                <w:rFonts w:cs="Calibri"/>
                <w:sz w:val="22"/>
                <w:szCs w:val="22"/>
                <w:lang w:eastAsia="en-AU"/>
              </w:rPr>
              <w:t xml:space="preserve"> </w:t>
            </w:r>
            <w:r w:rsidRPr="00686C25">
              <w:rPr>
                <w:rFonts w:cs="Calibri"/>
                <w:sz w:val="22"/>
                <w:szCs w:val="22"/>
                <w:lang w:eastAsia="en-AU"/>
              </w:rPr>
              <w:t>facility. </w:t>
            </w:r>
          </w:p>
        </w:tc>
      </w:tr>
    </w:tbl>
    <w:p w14:paraId="26E424A3" w14:textId="77777777" w:rsidR="004639EB" w:rsidRDefault="004639EB" w:rsidP="03ED8F62"/>
    <w:p w14:paraId="195E47E0" w14:textId="77777777" w:rsidR="00CE69EC" w:rsidRDefault="00AB388B" w:rsidP="00CE69EC">
      <w:pPr>
        <w:rPr>
          <w:rFonts w:eastAsia="Calibri" w:cs="Calibri"/>
        </w:rPr>
      </w:pPr>
      <w:r w:rsidRPr="00CE69EC">
        <w:rPr>
          <w:rFonts w:eastAsia="Calibri" w:cs="Calibri"/>
        </w:rPr>
        <w:t xml:space="preserve">Option 3 provides an appropriate level of aquatic and leisure provision to meet the current and future needs of </w:t>
      </w:r>
      <w:r w:rsidR="00751861">
        <w:rPr>
          <w:rFonts w:eastAsia="Calibri" w:cs="Calibri"/>
        </w:rPr>
        <w:t>Mernda and surrounding communities</w:t>
      </w:r>
      <w:r w:rsidRPr="00CE69EC">
        <w:rPr>
          <w:rFonts w:eastAsia="Calibri" w:cs="Calibri"/>
        </w:rPr>
        <w:t xml:space="preserve">, while managing Council’s long-term financial </w:t>
      </w:r>
      <w:r w:rsidR="0077633D">
        <w:rPr>
          <w:rFonts w:eastAsia="Calibri" w:cs="Calibri"/>
        </w:rPr>
        <w:t>sustainability</w:t>
      </w:r>
      <w:r w:rsidRPr="00CE69EC">
        <w:rPr>
          <w:rFonts w:eastAsia="Calibri" w:cs="Calibri"/>
        </w:rPr>
        <w:t>.</w:t>
      </w:r>
    </w:p>
    <w:p w14:paraId="50F81ADD" w14:textId="77777777" w:rsidR="00751861" w:rsidRDefault="00751861" w:rsidP="00CE69EC">
      <w:pPr>
        <w:rPr>
          <w:rFonts w:eastAsia="Calibri" w:cs="Calibri"/>
        </w:rPr>
      </w:pPr>
    </w:p>
    <w:p w14:paraId="592B7CDB" w14:textId="77777777" w:rsidR="00751861" w:rsidRDefault="00AB388B" w:rsidP="00751861">
      <w:pPr>
        <w:rPr>
          <w:rFonts w:eastAsia="Calibri" w:cs="Calibri"/>
        </w:rPr>
      </w:pPr>
      <w:r>
        <w:rPr>
          <w:rFonts w:eastAsia="Calibri" w:cs="Calibri"/>
        </w:rPr>
        <w:t>It is proposed that the</w:t>
      </w:r>
      <w:r w:rsidRPr="41E7F230">
        <w:rPr>
          <w:rFonts w:eastAsia="Calibri" w:cs="Calibri"/>
        </w:rPr>
        <w:t xml:space="preserve"> next stage of the project will </w:t>
      </w:r>
      <w:r>
        <w:rPr>
          <w:rFonts w:eastAsia="Calibri" w:cs="Calibri"/>
        </w:rPr>
        <w:t>be to undertake</w:t>
      </w:r>
      <w:r w:rsidRPr="41E7F230">
        <w:rPr>
          <w:rFonts w:eastAsia="Calibri" w:cs="Calibri"/>
        </w:rPr>
        <w:t xml:space="preserve"> design to establish an investment-ready project that can proceed </w:t>
      </w:r>
      <w:r>
        <w:rPr>
          <w:rFonts w:eastAsia="Calibri" w:cs="Calibri"/>
        </w:rPr>
        <w:t xml:space="preserve">when sufficient external funding is </w:t>
      </w:r>
      <w:r w:rsidRPr="41E7F230">
        <w:rPr>
          <w:rFonts w:eastAsia="Calibri" w:cs="Calibri"/>
        </w:rPr>
        <w:t>secur</w:t>
      </w:r>
      <w:r>
        <w:rPr>
          <w:rFonts w:eastAsia="Calibri" w:cs="Calibri"/>
        </w:rPr>
        <w:t>ed</w:t>
      </w:r>
      <w:r w:rsidRPr="41E7F230">
        <w:rPr>
          <w:rFonts w:eastAsia="Calibri" w:cs="Calibri"/>
        </w:rPr>
        <w:t xml:space="preserve">. Council will continue to advocate to the Victorian and </w:t>
      </w:r>
      <w:r>
        <w:rPr>
          <w:rFonts w:eastAsia="Calibri" w:cs="Calibri"/>
        </w:rPr>
        <w:t>Federal</w:t>
      </w:r>
      <w:r w:rsidRPr="41E7F230">
        <w:rPr>
          <w:rFonts w:eastAsia="Calibri" w:cs="Calibri"/>
        </w:rPr>
        <w:t xml:space="preserve"> Governments for funding contributions towards the delivery of the aquatic and leisure facility. The community will also be informed of the outcomes of this report and kept updated on project progress, funding opportunities and key project milestones as they occur.</w:t>
      </w:r>
    </w:p>
    <w:p w14:paraId="7461BEF6" w14:textId="77777777" w:rsidR="00751861" w:rsidRPr="001B5E7C" w:rsidRDefault="00751861">
      <w:pPr>
        <w:rPr>
          <w:rFonts w:asciiTheme="minorHAnsi" w:eastAsia="Segoe UI" w:hAnsiTheme="minorHAnsi" w:cstheme="minorBidi"/>
          <w:b/>
          <w:bCs/>
        </w:rPr>
      </w:pPr>
    </w:p>
    <w:p w14:paraId="64E7E8AA" w14:textId="77777777" w:rsidR="001B5E7C" w:rsidRPr="001B5E7C" w:rsidRDefault="00AB388B" w:rsidP="001B5E7C">
      <w:pPr>
        <w:rPr>
          <w:rFonts w:asciiTheme="minorHAnsi" w:eastAsia="Segoe UI" w:hAnsiTheme="minorHAnsi" w:cstheme="minorBidi"/>
          <w:b/>
          <w:bCs/>
        </w:rPr>
      </w:pPr>
      <w:r w:rsidRPr="001B5E7C">
        <w:rPr>
          <w:rFonts w:asciiTheme="minorHAnsi" w:eastAsia="Segoe UI" w:hAnsiTheme="minorHAnsi" w:cstheme="minorBidi"/>
          <w:b/>
          <w:bCs/>
        </w:rPr>
        <w:t xml:space="preserve">Funding strategy and partnership opportunities </w:t>
      </w:r>
    </w:p>
    <w:p w14:paraId="2FD5A0FE" w14:textId="77777777" w:rsidR="001B5E7C" w:rsidRPr="00026524" w:rsidRDefault="00AB388B" w:rsidP="001B5E7C">
      <w:pPr>
        <w:rPr>
          <w:rFonts w:asciiTheme="minorHAnsi" w:eastAsia="Segoe UI" w:hAnsiTheme="minorHAnsi" w:cstheme="minorBidi"/>
        </w:rPr>
      </w:pPr>
      <w:r w:rsidRPr="06CA9325">
        <w:rPr>
          <w:rFonts w:asciiTheme="minorHAnsi" w:eastAsia="Segoe UI" w:hAnsiTheme="minorHAnsi" w:cstheme="minorBidi"/>
        </w:rPr>
        <w:t>External funding remains critical to the delivery of an aquatic and leisure facility in Mernda.</w:t>
      </w:r>
    </w:p>
    <w:p w14:paraId="318E04F2" w14:textId="77777777" w:rsidR="001B5E7C" w:rsidRPr="00026524" w:rsidRDefault="00AB388B" w:rsidP="001B5E7C">
      <w:pPr>
        <w:rPr>
          <w:rFonts w:asciiTheme="minorHAnsi" w:eastAsia="Segoe UI" w:hAnsiTheme="minorHAnsi" w:cstheme="minorBidi"/>
        </w:rPr>
      </w:pPr>
      <w:r w:rsidRPr="06CA9325">
        <w:rPr>
          <w:rFonts w:asciiTheme="minorHAnsi" w:eastAsia="Segoe UI" w:hAnsiTheme="minorHAnsi" w:cstheme="minorBidi"/>
        </w:rPr>
        <w:t>Council has consistently advocated to the Victorian and Federal Governments for</w:t>
      </w:r>
      <w:r w:rsidR="00052E78">
        <w:rPr>
          <w:rFonts w:asciiTheme="minorHAnsi" w:eastAsia="Segoe UI" w:hAnsiTheme="minorHAnsi" w:cstheme="minorBidi"/>
        </w:rPr>
        <w:t xml:space="preserve"> </w:t>
      </w:r>
      <w:r w:rsidRPr="06CA9325">
        <w:rPr>
          <w:rFonts w:asciiTheme="minorHAnsi" w:eastAsia="Segoe UI" w:hAnsiTheme="minorHAnsi" w:cstheme="minorBidi"/>
        </w:rPr>
        <w:t>investment</w:t>
      </w:r>
      <w:r w:rsidR="007D1FD0">
        <w:rPr>
          <w:rFonts w:asciiTheme="minorHAnsi" w:eastAsia="Segoe UI" w:hAnsiTheme="minorHAnsi" w:cstheme="minorBidi"/>
        </w:rPr>
        <w:t xml:space="preserve"> </w:t>
      </w:r>
      <w:r w:rsidRPr="06CA9325">
        <w:rPr>
          <w:rFonts w:asciiTheme="minorHAnsi" w:eastAsia="Segoe UI" w:hAnsiTheme="minorHAnsi" w:cstheme="minorBidi"/>
        </w:rPr>
        <w:t>support, recognising that the scale of infrastructure needed to service a growing community cannot be delivered through Council funding alone.</w:t>
      </w:r>
    </w:p>
    <w:p w14:paraId="7F7A5C2F" w14:textId="77777777" w:rsidR="0022431E" w:rsidRDefault="00AB388B" w:rsidP="001B5E7C">
      <w:pPr>
        <w:rPr>
          <w:rFonts w:asciiTheme="minorHAnsi" w:eastAsia="Segoe UI" w:hAnsiTheme="minorHAnsi" w:cstheme="minorBidi"/>
        </w:rPr>
      </w:pPr>
      <w:r w:rsidRPr="0022431E">
        <w:rPr>
          <w:rFonts w:asciiTheme="minorHAnsi" w:eastAsia="Segoe UI" w:hAnsiTheme="minorHAnsi" w:cstheme="minorBidi"/>
        </w:rPr>
        <w:lastRenderedPageBreak/>
        <w:t>The Victorian Government’s 2022 election commitment of $10 million towards the facility remains below the level of funding required to deliver the proposed facility. The commitment has not yet been formalised through an executed funding agreement and remains subject to Council determining whether to proceed with the project.</w:t>
      </w:r>
    </w:p>
    <w:p w14:paraId="142F782E" w14:textId="77777777" w:rsidR="0022431E" w:rsidRDefault="0022431E" w:rsidP="001B5E7C">
      <w:pPr>
        <w:rPr>
          <w:rFonts w:asciiTheme="minorHAnsi" w:eastAsia="Segoe UI" w:hAnsiTheme="minorHAnsi" w:cstheme="minorBidi"/>
        </w:rPr>
      </w:pPr>
    </w:p>
    <w:p w14:paraId="7C222EFC" w14:textId="77777777" w:rsidR="001B5E7C" w:rsidRPr="00026524" w:rsidRDefault="00AB388B" w:rsidP="001B5E7C">
      <w:pPr>
        <w:rPr>
          <w:rFonts w:asciiTheme="minorHAnsi" w:eastAsia="Segoe UI" w:hAnsiTheme="minorHAnsi" w:cstheme="minorBidi"/>
        </w:rPr>
      </w:pPr>
      <w:r w:rsidRPr="41E7F230">
        <w:rPr>
          <w:rFonts w:asciiTheme="minorHAnsi" w:eastAsia="Segoe UI" w:hAnsiTheme="minorHAnsi" w:cstheme="minorBidi"/>
        </w:rPr>
        <w:t xml:space="preserve">Benchmarking of comparable aquatic and leisure facilities demonstrates the key role that Victorian and Federal Government investment plays in supporting the delivery of major community infrastructure. </w:t>
      </w:r>
      <w:r w:rsidRPr="00BD5D41">
        <w:rPr>
          <w:rFonts w:asciiTheme="minorHAnsi" w:eastAsia="Segoe UI" w:hAnsiTheme="minorHAnsi" w:cstheme="minorBidi"/>
        </w:rPr>
        <w:t>Securing significant external funding will be essential to enable the project to proceed. Without external funding support, the level of Council investment required would not be financially sustainable and would create significant impacts on other community priorities</w:t>
      </w:r>
      <w:r w:rsidR="00751861">
        <w:rPr>
          <w:rFonts w:asciiTheme="minorHAnsi" w:eastAsia="Segoe UI" w:hAnsiTheme="minorHAnsi" w:cstheme="minorBidi"/>
        </w:rPr>
        <w:t xml:space="preserve"> across the whole municipality</w:t>
      </w:r>
      <w:r w:rsidRPr="00BD5D41">
        <w:rPr>
          <w:rFonts w:asciiTheme="minorHAnsi" w:eastAsia="Segoe UI" w:hAnsiTheme="minorHAnsi" w:cstheme="minorBidi"/>
        </w:rPr>
        <w:t>.</w:t>
      </w:r>
    </w:p>
    <w:p w14:paraId="4671752E" w14:textId="77777777" w:rsidR="001B5E7C" w:rsidRDefault="001B5E7C" w:rsidP="001B5E7C">
      <w:pPr>
        <w:rPr>
          <w:rFonts w:asciiTheme="minorHAnsi" w:eastAsia="Segoe UI" w:hAnsiTheme="minorHAnsi" w:cstheme="minorBidi"/>
        </w:rPr>
      </w:pPr>
    </w:p>
    <w:p w14:paraId="09A93477" w14:textId="77777777" w:rsidR="00A10145" w:rsidRPr="00A10145" w:rsidRDefault="00AB388B" w:rsidP="00A10145">
      <w:pPr>
        <w:rPr>
          <w:rFonts w:asciiTheme="minorHAnsi" w:eastAsia="Segoe UI" w:hAnsiTheme="minorHAnsi" w:cstheme="minorBidi"/>
          <w:b/>
          <w:bCs/>
        </w:rPr>
      </w:pPr>
      <w:r w:rsidRPr="00A10145">
        <w:rPr>
          <w:rFonts w:asciiTheme="minorHAnsi" w:eastAsia="Segoe UI" w:hAnsiTheme="minorHAnsi" w:cstheme="minorBidi"/>
          <w:b/>
          <w:bCs/>
        </w:rPr>
        <w:t>Managing Council’s financial contribution</w:t>
      </w:r>
    </w:p>
    <w:p w14:paraId="3B4E6909" w14:textId="77777777" w:rsidR="000B33B6" w:rsidRDefault="00AB388B" w:rsidP="000B33B6">
      <w:pPr>
        <w:rPr>
          <w:rFonts w:asciiTheme="minorHAnsi" w:eastAsia="Segoe UI" w:hAnsiTheme="minorHAnsi" w:cstheme="minorBidi"/>
        </w:rPr>
      </w:pPr>
      <w:r>
        <w:rPr>
          <w:rFonts w:asciiTheme="minorHAnsi" w:eastAsia="Segoe UI" w:hAnsiTheme="minorHAnsi" w:cstheme="minorBidi"/>
        </w:rPr>
        <w:t>Even</w:t>
      </w:r>
      <w:r w:rsidRPr="000B33B6">
        <w:rPr>
          <w:rFonts w:asciiTheme="minorHAnsi" w:eastAsia="Segoe UI" w:hAnsiTheme="minorHAnsi" w:cstheme="minorBidi"/>
        </w:rPr>
        <w:t xml:space="preserve"> with external funding of 50 per cent of the project cost, delivery of the facility would require a significant Council contribution. Council </w:t>
      </w:r>
      <w:r>
        <w:rPr>
          <w:rFonts w:asciiTheme="minorHAnsi" w:eastAsia="Segoe UI" w:hAnsiTheme="minorHAnsi" w:cstheme="minorBidi"/>
        </w:rPr>
        <w:t>officers have</w:t>
      </w:r>
      <w:r w:rsidRPr="000B33B6">
        <w:rPr>
          <w:rFonts w:asciiTheme="minorHAnsi" w:eastAsia="Segoe UI" w:hAnsiTheme="minorHAnsi" w:cstheme="minorBidi"/>
        </w:rPr>
        <w:t xml:space="preserve"> therefore been actively pursuing opportunities to reduce the net cost to Council and will continue to do so as the project progresses.</w:t>
      </w:r>
    </w:p>
    <w:p w14:paraId="4A2053C3" w14:textId="77777777" w:rsidR="000B33B6" w:rsidRPr="000B33B6" w:rsidRDefault="000B33B6" w:rsidP="000B33B6">
      <w:pPr>
        <w:rPr>
          <w:rFonts w:asciiTheme="minorHAnsi" w:eastAsia="Segoe UI" w:hAnsiTheme="minorHAnsi" w:cstheme="minorBidi"/>
        </w:rPr>
      </w:pPr>
    </w:p>
    <w:p w14:paraId="553A4358" w14:textId="77777777" w:rsidR="000B33B6" w:rsidRDefault="00AB388B" w:rsidP="000B33B6">
      <w:pPr>
        <w:rPr>
          <w:rFonts w:asciiTheme="minorHAnsi" w:eastAsia="Segoe UI" w:hAnsiTheme="minorHAnsi" w:cstheme="minorBidi"/>
        </w:rPr>
      </w:pPr>
      <w:r w:rsidRPr="000B33B6">
        <w:rPr>
          <w:rFonts w:asciiTheme="minorHAnsi" w:eastAsia="Segoe UI" w:hAnsiTheme="minorHAnsi" w:cstheme="minorBidi"/>
        </w:rPr>
        <w:t>This work has included, and will continue to include:</w:t>
      </w:r>
    </w:p>
    <w:p w14:paraId="37366933" w14:textId="77777777" w:rsidR="000B33B6" w:rsidRPr="00052E78" w:rsidRDefault="00AB388B" w:rsidP="00052E78">
      <w:pPr>
        <w:pStyle w:val="ListParagraph"/>
        <w:numPr>
          <w:ilvl w:val="0"/>
          <w:numId w:val="43"/>
        </w:numPr>
        <w:rPr>
          <w:rFonts w:asciiTheme="minorHAnsi" w:eastAsia="Segoe UI" w:hAnsiTheme="minorHAnsi" w:cstheme="minorBidi"/>
        </w:rPr>
      </w:pPr>
      <w:r w:rsidRPr="00052E78">
        <w:rPr>
          <w:rFonts w:asciiTheme="minorHAnsi" w:eastAsia="Segoe UI" w:hAnsiTheme="minorHAnsi" w:cstheme="minorBidi"/>
        </w:rPr>
        <w:t>Identifying potential partnership and co-investment opportunities.</w:t>
      </w:r>
    </w:p>
    <w:p w14:paraId="3D6EA863" w14:textId="77777777" w:rsidR="000B33B6" w:rsidRPr="00052E78" w:rsidRDefault="00AB388B" w:rsidP="00052E78">
      <w:pPr>
        <w:pStyle w:val="ListParagraph"/>
        <w:numPr>
          <w:ilvl w:val="0"/>
          <w:numId w:val="43"/>
        </w:numPr>
        <w:rPr>
          <w:rFonts w:asciiTheme="minorHAnsi" w:eastAsia="Segoe UI" w:hAnsiTheme="minorHAnsi" w:cstheme="minorBidi"/>
        </w:rPr>
      </w:pPr>
      <w:r w:rsidRPr="00052E78">
        <w:rPr>
          <w:rFonts w:asciiTheme="minorHAnsi" w:eastAsia="Segoe UI" w:hAnsiTheme="minorHAnsi" w:cstheme="minorBidi"/>
        </w:rPr>
        <w:t>Considering opportunities to leverage under-utilised Council land and property assets to support project delivery.</w:t>
      </w:r>
    </w:p>
    <w:p w14:paraId="593EB627" w14:textId="77777777" w:rsidR="000B33B6" w:rsidRPr="00052E78" w:rsidRDefault="00AB388B" w:rsidP="00052E78">
      <w:pPr>
        <w:pStyle w:val="ListParagraph"/>
        <w:numPr>
          <w:ilvl w:val="0"/>
          <w:numId w:val="43"/>
        </w:numPr>
        <w:rPr>
          <w:rFonts w:asciiTheme="minorHAnsi" w:eastAsia="Segoe UI" w:hAnsiTheme="minorHAnsi" w:cstheme="minorBidi"/>
        </w:rPr>
      </w:pPr>
      <w:r w:rsidRPr="00052E78">
        <w:rPr>
          <w:rFonts w:asciiTheme="minorHAnsi" w:eastAsia="Segoe UI" w:hAnsiTheme="minorHAnsi" w:cstheme="minorBidi"/>
        </w:rPr>
        <w:t>Pursuing relevant grant opportunities, philanthropic contributions and other external funding sources.</w:t>
      </w:r>
    </w:p>
    <w:p w14:paraId="55DEEE5A" w14:textId="77777777" w:rsidR="000B33B6" w:rsidRPr="00052E78" w:rsidRDefault="00AB388B" w:rsidP="00052E78">
      <w:pPr>
        <w:pStyle w:val="ListParagraph"/>
        <w:numPr>
          <w:ilvl w:val="0"/>
          <w:numId w:val="43"/>
        </w:numPr>
        <w:rPr>
          <w:rFonts w:asciiTheme="minorHAnsi" w:eastAsia="Segoe UI" w:hAnsiTheme="minorHAnsi" w:cstheme="minorBidi"/>
        </w:rPr>
      </w:pPr>
      <w:r w:rsidRPr="00052E78">
        <w:rPr>
          <w:rFonts w:asciiTheme="minorHAnsi" w:eastAsia="Segoe UI" w:hAnsiTheme="minorHAnsi" w:cstheme="minorBidi"/>
        </w:rPr>
        <w:t>Exploring complementary commercial or ancillary uses that could generate revenue and contribute to the long-term financial sustainability of the facility.</w:t>
      </w:r>
    </w:p>
    <w:p w14:paraId="646ADA05" w14:textId="77777777" w:rsidR="000B33B6" w:rsidRPr="000B33B6" w:rsidRDefault="000B33B6" w:rsidP="000B33B6">
      <w:pPr>
        <w:ind w:left="720"/>
        <w:rPr>
          <w:rFonts w:asciiTheme="minorHAnsi" w:eastAsia="Segoe UI" w:hAnsiTheme="minorHAnsi" w:cstheme="minorBidi"/>
        </w:rPr>
      </w:pPr>
    </w:p>
    <w:p w14:paraId="723ADE29" w14:textId="77777777" w:rsidR="000B33B6" w:rsidRDefault="00AB388B" w:rsidP="000B33B6">
      <w:pPr>
        <w:rPr>
          <w:rFonts w:asciiTheme="minorHAnsi" w:eastAsia="Segoe UI" w:hAnsiTheme="minorHAnsi" w:cstheme="minorBidi"/>
        </w:rPr>
      </w:pPr>
      <w:r w:rsidRPr="000B33B6">
        <w:rPr>
          <w:rFonts w:asciiTheme="minorHAnsi" w:eastAsia="Segoe UI" w:hAnsiTheme="minorHAnsi" w:cstheme="minorBidi"/>
        </w:rPr>
        <w:t>These measures form part of Council’s ongoing approach to project development and will continue to be pursued alongside consideration of the project scope, delivery model and funding arrangements. Collectively, they provide opportunities to reduce Council’s net funding requirement and manage the impact of the project on the broader Capital Works Program and Council’s long-term financial capacity.</w:t>
      </w:r>
    </w:p>
    <w:p w14:paraId="5769BDC2" w14:textId="77777777" w:rsidR="000B33B6" w:rsidRPr="000B33B6" w:rsidRDefault="000B33B6" w:rsidP="000B33B6">
      <w:pPr>
        <w:rPr>
          <w:rFonts w:asciiTheme="minorHAnsi" w:eastAsia="Segoe UI" w:hAnsiTheme="minorHAnsi" w:cstheme="minorBidi"/>
        </w:rPr>
      </w:pPr>
    </w:p>
    <w:p w14:paraId="0EA1A6DA" w14:textId="5A546D98" w:rsidR="00C84CEF" w:rsidRDefault="00AB388B" w:rsidP="001B5E7C">
      <w:pPr>
        <w:rPr>
          <w:rFonts w:asciiTheme="minorHAnsi" w:eastAsia="Segoe UI" w:hAnsiTheme="minorHAnsi" w:cstheme="minorBidi"/>
        </w:rPr>
      </w:pPr>
      <w:r w:rsidRPr="000B33B6">
        <w:rPr>
          <w:rFonts w:asciiTheme="minorHAnsi" w:eastAsia="Segoe UI" w:hAnsiTheme="minorHAnsi" w:cstheme="minorBidi"/>
        </w:rPr>
        <w:t>Council will continue to assess and pursue these opportunities as further information becomes available, with any material funding or partnership opportunities brought to Council for consideration as appropriate.</w:t>
      </w:r>
    </w:p>
    <w:p w14:paraId="73FD3F86" w14:textId="77777777" w:rsidR="00C84CEF" w:rsidRDefault="00C84CEF">
      <w:pPr>
        <w:spacing w:line="240" w:lineRule="auto"/>
        <w:rPr>
          <w:rFonts w:asciiTheme="minorHAnsi" w:eastAsia="Segoe UI" w:hAnsiTheme="minorHAnsi" w:cstheme="minorBidi"/>
        </w:rPr>
      </w:pPr>
      <w:r>
        <w:rPr>
          <w:rFonts w:asciiTheme="minorHAnsi" w:eastAsia="Segoe UI" w:hAnsiTheme="minorHAnsi" w:cstheme="minorBidi"/>
        </w:rPr>
        <w:br w:type="page"/>
      </w:r>
    </w:p>
    <w:p w14:paraId="6A8AB7D5" w14:textId="77777777" w:rsidR="001F31DB" w:rsidRDefault="00AB388B" w:rsidP="001F31DB">
      <w:pPr>
        <w:pStyle w:val="Heading1"/>
      </w:pPr>
      <w:r>
        <w:lastRenderedPageBreak/>
        <w:t>Alignment to Community Plan, Policies or Strategies</w:t>
      </w:r>
    </w:p>
    <w:p w14:paraId="66BB60E2" w14:textId="77777777" w:rsidR="000C0B05" w:rsidRDefault="00AB388B" w:rsidP="000C0B05">
      <w:r>
        <w:t>Alignment to Whittlesea 2040 and Community Plan 202</w:t>
      </w:r>
      <w:r w:rsidR="00321D35">
        <w:t>5</w:t>
      </w:r>
      <w:r>
        <w:t>-202</w:t>
      </w:r>
      <w:r w:rsidR="00321D35">
        <w:t>9</w:t>
      </w:r>
      <w:r>
        <w:t>:</w:t>
      </w:r>
    </w:p>
    <w:p w14:paraId="3D80BDA1" w14:textId="77777777" w:rsidR="08EB7B64" w:rsidRDefault="08EB7B64" w:rsidP="08EB7B64">
      <w:pPr>
        <w:rPr>
          <w:rFonts w:eastAsia="Calibri" w:cs="Calibri"/>
          <w:color w:val="000000" w:themeColor="text1"/>
        </w:rPr>
      </w:pPr>
    </w:p>
    <w:p w14:paraId="0EF7A92D" w14:textId="77777777" w:rsidR="39729FD1" w:rsidRDefault="00AB388B" w:rsidP="08EB7B64">
      <w:pPr>
        <w:rPr>
          <w:rFonts w:eastAsia="Calibri" w:cs="Calibri"/>
          <w:color w:val="000000" w:themeColor="text1"/>
        </w:rPr>
      </w:pPr>
      <w:r w:rsidRPr="08EB7B64">
        <w:rPr>
          <w:rFonts w:eastAsia="Calibri" w:cs="Calibri"/>
          <w:b/>
          <w:bCs/>
          <w:color w:val="000000" w:themeColor="text1"/>
        </w:rPr>
        <w:t>Whittlesea 2040</w:t>
      </w:r>
      <w:r w:rsidRPr="08EB7B64">
        <w:rPr>
          <w:rFonts w:eastAsia="Calibri" w:cs="Calibri"/>
          <w:color w:val="000000" w:themeColor="text1"/>
        </w:rPr>
        <w:t xml:space="preserve"> </w:t>
      </w:r>
    </w:p>
    <w:p w14:paraId="4E21D519" w14:textId="77777777" w:rsidR="39729FD1" w:rsidRDefault="00AB388B" w:rsidP="08EB7B64">
      <w:pPr>
        <w:rPr>
          <w:rFonts w:eastAsia="Calibri" w:cs="Calibri"/>
          <w:color w:val="000000" w:themeColor="text1"/>
        </w:rPr>
      </w:pPr>
      <w:r w:rsidRPr="08EB7B64">
        <w:rPr>
          <w:rFonts w:eastAsia="Calibri" w:cs="Calibri"/>
          <w:color w:val="000000" w:themeColor="text1"/>
        </w:rPr>
        <w:t>The provision of leisure and aquatic facilities within the municipality strongly aligns with the Whittlesea 2040 strategic priority of ‘Connected Community’ as the provision of recreation infrastructure supports the key directions of encouraging a socially cohesive, participating and healthy and safe community.</w:t>
      </w:r>
    </w:p>
    <w:p w14:paraId="02F9114D" w14:textId="77777777" w:rsidR="08EB7B64" w:rsidRDefault="08EB7B64" w:rsidP="08EB7B64">
      <w:pPr>
        <w:rPr>
          <w:rFonts w:eastAsia="Calibri" w:cs="Calibri"/>
          <w:color w:val="000000" w:themeColor="text1"/>
        </w:rPr>
      </w:pPr>
    </w:p>
    <w:p w14:paraId="28197C0F" w14:textId="77777777" w:rsidR="39729FD1" w:rsidRDefault="00AB388B" w:rsidP="08EB7B64">
      <w:pPr>
        <w:rPr>
          <w:rFonts w:eastAsia="Calibri" w:cs="Calibri"/>
          <w:color w:val="000000" w:themeColor="text1"/>
        </w:rPr>
      </w:pPr>
      <w:r w:rsidRPr="413A3A82">
        <w:rPr>
          <w:rFonts w:eastAsia="Calibri" w:cs="Calibri"/>
          <w:b/>
          <w:bCs/>
          <w:color w:val="000000" w:themeColor="text1"/>
        </w:rPr>
        <w:t>Community Plan</w:t>
      </w:r>
      <w:r w:rsidR="076DE485" w:rsidRPr="413A3A82">
        <w:rPr>
          <w:rFonts w:eastAsia="Calibri" w:cs="Calibri"/>
          <w:b/>
          <w:bCs/>
          <w:color w:val="000000" w:themeColor="text1"/>
        </w:rPr>
        <w:t xml:space="preserve"> 2025-2029</w:t>
      </w:r>
    </w:p>
    <w:p w14:paraId="74B9110F" w14:textId="77777777" w:rsidR="39729FD1" w:rsidRDefault="00AB388B" w:rsidP="08EB7B64">
      <w:pPr>
        <w:rPr>
          <w:rFonts w:eastAsia="Calibri" w:cs="Calibri"/>
          <w:color w:val="000000" w:themeColor="text1"/>
        </w:rPr>
      </w:pPr>
      <w:r w:rsidRPr="08EB7B64">
        <w:rPr>
          <w:rFonts w:eastAsia="Calibri" w:cs="Calibri"/>
          <w:color w:val="000000" w:themeColor="text1"/>
        </w:rPr>
        <w:t xml:space="preserve">The Community Plan commits to supporting active lifestyles by delivering programs and creating inclusive spaces that encourage greater participation in physical activity. </w:t>
      </w:r>
    </w:p>
    <w:p w14:paraId="7AD05379" w14:textId="77777777" w:rsidR="08EB7B64" w:rsidRDefault="08EB7B64" w:rsidP="08EB7B64">
      <w:pPr>
        <w:rPr>
          <w:rFonts w:eastAsia="Calibri" w:cs="Calibri"/>
          <w:color w:val="000000" w:themeColor="text1"/>
        </w:rPr>
      </w:pPr>
    </w:p>
    <w:p w14:paraId="251F3FDF" w14:textId="77777777" w:rsidR="39729FD1" w:rsidRDefault="00AB388B" w:rsidP="08EB7B64">
      <w:pPr>
        <w:rPr>
          <w:rFonts w:eastAsia="Calibri" w:cs="Calibri"/>
          <w:color w:val="000000" w:themeColor="text1"/>
        </w:rPr>
      </w:pPr>
      <w:r w:rsidRPr="187C11F8">
        <w:rPr>
          <w:rFonts w:eastAsia="Calibri" w:cs="Calibri"/>
          <w:color w:val="000000" w:themeColor="text1"/>
        </w:rPr>
        <w:t xml:space="preserve">The Plan also emphasises inclusive opportunities that welcome all community members and highlights Council’s responsibility to deliver and provide a range </w:t>
      </w:r>
      <w:r w:rsidR="00962D3B" w:rsidRPr="187C11F8">
        <w:rPr>
          <w:rFonts w:eastAsia="Calibri" w:cs="Calibri"/>
          <w:color w:val="000000" w:themeColor="text1"/>
        </w:rPr>
        <w:t xml:space="preserve">of </w:t>
      </w:r>
      <w:r w:rsidRPr="187C11F8">
        <w:rPr>
          <w:rFonts w:eastAsia="Calibri" w:cs="Calibri"/>
          <w:color w:val="000000" w:themeColor="text1"/>
        </w:rPr>
        <w:t>sporting and leisure facilities, while maintaining financial sustainability.</w:t>
      </w:r>
    </w:p>
    <w:p w14:paraId="3AE20BAE" w14:textId="77777777" w:rsidR="0077737F" w:rsidRDefault="00AB388B" w:rsidP="00DE1C81">
      <w:pPr>
        <w:pStyle w:val="Heading1"/>
      </w:pPr>
      <w:r>
        <w:t>Considerations</w:t>
      </w:r>
      <w:r w:rsidR="00374E8B">
        <w:t xml:space="preserve"> of </w:t>
      </w:r>
      <w:r w:rsidR="00374E8B" w:rsidRPr="00026C9F">
        <w:rPr>
          <w:i/>
          <w:iCs/>
        </w:rPr>
        <w:t>Local Government Act (2020)</w:t>
      </w:r>
      <w:r w:rsidR="00374E8B">
        <w:t xml:space="preserve"> Principles</w:t>
      </w:r>
    </w:p>
    <w:p w14:paraId="0CE6D87F" w14:textId="77777777" w:rsidR="0077737F" w:rsidRDefault="00AB388B" w:rsidP="00EE3AE1">
      <w:pPr>
        <w:pStyle w:val="SubHeading"/>
        <w:spacing w:before="0" w:after="0"/>
      </w:pPr>
      <w:r>
        <w:t>Financial Management</w:t>
      </w:r>
    </w:p>
    <w:p w14:paraId="0F0C4227" w14:textId="77777777" w:rsidR="00113B41" w:rsidRDefault="00AB388B" w:rsidP="47983935">
      <w:pPr>
        <w:pStyle w:val="SubHeading"/>
        <w:spacing w:before="0" w:after="0"/>
        <w:rPr>
          <w:rFonts w:eastAsia="Calibri" w:cs="Calibri"/>
        </w:rPr>
      </w:pPr>
      <w:r w:rsidRPr="187C11F8">
        <w:rPr>
          <w:rFonts w:eastAsia="Calibri" w:cs="Calibri"/>
          <w:b w:val="0"/>
          <w:bCs w:val="0"/>
          <w:color w:val="000000" w:themeColor="text1"/>
        </w:rPr>
        <w:t xml:space="preserve">In assessing Council’s capacity to deliver </w:t>
      </w:r>
      <w:r w:rsidR="00705A81">
        <w:rPr>
          <w:rFonts w:eastAsia="Calibri" w:cs="Calibri"/>
          <w:b w:val="0"/>
          <w:bCs w:val="0"/>
          <w:color w:val="000000" w:themeColor="text1"/>
        </w:rPr>
        <w:t>an</w:t>
      </w:r>
      <w:r w:rsidRPr="187C11F8">
        <w:rPr>
          <w:rFonts w:eastAsia="Calibri" w:cs="Calibri"/>
          <w:b w:val="0"/>
          <w:bCs w:val="0"/>
          <w:color w:val="000000" w:themeColor="text1"/>
        </w:rPr>
        <w:t xml:space="preserve"> aquatics and leisure </w:t>
      </w:r>
      <w:r w:rsidR="00705A81">
        <w:rPr>
          <w:rFonts w:eastAsia="Calibri" w:cs="Calibri"/>
          <w:b w:val="0"/>
          <w:bCs w:val="0"/>
          <w:color w:val="000000" w:themeColor="text1"/>
        </w:rPr>
        <w:t>facility</w:t>
      </w:r>
      <w:r w:rsidRPr="187C11F8">
        <w:rPr>
          <w:rFonts w:eastAsia="Calibri" w:cs="Calibri"/>
          <w:b w:val="0"/>
          <w:bCs w:val="0"/>
          <w:color w:val="000000" w:themeColor="text1"/>
        </w:rPr>
        <w:t xml:space="preserve"> in Mernda, consideration has been given to the financial management principles under the </w:t>
      </w:r>
      <w:r w:rsidRPr="187C11F8">
        <w:rPr>
          <w:rFonts w:eastAsia="Calibri" w:cs="Calibri"/>
          <w:b w:val="0"/>
          <w:bCs w:val="0"/>
          <w:i/>
          <w:iCs/>
          <w:color w:val="000000" w:themeColor="text1"/>
        </w:rPr>
        <w:t>Local Government Act 2020</w:t>
      </w:r>
      <w:r w:rsidRPr="187C11F8">
        <w:rPr>
          <w:rFonts w:eastAsia="Calibri" w:cs="Calibri"/>
          <w:b w:val="0"/>
          <w:bCs w:val="0"/>
          <w:color w:val="000000" w:themeColor="text1"/>
        </w:rPr>
        <w:t>, including prudent financial risk management, long-term financial sustainability, and equitable allocation of resources across current and future generations.</w:t>
      </w:r>
    </w:p>
    <w:p w14:paraId="6452869E" w14:textId="77777777" w:rsidR="00113B41" w:rsidRDefault="00113B41" w:rsidP="00113B41"/>
    <w:p w14:paraId="4D033AEE" w14:textId="77777777" w:rsidR="003330CB" w:rsidRDefault="00AB388B" w:rsidP="00EE3AE1">
      <w:pPr>
        <w:pStyle w:val="SubHeading"/>
        <w:spacing w:before="0" w:after="0"/>
      </w:pPr>
      <w:r>
        <w:t>Community Consultation and Engagement</w:t>
      </w:r>
    </w:p>
    <w:p w14:paraId="0FF8AD02" w14:textId="77777777" w:rsidR="00C57F96" w:rsidRDefault="00AB388B" w:rsidP="08EB7B64">
      <w:pPr>
        <w:rPr>
          <w:rFonts w:eastAsia="Calibri" w:cs="Calibri"/>
          <w:color w:val="000000" w:themeColor="text1"/>
        </w:rPr>
      </w:pPr>
      <w:r w:rsidRPr="187C11F8">
        <w:rPr>
          <w:rFonts w:eastAsia="Calibri" w:cs="Calibri"/>
          <w:color w:val="000000" w:themeColor="text1"/>
        </w:rPr>
        <w:t xml:space="preserve">Community feedback continues to demonstrate strong support for the delivery of </w:t>
      </w:r>
      <w:r w:rsidR="00705A81">
        <w:rPr>
          <w:rFonts w:eastAsia="Calibri" w:cs="Calibri"/>
          <w:color w:val="000000" w:themeColor="text1"/>
        </w:rPr>
        <w:t>an</w:t>
      </w:r>
      <w:r w:rsidRPr="187C11F8">
        <w:rPr>
          <w:rFonts w:eastAsia="Calibri" w:cs="Calibri"/>
          <w:color w:val="000000" w:themeColor="text1"/>
        </w:rPr>
        <w:t xml:space="preserve"> aquatics and leisure </w:t>
      </w:r>
      <w:r w:rsidR="00705A81">
        <w:rPr>
          <w:rFonts w:eastAsia="Calibri" w:cs="Calibri"/>
          <w:color w:val="000000" w:themeColor="text1"/>
        </w:rPr>
        <w:t>facility</w:t>
      </w:r>
      <w:r w:rsidRPr="187C11F8">
        <w:rPr>
          <w:rFonts w:eastAsia="Calibri" w:cs="Calibri"/>
          <w:color w:val="000000" w:themeColor="text1"/>
        </w:rPr>
        <w:t xml:space="preserve"> in Mernda. The </w:t>
      </w:r>
      <w:r w:rsidRPr="187C11F8">
        <w:rPr>
          <w:rFonts w:eastAsia="Calibri" w:cs="Calibri"/>
          <w:i/>
          <w:iCs/>
          <w:color w:val="000000" w:themeColor="text1"/>
        </w:rPr>
        <w:t>Community Priorities Focus Group Engagement Summary</w:t>
      </w:r>
      <w:r w:rsidRPr="187C11F8">
        <w:rPr>
          <w:rFonts w:eastAsia="Calibri" w:cs="Calibri"/>
          <w:color w:val="000000" w:themeColor="text1"/>
        </w:rPr>
        <w:t xml:space="preserve"> (March 2026) identified sport, recreation and leisure infrastructure as a key community priority, including a clear preference from participants for the aquatic and leisure component of the regional sports precinct to be delivered as soon as possible.</w:t>
      </w:r>
    </w:p>
    <w:p w14:paraId="5211D275" w14:textId="77777777" w:rsidR="00C57F96" w:rsidRDefault="00C57F96" w:rsidP="08EB7B64">
      <w:pPr>
        <w:rPr>
          <w:rFonts w:eastAsia="Calibri" w:cs="Calibri"/>
          <w:color w:val="000000" w:themeColor="text1"/>
        </w:rPr>
      </w:pPr>
    </w:p>
    <w:p w14:paraId="10C3BD34" w14:textId="77777777" w:rsidR="00C57F96" w:rsidRDefault="00AB388B" w:rsidP="08EB7B64">
      <w:r w:rsidRPr="08EB7B64">
        <w:rPr>
          <w:rFonts w:eastAsia="Calibri" w:cs="Calibri"/>
          <w:color w:val="000000" w:themeColor="text1"/>
        </w:rPr>
        <w:t>Further, during the 2026-27 budget engagement process, Council received 56 community submissions specifically advocating for the prioritisation and construction of an aquatic facility in Mernda.</w:t>
      </w:r>
      <w:r w:rsidR="00183344">
        <w:t xml:space="preserve"> </w:t>
      </w:r>
    </w:p>
    <w:p w14:paraId="403E408B" w14:textId="77777777" w:rsidR="00430F57" w:rsidRPr="00FD4A17" w:rsidRDefault="00AB388B" w:rsidP="00430F57">
      <w:pPr>
        <w:pStyle w:val="Heading1"/>
      </w:pPr>
      <w:r>
        <w:t>Other Principles for Consideration</w:t>
      </w:r>
    </w:p>
    <w:p w14:paraId="2F3EE75E" w14:textId="77777777" w:rsidR="00EC4929" w:rsidRDefault="00AB388B" w:rsidP="00A41E4F">
      <w:pPr>
        <w:rPr>
          <w:b/>
          <w:bCs/>
        </w:rPr>
      </w:pPr>
      <w:r w:rsidRPr="08EB7B64">
        <w:rPr>
          <w:b/>
          <w:bCs/>
        </w:rPr>
        <w:t>Overarching Governance Principles and Supporting Principles</w:t>
      </w:r>
    </w:p>
    <w:p w14:paraId="1B3ED6F2" w14:textId="77777777" w:rsidR="00EC4929" w:rsidRPr="008D75BD" w:rsidRDefault="00AB388B" w:rsidP="08EB7B64">
      <w:pPr>
        <w:ind w:left="567" w:hanging="567"/>
        <w:rPr>
          <w:rFonts w:eastAsia="Calibri" w:cs="Calibri"/>
        </w:rPr>
      </w:pPr>
      <w:r w:rsidRPr="187C11F8">
        <w:rPr>
          <w:rFonts w:eastAsia="Calibri" w:cs="Calibri"/>
          <w:color w:val="000000" w:themeColor="text1"/>
        </w:rPr>
        <w:t>(b)</w:t>
      </w:r>
      <w:r>
        <w:tab/>
      </w:r>
      <w:r w:rsidRPr="187C11F8">
        <w:rPr>
          <w:rFonts w:eastAsia="Calibri" w:cs="Calibri"/>
          <w:color w:val="000000" w:themeColor="text1"/>
        </w:rPr>
        <w:t>Priority is to be given to achieving the best outcomes for the municipal community, including future generations.</w:t>
      </w:r>
    </w:p>
    <w:p w14:paraId="54C8B491" w14:textId="77777777" w:rsidR="00EC4929" w:rsidRPr="00101B62" w:rsidRDefault="00EC4929" w:rsidP="00A41E4F">
      <w:pPr>
        <w:rPr>
          <w:rFonts w:eastAsia="Calibri" w:cs="Calibri"/>
        </w:rPr>
      </w:pPr>
    </w:p>
    <w:p w14:paraId="69C967BE" w14:textId="77777777" w:rsidR="00C84CEF" w:rsidRDefault="00C84CEF">
      <w:pPr>
        <w:spacing w:line="240" w:lineRule="auto"/>
        <w:rPr>
          <w:b/>
          <w:bCs/>
        </w:rPr>
      </w:pPr>
      <w:r>
        <w:br w:type="page"/>
      </w:r>
    </w:p>
    <w:p w14:paraId="32C3F06C" w14:textId="557AF9AE" w:rsidR="00EC4929" w:rsidRDefault="00AB388B" w:rsidP="00A41E4F">
      <w:pPr>
        <w:pStyle w:val="SubHeading"/>
        <w:tabs>
          <w:tab w:val="left" w:pos="426"/>
        </w:tabs>
        <w:spacing w:before="0" w:after="0"/>
        <w:ind w:left="426" w:hanging="426"/>
      </w:pPr>
      <w:r>
        <w:lastRenderedPageBreak/>
        <w:t>Public Transparency Principles</w:t>
      </w:r>
    </w:p>
    <w:p w14:paraId="21EB3F98" w14:textId="77777777" w:rsidR="00EC4929" w:rsidRPr="00711EBA" w:rsidRDefault="00AB388B" w:rsidP="187C11F8">
      <w:pPr>
        <w:ind w:left="567" w:hanging="567"/>
        <w:rPr>
          <w:rFonts w:eastAsia="Calibri" w:cs="Calibri"/>
          <w:color w:val="000000" w:themeColor="text1"/>
        </w:rPr>
      </w:pPr>
      <w:r w:rsidRPr="187C11F8">
        <w:rPr>
          <w:rFonts w:eastAsia="Calibri" w:cs="Calibri"/>
          <w:color w:val="000000" w:themeColor="text1"/>
        </w:rPr>
        <w:t>(a)</w:t>
      </w:r>
      <w:r>
        <w:tab/>
      </w:r>
      <w:r w:rsidRPr="187C11F8">
        <w:rPr>
          <w:rFonts w:eastAsia="Calibri" w:cs="Calibri"/>
          <w:color w:val="000000" w:themeColor="text1"/>
        </w:rPr>
        <w:t xml:space="preserve">Council decision making processes must be transparent except when the Council is dealing with information that is confidential by virtue of the </w:t>
      </w:r>
      <w:r w:rsidRPr="187C11F8">
        <w:rPr>
          <w:rFonts w:eastAsia="Calibri" w:cs="Calibri"/>
          <w:i/>
          <w:iCs/>
          <w:color w:val="000000" w:themeColor="text1"/>
        </w:rPr>
        <w:t>Local Government Act</w:t>
      </w:r>
      <w:r w:rsidRPr="187C11F8">
        <w:rPr>
          <w:rFonts w:eastAsia="Calibri" w:cs="Calibri"/>
          <w:color w:val="000000" w:themeColor="text1"/>
        </w:rPr>
        <w:t xml:space="preserve"> or any other Act.</w:t>
      </w:r>
    </w:p>
    <w:p w14:paraId="58F37452" w14:textId="77777777" w:rsidR="7CBFCD85" w:rsidRDefault="00AB388B" w:rsidP="002F35EA">
      <w:pPr>
        <w:pStyle w:val="Heading1"/>
      </w:pPr>
      <w:r>
        <w:t>Council Policy Considerations</w:t>
      </w:r>
    </w:p>
    <w:p w14:paraId="0EC26048" w14:textId="77777777" w:rsidR="006624A1" w:rsidRPr="002F35EA" w:rsidRDefault="00AB388B" w:rsidP="002F35EA">
      <w:pPr>
        <w:pStyle w:val="SubHeading"/>
        <w:spacing w:before="0" w:after="0"/>
      </w:pPr>
      <w:r>
        <w:t xml:space="preserve">Environmental Sustainability Considerations </w:t>
      </w:r>
    </w:p>
    <w:p w14:paraId="51F4729C" w14:textId="77777777" w:rsidR="00BD198D" w:rsidRPr="002F35EA" w:rsidRDefault="00AB388B" w:rsidP="002F35EA">
      <w:pPr>
        <w:rPr>
          <w:rFonts w:eastAsia="Calibri" w:cs="Calibri"/>
          <w:color w:val="000000" w:themeColor="text1"/>
        </w:rPr>
      </w:pPr>
      <w:r w:rsidRPr="002F35EA">
        <w:rPr>
          <w:rFonts w:eastAsia="Calibri" w:cs="Calibri"/>
          <w:color w:val="000000" w:themeColor="text1"/>
        </w:rPr>
        <w:t>Council</w:t>
      </w:r>
      <w:r w:rsidR="3CBA52C8" w:rsidRPr="002F35EA">
        <w:rPr>
          <w:rFonts w:eastAsia="Calibri" w:cs="Calibri"/>
          <w:color w:val="000000" w:themeColor="text1"/>
        </w:rPr>
        <w:t xml:space="preserve"> </w:t>
      </w:r>
      <w:r w:rsidR="002F35EA" w:rsidRPr="002F35EA">
        <w:rPr>
          <w:rFonts w:eastAsia="Calibri" w:cs="Calibri"/>
          <w:color w:val="000000" w:themeColor="text1"/>
        </w:rPr>
        <w:t>engaged relevant</w:t>
      </w:r>
      <w:r w:rsidRPr="002F35EA">
        <w:rPr>
          <w:rFonts w:eastAsia="Calibri" w:cs="Calibri"/>
          <w:color w:val="000000" w:themeColor="text1"/>
        </w:rPr>
        <w:t xml:space="preserve"> independent consultants to undertake flora and fauna studies, heritage investigations and a Cultural Heritage Management Plan (CHMP) for the site on which </w:t>
      </w:r>
      <w:r w:rsidR="7E23C3C1" w:rsidRPr="002F35EA">
        <w:rPr>
          <w:rFonts w:eastAsia="Calibri" w:cs="Calibri"/>
          <w:color w:val="000000" w:themeColor="text1"/>
        </w:rPr>
        <w:t xml:space="preserve">the proposed aquatic and leisure </w:t>
      </w:r>
      <w:r w:rsidR="19D930AF" w:rsidRPr="002F35EA">
        <w:rPr>
          <w:rFonts w:eastAsia="Calibri" w:cs="Calibri"/>
          <w:color w:val="000000" w:themeColor="text1"/>
        </w:rPr>
        <w:t>facility</w:t>
      </w:r>
      <w:r w:rsidRPr="002F35EA">
        <w:rPr>
          <w:rFonts w:eastAsia="Calibri" w:cs="Calibri"/>
          <w:color w:val="000000" w:themeColor="text1"/>
        </w:rPr>
        <w:t xml:space="preserve"> will be located.</w:t>
      </w:r>
    </w:p>
    <w:p w14:paraId="29DDBD50" w14:textId="77777777" w:rsidR="00E0764C" w:rsidRDefault="00AB388B" w:rsidP="00E0764C">
      <w:pPr>
        <w:pStyle w:val="SubHeading"/>
        <w:spacing w:before="0" w:after="0"/>
      </w:pPr>
      <w:r>
        <w:br/>
        <w:t>Social, Cultural and Health</w:t>
      </w:r>
    </w:p>
    <w:p w14:paraId="3AB47C75" w14:textId="77777777" w:rsidR="00E0764C" w:rsidRDefault="00AB388B" w:rsidP="7CBFCD85">
      <w:r w:rsidRPr="187C11F8">
        <w:rPr>
          <w:rFonts w:eastAsia="Calibri" w:cs="Calibri"/>
          <w:color w:val="000000" w:themeColor="text1"/>
        </w:rPr>
        <w:t>An aquatic</w:t>
      </w:r>
      <w:r w:rsidR="33CD354D" w:rsidRPr="187C11F8">
        <w:rPr>
          <w:rFonts w:eastAsia="Calibri" w:cs="Calibri"/>
          <w:color w:val="000000" w:themeColor="text1"/>
        </w:rPr>
        <w:t xml:space="preserve"> and </w:t>
      </w:r>
      <w:r w:rsidRPr="187C11F8">
        <w:rPr>
          <w:rFonts w:eastAsia="Calibri" w:cs="Calibri"/>
          <w:color w:val="000000" w:themeColor="text1"/>
        </w:rPr>
        <w:t xml:space="preserve">leisure facility in </w:t>
      </w:r>
      <w:r w:rsidR="2B39C92C" w:rsidRPr="187C11F8">
        <w:rPr>
          <w:rFonts w:eastAsia="Calibri" w:cs="Calibri"/>
          <w:color w:val="000000" w:themeColor="text1"/>
        </w:rPr>
        <w:t>M</w:t>
      </w:r>
      <w:r w:rsidRPr="187C11F8">
        <w:rPr>
          <w:rFonts w:eastAsia="Calibri" w:cs="Calibri"/>
          <w:color w:val="000000" w:themeColor="text1"/>
        </w:rPr>
        <w:t>ernda</w:t>
      </w:r>
      <w:r w:rsidR="33CD354D" w:rsidRPr="187C11F8">
        <w:rPr>
          <w:rFonts w:eastAsia="Calibri" w:cs="Calibri"/>
          <w:color w:val="000000" w:themeColor="text1"/>
        </w:rPr>
        <w:t xml:space="preserve"> will provide </w:t>
      </w:r>
      <w:r w:rsidR="33CD354D" w:rsidRPr="187C11F8">
        <w:rPr>
          <w:rFonts w:eastAsia="Calibri" w:cs="Calibri"/>
        </w:rPr>
        <w:t xml:space="preserve">significant </w:t>
      </w:r>
      <w:r w:rsidR="33CD354D" w:rsidRPr="187C11F8">
        <w:rPr>
          <w:rFonts w:eastAsia="Calibri" w:cs="Calibri"/>
          <w:color w:val="000000" w:themeColor="text1"/>
        </w:rPr>
        <w:t>opportunities for participation in active recreation, leisure activities and structured sport</w:t>
      </w:r>
      <w:r w:rsidR="00AB79A6" w:rsidRPr="187C11F8">
        <w:rPr>
          <w:rFonts w:eastAsia="Calibri" w:cs="Calibri"/>
          <w:color w:val="000000" w:themeColor="text1"/>
        </w:rPr>
        <w:t>,</w:t>
      </w:r>
      <w:r w:rsidR="33CD354D" w:rsidRPr="187C11F8">
        <w:rPr>
          <w:rFonts w:eastAsia="Calibri" w:cs="Calibri"/>
          <w:color w:val="000000" w:themeColor="text1"/>
        </w:rPr>
        <w:t xml:space="preserve"> resulting in positive physical, mental and social health outcomes for decades to come. </w:t>
      </w:r>
    </w:p>
    <w:p w14:paraId="3917588A" w14:textId="77777777" w:rsidR="771E0C15" w:rsidRDefault="771E0C15" w:rsidP="771E0C15">
      <w:pPr>
        <w:rPr>
          <w:rFonts w:eastAsia="Calibri" w:cs="Calibri"/>
          <w:color w:val="000000" w:themeColor="text1"/>
        </w:rPr>
      </w:pPr>
    </w:p>
    <w:p w14:paraId="4FAC7D46" w14:textId="77777777" w:rsidR="5FD665F6" w:rsidRDefault="00AB388B">
      <w:r w:rsidRPr="2BC8F0A5">
        <w:rPr>
          <w:rFonts w:eastAsia="Calibri" w:cs="Calibri"/>
          <w:color w:val="000000" w:themeColor="text1"/>
        </w:rPr>
        <w:t>This includes</w:t>
      </w:r>
      <w:r w:rsidR="05BE9482" w:rsidRPr="2BC8F0A5">
        <w:rPr>
          <w:rFonts w:eastAsia="Calibri" w:cs="Calibri"/>
          <w:color w:val="000000" w:themeColor="text1"/>
        </w:rPr>
        <w:t>:</w:t>
      </w:r>
    </w:p>
    <w:p w14:paraId="274EC9C9" w14:textId="77777777" w:rsidR="3FAABC83" w:rsidRPr="00052E78" w:rsidRDefault="00AB388B" w:rsidP="00052E78">
      <w:pPr>
        <w:pStyle w:val="ListParagraph"/>
        <w:numPr>
          <w:ilvl w:val="0"/>
          <w:numId w:val="44"/>
        </w:numPr>
        <w:rPr>
          <w:rFonts w:eastAsia="Calibri" w:cs="Calibri"/>
          <w:color w:val="000000" w:themeColor="text1"/>
        </w:rPr>
      </w:pPr>
      <w:r w:rsidRPr="00052E78">
        <w:rPr>
          <w:rFonts w:eastAsia="Calibri" w:cs="Calibri"/>
          <w:color w:val="000000" w:themeColor="text1"/>
        </w:rPr>
        <w:t>Providing an inclusive environment for social engagement through adopting universal design principles that consider the community’s abilities, needs and preferences.</w:t>
      </w:r>
    </w:p>
    <w:p w14:paraId="149FF851" w14:textId="77777777" w:rsidR="3FAABC83" w:rsidRPr="00052E78" w:rsidRDefault="00AB388B" w:rsidP="00052E78">
      <w:pPr>
        <w:pStyle w:val="ListParagraph"/>
        <w:numPr>
          <w:ilvl w:val="0"/>
          <w:numId w:val="44"/>
        </w:numPr>
        <w:rPr>
          <w:rFonts w:eastAsia="Calibri" w:cs="Calibri"/>
          <w:color w:val="000000" w:themeColor="text1"/>
        </w:rPr>
      </w:pPr>
      <w:r w:rsidRPr="00052E78">
        <w:rPr>
          <w:rFonts w:eastAsia="Calibri" w:cs="Calibri"/>
          <w:color w:val="000000" w:themeColor="text1"/>
        </w:rPr>
        <w:t>Increased rates of participation in structured and unstructured physical activity</w:t>
      </w:r>
      <w:r w:rsidR="00AB79A6" w:rsidRPr="00052E78">
        <w:rPr>
          <w:rFonts w:eastAsia="Calibri" w:cs="Calibri"/>
          <w:color w:val="000000" w:themeColor="text1"/>
        </w:rPr>
        <w:t>.</w:t>
      </w:r>
    </w:p>
    <w:p w14:paraId="5805FC2A" w14:textId="77777777" w:rsidR="3FAABC83" w:rsidRPr="00052E78" w:rsidRDefault="00AB388B" w:rsidP="00052E78">
      <w:pPr>
        <w:pStyle w:val="ListParagraph"/>
        <w:numPr>
          <w:ilvl w:val="0"/>
          <w:numId w:val="44"/>
        </w:numPr>
        <w:rPr>
          <w:rFonts w:eastAsia="Calibri" w:cs="Calibri"/>
          <w:color w:val="000000" w:themeColor="text1"/>
        </w:rPr>
      </w:pPr>
      <w:r w:rsidRPr="00052E78">
        <w:rPr>
          <w:rFonts w:eastAsia="Calibri" w:cs="Calibri"/>
          <w:color w:val="000000" w:themeColor="text1"/>
        </w:rPr>
        <w:t>Providing spaces that support flexibility in programming (such as the ability to host female-only swim and gym sessions) can provide greater opportunities for females to participate in inclusive activities that are in culturally appropriate and welcoming environments, without fear of judgement.</w:t>
      </w:r>
    </w:p>
    <w:p w14:paraId="78A7AEB2" w14:textId="77777777" w:rsidR="58FD8E2A" w:rsidRPr="00052E78" w:rsidRDefault="00AB388B" w:rsidP="00052E78">
      <w:pPr>
        <w:pStyle w:val="ListParagraph"/>
        <w:numPr>
          <w:ilvl w:val="0"/>
          <w:numId w:val="44"/>
        </w:numPr>
        <w:rPr>
          <w:rFonts w:eastAsia="Calibri" w:cs="Calibri"/>
          <w:color w:val="000000" w:themeColor="text1"/>
        </w:rPr>
      </w:pPr>
      <w:r w:rsidRPr="00052E78">
        <w:rPr>
          <w:rFonts w:eastAsia="Calibri" w:cs="Calibri"/>
          <w:color w:val="000000" w:themeColor="text1"/>
        </w:rPr>
        <w:t>Increased participation in a broader range of activities beyond active recreation including supporting community service providers in assisting priority groups within the community.</w:t>
      </w:r>
    </w:p>
    <w:p w14:paraId="53E5E1E4" w14:textId="77777777" w:rsidR="58FD8E2A" w:rsidRPr="00052E78" w:rsidRDefault="00AB388B" w:rsidP="00052E78">
      <w:pPr>
        <w:pStyle w:val="ListParagraph"/>
        <w:numPr>
          <w:ilvl w:val="0"/>
          <w:numId w:val="44"/>
        </w:numPr>
        <w:rPr>
          <w:rFonts w:eastAsia="Calibri" w:cs="Calibri"/>
          <w:color w:val="000000" w:themeColor="text1"/>
        </w:rPr>
      </w:pPr>
      <w:r w:rsidRPr="00052E78">
        <w:rPr>
          <w:rFonts w:eastAsia="Calibri" w:cs="Calibri"/>
          <w:color w:val="000000" w:themeColor="text1"/>
        </w:rPr>
        <w:t>Increased opportunities for residents, particularly children, to develop swimming skills and water safety education</w:t>
      </w:r>
      <w:r w:rsidR="00AB79A6" w:rsidRPr="00052E78">
        <w:rPr>
          <w:rFonts w:eastAsia="Calibri" w:cs="Calibri"/>
          <w:color w:val="000000" w:themeColor="text1"/>
        </w:rPr>
        <w:t>.</w:t>
      </w:r>
    </w:p>
    <w:p w14:paraId="3517D227" w14:textId="77777777" w:rsidR="00A45599" w:rsidRPr="00052E78" w:rsidRDefault="00AB388B" w:rsidP="00052E78">
      <w:pPr>
        <w:pStyle w:val="ListParagraph"/>
        <w:numPr>
          <w:ilvl w:val="0"/>
          <w:numId w:val="44"/>
        </w:numPr>
        <w:rPr>
          <w:rFonts w:eastAsia="Calibri" w:cs="Calibri"/>
          <w:color w:val="000000" w:themeColor="text1"/>
        </w:rPr>
      </w:pPr>
      <w:r w:rsidRPr="00052E78">
        <w:rPr>
          <w:rFonts w:eastAsia="Calibri" w:cs="Calibri"/>
          <w:color w:val="000000" w:themeColor="text1"/>
        </w:rPr>
        <w:t>Improving the health and wellbeing of the community through increased physical activity, leading to a happier and higher quality of life, benefiting the broader economy through increased productivity and reducing the burden on the healthcare system.</w:t>
      </w:r>
    </w:p>
    <w:p w14:paraId="6DE5F257" w14:textId="77777777" w:rsidR="00234BC9" w:rsidRDefault="00234BC9" w:rsidP="00E0764C">
      <w:pPr>
        <w:pStyle w:val="SubHeading"/>
        <w:spacing w:before="0" w:after="0"/>
      </w:pPr>
    </w:p>
    <w:p w14:paraId="298EDB15" w14:textId="77777777" w:rsidR="00E0764C" w:rsidRDefault="00AB388B" w:rsidP="00E0764C">
      <w:pPr>
        <w:pStyle w:val="SubHeading"/>
        <w:spacing w:before="0" w:after="0"/>
      </w:pPr>
      <w:r>
        <w:t>Economic</w:t>
      </w:r>
    </w:p>
    <w:p w14:paraId="6877889F" w14:textId="77777777" w:rsidR="00E0764C" w:rsidRDefault="00AB388B" w:rsidP="21836ABB">
      <w:pPr>
        <w:pStyle w:val="SubHeading"/>
        <w:spacing w:before="0" w:after="0"/>
      </w:pPr>
      <w:r w:rsidRPr="3044F61D">
        <w:rPr>
          <w:rFonts w:eastAsia="Calibri" w:cs="Calibri"/>
          <w:b w:val="0"/>
          <w:bCs w:val="0"/>
          <w:color w:val="000000" w:themeColor="text1"/>
        </w:rPr>
        <w:t xml:space="preserve">The construction of a leisure and aquatic facility at Mernda will create substantial job creation during construction as </w:t>
      </w:r>
      <w:r w:rsidR="6F3C02AB" w:rsidRPr="3044F61D">
        <w:rPr>
          <w:rFonts w:eastAsia="Calibri" w:cs="Calibri"/>
          <w:b w:val="0"/>
          <w:bCs w:val="0"/>
          <w:color w:val="000000" w:themeColor="text1"/>
        </w:rPr>
        <w:t xml:space="preserve">well as ongoing employment during the centre's operations, including for young people. </w:t>
      </w:r>
      <w:r w:rsidR="640CFC5F" w:rsidRPr="3044F61D">
        <w:rPr>
          <w:rFonts w:eastAsia="Calibri" w:cs="Calibri"/>
          <w:b w:val="0"/>
          <w:bCs w:val="0"/>
          <w:color w:val="000000" w:themeColor="text1"/>
        </w:rPr>
        <w:t>The potential facility will also provide secondary spend opportunities for businesses in the local community.</w:t>
      </w:r>
      <w:r w:rsidR="6F3C02AB" w:rsidRPr="3044F61D">
        <w:rPr>
          <w:rFonts w:eastAsia="Calibri" w:cs="Calibri"/>
          <w:b w:val="0"/>
          <w:bCs w:val="0"/>
          <w:color w:val="000000" w:themeColor="text1"/>
        </w:rPr>
        <w:t xml:space="preserve"> </w:t>
      </w:r>
    </w:p>
    <w:p w14:paraId="4CC12D5A" w14:textId="77777777" w:rsidR="00E0764C" w:rsidRDefault="00E0764C" w:rsidP="00E0764C"/>
    <w:p w14:paraId="29F5BD9F" w14:textId="77777777" w:rsidR="00E0764C" w:rsidRDefault="00AB388B" w:rsidP="00E0764C">
      <w:pPr>
        <w:rPr>
          <w:b/>
          <w:bCs/>
        </w:rPr>
      </w:pPr>
      <w:r w:rsidRPr="08EB7B64">
        <w:rPr>
          <w:b/>
          <w:bCs/>
        </w:rPr>
        <w:lastRenderedPageBreak/>
        <w:t>Legal, Resource and Strategic Risk Implications</w:t>
      </w:r>
    </w:p>
    <w:p w14:paraId="53785421" w14:textId="77777777" w:rsidR="00E0764C" w:rsidRDefault="00AB388B" w:rsidP="00E0764C">
      <w:r w:rsidRPr="08EB7B64">
        <w:rPr>
          <w:rFonts w:eastAsia="Calibri" w:cs="Calibri"/>
          <w:color w:val="000000" w:themeColor="text1"/>
        </w:rPr>
        <w:t xml:space="preserve">A funding agreement has not yet been finalised for the Victorian Government’s $10 million </w:t>
      </w:r>
      <w:r w:rsidR="00705A81">
        <w:rPr>
          <w:rFonts w:eastAsia="Calibri" w:cs="Calibri"/>
          <w:color w:val="000000" w:themeColor="text1"/>
        </w:rPr>
        <w:t>commitment towards the project</w:t>
      </w:r>
      <w:r w:rsidRPr="08EB7B64">
        <w:rPr>
          <w:rFonts w:eastAsia="Calibri" w:cs="Calibri"/>
          <w:color w:val="000000" w:themeColor="text1"/>
        </w:rPr>
        <w:t>.</w:t>
      </w:r>
    </w:p>
    <w:p w14:paraId="4A4047E2" w14:textId="77777777" w:rsidR="002C4FFB" w:rsidRDefault="00AB388B" w:rsidP="002C4FFB">
      <w:pPr>
        <w:pStyle w:val="Heading1"/>
      </w:pPr>
      <w:r>
        <w:t>Implementation Strategy</w:t>
      </w:r>
    </w:p>
    <w:p w14:paraId="1F129766" w14:textId="77777777" w:rsidR="002C4FFB" w:rsidRDefault="00AB388B" w:rsidP="002E3829">
      <w:pPr>
        <w:pStyle w:val="SubHeading"/>
        <w:spacing w:before="0" w:after="0"/>
      </w:pPr>
      <w:r>
        <w:t>Communication</w:t>
      </w:r>
    </w:p>
    <w:p w14:paraId="2746E5EB" w14:textId="77777777" w:rsidR="3311E230" w:rsidRDefault="00AB388B" w:rsidP="413A3A82">
      <w:pPr>
        <w:pStyle w:val="SubHeading"/>
        <w:spacing w:before="0" w:after="0"/>
      </w:pPr>
      <w:r>
        <w:rPr>
          <w:b w:val="0"/>
          <w:bCs w:val="0"/>
        </w:rPr>
        <w:t>A communication strategy will be implemented to ensure the community is informed of the outcomes of this report and receives timely updates on project progress, funding opportunities, advocacy activities, key milestones and future engagement opportunities.</w:t>
      </w:r>
      <w:r w:rsidR="62EE92D0">
        <w:rPr>
          <w:b w:val="0"/>
          <w:bCs w:val="0"/>
        </w:rPr>
        <w:t xml:space="preserve">  </w:t>
      </w:r>
      <w:r w:rsidR="62EE92D0" w:rsidRPr="413A3A82">
        <w:rPr>
          <w:b w:val="0"/>
          <w:bCs w:val="0"/>
        </w:rPr>
        <w:t xml:space="preserve">This will include direct communication with interested stakeholders including local advocates and those who </w:t>
      </w:r>
      <w:r w:rsidR="2CC391DF" w:rsidRPr="413A3A82">
        <w:rPr>
          <w:b w:val="0"/>
          <w:bCs w:val="0"/>
        </w:rPr>
        <w:t>provided submissions to</w:t>
      </w:r>
      <w:r w:rsidR="62EE92D0" w:rsidRPr="413A3A82">
        <w:rPr>
          <w:b w:val="0"/>
          <w:bCs w:val="0"/>
        </w:rPr>
        <w:t xml:space="preserve"> the 2026-2027 budget.</w:t>
      </w:r>
    </w:p>
    <w:p w14:paraId="65EF353F" w14:textId="77777777" w:rsidR="413A3A82" w:rsidRDefault="413A3A82" w:rsidP="413A3A82">
      <w:pPr>
        <w:shd w:val="clear" w:color="auto" w:fill="FCFCFC"/>
      </w:pPr>
    </w:p>
    <w:p w14:paraId="24DA99AA" w14:textId="77777777" w:rsidR="595F80D7" w:rsidRDefault="00AB388B" w:rsidP="002E3829">
      <w:pPr>
        <w:shd w:val="clear" w:color="auto" w:fill="FCFCFC"/>
      </w:pPr>
      <w:r>
        <w:t>Following the endorsed inclusion</w:t>
      </w:r>
      <w:r w:rsidR="00772DC6">
        <w:t xml:space="preserve"> </w:t>
      </w:r>
      <w:r>
        <w:t>of the Mernda</w:t>
      </w:r>
      <w:r w:rsidR="00772DC6">
        <w:t xml:space="preserve"> </w:t>
      </w:r>
      <w:r>
        <w:t>aquatics and leisure facility project in</w:t>
      </w:r>
      <w:r w:rsidR="00772DC6">
        <w:t xml:space="preserve"> </w:t>
      </w:r>
      <w:r>
        <w:t>Council's Advocacy Prospectus</w:t>
      </w:r>
      <w:r w:rsidR="00772DC6">
        <w:t xml:space="preserve"> </w:t>
      </w:r>
      <w:r>
        <w:t xml:space="preserve">2025-29, a revised </w:t>
      </w:r>
      <w:r w:rsidR="000C2F0F">
        <w:t>a</w:t>
      </w:r>
      <w:r>
        <w:t xml:space="preserve">dvocacy document will be published and utilised </w:t>
      </w:r>
      <w:r w:rsidR="3F7B8D2D">
        <w:t xml:space="preserve">to </w:t>
      </w:r>
      <w:r>
        <w:t>advoca</w:t>
      </w:r>
      <w:r w:rsidR="640CBC7D">
        <w:t>te</w:t>
      </w:r>
      <w:r>
        <w:t xml:space="preserve"> to all levels of </w:t>
      </w:r>
      <w:r w:rsidR="000C2F0F">
        <w:t>g</w:t>
      </w:r>
      <w:r>
        <w:t>overnment and</w:t>
      </w:r>
      <w:r w:rsidR="7490F5A1">
        <w:t xml:space="preserve"> candidates during election cycles to secure </w:t>
      </w:r>
      <w:r>
        <w:t>funding towards the delivery of the project.</w:t>
      </w:r>
    </w:p>
    <w:p w14:paraId="7145D82F" w14:textId="77777777" w:rsidR="413A3A82" w:rsidRDefault="413A3A82" w:rsidP="413A3A82">
      <w:pPr>
        <w:pStyle w:val="SubHeading"/>
        <w:spacing w:before="0" w:after="0"/>
      </w:pPr>
    </w:p>
    <w:p w14:paraId="1F838394" w14:textId="77777777" w:rsidR="007C6056" w:rsidRPr="007C6056" w:rsidRDefault="00AB388B" w:rsidP="002E3829">
      <w:pPr>
        <w:pStyle w:val="SubHeading"/>
        <w:spacing w:before="0" w:after="0"/>
      </w:pPr>
      <w:r w:rsidRPr="007C6056">
        <w:t>Project Development</w:t>
      </w:r>
    </w:p>
    <w:p w14:paraId="135B8C07" w14:textId="77777777" w:rsidR="007C6056" w:rsidRPr="007C6056" w:rsidRDefault="00AB388B" w:rsidP="002E3829">
      <w:pPr>
        <w:pStyle w:val="SubHeading"/>
        <w:spacing w:before="0" w:after="0"/>
        <w:rPr>
          <w:b w:val="0"/>
          <w:bCs w:val="0"/>
        </w:rPr>
      </w:pPr>
      <w:r w:rsidRPr="007C6056">
        <w:rPr>
          <w:b w:val="0"/>
          <w:bCs w:val="0"/>
        </w:rPr>
        <w:t>Subject to Council endorsement of Option 3, design will commence to further define the project scope, costs and delivery requirements and establish an investment-ready proposal that can progress once the required external funding is secured.</w:t>
      </w:r>
    </w:p>
    <w:p w14:paraId="3A17920E" w14:textId="77777777" w:rsidR="007C6056" w:rsidRDefault="007C6056" w:rsidP="002E3829">
      <w:pPr>
        <w:pStyle w:val="SubHeading"/>
        <w:spacing w:before="0" w:after="0"/>
        <w:rPr>
          <w:b w:val="0"/>
          <w:bCs w:val="0"/>
        </w:rPr>
      </w:pPr>
    </w:p>
    <w:p w14:paraId="354AEEB1" w14:textId="77777777" w:rsidR="00420D00" w:rsidRDefault="00AB388B" w:rsidP="002E3829">
      <w:pPr>
        <w:pStyle w:val="SubHeading"/>
        <w:spacing w:before="0" w:after="0"/>
      </w:pPr>
      <w:r>
        <w:t>Critical Dates</w:t>
      </w:r>
    </w:p>
    <w:p w14:paraId="16B3BA58" w14:textId="77777777" w:rsidR="00A23288" w:rsidRDefault="00AB388B" w:rsidP="002E3829">
      <w:pPr>
        <w:rPr>
          <w:b/>
          <w:bCs/>
        </w:rPr>
      </w:pPr>
      <w:r w:rsidRPr="1D526571">
        <w:rPr>
          <w:rFonts w:eastAsia="Calibri" w:cs="Calibri"/>
          <w:color w:val="000000" w:themeColor="text1"/>
        </w:rPr>
        <w:t xml:space="preserve">It is proposed that Council resolves to receive a further </w:t>
      </w:r>
      <w:r w:rsidR="7E18FC04">
        <w:t>report within 12 months, or earlier if funding opportunities arise, outlining the status of external funding and providing recommendations on the next steps for the project.</w:t>
      </w:r>
    </w:p>
    <w:p w14:paraId="080084BC" w14:textId="77777777" w:rsidR="00CF0751" w:rsidRDefault="00AB388B" w:rsidP="00420D00">
      <w:pPr>
        <w:pStyle w:val="Heading1"/>
      </w:pPr>
      <w:r>
        <w:t>Declaration of Conflict of Interest</w:t>
      </w:r>
    </w:p>
    <w:p w14:paraId="16F0CDB5" w14:textId="77777777" w:rsidR="00201E5D" w:rsidRDefault="00AB388B" w:rsidP="00420D00">
      <w:pPr>
        <w:rPr>
          <w:rFonts w:eastAsia="Calibri" w:cs="Calibri"/>
          <w:color w:val="000000"/>
        </w:rPr>
      </w:pPr>
      <w:r w:rsidRPr="187C11F8">
        <w:rPr>
          <w:rFonts w:eastAsia="Calibri" w:cs="Calibri"/>
          <w:color w:val="000000" w:themeColor="text1"/>
        </w:rPr>
        <w:t xml:space="preserve">Under Section 130 of the </w:t>
      </w:r>
      <w:r w:rsidRPr="187C11F8">
        <w:rPr>
          <w:rFonts w:eastAsia="Calibri" w:cs="Calibri"/>
          <w:i/>
          <w:iCs/>
          <w:color w:val="000000" w:themeColor="text1"/>
        </w:rPr>
        <w:t>Local Government Act 2020 </w:t>
      </w:r>
      <w:r w:rsidRPr="187C11F8">
        <w:rPr>
          <w:rFonts w:eastAsia="Calibri" w:cs="Calibri"/>
          <w:color w:val="000000" w:themeColor="text1"/>
        </w:rPr>
        <w:t>officers providing advice to Council are required to disclose any conflict of interest they have in a matter and explain the nature of the conflict.</w:t>
      </w:r>
    </w:p>
    <w:p w14:paraId="2F104F14" w14:textId="77777777" w:rsidR="00201E5D" w:rsidRDefault="00201E5D" w:rsidP="00420D00">
      <w:pPr>
        <w:rPr>
          <w:rFonts w:eastAsia="Calibri" w:cs="Calibri"/>
          <w:color w:val="000000"/>
        </w:rPr>
      </w:pPr>
    </w:p>
    <w:p w14:paraId="1FB68031" w14:textId="77777777" w:rsidR="00420D00" w:rsidRDefault="00AB388B" w:rsidP="00420D00">
      <w:r>
        <w:rPr>
          <w:rFonts w:eastAsia="Calibri" w:cs="Calibri"/>
          <w:color w:val="000000"/>
        </w:rPr>
        <w:t>The Responsible Officer reviewing this report, having made enquiries with relevant members of staff, reports that no disclosable interests have been raised in relation to this report.</w:t>
      </w:r>
    </w:p>
    <w:p w14:paraId="3760AE0B" w14:textId="77777777" w:rsidR="00761A70" w:rsidRDefault="00AB388B" w:rsidP="00761A70">
      <w:pPr>
        <w:pStyle w:val="Heading1"/>
      </w:pPr>
      <w:r>
        <w:t>Attachments</w:t>
      </w:r>
    </w:p>
    <w:p w14:paraId="1301B876" w14:textId="77777777" w:rsidR="00402D3E" w:rsidRPr="00E20672" w:rsidRDefault="00AB388B" w:rsidP="00402D3E">
      <w:pPr>
        <w:tabs>
          <w:tab w:val="left" w:pos="2835"/>
        </w:tabs>
        <w:rPr>
          <w:rFonts w:eastAsia="Calibri"/>
        </w:rPr>
      </w:pPr>
      <w:r w:rsidRPr="00E20672">
        <w:rPr>
          <w:rFonts w:eastAsia="Calibri" w:cs="Calibri"/>
        </w:rPr>
        <w:t>Nil</w:t>
      </w:r>
    </w:p>
    <w:p w14:paraId="440E3FE3" w14:textId="77777777" w:rsidR="00A11A83" w:rsidRPr="00163BE0" w:rsidRDefault="00AB388B" w:rsidP="00FC3293">
      <w:pPr>
        <w:tabs>
          <w:tab w:val="left" w:pos="600"/>
        </w:tabs>
        <w:ind w:left="600" w:hanging="600"/>
        <w:outlineLvl w:val="1"/>
        <w:rPr>
          <w:rFonts w:eastAsia="Calibri" w:cs="Calibri"/>
          <w:color w:val="000000"/>
        </w:rPr>
      </w:pPr>
      <w:r w:rsidRPr="00163BE0">
        <w:rPr>
          <w:rFonts w:eastAsia="Calibri" w:cs="Calibri"/>
          <w:color w:val="000000"/>
        </w:rPr>
        <w:br w:type="page"/>
      </w:r>
      <w:bookmarkStart w:id="32" w:name="5.3__Governance_Report"/>
      <w:r w:rsidRPr="00163BE0">
        <w:rPr>
          <w:rFonts w:eastAsia="Calibri" w:cs="Calibri"/>
          <w:color w:val="FFFFFF"/>
          <w:sz w:val="4"/>
        </w:rPr>
        <w:lastRenderedPageBreak/>
        <w:t>5.3</w:t>
      </w:r>
      <w:r w:rsidRPr="00163BE0">
        <w:rPr>
          <w:rFonts w:eastAsia="Calibri" w:cs="Calibri"/>
          <w:color w:val="FFFFFF"/>
          <w:sz w:val="4"/>
        </w:rPr>
        <w:tab/>
        <w:t>Governance Report</w:t>
      </w:r>
      <w:r>
        <w:rPr>
          <w:rFonts w:eastAsia="Calibri" w:cs="Calibri"/>
          <w:color w:val="000000"/>
        </w:rPr>
        <w:fldChar w:fldCharType="begin"/>
      </w:r>
      <w:r w:rsidRPr="00163BE0">
        <w:rPr>
          <w:rFonts w:eastAsia="Calibri" w:cs="Calibri"/>
          <w:color w:val="000000"/>
        </w:rPr>
        <w:instrText>tc "</w:instrText>
      </w:r>
      <w:bookmarkStart w:id="33" w:name="_Toc237518070"/>
      <w:r w:rsidRPr="00163BE0">
        <w:rPr>
          <w:rFonts w:eastAsia="Calibri" w:cs="Calibri"/>
          <w:color w:val="000000"/>
        </w:rPr>
        <w:instrText>5.3</w:instrText>
      </w:r>
      <w:r w:rsidRPr="00163BE0">
        <w:rPr>
          <w:rFonts w:eastAsia="Calibri" w:cs="Calibri"/>
          <w:color w:val="000000"/>
        </w:rPr>
        <w:tab/>
        <w:instrText>Governance Report</w:instrText>
      </w:r>
      <w:bookmarkEnd w:id="33"/>
      <w:r w:rsidRPr="00163BE0">
        <w:rPr>
          <w:rFonts w:eastAsia="Calibri" w:cs="Calibri"/>
          <w:color w:val="000000"/>
        </w:rPr>
        <w:instrText>" \f \l2</w:instrText>
      </w:r>
      <w:r>
        <w:rPr>
          <w:rFonts w:eastAsia="Calibri" w:cs="Calibri"/>
          <w:color w:val="000000"/>
        </w:rPr>
        <w:fldChar w:fldCharType="end"/>
      </w:r>
    </w:p>
    <w:bookmarkEnd w:id="32"/>
    <w:p w14:paraId="71B5CA11" w14:textId="77777777" w:rsidR="00CD2BB4" w:rsidRDefault="00AB388B" w:rsidP="00351C2F">
      <w:pPr>
        <w:rPr>
          <w:rFonts w:eastAsia="Calibri" w:cs="Calibri"/>
          <w:color w:val="003266"/>
          <w:sz w:val="28"/>
          <w:szCs w:val="28"/>
        </w:rPr>
      </w:pPr>
      <w:r w:rsidRPr="1FD280ED">
        <w:rPr>
          <w:rFonts w:eastAsia="Calibri" w:cs="Calibri"/>
          <w:b/>
          <w:bCs/>
          <w:color w:val="003266"/>
          <w:sz w:val="28"/>
          <w:szCs w:val="28"/>
        </w:rPr>
        <w:t>5.3 Governance Report</w:t>
      </w:r>
    </w:p>
    <w:p w14:paraId="6615EFE0" w14:textId="77777777" w:rsidR="00FF5C33" w:rsidRPr="00FF5C33" w:rsidRDefault="00FF5C33" w:rsidP="00351C2F">
      <w:pPr>
        <w:tabs>
          <w:tab w:val="left" w:pos="2552"/>
        </w:tabs>
        <w:ind w:left="2552" w:hanging="2552"/>
        <w:rPr>
          <w:rFonts w:eastAsia="Calibri"/>
        </w:rPr>
      </w:pPr>
    </w:p>
    <w:p w14:paraId="72A04E65" w14:textId="77777777" w:rsidR="00DF444F" w:rsidRDefault="00AB388B" w:rsidP="00DF444F">
      <w:pPr>
        <w:tabs>
          <w:tab w:val="left" w:pos="3119"/>
        </w:tabs>
        <w:ind w:left="3119" w:hanging="3119"/>
        <w:rPr>
          <w:rFonts w:eastAsia="Calibri" w:cs="Calibri"/>
          <w:color w:val="000000" w:themeColor="text1"/>
        </w:rPr>
      </w:pPr>
      <w:r>
        <w:rPr>
          <w:rFonts w:eastAsia="Calibri"/>
          <w:b/>
          <w:bCs/>
        </w:rPr>
        <w:t>Director/Executive Manager:</w:t>
      </w:r>
      <w:r>
        <w:rPr>
          <w:rFonts w:eastAsia="Calibri"/>
          <w:b/>
          <w:bCs/>
        </w:rPr>
        <w:tab/>
      </w:r>
      <w:r>
        <w:rPr>
          <w:rFonts w:eastAsia="Calibri" w:cs="Calibri"/>
          <w:color w:val="000000"/>
        </w:rPr>
        <w:t>Executive Manager Office of Council &amp; CEO</w:t>
      </w:r>
    </w:p>
    <w:p w14:paraId="0AEC79B9" w14:textId="77777777" w:rsidR="00DF444F" w:rsidRDefault="00DF444F" w:rsidP="00DF444F">
      <w:pPr>
        <w:tabs>
          <w:tab w:val="left" w:pos="3119"/>
        </w:tabs>
        <w:ind w:left="3119" w:hanging="3119"/>
        <w:rPr>
          <w:rFonts w:eastAsia="Calibri"/>
        </w:rPr>
      </w:pPr>
    </w:p>
    <w:p w14:paraId="2D065998" w14:textId="77777777" w:rsidR="00DF444F" w:rsidRDefault="00AB388B" w:rsidP="14B817DE">
      <w:pPr>
        <w:tabs>
          <w:tab w:val="left" w:pos="3119"/>
        </w:tabs>
        <w:ind w:left="3119" w:hanging="3119"/>
        <w:rPr>
          <w:rFonts w:eastAsia="Calibri" w:cs="Calibri"/>
        </w:rPr>
      </w:pPr>
      <w:r w:rsidRPr="256D4D4A">
        <w:rPr>
          <w:rFonts w:eastAsia="Calibri"/>
          <w:b/>
          <w:bCs/>
        </w:rPr>
        <w:t>Report Author:</w:t>
      </w:r>
      <w:r>
        <w:tab/>
      </w:r>
      <w:r w:rsidR="55C1A688" w:rsidRPr="256D4D4A">
        <w:rPr>
          <w:rFonts w:eastAsia="Calibri" w:cs="Calibri"/>
          <w:color w:val="000000" w:themeColor="text1"/>
        </w:rPr>
        <w:t>Unit Manager Council Governance</w:t>
      </w:r>
    </w:p>
    <w:p w14:paraId="67A7D636" w14:textId="77777777" w:rsidR="00EF0D9A" w:rsidRDefault="00AB388B" w:rsidP="00EF0D9A">
      <w:pPr>
        <w:pStyle w:val="Heading1"/>
      </w:pPr>
      <w:r>
        <w:t>Executive Summary</w:t>
      </w:r>
    </w:p>
    <w:p w14:paraId="2CD1C616" w14:textId="77777777" w:rsidR="0084669C" w:rsidRDefault="00AB388B" w:rsidP="2B24EC24">
      <w:r w:rsidRPr="2B24EC24">
        <w:rPr>
          <w:rFonts w:eastAsia="Calibri" w:cs="Calibri"/>
        </w:rPr>
        <w:t xml:space="preserve">In accordance with best practice, good governance principles, transparent and accountable reporting, officers deem it appropriate to consolidate governance and administrative reports into one standing report to provide a single reporting mechanism for a range of statutory compliance, transparency and governance matters. This also ensures compliance with the requirements of the </w:t>
      </w:r>
      <w:r w:rsidRPr="2B24EC24">
        <w:rPr>
          <w:rFonts w:eastAsia="Calibri" w:cs="Calibri"/>
          <w:i/>
          <w:iCs/>
        </w:rPr>
        <w:t>Local Government Act 2020</w:t>
      </w:r>
      <w:r w:rsidRPr="2B24EC24">
        <w:rPr>
          <w:rFonts w:eastAsia="Calibri" w:cs="Calibri"/>
        </w:rPr>
        <w:t>, Council’s Governance Rules and related regulations.</w:t>
      </w:r>
    </w:p>
    <w:p w14:paraId="06A90620" w14:textId="77777777" w:rsidR="0084669C" w:rsidRDefault="0084669C" w:rsidP="2B24EC24"/>
    <w:p w14:paraId="1D5C9BB8" w14:textId="77777777" w:rsidR="0084669C" w:rsidRDefault="00AB388B" w:rsidP="2B24EC24">
      <w:r w:rsidRPr="2B24EC24">
        <w:rPr>
          <w:rFonts w:eastAsia="Calibri" w:cs="Calibri"/>
          <w:color w:val="000000" w:themeColor="text1"/>
        </w:rPr>
        <w:t>The purpose of this report is to provide information and endorsement for the following governance related matters:</w:t>
      </w:r>
    </w:p>
    <w:p w14:paraId="04CEAE20" w14:textId="77777777" w:rsidR="0084669C" w:rsidRDefault="00AB388B" w:rsidP="16D55757">
      <w:pPr>
        <w:pStyle w:val="ListParagraph"/>
        <w:numPr>
          <w:ilvl w:val="0"/>
          <w:numId w:val="45"/>
        </w:numPr>
        <w:ind w:left="714" w:hanging="357"/>
        <w:rPr>
          <w:rFonts w:eastAsia="Calibri" w:cs="Calibri"/>
          <w:color w:val="000000" w:themeColor="text1"/>
        </w:rPr>
      </w:pPr>
      <w:r>
        <w:rPr>
          <w:rFonts w:eastAsia="Calibri" w:cs="Calibri"/>
          <w:color w:val="000000" w:themeColor="text1"/>
        </w:rPr>
        <w:t>Su</w:t>
      </w:r>
      <w:r w:rsidR="00025E8B">
        <w:rPr>
          <w:rFonts w:eastAsia="Calibri" w:cs="Calibri"/>
          <w:color w:val="000000" w:themeColor="text1"/>
        </w:rPr>
        <w:t xml:space="preserve">mmary </w:t>
      </w:r>
      <w:r w:rsidR="00662DEE">
        <w:rPr>
          <w:rFonts w:eastAsia="Calibri" w:cs="Calibri"/>
          <w:color w:val="000000" w:themeColor="text1"/>
        </w:rPr>
        <w:t xml:space="preserve">of </w:t>
      </w:r>
      <w:r w:rsidR="00BA5443">
        <w:rPr>
          <w:rFonts w:eastAsia="Calibri" w:cs="Calibri"/>
          <w:color w:val="000000" w:themeColor="text1"/>
        </w:rPr>
        <w:t>Infor</w:t>
      </w:r>
      <w:r w:rsidR="00B8102A">
        <w:rPr>
          <w:rFonts w:eastAsia="Calibri" w:cs="Calibri"/>
          <w:color w:val="000000" w:themeColor="text1"/>
        </w:rPr>
        <w:t>mal M</w:t>
      </w:r>
      <w:r w:rsidR="00D670E0">
        <w:rPr>
          <w:rFonts w:eastAsia="Calibri" w:cs="Calibri"/>
          <w:color w:val="000000" w:themeColor="text1"/>
        </w:rPr>
        <w:t>eetings of</w:t>
      </w:r>
      <w:r w:rsidR="00517C4E">
        <w:rPr>
          <w:rFonts w:eastAsia="Calibri" w:cs="Calibri"/>
          <w:color w:val="000000" w:themeColor="text1"/>
        </w:rPr>
        <w:t xml:space="preserve"> Counci</w:t>
      </w:r>
      <w:r w:rsidR="005300D0">
        <w:rPr>
          <w:rFonts w:eastAsia="Calibri" w:cs="Calibri"/>
          <w:color w:val="000000" w:themeColor="text1"/>
        </w:rPr>
        <w:t>l</w:t>
      </w:r>
      <w:r w:rsidR="00EF3BA2">
        <w:rPr>
          <w:rFonts w:eastAsia="Calibri" w:cs="Calibri"/>
          <w:color w:val="000000" w:themeColor="text1"/>
        </w:rPr>
        <w:t>.</w:t>
      </w:r>
    </w:p>
    <w:p w14:paraId="07FAB1A8" w14:textId="77777777" w:rsidR="00202FC0" w:rsidRPr="00202FC0" w:rsidRDefault="00202FC0" w:rsidP="00202FC0">
      <w:pPr>
        <w:rPr>
          <w:rFonts w:eastAsia="Calibri" w:cs="Calibri"/>
          <w:color w:val="000000" w:themeColor="text1"/>
        </w:rPr>
      </w:pPr>
    </w:p>
    <w:p w14:paraId="377E3E11" w14:textId="77777777" w:rsidR="0084669C" w:rsidRDefault="00AB388B" w:rsidP="00D76BE7">
      <w:r w:rsidRPr="2B24EC24">
        <w:rPr>
          <w:rFonts w:eastAsia="Calibri" w:cs="Calibri"/>
        </w:rPr>
        <w:t>Further information on the above listed matters is located within the body of this report.</w:t>
      </w:r>
    </w:p>
    <w:p w14:paraId="011FE952" w14:textId="77777777" w:rsidR="004E56C0" w:rsidRDefault="00AB388B" w:rsidP="004E56C0">
      <w:pPr>
        <w:pStyle w:val="Heading1"/>
      </w:pPr>
      <w:r>
        <w:t>Officers’ Recommendation</w:t>
      </w:r>
    </w:p>
    <w:p w14:paraId="4046ABC8" w14:textId="77777777" w:rsidR="00922C6D" w:rsidRPr="00922C6D" w:rsidRDefault="00AB388B" w:rsidP="00351C2F">
      <w:pPr>
        <w:rPr>
          <w:b/>
          <w:bCs/>
        </w:rPr>
      </w:pPr>
      <w:r w:rsidRPr="26DD8BAE">
        <w:rPr>
          <w:b/>
          <w:bCs/>
        </w:rPr>
        <w:t xml:space="preserve">THAT </w:t>
      </w:r>
      <w:r w:rsidR="00807C47" w:rsidRPr="26DD8BAE">
        <w:rPr>
          <w:b/>
          <w:bCs/>
        </w:rPr>
        <w:t>Council</w:t>
      </w:r>
      <w:r w:rsidRPr="26DD8BAE">
        <w:rPr>
          <w:b/>
          <w:bCs/>
        </w:rPr>
        <w:t>:</w:t>
      </w:r>
    </w:p>
    <w:p w14:paraId="7238EBF3" w14:textId="0E6FA60D" w:rsidR="0D545ED3" w:rsidRDefault="00AB388B" w:rsidP="16D55757">
      <w:pPr>
        <w:pStyle w:val="ListParagraph"/>
        <w:numPr>
          <w:ilvl w:val="0"/>
          <w:numId w:val="46"/>
        </w:numPr>
        <w:rPr>
          <w:b/>
          <w:bCs/>
        </w:rPr>
      </w:pPr>
      <w:r w:rsidRPr="16D55757">
        <w:rPr>
          <w:b/>
          <w:bCs/>
        </w:rPr>
        <w:t xml:space="preserve">Note the Governance Report for </w:t>
      </w:r>
      <w:r w:rsidR="00C84CEF">
        <w:rPr>
          <w:b/>
          <w:bCs/>
        </w:rPr>
        <w:t>August</w:t>
      </w:r>
      <w:r w:rsidRPr="16D55757">
        <w:rPr>
          <w:b/>
          <w:bCs/>
        </w:rPr>
        <w:t xml:space="preserve"> 2026.</w:t>
      </w:r>
    </w:p>
    <w:p w14:paraId="0CC0BBD9" w14:textId="77777777" w:rsidR="00457FC8" w:rsidRPr="00F0046B" w:rsidRDefault="00AB388B" w:rsidP="4F5C193C">
      <w:pPr>
        <w:pStyle w:val="ListParagraph"/>
        <w:numPr>
          <w:ilvl w:val="0"/>
          <w:numId w:val="46"/>
        </w:numPr>
        <w:rPr>
          <w:b/>
          <w:bCs/>
        </w:rPr>
      </w:pPr>
      <w:r w:rsidRPr="4F5C193C">
        <w:rPr>
          <w:rFonts w:eastAsia="Calibri" w:cs="Calibri"/>
          <w:b/>
          <w:bCs/>
        </w:rPr>
        <w:t xml:space="preserve">Note the </w:t>
      </w:r>
      <w:r w:rsidR="00D30152" w:rsidRPr="4F5C193C">
        <w:rPr>
          <w:rFonts w:eastAsia="Calibri" w:cs="Calibri"/>
          <w:b/>
          <w:bCs/>
        </w:rPr>
        <w:t>summar</w:t>
      </w:r>
      <w:r w:rsidR="000B4654" w:rsidRPr="4F5C193C">
        <w:rPr>
          <w:rFonts w:eastAsia="Calibri" w:cs="Calibri"/>
          <w:b/>
          <w:bCs/>
        </w:rPr>
        <w:t xml:space="preserve">y of </w:t>
      </w:r>
      <w:r w:rsidR="007F447C" w:rsidRPr="4F5C193C">
        <w:rPr>
          <w:rFonts w:eastAsia="Calibri" w:cs="Calibri"/>
          <w:b/>
          <w:bCs/>
        </w:rPr>
        <w:t>Inform</w:t>
      </w:r>
      <w:r w:rsidR="000B0EE6" w:rsidRPr="4F5C193C">
        <w:rPr>
          <w:rFonts w:eastAsia="Calibri" w:cs="Calibri"/>
          <w:b/>
          <w:bCs/>
        </w:rPr>
        <w:t xml:space="preserve">al </w:t>
      </w:r>
      <w:r w:rsidR="002D76B8" w:rsidRPr="4F5C193C">
        <w:rPr>
          <w:rFonts w:eastAsia="Calibri" w:cs="Calibri"/>
          <w:b/>
          <w:bCs/>
        </w:rPr>
        <w:t xml:space="preserve">Meetings </w:t>
      </w:r>
      <w:r w:rsidR="00807DD5" w:rsidRPr="4F5C193C">
        <w:rPr>
          <w:rFonts w:eastAsia="Calibri" w:cs="Calibri"/>
          <w:b/>
          <w:bCs/>
        </w:rPr>
        <w:t>of Council</w:t>
      </w:r>
      <w:r w:rsidR="00E42E80" w:rsidRPr="4F5C193C">
        <w:rPr>
          <w:rFonts w:eastAsia="Calibri" w:cs="Calibri"/>
          <w:b/>
          <w:bCs/>
        </w:rPr>
        <w:t xml:space="preserve"> for the period </w:t>
      </w:r>
      <w:r w:rsidR="00F21327" w:rsidRPr="4F5C193C">
        <w:rPr>
          <w:rFonts w:eastAsia="Calibri" w:cs="Calibri"/>
          <w:b/>
          <w:bCs/>
        </w:rPr>
        <w:t xml:space="preserve">15 </w:t>
      </w:r>
      <w:r w:rsidR="00872CCE" w:rsidRPr="4F5C193C">
        <w:rPr>
          <w:rFonts w:eastAsia="Calibri" w:cs="Calibri"/>
          <w:b/>
          <w:bCs/>
        </w:rPr>
        <w:t>May 20</w:t>
      </w:r>
      <w:r w:rsidR="0032494B" w:rsidRPr="4F5C193C">
        <w:rPr>
          <w:rFonts w:eastAsia="Calibri" w:cs="Calibri"/>
          <w:b/>
          <w:bCs/>
        </w:rPr>
        <w:t xml:space="preserve">26 to </w:t>
      </w:r>
      <w:r w:rsidR="00F266B8" w:rsidRPr="4F5C193C">
        <w:rPr>
          <w:rFonts w:eastAsia="Calibri" w:cs="Calibri"/>
          <w:b/>
          <w:bCs/>
        </w:rPr>
        <w:t xml:space="preserve">12 </w:t>
      </w:r>
      <w:r w:rsidR="00664794" w:rsidRPr="4F5C193C">
        <w:rPr>
          <w:rFonts w:eastAsia="Calibri" w:cs="Calibri"/>
          <w:b/>
          <w:bCs/>
        </w:rPr>
        <w:t>Augus</w:t>
      </w:r>
      <w:r w:rsidR="00AF6C06" w:rsidRPr="4F5C193C">
        <w:rPr>
          <w:rFonts w:eastAsia="Calibri" w:cs="Calibri"/>
          <w:b/>
          <w:bCs/>
        </w:rPr>
        <w:t>t 20</w:t>
      </w:r>
      <w:r w:rsidR="007313ED" w:rsidRPr="4F5C193C">
        <w:rPr>
          <w:rFonts w:eastAsia="Calibri" w:cs="Calibri"/>
          <w:b/>
          <w:bCs/>
        </w:rPr>
        <w:t>26</w:t>
      </w:r>
      <w:r w:rsidR="002A2CC0" w:rsidRPr="4F5C193C">
        <w:rPr>
          <w:rFonts w:eastAsia="Calibri" w:cs="Calibri"/>
          <w:b/>
          <w:bCs/>
        </w:rPr>
        <w:t xml:space="preserve"> at At</w:t>
      </w:r>
      <w:r w:rsidR="00A321AB" w:rsidRPr="4F5C193C">
        <w:rPr>
          <w:rFonts w:eastAsia="Calibri" w:cs="Calibri"/>
          <w:b/>
          <w:bCs/>
        </w:rPr>
        <w:t xml:space="preserve">tachment </w:t>
      </w:r>
      <w:r w:rsidR="00E34134" w:rsidRPr="4F5C193C">
        <w:rPr>
          <w:rFonts w:eastAsia="Calibri" w:cs="Calibri"/>
          <w:b/>
          <w:bCs/>
        </w:rPr>
        <w:t>1.</w:t>
      </w:r>
    </w:p>
    <w:p w14:paraId="58F31CF7" w14:textId="77777777" w:rsidR="00B047DE" w:rsidRDefault="00B047DE" w:rsidP="00351C2F"/>
    <w:p w14:paraId="01AB2539" w14:textId="77777777" w:rsidR="00B047DE" w:rsidRPr="00C75777" w:rsidRDefault="00AB388B" w:rsidP="00351C2F">
      <w:pPr>
        <w:rPr>
          <w:i/>
          <w:iCs/>
          <w:vanish/>
          <w:color w:val="808080" w:themeColor="background1" w:themeShade="80"/>
          <w:sz w:val="32"/>
          <w:szCs w:val="32"/>
        </w:rPr>
      </w:pPr>
      <w:r w:rsidRPr="00C75777">
        <w:rPr>
          <w:i/>
          <w:iCs/>
          <w:vanish/>
          <w:color w:val="808080" w:themeColor="background1" w:themeShade="80"/>
          <w:sz w:val="32"/>
          <w:szCs w:val="32"/>
        </w:rPr>
        <w:t>Nothing further on front page</w:t>
      </w:r>
    </w:p>
    <w:p w14:paraId="1DBFA7FE" w14:textId="77777777" w:rsidR="00B047DE" w:rsidRDefault="00AB388B">
      <w:pPr>
        <w:spacing w:line="240" w:lineRule="auto"/>
        <w:rPr>
          <w:b/>
          <w:color w:val="FFFFFF" w:themeColor="background1"/>
        </w:rPr>
      </w:pPr>
      <w:r>
        <w:br w:type="page"/>
      </w:r>
    </w:p>
    <w:p w14:paraId="5C9C7C2A" w14:textId="77777777" w:rsidR="009E3D2F" w:rsidRDefault="00AB388B" w:rsidP="009E3D2F">
      <w:pPr>
        <w:pStyle w:val="Heading1"/>
      </w:pPr>
      <w:r>
        <w:lastRenderedPageBreak/>
        <w:t>Background / Key Information</w:t>
      </w:r>
    </w:p>
    <w:p w14:paraId="7A542D46" w14:textId="77777777" w:rsidR="007B5ADA" w:rsidRPr="00941723" w:rsidRDefault="00AB388B" w:rsidP="16D55757">
      <w:pPr>
        <w:rPr>
          <w:rFonts w:asciiTheme="minorHAnsi" w:eastAsiaTheme="minorEastAsia" w:hAnsiTheme="minorHAnsi" w:cstheme="minorBidi"/>
          <w:b/>
          <w:bCs/>
          <w:color w:val="000000" w:themeColor="text1"/>
          <w:u w:val="single"/>
        </w:rPr>
      </w:pPr>
      <w:r>
        <w:rPr>
          <w:rFonts w:asciiTheme="minorHAnsi" w:eastAsiaTheme="minorEastAsia" w:hAnsiTheme="minorHAnsi" w:cstheme="minorBidi"/>
          <w:b/>
          <w:bCs/>
          <w:color w:val="000000" w:themeColor="text1"/>
          <w:u w:val="single"/>
        </w:rPr>
        <w:t>I</w:t>
      </w:r>
      <w:r w:rsidR="003354D3">
        <w:rPr>
          <w:rFonts w:asciiTheme="minorHAnsi" w:eastAsiaTheme="minorEastAsia" w:hAnsiTheme="minorHAnsi" w:cstheme="minorBidi"/>
          <w:b/>
          <w:bCs/>
          <w:color w:val="000000" w:themeColor="text1"/>
          <w:u w:val="single"/>
        </w:rPr>
        <w:t>nforma</w:t>
      </w:r>
      <w:r w:rsidR="00063EE1">
        <w:rPr>
          <w:rFonts w:asciiTheme="minorHAnsi" w:eastAsiaTheme="minorEastAsia" w:hAnsiTheme="minorHAnsi" w:cstheme="minorBidi"/>
          <w:b/>
          <w:bCs/>
          <w:color w:val="000000" w:themeColor="text1"/>
          <w:u w:val="single"/>
        </w:rPr>
        <w:t>l Meet</w:t>
      </w:r>
      <w:r w:rsidR="007B12FA">
        <w:rPr>
          <w:rFonts w:asciiTheme="minorHAnsi" w:eastAsiaTheme="minorEastAsia" w:hAnsiTheme="minorHAnsi" w:cstheme="minorBidi"/>
          <w:b/>
          <w:bCs/>
          <w:color w:val="000000" w:themeColor="text1"/>
          <w:u w:val="single"/>
        </w:rPr>
        <w:t>ings of C</w:t>
      </w:r>
      <w:r w:rsidR="00147901">
        <w:rPr>
          <w:rFonts w:asciiTheme="minorHAnsi" w:eastAsiaTheme="minorEastAsia" w:hAnsiTheme="minorHAnsi" w:cstheme="minorBidi"/>
          <w:b/>
          <w:bCs/>
          <w:color w:val="000000" w:themeColor="text1"/>
          <w:u w:val="single"/>
        </w:rPr>
        <w:t>ouncil</w:t>
      </w:r>
    </w:p>
    <w:p w14:paraId="0A59C45A" w14:textId="77777777" w:rsidR="008D23CD" w:rsidRPr="007F2068" w:rsidRDefault="00AB388B" w:rsidP="008D23CD">
      <w:pPr>
        <w:pStyle w:val="paragraph"/>
        <w:spacing w:before="0" w:beforeAutospacing="0" w:after="0" w:afterAutospacing="0" w:line="276" w:lineRule="auto"/>
        <w:textAlignment w:val="baseline"/>
        <w:rPr>
          <w:rStyle w:val="normaltextrun"/>
          <w:rFonts w:asciiTheme="minorHAnsi" w:hAnsiTheme="minorHAnsi" w:cstheme="minorHAnsi"/>
        </w:rPr>
      </w:pPr>
      <w:r w:rsidRPr="007F2068">
        <w:rPr>
          <w:rStyle w:val="normaltextrun"/>
          <w:rFonts w:asciiTheme="minorHAnsi" w:hAnsiTheme="minorHAnsi" w:cstheme="minorHAnsi"/>
        </w:rPr>
        <w:t>Chapter 5 of the Council Governance Rules requires a summary of the matters discussed at a meeting of Councillors that:</w:t>
      </w:r>
    </w:p>
    <w:p w14:paraId="30CE7628" w14:textId="77777777" w:rsidR="008D23CD" w:rsidRPr="007F2068" w:rsidRDefault="00AB388B" w:rsidP="008D23CD">
      <w:pPr>
        <w:pStyle w:val="paragraph"/>
        <w:numPr>
          <w:ilvl w:val="0"/>
          <w:numId w:val="47"/>
        </w:numPr>
        <w:spacing w:before="0" w:beforeAutospacing="0" w:after="0" w:afterAutospacing="0" w:line="276" w:lineRule="auto"/>
        <w:ind w:left="714" w:hanging="357"/>
        <w:textAlignment w:val="baseline"/>
        <w:rPr>
          <w:rStyle w:val="eop"/>
          <w:rFonts w:asciiTheme="minorHAnsi" w:hAnsiTheme="minorHAnsi" w:cstheme="minorHAnsi"/>
        </w:rPr>
      </w:pPr>
      <w:r w:rsidRPr="007F2068">
        <w:rPr>
          <w:rStyle w:val="normaltextrun"/>
          <w:rFonts w:asciiTheme="minorHAnsi" w:hAnsiTheme="minorHAnsi" w:cstheme="minorHAnsi"/>
        </w:rPr>
        <w:t>is scheduled or planned for the purpose of discussing the business of Council or briefing Councillors</w:t>
      </w:r>
      <w:r>
        <w:rPr>
          <w:rStyle w:val="normaltextrun"/>
          <w:rFonts w:asciiTheme="minorHAnsi" w:hAnsiTheme="minorHAnsi" w:cstheme="minorHAnsi"/>
        </w:rPr>
        <w:t>;</w:t>
      </w:r>
    </w:p>
    <w:p w14:paraId="7B979E9D" w14:textId="77777777" w:rsidR="008D23CD" w:rsidRPr="007F2068" w:rsidRDefault="00AB388B" w:rsidP="008D23CD">
      <w:pPr>
        <w:pStyle w:val="paragraph"/>
        <w:numPr>
          <w:ilvl w:val="0"/>
          <w:numId w:val="47"/>
        </w:numPr>
        <w:spacing w:before="0" w:beforeAutospacing="0" w:after="0" w:afterAutospacing="0" w:line="276" w:lineRule="auto"/>
        <w:ind w:left="714" w:hanging="357"/>
        <w:textAlignment w:val="baseline"/>
        <w:rPr>
          <w:rStyle w:val="eop"/>
          <w:rFonts w:asciiTheme="minorHAnsi" w:hAnsiTheme="minorHAnsi" w:cstheme="minorHAnsi"/>
        </w:rPr>
      </w:pPr>
      <w:r w:rsidRPr="007F2068">
        <w:rPr>
          <w:rStyle w:val="normaltextrun"/>
          <w:rFonts w:asciiTheme="minorHAnsi" w:hAnsiTheme="minorHAnsi" w:cstheme="minorHAnsi"/>
        </w:rPr>
        <w:t>is attended by at least one member of Council staff</w:t>
      </w:r>
      <w:r>
        <w:rPr>
          <w:rStyle w:val="normaltextrun"/>
          <w:rFonts w:asciiTheme="minorHAnsi" w:hAnsiTheme="minorHAnsi" w:cstheme="minorHAnsi"/>
        </w:rPr>
        <w:t>; and</w:t>
      </w:r>
    </w:p>
    <w:p w14:paraId="02ACF52F" w14:textId="77777777" w:rsidR="008D23CD" w:rsidRDefault="00AB388B" w:rsidP="008D23CD">
      <w:pPr>
        <w:pStyle w:val="paragraph"/>
        <w:numPr>
          <w:ilvl w:val="0"/>
          <w:numId w:val="47"/>
        </w:numPr>
        <w:spacing w:before="0" w:beforeAutospacing="0" w:after="0" w:afterAutospacing="0" w:line="276" w:lineRule="auto"/>
        <w:ind w:left="714" w:hanging="357"/>
        <w:textAlignment w:val="baseline"/>
        <w:rPr>
          <w:rStyle w:val="eop"/>
          <w:rFonts w:asciiTheme="minorHAnsi" w:hAnsiTheme="minorHAnsi" w:cstheme="minorHAnsi"/>
        </w:rPr>
      </w:pPr>
      <w:r w:rsidRPr="007F2068">
        <w:rPr>
          <w:rStyle w:val="normaltextrun"/>
          <w:rFonts w:asciiTheme="minorHAnsi" w:hAnsiTheme="minorHAnsi" w:cstheme="minorHAnsi"/>
        </w:rPr>
        <w:t>is not a Council meeting or Delegated Committee meeting</w:t>
      </w:r>
      <w:r w:rsidRPr="007F2068">
        <w:rPr>
          <w:rStyle w:val="eop"/>
          <w:rFonts w:asciiTheme="minorHAnsi" w:hAnsiTheme="minorHAnsi" w:cstheme="minorHAnsi"/>
        </w:rPr>
        <w:t>.</w:t>
      </w:r>
    </w:p>
    <w:p w14:paraId="4046C133" w14:textId="77777777" w:rsidR="008D23CD" w:rsidRDefault="008D23CD" w:rsidP="008D23CD">
      <w:pPr>
        <w:spacing w:line="240" w:lineRule="auto"/>
        <w:rPr>
          <w:rStyle w:val="eop"/>
          <w:rFonts w:asciiTheme="minorHAnsi" w:hAnsiTheme="minorHAnsi" w:cstheme="minorHAnsi"/>
          <w:lang w:eastAsia="en-AU"/>
        </w:rPr>
      </w:pPr>
    </w:p>
    <w:p w14:paraId="756E930C" w14:textId="77777777" w:rsidR="008D23CD" w:rsidRPr="007F2068" w:rsidRDefault="00AB388B" w:rsidP="008D23CD">
      <w:pPr>
        <w:pStyle w:val="paragraph"/>
        <w:spacing w:before="0" w:beforeAutospacing="0" w:after="0" w:afterAutospacing="0" w:line="276" w:lineRule="auto"/>
        <w:textAlignment w:val="baseline"/>
        <w:rPr>
          <w:rStyle w:val="normaltextrun"/>
          <w:rFonts w:asciiTheme="minorHAnsi" w:hAnsiTheme="minorHAnsi" w:cstheme="minorHAnsi"/>
        </w:rPr>
      </w:pPr>
      <w:r w:rsidRPr="007F2068">
        <w:rPr>
          <w:rStyle w:val="normaltextrun"/>
          <w:rFonts w:asciiTheme="minorHAnsi" w:hAnsiTheme="minorHAnsi" w:cstheme="minorHAnsi"/>
        </w:rPr>
        <w:t>The summary of matters discussed at the meeting must be:</w:t>
      </w:r>
    </w:p>
    <w:p w14:paraId="2E0C3C2E" w14:textId="77777777" w:rsidR="008D23CD" w:rsidRPr="007F2068" w:rsidRDefault="00AB388B" w:rsidP="008D23CD">
      <w:pPr>
        <w:pStyle w:val="paragraph"/>
        <w:numPr>
          <w:ilvl w:val="0"/>
          <w:numId w:val="48"/>
        </w:numPr>
        <w:spacing w:before="0" w:beforeAutospacing="0" w:after="0" w:afterAutospacing="0" w:line="276" w:lineRule="auto"/>
        <w:textAlignment w:val="baseline"/>
        <w:rPr>
          <w:rStyle w:val="eop"/>
          <w:rFonts w:asciiTheme="minorHAnsi" w:hAnsiTheme="minorHAnsi" w:cstheme="minorBidi"/>
        </w:rPr>
      </w:pPr>
      <w:r>
        <w:rPr>
          <w:rStyle w:val="normaltextrun"/>
          <w:rFonts w:asciiTheme="minorHAnsi" w:hAnsiTheme="minorHAnsi" w:cstheme="minorBidi"/>
        </w:rPr>
        <w:t>T</w:t>
      </w:r>
      <w:r w:rsidRPr="08E916D7">
        <w:rPr>
          <w:rStyle w:val="normaltextrun"/>
          <w:rFonts w:asciiTheme="minorHAnsi" w:hAnsiTheme="minorHAnsi" w:cstheme="minorBidi"/>
        </w:rPr>
        <w:t>abled quarterly at Council meetings</w:t>
      </w:r>
      <w:r>
        <w:rPr>
          <w:rStyle w:val="normaltextrun"/>
          <w:rFonts w:asciiTheme="minorHAnsi" w:hAnsiTheme="minorHAnsi" w:cstheme="minorBidi"/>
        </w:rPr>
        <w:t>.</w:t>
      </w:r>
    </w:p>
    <w:p w14:paraId="266D7E43" w14:textId="77777777" w:rsidR="008D23CD" w:rsidRPr="007F2068" w:rsidRDefault="00AB388B" w:rsidP="008D23CD">
      <w:pPr>
        <w:pStyle w:val="paragraph"/>
        <w:numPr>
          <w:ilvl w:val="0"/>
          <w:numId w:val="48"/>
        </w:numPr>
        <w:spacing w:before="0" w:beforeAutospacing="0" w:after="0" w:afterAutospacing="0" w:line="276" w:lineRule="auto"/>
        <w:textAlignment w:val="baseline"/>
        <w:rPr>
          <w:rFonts w:asciiTheme="minorHAnsi" w:hAnsiTheme="minorHAnsi" w:cstheme="minorHAnsi"/>
        </w:rPr>
      </w:pPr>
      <w:r>
        <w:rPr>
          <w:rStyle w:val="normaltextrun"/>
          <w:rFonts w:asciiTheme="minorHAnsi" w:hAnsiTheme="minorHAnsi" w:cstheme="minorHAnsi"/>
        </w:rPr>
        <w:t>R</w:t>
      </w:r>
      <w:r w:rsidRPr="007F2068">
        <w:rPr>
          <w:rStyle w:val="normaltextrun"/>
          <w:rFonts w:asciiTheme="minorHAnsi" w:hAnsiTheme="minorHAnsi" w:cstheme="minorHAnsi"/>
        </w:rPr>
        <w:t>ecorded in the minutes of that Council meeting.</w:t>
      </w:r>
    </w:p>
    <w:p w14:paraId="5191AA1A" w14:textId="77777777" w:rsidR="00A9492C" w:rsidRDefault="00A9492C" w:rsidP="008D23CD">
      <w:pPr>
        <w:pStyle w:val="paragraph"/>
        <w:spacing w:before="0" w:beforeAutospacing="0" w:after="0" w:afterAutospacing="0" w:line="276" w:lineRule="auto"/>
        <w:textAlignment w:val="baseline"/>
        <w:rPr>
          <w:rStyle w:val="normaltextrun"/>
          <w:rFonts w:asciiTheme="minorHAnsi" w:hAnsiTheme="minorHAnsi" w:cstheme="minorBidi"/>
        </w:rPr>
      </w:pPr>
    </w:p>
    <w:p w14:paraId="5C379883" w14:textId="39F73D8E" w:rsidR="008D23CD" w:rsidRDefault="00AB388B" w:rsidP="008D23CD">
      <w:pPr>
        <w:pStyle w:val="paragraph"/>
        <w:spacing w:before="0" w:beforeAutospacing="0" w:after="0" w:afterAutospacing="0" w:line="276" w:lineRule="auto"/>
        <w:textAlignment w:val="baseline"/>
        <w:rPr>
          <w:rStyle w:val="normaltextrun"/>
          <w:rFonts w:asciiTheme="minorHAnsi" w:hAnsiTheme="minorHAnsi" w:cstheme="minorBidi"/>
        </w:rPr>
      </w:pPr>
      <w:r w:rsidRPr="49AF2AB8">
        <w:rPr>
          <w:rStyle w:val="normaltextrun"/>
          <w:rFonts w:asciiTheme="minorHAnsi" w:hAnsiTheme="minorHAnsi" w:cstheme="minorBidi"/>
        </w:rPr>
        <w:t xml:space="preserve">The record of Informal Meetings of Council at Attachment </w:t>
      </w:r>
      <w:r w:rsidR="00C84CEF">
        <w:rPr>
          <w:rStyle w:val="normaltextrun"/>
          <w:rFonts w:asciiTheme="minorHAnsi" w:hAnsiTheme="minorHAnsi" w:cstheme="minorBidi"/>
        </w:rPr>
        <w:t>1</w:t>
      </w:r>
      <w:r w:rsidRPr="49AF2AB8">
        <w:rPr>
          <w:rStyle w:val="normaltextrun"/>
          <w:rFonts w:asciiTheme="minorHAnsi" w:hAnsiTheme="minorHAnsi" w:cstheme="minorBidi"/>
        </w:rPr>
        <w:t xml:space="preserve"> is reported to Council in accordance with this requirement.</w:t>
      </w:r>
    </w:p>
    <w:p w14:paraId="5BE2B719" w14:textId="77777777" w:rsidR="001F31DB" w:rsidRDefault="00AB388B" w:rsidP="001F31DB">
      <w:pPr>
        <w:pStyle w:val="Heading1"/>
      </w:pPr>
      <w:r>
        <w:t>Alignment to Community Plan, Policies or Strategies</w:t>
      </w:r>
    </w:p>
    <w:p w14:paraId="23972E4C" w14:textId="77777777" w:rsidR="000C0B05" w:rsidRDefault="00AB388B" w:rsidP="000C0B05">
      <w:r>
        <w:t>Alignment to Whittlesea 2040 and Community Plan 202</w:t>
      </w:r>
      <w:r w:rsidR="7D66DDE4">
        <w:t>5</w:t>
      </w:r>
      <w:r>
        <w:t>-202</w:t>
      </w:r>
      <w:r w:rsidR="6853A882">
        <w:t>9</w:t>
      </w:r>
      <w:r>
        <w:t>:</w:t>
      </w:r>
    </w:p>
    <w:p w14:paraId="79D7E8E1" w14:textId="77777777" w:rsidR="0094694F" w:rsidRDefault="0094694F" w:rsidP="000C0B05"/>
    <w:p w14:paraId="6B0E06AF" w14:textId="77777777" w:rsidR="00C45197" w:rsidRDefault="00AB388B" w:rsidP="000C0B05">
      <w:r>
        <w:rPr>
          <w:rFonts w:eastAsia="Calibri" w:cs="Calibri"/>
          <w:b/>
          <w:bCs/>
          <w:color w:val="000000"/>
        </w:rPr>
        <w:t>High Performing Organisation  </w:t>
      </w:r>
      <w:r>
        <w:rPr>
          <w:rFonts w:eastAsia="Calibri" w:cs="Calibri"/>
          <w:b/>
          <w:bCs/>
          <w:color w:val="000000"/>
        </w:rPr>
        <w:br/>
      </w:r>
      <w:r>
        <w:rPr>
          <w:rFonts w:eastAsia="Calibri" w:cs="Calibri"/>
          <w:color w:val="000000"/>
        </w:rPr>
        <w:t>We engage effectively with the community, to deliver efficient and effective services and initiatives, and to make decisions in the best interest of our community and deliver value to our community.</w:t>
      </w:r>
    </w:p>
    <w:p w14:paraId="142346A9" w14:textId="77777777" w:rsidR="0077737F" w:rsidRDefault="00AB388B" w:rsidP="00DE1C81">
      <w:pPr>
        <w:pStyle w:val="Heading1"/>
      </w:pPr>
      <w:r>
        <w:t>Considerations</w:t>
      </w:r>
      <w:r w:rsidR="00374E8B">
        <w:t xml:space="preserve"> of </w:t>
      </w:r>
      <w:r w:rsidR="00374E8B" w:rsidRPr="002D1CDA">
        <w:rPr>
          <w:i/>
          <w:iCs/>
        </w:rPr>
        <w:t xml:space="preserve">Local Government Act (2020) </w:t>
      </w:r>
      <w:r w:rsidR="00374E8B">
        <w:t>Principles</w:t>
      </w:r>
    </w:p>
    <w:p w14:paraId="285A8834" w14:textId="77777777" w:rsidR="0077737F" w:rsidRDefault="00AB388B" w:rsidP="00EE3AE1">
      <w:pPr>
        <w:pStyle w:val="SubHeading"/>
        <w:spacing w:before="0" w:after="0"/>
      </w:pPr>
      <w:r>
        <w:t>Financial Management</w:t>
      </w:r>
    </w:p>
    <w:p w14:paraId="3427FF52" w14:textId="77777777" w:rsidR="00113B41" w:rsidRDefault="00AB388B" w:rsidP="00113B41">
      <w:r>
        <w:t>Not applicable.</w:t>
      </w:r>
    </w:p>
    <w:p w14:paraId="7D7AAAC0" w14:textId="77777777" w:rsidR="00113B41" w:rsidRDefault="00113B41" w:rsidP="00113B41"/>
    <w:p w14:paraId="65F59044" w14:textId="77777777" w:rsidR="003330CB" w:rsidRDefault="00AB388B" w:rsidP="00EE3AE1">
      <w:pPr>
        <w:pStyle w:val="SubHeading"/>
        <w:spacing w:before="0" w:after="0"/>
      </w:pPr>
      <w:r>
        <w:t>Community Consultation and Engagement</w:t>
      </w:r>
    </w:p>
    <w:p w14:paraId="18AC7F1C" w14:textId="77777777" w:rsidR="00374963" w:rsidRDefault="00AB388B" w:rsidP="00374963">
      <w:pPr>
        <w:rPr>
          <w:rFonts w:eastAsia="Calibri" w:cs="Calibri"/>
          <w:color w:val="000000" w:themeColor="text1"/>
        </w:rPr>
      </w:pPr>
      <w:r w:rsidRPr="30FBB6D2">
        <w:rPr>
          <w:rFonts w:eastAsia="Calibri" w:cs="Calibri"/>
          <w:color w:val="000000" w:themeColor="text1"/>
        </w:rPr>
        <w:t>There is no community consultation or engagement required for this report.</w:t>
      </w:r>
    </w:p>
    <w:p w14:paraId="2C95190F" w14:textId="77777777" w:rsidR="00430F57" w:rsidRDefault="00AB388B" w:rsidP="00430F57">
      <w:pPr>
        <w:pStyle w:val="Heading1"/>
      </w:pPr>
      <w:r>
        <w:t>Other Principles for Consideration</w:t>
      </w:r>
    </w:p>
    <w:p w14:paraId="6EEF1DA7" w14:textId="77777777" w:rsidR="00430F57" w:rsidRDefault="00AB388B" w:rsidP="0094694F">
      <w:pPr>
        <w:rPr>
          <w:b/>
          <w:bCs/>
        </w:rPr>
      </w:pPr>
      <w:r>
        <w:rPr>
          <w:b/>
          <w:bCs/>
        </w:rPr>
        <w:t>Overarching Governance Principles and Supporting Principles</w:t>
      </w:r>
    </w:p>
    <w:p w14:paraId="66517B43" w14:textId="77777777" w:rsidR="00374963" w:rsidRDefault="00AB388B" w:rsidP="00374963">
      <w:pPr>
        <w:ind w:left="567" w:hanging="567"/>
        <w:rPr>
          <w:rFonts w:eastAsia="Calibri" w:cs="Calibri"/>
          <w:color w:val="000000"/>
        </w:rPr>
      </w:pPr>
      <w:r>
        <w:rPr>
          <w:rFonts w:eastAsia="Calibri" w:cs="Calibri"/>
          <w:color w:val="000000"/>
        </w:rPr>
        <w:t xml:space="preserve">(a) </w:t>
      </w:r>
      <w:r>
        <w:rPr>
          <w:rFonts w:eastAsia="Calibri" w:cs="Calibri"/>
          <w:color w:val="000000"/>
        </w:rPr>
        <w:tab/>
        <w:t>Council decisions are to be made and actions taken in accordance with the relevant law.</w:t>
      </w:r>
    </w:p>
    <w:p w14:paraId="5EF2B33F" w14:textId="77777777" w:rsidR="005A63DA" w:rsidRPr="0094694F" w:rsidRDefault="00AB388B" w:rsidP="00374963">
      <w:pPr>
        <w:ind w:left="567" w:hanging="567"/>
        <w:rPr>
          <w:rFonts w:eastAsia="Calibri" w:cs="Calibri"/>
        </w:rPr>
      </w:pPr>
      <w:r>
        <w:rPr>
          <w:rFonts w:eastAsia="Calibri" w:cs="Calibri"/>
          <w:color w:val="000000"/>
        </w:rPr>
        <w:t>(i)</w:t>
      </w:r>
      <w:r w:rsidR="00374963">
        <w:rPr>
          <w:rFonts w:eastAsia="Calibri" w:cs="Calibri"/>
          <w:color w:val="000000"/>
        </w:rPr>
        <w:tab/>
      </w:r>
      <w:r>
        <w:rPr>
          <w:rFonts w:eastAsia="Calibri" w:cs="Calibri"/>
          <w:color w:val="000000"/>
        </w:rPr>
        <w:t>The transparency of Council decisions, actions and information is to be ensured.</w:t>
      </w:r>
    </w:p>
    <w:p w14:paraId="1FD36609" w14:textId="77777777" w:rsidR="00CC42C3" w:rsidRDefault="00CC42C3" w:rsidP="0094694F"/>
    <w:p w14:paraId="0BFE1B33" w14:textId="77777777" w:rsidR="005A63DA" w:rsidRDefault="00AB388B" w:rsidP="0094694F">
      <w:pPr>
        <w:pStyle w:val="SubHeading"/>
        <w:tabs>
          <w:tab w:val="left" w:pos="426"/>
        </w:tabs>
        <w:spacing w:before="0" w:after="0"/>
        <w:ind w:left="426" w:hanging="426"/>
      </w:pPr>
      <w:r>
        <w:t>Public Transparency Principles</w:t>
      </w:r>
    </w:p>
    <w:p w14:paraId="2E662249" w14:textId="77777777" w:rsidR="00374963" w:rsidRDefault="00AB388B" w:rsidP="00374963">
      <w:pPr>
        <w:ind w:left="567" w:hanging="567"/>
        <w:rPr>
          <w:rFonts w:eastAsia="Calibri" w:cs="Calibri"/>
          <w:color w:val="000000"/>
        </w:rPr>
      </w:pPr>
      <w:r>
        <w:rPr>
          <w:rFonts w:eastAsia="Calibri" w:cs="Calibri"/>
          <w:color w:val="000000"/>
        </w:rPr>
        <w:t>(a)</w:t>
      </w:r>
      <w:r>
        <w:rPr>
          <w:rFonts w:eastAsia="Calibri" w:cs="Calibri"/>
          <w:color w:val="000000"/>
        </w:rPr>
        <w:tab/>
        <w:t xml:space="preserve">Council decision making processes must be transparent except when the Council is dealing with information that is confidential by virtue of the </w:t>
      </w:r>
      <w:r>
        <w:rPr>
          <w:rFonts w:eastAsia="Calibri" w:cs="Calibri"/>
          <w:i/>
          <w:iCs/>
          <w:color w:val="000000"/>
        </w:rPr>
        <w:t>Local Government Act</w:t>
      </w:r>
      <w:r>
        <w:rPr>
          <w:rFonts w:eastAsia="Calibri" w:cs="Calibri"/>
          <w:color w:val="000000"/>
        </w:rPr>
        <w:t xml:space="preserve"> or any other Act.</w:t>
      </w:r>
    </w:p>
    <w:p w14:paraId="134C6365" w14:textId="77777777" w:rsidR="00C84CEF" w:rsidRDefault="00C84CEF" w:rsidP="00374963">
      <w:pPr>
        <w:ind w:left="567" w:hanging="567"/>
        <w:rPr>
          <w:rFonts w:eastAsia="Calibri" w:cs="Calibri"/>
          <w:color w:val="000000"/>
        </w:rPr>
      </w:pPr>
    </w:p>
    <w:p w14:paraId="1F3E0B2F" w14:textId="77777777" w:rsidR="00374963" w:rsidRDefault="00AB388B" w:rsidP="00374963">
      <w:pPr>
        <w:ind w:left="567" w:hanging="567"/>
        <w:rPr>
          <w:rFonts w:eastAsia="Calibri" w:cs="Calibri"/>
          <w:color w:val="000000"/>
        </w:rPr>
      </w:pPr>
      <w:r>
        <w:rPr>
          <w:rFonts w:eastAsia="Calibri" w:cs="Calibri"/>
          <w:color w:val="000000"/>
        </w:rPr>
        <w:lastRenderedPageBreak/>
        <w:t>(b)</w:t>
      </w:r>
      <w:r>
        <w:rPr>
          <w:rFonts w:eastAsia="Calibri" w:cs="Calibri"/>
          <w:color w:val="000000"/>
        </w:rPr>
        <w:tab/>
        <w:t xml:space="preserve">Council information must be publicly available unless— </w:t>
      </w:r>
    </w:p>
    <w:p w14:paraId="2A3FDA8D" w14:textId="77777777" w:rsidR="00374963" w:rsidRDefault="00AB388B" w:rsidP="00645DAD">
      <w:pPr>
        <w:ind w:left="1134" w:hanging="567"/>
        <w:rPr>
          <w:rFonts w:eastAsia="Calibri" w:cs="Calibri"/>
          <w:color w:val="000000"/>
        </w:rPr>
      </w:pPr>
      <w:r>
        <w:rPr>
          <w:rFonts w:eastAsia="Calibri" w:cs="Calibri"/>
          <w:color w:val="000000"/>
        </w:rPr>
        <w:t>(i)</w:t>
      </w:r>
      <w:r w:rsidR="00645DAD">
        <w:rPr>
          <w:rFonts w:eastAsia="Calibri" w:cs="Calibri"/>
          <w:color w:val="000000"/>
        </w:rPr>
        <w:tab/>
      </w:r>
      <w:r>
        <w:rPr>
          <w:rFonts w:eastAsia="Calibri" w:cs="Calibri"/>
          <w:color w:val="000000"/>
        </w:rPr>
        <w:t xml:space="preserve">the information is confidential by virtue of the </w:t>
      </w:r>
      <w:r>
        <w:rPr>
          <w:rFonts w:eastAsia="Calibri" w:cs="Calibri"/>
          <w:i/>
          <w:iCs/>
          <w:color w:val="000000"/>
        </w:rPr>
        <w:t>Local Government Act</w:t>
      </w:r>
      <w:r>
        <w:rPr>
          <w:rFonts w:eastAsia="Calibri" w:cs="Calibri"/>
          <w:color w:val="000000"/>
        </w:rPr>
        <w:t xml:space="preserve"> or any other Act; or </w:t>
      </w:r>
    </w:p>
    <w:p w14:paraId="6EB009D8" w14:textId="77777777" w:rsidR="00374963" w:rsidRDefault="00AB388B" w:rsidP="00645DAD">
      <w:pPr>
        <w:ind w:left="1134" w:hanging="567"/>
        <w:rPr>
          <w:rFonts w:eastAsia="Calibri" w:cs="Calibri"/>
          <w:color w:val="000000"/>
        </w:rPr>
      </w:pPr>
      <w:r>
        <w:rPr>
          <w:rFonts w:eastAsia="Calibri" w:cs="Calibri"/>
          <w:color w:val="000000"/>
        </w:rPr>
        <w:t>(ii)</w:t>
      </w:r>
      <w:r w:rsidR="00645DAD">
        <w:rPr>
          <w:rFonts w:eastAsia="Calibri" w:cs="Calibri"/>
          <w:color w:val="000000"/>
        </w:rPr>
        <w:tab/>
      </w:r>
      <w:r>
        <w:rPr>
          <w:rFonts w:eastAsia="Calibri" w:cs="Calibri"/>
          <w:color w:val="000000"/>
        </w:rPr>
        <w:t>public availability of the information would be contrary to the public interest.</w:t>
      </w:r>
    </w:p>
    <w:p w14:paraId="72768D44" w14:textId="77777777" w:rsidR="00CC42C3" w:rsidRPr="0094694F" w:rsidRDefault="00AB388B" w:rsidP="00374963">
      <w:pPr>
        <w:ind w:left="567" w:hanging="567"/>
      </w:pPr>
      <w:r>
        <w:rPr>
          <w:rFonts w:eastAsia="Calibri" w:cs="Calibri"/>
          <w:color w:val="000000"/>
        </w:rPr>
        <w:t>(c)</w:t>
      </w:r>
      <w:r w:rsidR="00374963">
        <w:rPr>
          <w:rFonts w:eastAsia="Calibri" w:cs="Calibri"/>
          <w:color w:val="000000"/>
        </w:rPr>
        <w:tab/>
      </w:r>
      <w:r>
        <w:rPr>
          <w:rFonts w:eastAsia="Calibri" w:cs="Calibri"/>
          <w:color w:val="000000"/>
        </w:rPr>
        <w:t>Council information must be understandable and accessible to members of the municipal community.</w:t>
      </w:r>
    </w:p>
    <w:p w14:paraId="491655D3" w14:textId="77777777" w:rsidR="006624A1" w:rsidRDefault="00AB388B" w:rsidP="006624A1">
      <w:pPr>
        <w:pStyle w:val="Heading1"/>
      </w:pPr>
      <w:r>
        <w:t>Council Policy Considerations</w:t>
      </w:r>
    </w:p>
    <w:p w14:paraId="78E75DAF" w14:textId="77777777" w:rsidR="006624A1" w:rsidRDefault="00AB388B" w:rsidP="00B23FB8">
      <w:pPr>
        <w:pStyle w:val="SubHeading"/>
        <w:tabs>
          <w:tab w:val="left" w:pos="426"/>
        </w:tabs>
        <w:spacing w:before="0" w:after="0"/>
        <w:ind w:left="426" w:hanging="426"/>
        <w:rPr>
          <w:b w:val="0"/>
          <w:bCs w:val="0"/>
        </w:rPr>
      </w:pPr>
      <w:r>
        <w:t>Environmental Sustainability Considerations</w:t>
      </w:r>
    </w:p>
    <w:p w14:paraId="5F020134" w14:textId="77777777" w:rsidR="00BD198D" w:rsidRDefault="00AB388B" w:rsidP="00B23FB8">
      <w:pPr>
        <w:pStyle w:val="SubHeading"/>
        <w:tabs>
          <w:tab w:val="left" w:pos="426"/>
        </w:tabs>
        <w:spacing w:before="0" w:after="0"/>
        <w:ind w:left="426" w:hanging="426"/>
        <w:rPr>
          <w:b w:val="0"/>
          <w:bCs w:val="0"/>
        </w:rPr>
      </w:pPr>
      <w:r>
        <w:rPr>
          <w:b w:val="0"/>
          <w:bCs w:val="0"/>
        </w:rPr>
        <w:t xml:space="preserve">No </w:t>
      </w:r>
      <w:r w:rsidR="007E5286">
        <w:rPr>
          <w:b w:val="0"/>
          <w:bCs w:val="0"/>
        </w:rPr>
        <w:t>i</w:t>
      </w:r>
      <w:r>
        <w:rPr>
          <w:b w:val="0"/>
          <w:bCs w:val="0"/>
        </w:rPr>
        <w:t>mplications</w:t>
      </w:r>
      <w:r w:rsidR="003C5187">
        <w:rPr>
          <w:b w:val="0"/>
          <w:bCs w:val="0"/>
        </w:rPr>
        <w:t>.</w:t>
      </w:r>
    </w:p>
    <w:p w14:paraId="6AF500D4" w14:textId="77777777" w:rsidR="00BD198D" w:rsidRPr="00BD198D" w:rsidRDefault="00BD198D" w:rsidP="00B23FB8">
      <w:pPr>
        <w:pStyle w:val="SubHeading"/>
        <w:tabs>
          <w:tab w:val="left" w:pos="426"/>
        </w:tabs>
        <w:spacing w:before="0" w:after="0"/>
        <w:ind w:left="426" w:hanging="426"/>
      </w:pPr>
    </w:p>
    <w:p w14:paraId="542DB628" w14:textId="77777777" w:rsidR="00E0764C" w:rsidRDefault="00AB388B" w:rsidP="00E0764C">
      <w:pPr>
        <w:pStyle w:val="SubHeading"/>
        <w:spacing w:before="0" w:after="0"/>
      </w:pPr>
      <w:r>
        <w:t>Social, Cultural and Health</w:t>
      </w:r>
    </w:p>
    <w:p w14:paraId="78B20128" w14:textId="77777777" w:rsidR="00E0764C" w:rsidRDefault="00AB388B" w:rsidP="00E0764C">
      <w:r>
        <w:t xml:space="preserve">No </w:t>
      </w:r>
      <w:r w:rsidR="007E5286">
        <w:t>i</w:t>
      </w:r>
      <w:r>
        <w:t>mplications</w:t>
      </w:r>
      <w:r w:rsidR="003C5187">
        <w:t>.</w:t>
      </w:r>
    </w:p>
    <w:p w14:paraId="5FE3598F" w14:textId="77777777" w:rsidR="00E0764C" w:rsidRPr="00BC5C3E" w:rsidRDefault="00E0764C" w:rsidP="00E0764C">
      <w:pPr>
        <w:pStyle w:val="SubHeading"/>
        <w:spacing w:before="0" w:after="0"/>
        <w:rPr>
          <w:b w:val="0"/>
          <w:bCs w:val="0"/>
        </w:rPr>
      </w:pPr>
    </w:p>
    <w:p w14:paraId="2FEFB0DF" w14:textId="77777777" w:rsidR="00E0764C" w:rsidRDefault="00AB388B" w:rsidP="00E0764C">
      <w:pPr>
        <w:pStyle w:val="SubHeading"/>
        <w:spacing w:before="0" w:after="0"/>
      </w:pPr>
      <w:r>
        <w:t>Economic</w:t>
      </w:r>
    </w:p>
    <w:p w14:paraId="19612066" w14:textId="77777777" w:rsidR="00E0764C" w:rsidRDefault="00AB388B" w:rsidP="00E0764C">
      <w:r>
        <w:t xml:space="preserve">No </w:t>
      </w:r>
      <w:r w:rsidR="007E5286">
        <w:t>i</w:t>
      </w:r>
      <w:r>
        <w:t>mplications</w:t>
      </w:r>
      <w:r w:rsidR="003C5187">
        <w:t>.</w:t>
      </w:r>
    </w:p>
    <w:p w14:paraId="3E24A42C" w14:textId="77777777" w:rsidR="00E0764C" w:rsidRDefault="00E0764C" w:rsidP="00E0764C"/>
    <w:p w14:paraId="1EBB11E4" w14:textId="77777777" w:rsidR="00E0764C" w:rsidRDefault="00AB388B" w:rsidP="00E0764C">
      <w:pPr>
        <w:rPr>
          <w:b/>
          <w:bCs/>
        </w:rPr>
      </w:pPr>
      <w:r>
        <w:rPr>
          <w:b/>
          <w:bCs/>
        </w:rPr>
        <w:t>Legal, Resource and Strategic Risk Implications</w:t>
      </w:r>
    </w:p>
    <w:p w14:paraId="09AA0C82" w14:textId="77777777" w:rsidR="00E0764C" w:rsidRDefault="00AB388B" w:rsidP="00E0764C">
      <w:r>
        <w:t xml:space="preserve">No </w:t>
      </w:r>
      <w:r w:rsidR="007E5286">
        <w:t>i</w:t>
      </w:r>
      <w:r>
        <w:t>mplications</w:t>
      </w:r>
      <w:r w:rsidR="003C5187">
        <w:t>.</w:t>
      </w:r>
    </w:p>
    <w:p w14:paraId="5BAE7EF0" w14:textId="77777777" w:rsidR="002C4FFB" w:rsidRDefault="00AB388B" w:rsidP="002C4FFB">
      <w:pPr>
        <w:pStyle w:val="Heading1"/>
      </w:pPr>
      <w:r>
        <w:t>Implementation Strategy</w:t>
      </w:r>
    </w:p>
    <w:p w14:paraId="5048A15E" w14:textId="77777777" w:rsidR="002C4FFB" w:rsidRDefault="00AB388B" w:rsidP="00351C2F">
      <w:pPr>
        <w:pStyle w:val="SubHeading"/>
        <w:spacing w:before="0" w:after="0"/>
      </w:pPr>
      <w:r>
        <w:t>Communication</w:t>
      </w:r>
    </w:p>
    <w:p w14:paraId="0D63675F" w14:textId="77777777" w:rsidR="00CF0751" w:rsidRDefault="00AB388B" w:rsidP="00351C2F">
      <w:pPr>
        <w:rPr>
          <w:rFonts w:eastAsia="Calibri"/>
        </w:rPr>
      </w:pPr>
      <w:r>
        <w:rPr>
          <w:rFonts w:eastAsia="Calibri"/>
        </w:rPr>
        <w:t>Not applicable.</w:t>
      </w:r>
    </w:p>
    <w:p w14:paraId="39816148" w14:textId="77777777" w:rsidR="00BC5C3E" w:rsidRPr="00BC5C3E" w:rsidRDefault="00BC5C3E" w:rsidP="00351C2F">
      <w:pPr>
        <w:pStyle w:val="SubHeading"/>
        <w:spacing w:before="0" w:after="0"/>
        <w:rPr>
          <w:b w:val="0"/>
          <w:bCs w:val="0"/>
        </w:rPr>
      </w:pPr>
    </w:p>
    <w:p w14:paraId="337DE2B8" w14:textId="77777777" w:rsidR="00420D00" w:rsidRDefault="00AB388B" w:rsidP="00351C2F">
      <w:pPr>
        <w:pStyle w:val="SubHeading"/>
        <w:spacing w:before="0" w:after="0"/>
      </w:pPr>
      <w:r>
        <w:t>Critical Dates</w:t>
      </w:r>
    </w:p>
    <w:p w14:paraId="7F6F8555" w14:textId="77777777" w:rsidR="00641EF6" w:rsidRDefault="00AB388B" w:rsidP="00641EF6">
      <w:pPr>
        <w:pStyle w:val="SubHeading"/>
        <w:tabs>
          <w:tab w:val="left" w:pos="426"/>
        </w:tabs>
        <w:spacing w:before="0" w:after="0"/>
        <w:ind w:left="426" w:hanging="426"/>
        <w:rPr>
          <w:b w:val="0"/>
          <w:bCs w:val="0"/>
        </w:rPr>
      </w:pPr>
      <w:r>
        <w:rPr>
          <w:b w:val="0"/>
          <w:bCs w:val="0"/>
        </w:rPr>
        <w:t>There are no other critical dates associated with the report.</w:t>
      </w:r>
    </w:p>
    <w:p w14:paraId="745AFB92" w14:textId="77777777" w:rsidR="00CF0751" w:rsidRDefault="00AB388B" w:rsidP="00420D00">
      <w:pPr>
        <w:pStyle w:val="Heading1"/>
      </w:pPr>
      <w:r>
        <w:t>Declaration of Conflict of Interest</w:t>
      </w:r>
    </w:p>
    <w:p w14:paraId="61720D3E" w14:textId="77777777" w:rsidR="00641EF6" w:rsidRDefault="00AB388B" w:rsidP="00420D00">
      <w:pPr>
        <w:rPr>
          <w:rFonts w:eastAsia="Calibri" w:cs="Calibri"/>
          <w:color w:val="000000"/>
        </w:rPr>
      </w:pPr>
      <w:r>
        <w:rPr>
          <w:rFonts w:eastAsia="Calibri" w:cs="Calibri"/>
          <w:color w:val="000000"/>
        </w:rPr>
        <w:t xml:space="preserve">Under Section 130 of the </w:t>
      </w:r>
      <w:r>
        <w:rPr>
          <w:rFonts w:eastAsia="Calibri" w:cs="Calibri"/>
          <w:i/>
          <w:iCs/>
          <w:color w:val="000000"/>
        </w:rPr>
        <w:t>Local Government Act 2020 </w:t>
      </w:r>
      <w:r>
        <w:rPr>
          <w:rFonts w:eastAsia="Calibri" w:cs="Calibri"/>
          <w:color w:val="000000"/>
        </w:rPr>
        <w:t>officers providing advice to Council are required to disclose any conflict of interest they have in a matter and explain the nature of the conflict.</w:t>
      </w:r>
    </w:p>
    <w:p w14:paraId="6F72F171" w14:textId="77777777" w:rsidR="00641EF6" w:rsidRDefault="00641EF6" w:rsidP="00420D00">
      <w:pPr>
        <w:rPr>
          <w:rFonts w:eastAsia="Calibri" w:cs="Calibri"/>
          <w:color w:val="000000"/>
        </w:rPr>
      </w:pPr>
    </w:p>
    <w:p w14:paraId="27A567CD" w14:textId="77777777" w:rsidR="00420D00" w:rsidRPr="0094694F" w:rsidRDefault="00AB388B" w:rsidP="00420D00">
      <w:r>
        <w:rPr>
          <w:rFonts w:eastAsia="Calibri" w:cs="Calibri"/>
          <w:color w:val="000000"/>
        </w:rPr>
        <w:t>The Responsible Officer reviewing this report, having made enquiries with relevant members of staff, reports that no disclosable interests have been raised in relation to this report.</w:t>
      </w:r>
    </w:p>
    <w:p w14:paraId="0F8BDEBF" w14:textId="77777777" w:rsidR="000366FD" w:rsidRDefault="00AB388B" w:rsidP="000366FD">
      <w:pPr>
        <w:pStyle w:val="Heading1"/>
      </w:pPr>
      <w:r>
        <w:t>Attachments</w:t>
      </w:r>
    </w:p>
    <w:p w14:paraId="03ECEC81" w14:textId="77777777" w:rsidR="001D4191" w:rsidRDefault="00AB388B">
      <w:pPr>
        <w:numPr>
          <w:ilvl w:val="0"/>
          <w:numId w:val="49"/>
        </w:numPr>
        <w:spacing w:line="240" w:lineRule="atLeast"/>
        <w:ind w:hanging="282"/>
        <w:rPr>
          <w:rFonts w:eastAsia="Calibri" w:cs="Calibri"/>
          <w:color w:val="000000"/>
        </w:rPr>
      </w:pPr>
      <w:r>
        <w:rPr>
          <w:rFonts w:eastAsia="Calibri" w:cs="Calibri"/>
          <w:color w:val="000000"/>
        </w:rPr>
        <w:t>Summary of Informal Meetings of Council as of 12 August [</w:t>
      </w:r>
      <w:r>
        <w:rPr>
          <w:rFonts w:eastAsia="Calibri" w:cs="Calibri"/>
          <w:b/>
          <w:bCs/>
          <w:color w:val="000000"/>
        </w:rPr>
        <w:t>5.3.1</w:t>
      </w:r>
      <w:r>
        <w:rPr>
          <w:rFonts w:eastAsia="Calibri" w:cs="Calibri"/>
          <w:color w:val="000000"/>
        </w:rPr>
        <w:t xml:space="preserve"> - 9 pages]</w:t>
      </w:r>
    </w:p>
    <w:p w14:paraId="3339BD4C" w14:textId="5BB47B55" w:rsidR="006A061F" w:rsidRPr="00163BE0" w:rsidRDefault="00AB388B" w:rsidP="006A061F">
      <w:pPr>
        <w:tabs>
          <w:tab w:val="left" w:pos="600"/>
        </w:tabs>
        <w:ind w:left="600" w:hanging="600"/>
        <w:rPr>
          <w:rFonts w:eastAsia="Calibri" w:cs="Calibri"/>
          <w:b/>
          <w:color w:val="000000"/>
          <w:sz w:val="26"/>
        </w:rPr>
      </w:pPr>
      <w:r w:rsidRPr="00163BE0">
        <w:rPr>
          <w:rFonts w:eastAsia="Calibri" w:cs="Calibri"/>
          <w:color w:val="000000"/>
        </w:rPr>
        <w:br w:type="page"/>
      </w:r>
      <w:bookmarkStart w:id="34" w:name="6__Notices_of_Motion"/>
    </w:p>
    <w:p w14:paraId="632EC68A" w14:textId="77F60517" w:rsidR="00A11A83" w:rsidRPr="00163BE0" w:rsidRDefault="00AB388B" w:rsidP="00FC3293">
      <w:pPr>
        <w:tabs>
          <w:tab w:val="left" w:pos="600"/>
        </w:tabs>
        <w:ind w:left="600" w:hanging="600"/>
        <w:outlineLvl w:val="0"/>
        <w:rPr>
          <w:rFonts w:eastAsia="Calibri" w:cs="Calibri"/>
          <w:color w:val="000000"/>
          <w:sz w:val="26"/>
        </w:rPr>
      </w:pPr>
      <w:r w:rsidRPr="00163BE0">
        <w:rPr>
          <w:rFonts w:eastAsia="Calibri" w:cs="Calibri"/>
          <w:b/>
          <w:color w:val="000000"/>
          <w:sz w:val="26"/>
        </w:rPr>
        <w:lastRenderedPageBreak/>
        <w:t>6</w:t>
      </w:r>
      <w:r w:rsidRPr="00163BE0">
        <w:rPr>
          <w:rFonts w:eastAsia="Calibri" w:cs="Calibri"/>
          <w:b/>
          <w:color w:val="000000"/>
          <w:sz w:val="26"/>
        </w:rPr>
        <w:tab/>
        <w:t>Notices of Motion</w:t>
      </w:r>
      <w:r>
        <w:rPr>
          <w:rFonts w:eastAsia="Calibri" w:cs="Calibri"/>
          <w:color w:val="000000"/>
          <w:sz w:val="26"/>
        </w:rPr>
        <w:fldChar w:fldCharType="begin"/>
      </w:r>
      <w:r w:rsidRPr="00163BE0">
        <w:rPr>
          <w:rFonts w:eastAsia="Calibri" w:cs="Calibri"/>
          <w:color w:val="000000"/>
          <w:sz w:val="26"/>
        </w:rPr>
        <w:instrText>tc "</w:instrText>
      </w:r>
      <w:bookmarkStart w:id="35" w:name="_Toc237518071"/>
      <w:r w:rsidRPr="00163BE0">
        <w:rPr>
          <w:rFonts w:eastAsia="Calibri" w:cs="Calibri"/>
          <w:color w:val="000000"/>
          <w:sz w:val="26"/>
        </w:rPr>
        <w:instrText>6</w:instrText>
      </w:r>
      <w:r w:rsidRPr="00163BE0">
        <w:rPr>
          <w:rFonts w:eastAsia="Calibri" w:cs="Calibri"/>
          <w:color w:val="000000"/>
          <w:sz w:val="26"/>
        </w:rPr>
        <w:tab/>
        <w:instrText>Notices of Motion</w:instrText>
      </w:r>
      <w:bookmarkEnd w:id="35"/>
      <w:r w:rsidRPr="00163BE0">
        <w:rPr>
          <w:rFonts w:eastAsia="Calibri" w:cs="Calibri"/>
          <w:color w:val="000000"/>
          <w:sz w:val="26"/>
        </w:rPr>
        <w:instrText>" \f \l1</w:instrText>
      </w:r>
      <w:r>
        <w:rPr>
          <w:rFonts w:eastAsia="Calibri" w:cs="Calibri"/>
          <w:color w:val="000000"/>
          <w:sz w:val="26"/>
        </w:rPr>
        <w:fldChar w:fldCharType="end"/>
      </w:r>
    </w:p>
    <w:bookmarkEnd w:id="34"/>
    <w:p w14:paraId="148398D1" w14:textId="77777777" w:rsidR="00A11A83" w:rsidRDefault="00AB388B" w:rsidP="00222509">
      <w:pPr>
        <w:ind w:firstLine="601"/>
      </w:pPr>
      <w:r>
        <w:t>N</w:t>
      </w:r>
      <w:r w:rsidR="00677B4E">
        <w:t>o</w:t>
      </w:r>
      <w:r w:rsidR="40E29D25">
        <w:t xml:space="preserve"> Notices of Motion</w:t>
      </w:r>
    </w:p>
    <w:p w14:paraId="178A46FF" w14:textId="77777777" w:rsidR="00F10660" w:rsidRPr="00163BE0" w:rsidRDefault="00F10660" w:rsidP="00677B4E"/>
    <w:p w14:paraId="2ED2598A" w14:textId="77777777" w:rsidR="00A11A83" w:rsidRPr="00163BE0" w:rsidRDefault="00AB388B" w:rsidP="00FC3293">
      <w:pPr>
        <w:tabs>
          <w:tab w:val="left" w:pos="600"/>
        </w:tabs>
        <w:ind w:left="600" w:hanging="600"/>
        <w:outlineLvl w:val="0"/>
        <w:rPr>
          <w:rFonts w:eastAsia="Calibri" w:cs="Calibri"/>
          <w:color w:val="000000"/>
          <w:sz w:val="26"/>
        </w:rPr>
      </w:pPr>
      <w:bookmarkStart w:id="36" w:name="7__Urgent_Business"/>
      <w:r w:rsidRPr="00163BE0">
        <w:rPr>
          <w:rFonts w:eastAsia="Calibri" w:cs="Calibri"/>
          <w:b/>
          <w:color w:val="000000"/>
          <w:sz w:val="26"/>
        </w:rPr>
        <w:t>7</w:t>
      </w:r>
      <w:r w:rsidRPr="00163BE0">
        <w:rPr>
          <w:rFonts w:eastAsia="Calibri" w:cs="Calibri"/>
          <w:b/>
          <w:color w:val="000000"/>
          <w:sz w:val="26"/>
        </w:rPr>
        <w:tab/>
        <w:t>Urgent Business</w:t>
      </w:r>
      <w:r>
        <w:rPr>
          <w:rFonts w:eastAsia="Calibri" w:cs="Calibri"/>
          <w:color w:val="000000"/>
          <w:sz w:val="26"/>
        </w:rPr>
        <w:fldChar w:fldCharType="begin"/>
      </w:r>
      <w:r w:rsidRPr="00163BE0">
        <w:rPr>
          <w:rFonts w:eastAsia="Calibri" w:cs="Calibri"/>
          <w:color w:val="000000"/>
          <w:sz w:val="26"/>
        </w:rPr>
        <w:instrText>tc "</w:instrText>
      </w:r>
      <w:bookmarkStart w:id="37" w:name="_Toc237518072"/>
      <w:r w:rsidRPr="00163BE0">
        <w:rPr>
          <w:rFonts w:eastAsia="Calibri" w:cs="Calibri"/>
          <w:color w:val="000000"/>
          <w:sz w:val="26"/>
        </w:rPr>
        <w:instrText>7</w:instrText>
      </w:r>
      <w:r w:rsidRPr="00163BE0">
        <w:rPr>
          <w:rFonts w:eastAsia="Calibri" w:cs="Calibri"/>
          <w:color w:val="000000"/>
          <w:sz w:val="26"/>
        </w:rPr>
        <w:tab/>
        <w:instrText>Urgent Business</w:instrText>
      </w:r>
      <w:bookmarkEnd w:id="37"/>
      <w:r w:rsidRPr="00163BE0">
        <w:rPr>
          <w:rFonts w:eastAsia="Calibri" w:cs="Calibri"/>
          <w:color w:val="000000"/>
          <w:sz w:val="26"/>
        </w:rPr>
        <w:instrText>" \f \l1</w:instrText>
      </w:r>
      <w:r>
        <w:rPr>
          <w:rFonts w:eastAsia="Calibri" w:cs="Calibri"/>
          <w:color w:val="000000"/>
          <w:sz w:val="26"/>
        </w:rPr>
        <w:fldChar w:fldCharType="end"/>
      </w:r>
    </w:p>
    <w:bookmarkEnd w:id="36"/>
    <w:p w14:paraId="61E60090" w14:textId="77777777" w:rsidR="00715106" w:rsidRPr="00163BE0" w:rsidRDefault="00715106" w:rsidP="00B736BE"/>
    <w:p w14:paraId="4FB09005" w14:textId="6AB60D91" w:rsidR="00A11A83" w:rsidRDefault="00AB388B" w:rsidP="00FC3293">
      <w:pPr>
        <w:tabs>
          <w:tab w:val="left" w:pos="600"/>
        </w:tabs>
        <w:ind w:left="600" w:hanging="600"/>
        <w:outlineLvl w:val="0"/>
        <w:rPr>
          <w:rFonts w:eastAsia="Calibri" w:cs="Calibri"/>
          <w:color w:val="000000"/>
          <w:sz w:val="26"/>
        </w:rPr>
      </w:pPr>
      <w:bookmarkStart w:id="38" w:name="8__Reports_from_Councillors_and_CEO_Upd"/>
      <w:r w:rsidRPr="00163BE0">
        <w:rPr>
          <w:rFonts w:eastAsia="Calibri" w:cs="Calibri"/>
          <w:b/>
          <w:color w:val="000000"/>
          <w:sz w:val="26"/>
        </w:rPr>
        <w:t>8</w:t>
      </w:r>
      <w:r w:rsidRPr="00163BE0">
        <w:rPr>
          <w:rFonts w:eastAsia="Calibri" w:cs="Calibri"/>
          <w:b/>
          <w:color w:val="000000"/>
          <w:sz w:val="26"/>
        </w:rPr>
        <w:tab/>
        <w:t xml:space="preserve">Reports from Councillors and </w:t>
      </w:r>
      <w:r w:rsidR="00C84CEF">
        <w:rPr>
          <w:rFonts w:eastAsia="Calibri" w:cs="Calibri"/>
          <w:b/>
          <w:color w:val="000000"/>
          <w:sz w:val="26"/>
        </w:rPr>
        <w:t xml:space="preserve">Acting </w:t>
      </w:r>
      <w:r w:rsidRPr="00163BE0">
        <w:rPr>
          <w:rFonts w:eastAsia="Calibri" w:cs="Calibri"/>
          <w:b/>
          <w:color w:val="000000"/>
          <w:sz w:val="26"/>
        </w:rPr>
        <w:t>CEO Update</w:t>
      </w:r>
      <w:r>
        <w:rPr>
          <w:rFonts w:eastAsia="Calibri" w:cs="Calibri"/>
          <w:color w:val="000000"/>
          <w:sz w:val="26"/>
        </w:rPr>
        <w:fldChar w:fldCharType="begin"/>
      </w:r>
      <w:r w:rsidRPr="00163BE0">
        <w:rPr>
          <w:rFonts w:eastAsia="Calibri" w:cs="Calibri"/>
          <w:color w:val="000000"/>
          <w:sz w:val="26"/>
        </w:rPr>
        <w:instrText>tc "</w:instrText>
      </w:r>
      <w:bookmarkStart w:id="39" w:name="_Toc237518073"/>
      <w:r w:rsidRPr="00163BE0">
        <w:rPr>
          <w:rFonts w:eastAsia="Calibri" w:cs="Calibri"/>
          <w:color w:val="000000"/>
          <w:sz w:val="26"/>
        </w:rPr>
        <w:instrText>8</w:instrText>
      </w:r>
      <w:r w:rsidRPr="00163BE0">
        <w:rPr>
          <w:rFonts w:eastAsia="Calibri" w:cs="Calibri"/>
          <w:color w:val="000000"/>
          <w:sz w:val="26"/>
        </w:rPr>
        <w:tab/>
        <w:instrText xml:space="preserve">Reports from Councillors and </w:instrText>
      </w:r>
      <w:r w:rsidR="00C84CEF">
        <w:rPr>
          <w:rFonts w:eastAsia="Calibri" w:cs="Calibri"/>
          <w:color w:val="000000"/>
          <w:sz w:val="26"/>
        </w:rPr>
        <w:instrText xml:space="preserve">Acting </w:instrText>
      </w:r>
      <w:r w:rsidRPr="00163BE0">
        <w:rPr>
          <w:rFonts w:eastAsia="Calibri" w:cs="Calibri"/>
          <w:color w:val="000000"/>
          <w:sz w:val="26"/>
        </w:rPr>
        <w:instrText>CEO Update</w:instrText>
      </w:r>
      <w:bookmarkEnd w:id="39"/>
      <w:r w:rsidRPr="00163BE0">
        <w:rPr>
          <w:rFonts w:eastAsia="Calibri" w:cs="Calibri"/>
          <w:color w:val="000000"/>
          <w:sz w:val="26"/>
        </w:rPr>
        <w:instrText>" \f \l1</w:instrText>
      </w:r>
      <w:r>
        <w:rPr>
          <w:rFonts w:eastAsia="Calibri" w:cs="Calibri"/>
          <w:color w:val="000000"/>
          <w:sz w:val="26"/>
        </w:rPr>
        <w:fldChar w:fldCharType="end"/>
      </w:r>
    </w:p>
    <w:p w14:paraId="4C6C9355" w14:textId="77777777" w:rsidR="00C84CEF" w:rsidRPr="00163BE0" w:rsidRDefault="00C84CEF" w:rsidP="00FC3293">
      <w:pPr>
        <w:tabs>
          <w:tab w:val="left" w:pos="600"/>
        </w:tabs>
        <w:ind w:left="600" w:hanging="600"/>
        <w:outlineLvl w:val="0"/>
        <w:rPr>
          <w:rFonts w:eastAsia="Calibri" w:cs="Calibri"/>
          <w:color w:val="000000"/>
          <w:sz w:val="26"/>
        </w:rPr>
      </w:pPr>
    </w:p>
    <w:p w14:paraId="4391E562" w14:textId="77777777" w:rsidR="00A11A83" w:rsidRDefault="00AB388B" w:rsidP="00FC3293">
      <w:pPr>
        <w:tabs>
          <w:tab w:val="left" w:pos="600"/>
        </w:tabs>
        <w:ind w:left="600" w:hanging="600"/>
        <w:outlineLvl w:val="0"/>
        <w:rPr>
          <w:rFonts w:eastAsia="Calibri" w:cs="Calibri"/>
          <w:color w:val="000000"/>
          <w:sz w:val="26"/>
        </w:rPr>
      </w:pPr>
      <w:bookmarkStart w:id="40" w:name="9__Tabled_Reports"/>
      <w:bookmarkEnd w:id="38"/>
      <w:r w:rsidRPr="00163BE0">
        <w:rPr>
          <w:rFonts w:eastAsia="Calibri" w:cs="Calibri"/>
          <w:b/>
          <w:color w:val="000000"/>
          <w:sz w:val="26"/>
        </w:rPr>
        <w:t>9</w:t>
      </w:r>
      <w:r w:rsidRPr="00163BE0">
        <w:rPr>
          <w:rFonts w:eastAsia="Calibri" w:cs="Calibri"/>
          <w:b/>
          <w:color w:val="000000"/>
          <w:sz w:val="26"/>
        </w:rPr>
        <w:tab/>
        <w:t>Tabled Reports</w:t>
      </w:r>
      <w:r>
        <w:rPr>
          <w:rFonts w:eastAsia="Calibri" w:cs="Calibri"/>
          <w:color w:val="000000"/>
          <w:sz w:val="26"/>
        </w:rPr>
        <w:fldChar w:fldCharType="begin"/>
      </w:r>
      <w:r w:rsidRPr="00163BE0">
        <w:rPr>
          <w:rFonts w:eastAsia="Calibri" w:cs="Calibri"/>
          <w:color w:val="000000"/>
          <w:sz w:val="26"/>
        </w:rPr>
        <w:instrText>tc "</w:instrText>
      </w:r>
      <w:bookmarkStart w:id="41" w:name="_Toc237518074"/>
      <w:r w:rsidRPr="00163BE0">
        <w:rPr>
          <w:rFonts w:eastAsia="Calibri" w:cs="Calibri"/>
          <w:color w:val="000000"/>
          <w:sz w:val="26"/>
        </w:rPr>
        <w:instrText>9</w:instrText>
      </w:r>
      <w:r w:rsidRPr="00163BE0">
        <w:rPr>
          <w:rFonts w:eastAsia="Calibri" w:cs="Calibri"/>
          <w:color w:val="000000"/>
          <w:sz w:val="26"/>
        </w:rPr>
        <w:tab/>
        <w:instrText>Tabled Reports</w:instrText>
      </w:r>
      <w:bookmarkEnd w:id="41"/>
      <w:r w:rsidRPr="00163BE0">
        <w:rPr>
          <w:rFonts w:eastAsia="Calibri" w:cs="Calibri"/>
          <w:color w:val="000000"/>
          <w:sz w:val="26"/>
        </w:rPr>
        <w:instrText>" \f \l1</w:instrText>
      </w:r>
      <w:r>
        <w:rPr>
          <w:rFonts w:eastAsia="Calibri" w:cs="Calibri"/>
          <w:color w:val="000000"/>
          <w:sz w:val="26"/>
        </w:rPr>
        <w:fldChar w:fldCharType="end"/>
      </w:r>
    </w:p>
    <w:p w14:paraId="024A6C68" w14:textId="1CEBEDFA" w:rsidR="00C84CEF" w:rsidRPr="00C84CEF" w:rsidRDefault="00C84CEF" w:rsidP="00FC3293">
      <w:pPr>
        <w:tabs>
          <w:tab w:val="left" w:pos="600"/>
        </w:tabs>
        <w:ind w:left="600" w:hanging="600"/>
        <w:outlineLvl w:val="0"/>
      </w:pPr>
      <w:r w:rsidRPr="00C84CEF">
        <w:tab/>
        <w:t>No reports</w:t>
      </w:r>
    </w:p>
    <w:p w14:paraId="24958E5A" w14:textId="77777777" w:rsidR="00C84CEF" w:rsidRPr="00163BE0" w:rsidRDefault="00C84CEF" w:rsidP="00FC3293">
      <w:pPr>
        <w:tabs>
          <w:tab w:val="left" w:pos="600"/>
        </w:tabs>
        <w:ind w:left="600" w:hanging="600"/>
        <w:outlineLvl w:val="0"/>
        <w:rPr>
          <w:rFonts w:eastAsia="Calibri" w:cs="Calibri"/>
          <w:color w:val="000000"/>
          <w:sz w:val="26"/>
        </w:rPr>
      </w:pPr>
    </w:p>
    <w:p w14:paraId="4F19CB13" w14:textId="77777777" w:rsidR="00A11A83" w:rsidRPr="00163BE0" w:rsidRDefault="00AB388B" w:rsidP="00FC3293">
      <w:pPr>
        <w:tabs>
          <w:tab w:val="left" w:pos="600"/>
        </w:tabs>
        <w:ind w:left="600" w:hanging="600"/>
        <w:outlineLvl w:val="0"/>
        <w:rPr>
          <w:rFonts w:eastAsia="Calibri" w:cs="Calibri"/>
          <w:color w:val="000000"/>
          <w:sz w:val="26"/>
        </w:rPr>
      </w:pPr>
      <w:bookmarkStart w:id="42" w:name="10__Confidential_Business"/>
      <w:bookmarkEnd w:id="40"/>
      <w:r w:rsidRPr="00163BE0">
        <w:rPr>
          <w:rFonts w:eastAsia="Calibri" w:cs="Calibri"/>
          <w:b/>
          <w:color w:val="000000"/>
          <w:sz w:val="26"/>
        </w:rPr>
        <w:t>10</w:t>
      </w:r>
      <w:r w:rsidRPr="00163BE0">
        <w:rPr>
          <w:rFonts w:eastAsia="Calibri" w:cs="Calibri"/>
          <w:b/>
          <w:color w:val="000000"/>
          <w:sz w:val="26"/>
        </w:rPr>
        <w:tab/>
        <w:t>Confidential Business</w:t>
      </w:r>
      <w:r>
        <w:rPr>
          <w:rFonts w:eastAsia="Calibri" w:cs="Calibri"/>
          <w:color w:val="000000"/>
          <w:sz w:val="26"/>
        </w:rPr>
        <w:fldChar w:fldCharType="begin"/>
      </w:r>
      <w:r w:rsidRPr="00163BE0">
        <w:rPr>
          <w:rFonts w:eastAsia="Calibri" w:cs="Calibri"/>
          <w:color w:val="000000"/>
          <w:sz w:val="26"/>
        </w:rPr>
        <w:instrText>tc "</w:instrText>
      </w:r>
      <w:bookmarkStart w:id="43" w:name="_Toc237518075"/>
      <w:r w:rsidRPr="00163BE0">
        <w:rPr>
          <w:rFonts w:eastAsia="Calibri" w:cs="Calibri"/>
          <w:color w:val="000000"/>
          <w:sz w:val="26"/>
        </w:rPr>
        <w:instrText>10</w:instrText>
      </w:r>
      <w:r w:rsidRPr="00163BE0">
        <w:rPr>
          <w:rFonts w:eastAsia="Calibri" w:cs="Calibri"/>
          <w:color w:val="000000"/>
          <w:sz w:val="26"/>
        </w:rPr>
        <w:tab/>
        <w:instrText>Confidential Business</w:instrText>
      </w:r>
      <w:bookmarkEnd w:id="43"/>
      <w:r w:rsidRPr="00163BE0">
        <w:rPr>
          <w:rFonts w:eastAsia="Calibri" w:cs="Calibri"/>
          <w:color w:val="000000"/>
          <w:sz w:val="26"/>
        </w:rPr>
        <w:instrText>" \f \l1</w:instrText>
      </w:r>
      <w:r>
        <w:rPr>
          <w:rFonts w:eastAsia="Calibri" w:cs="Calibri"/>
          <w:color w:val="000000"/>
          <w:sz w:val="26"/>
        </w:rPr>
        <w:fldChar w:fldCharType="end"/>
      </w:r>
    </w:p>
    <w:p w14:paraId="3AA3BC52" w14:textId="02B5AF18" w:rsidR="00C84CEF" w:rsidRDefault="00C84CEF" w:rsidP="00C84CEF">
      <w:pPr>
        <w:tabs>
          <w:tab w:val="left" w:pos="600"/>
        </w:tabs>
        <w:ind w:left="600" w:hanging="600"/>
        <w:outlineLvl w:val="0"/>
      </w:pPr>
      <w:bookmarkStart w:id="44" w:name="11__Closure"/>
      <w:bookmarkEnd w:id="42"/>
      <w:r w:rsidRPr="00C84CEF">
        <w:tab/>
        <w:t xml:space="preserve">No </w:t>
      </w:r>
      <w:r>
        <w:t>Confidential Business</w:t>
      </w:r>
    </w:p>
    <w:p w14:paraId="5BE7E6C9" w14:textId="77777777" w:rsidR="00C84CEF" w:rsidRPr="00C84CEF" w:rsidRDefault="00C84CEF" w:rsidP="00C84CEF">
      <w:pPr>
        <w:tabs>
          <w:tab w:val="left" w:pos="600"/>
        </w:tabs>
        <w:ind w:left="600" w:hanging="600"/>
        <w:outlineLvl w:val="0"/>
      </w:pPr>
    </w:p>
    <w:p w14:paraId="6C73BFDE" w14:textId="6E06C2BB" w:rsidR="00A11A83" w:rsidRPr="00163BE0" w:rsidRDefault="00AB388B" w:rsidP="00FC3293">
      <w:pPr>
        <w:tabs>
          <w:tab w:val="left" w:pos="600"/>
        </w:tabs>
        <w:ind w:left="600" w:hanging="600"/>
        <w:outlineLvl w:val="0"/>
        <w:rPr>
          <w:rFonts w:eastAsia="Calibri" w:cs="Calibri"/>
          <w:color w:val="000000"/>
          <w:sz w:val="26"/>
        </w:rPr>
      </w:pPr>
      <w:r w:rsidRPr="00163BE0">
        <w:rPr>
          <w:rFonts w:eastAsia="Calibri" w:cs="Calibri"/>
          <w:b/>
          <w:color w:val="000000"/>
          <w:sz w:val="26"/>
        </w:rPr>
        <w:t>11</w:t>
      </w:r>
      <w:r w:rsidRPr="00163BE0">
        <w:rPr>
          <w:rFonts w:eastAsia="Calibri" w:cs="Calibri"/>
          <w:b/>
          <w:color w:val="000000"/>
          <w:sz w:val="26"/>
        </w:rPr>
        <w:tab/>
        <w:t>Closure</w:t>
      </w:r>
      <w:r>
        <w:rPr>
          <w:rFonts w:eastAsia="Calibri" w:cs="Calibri"/>
          <w:color w:val="000000"/>
          <w:sz w:val="26"/>
        </w:rPr>
        <w:fldChar w:fldCharType="begin"/>
      </w:r>
      <w:r w:rsidRPr="00163BE0">
        <w:rPr>
          <w:rFonts w:eastAsia="Calibri" w:cs="Calibri"/>
          <w:color w:val="000000"/>
          <w:sz w:val="26"/>
        </w:rPr>
        <w:instrText>tc "</w:instrText>
      </w:r>
      <w:bookmarkStart w:id="45" w:name="_Toc237518076"/>
      <w:r w:rsidRPr="00163BE0">
        <w:rPr>
          <w:rFonts w:eastAsia="Calibri" w:cs="Calibri"/>
          <w:color w:val="000000"/>
          <w:sz w:val="26"/>
        </w:rPr>
        <w:instrText>11</w:instrText>
      </w:r>
      <w:r w:rsidRPr="00163BE0">
        <w:rPr>
          <w:rFonts w:eastAsia="Calibri" w:cs="Calibri"/>
          <w:color w:val="000000"/>
          <w:sz w:val="26"/>
        </w:rPr>
        <w:tab/>
        <w:instrText>Closure</w:instrText>
      </w:r>
      <w:bookmarkEnd w:id="45"/>
      <w:r w:rsidRPr="00163BE0">
        <w:rPr>
          <w:rFonts w:eastAsia="Calibri" w:cs="Calibri"/>
          <w:color w:val="000000"/>
          <w:sz w:val="26"/>
        </w:rPr>
        <w:instrText>" \f \l1</w:instrText>
      </w:r>
      <w:r>
        <w:rPr>
          <w:rFonts w:eastAsia="Calibri" w:cs="Calibri"/>
          <w:color w:val="000000"/>
          <w:sz w:val="26"/>
        </w:rPr>
        <w:fldChar w:fldCharType="end"/>
      </w:r>
    </w:p>
    <w:bookmarkEnd w:id="44"/>
    <w:p w14:paraId="2F9490D9" w14:textId="77777777" w:rsidR="00A11A83" w:rsidRPr="00163BE0" w:rsidRDefault="00A11A83" w:rsidP="00FC3293">
      <w:pPr>
        <w:tabs>
          <w:tab w:val="left" w:pos="600"/>
        </w:tabs>
        <w:ind w:left="600" w:hanging="600"/>
        <w:rPr>
          <w:rFonts w:eastAsia="Calibri" w:cs="Calibri"/>
          <w:color w:val="000000"/>
          <w:sz w:val="26"/>
        </w:rPr>
      </w:pPr>
    </w:p>
    <w:sectPr w:rsidR="00A11A83" w:rsidRPr="00163BE0" w:rsidSect="009274B9">
      <w:headerReference w:type="default" r:id="rId16"/>
      <w:footerReference w:type="default" r:id="rId17"/>
      <w:pgSz w:w="11906" w:h="16838"/>
      <w:pgMar w:top="1440" w:right="1440" w:bottom="1440" w:left="1440" w:header="454" w:footer="454"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8742F5" w14:textId="77777777" w:rsidR="00FE74D5" w:rsidRDefault="00FE74D5">
      <w:pPr>
        <w:spacing w:line="240" w:lineRule="auto"/>
      </w:pPr>
      <w:r>
        <w:separator/>
      </w:r>
    </w:p>
  </w:endnote>
  <w:endnote w:type="continuationSeparator" w:id="0">
    <w:p w14:paraId="06A0DBF9" w14:textId="77777777" w:rsidR="00FE74D5" w:rsidRDefault="00FE74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0" w:type="dxa"/>
        <w:right w:w="0" w:type="dxa"/>
      </w:tblCellMar>
      <w:tblLook w:val="04A0" w:firstRow="1" w:lastRow="0" w:firstColumn="1" w:lastColumn="0" w:noHBand="0" w:noVBand="1"/>
    </w:tblPr>
    <w:tblGrid>
      <w:gridCol w:w="9026"/>
    </w:tblGrid>
    <w:tr w:rsidR="001D4191" w14:paraId="58E77BC3" w14:textId="77777777">
      <w:tc>
        <w:tcPr>
          <w:tcW w:w="0" w:type="auto"/>
          <w:tcMar>
            <w:top w:w="0" w:type="dxa"/>
            <w:left w:w="200" w:type="dxa"/>
            <w:bottom w:w="0" w:type="dxa"/>
            <w:right w:w="0" w:type="dxa"/>
          </w:tcMar>
        </w:tcPr>
        <w:p w14:paraId="4FA71BEF" w14:textId="77777777" w:rsidR="009C20EE" w:rsidRPr="009D6D87" w:rsidRDefault="00AB388B" w:rsidP="009D6D87">
          <w:pPr>
            <w:pStyle w:val="Footer"/>
            <w:pBdr>
              <w:top w:val="none" w:sz="0" w:space="0" w:color="auto"/>
            </w:pBdr>
            <w:jc w:val="right"/>
            <w:rPr>
              <w:rFonts w:eastAsia="Calibri" w:cs="Calibri"/>
              <w:b w:val="0"/>
              <w:color w:val="003366"/>
            </w:rPr>
          </w:pPr>
          <w:r w:rsidRPr="009D6D87">
            <w:rPr>
              <w:rFonts w:eastAsia="Calibri" w:cs="Calibri"/>
              <w:b w:val="0"/>
              <w:color w:val="003366"/>
            </w:rPr>
            <w:fldChar w:fldCharType="begin"/>
          </w:r>
          <w:r w:rsidRPr="009D6D87">
            <w:rPr>
              <w:rFonts w:eastAsia="Calibri" w:cs="Calibri"/>
              <w:b w:val="0"/>
              <w:color w:val="003366"/>
            </w:rPr>
            <w:instrText>PAGE</w:instrText>
          </w:r>
          <w:r w:rsidRPr="009D6D87">
            <w:rPr>
              <w:rFonts w:eastAsia="Calibri" w:cs="Calibri"/>
              <w:b w:val="0"/>
              <w:color w:val="003366"/>
            </w:rPr>
            <w:fldChar w:fldCharType="separate"/>
          </w:r>
          <w:r w:rsidRPr="009D6D87">
            <w:rPr>
              <w:rFonts w:eastAsia="Calibri" w:cs="Calibri"/>
              <w:b w:val="0"/>
              <w:color w:val="003366"/>
            </w:rPr>
            <w:t>57</w:t>
          </w:r>
          <w:r w:rsidRPr="009D6D87">
            <w:rPr>
              <w:rFonts w:eastAsia="Calibri" w:cs="Calibri"/>
              <w:b w:val="0"/>
              <w:color w:val="003366"/>
            </w:rPr>
            <w:fldChar w:fldCharType="end"/>
          </w:r>
          <w:r w:rsidRPr="009D6D87">
            <w:rPr>
              <w:rFonts w:eastAsia="Calibri" w:cs="Calibri"/>
              <w:b w:val="0"/>
              <w:color w:val="003366"/>
            </w:rPr>
            <w:t xml:space="preserve"> | </w:t>
          </w:r>
          <w:r w:rsidRPr="009D6D87">
            <w:rPr>
              <w:rFonts w:eastAsia="Calibri" w:cs="Calibri"/>
              <w:b w:val="0"/>
              <w:color w:val="003366"/>
            </w:rPr>
            <w:fldChar w:fldCharType="begin"/>
          </w:r>
          <w:r w:rsidRPr="009D6D87">
            <w:rPr>
              <w:rFonts w:eastAsia="Calibri" w:cs="Calibri"/>
              <w:b w:val="0"/>
              <w:color w:val="003366"/>
            </w:rPr>
            <w:instrText>NUMPAGES</w:instrText>
          </w:r>
          <w:r w:rsidRPr="009D6D87">
            <w:rPr>
              <w:rFonts w:eastAsia="Calibri" w:cs="Calibri"/>
              <w:b w:val="0"/>
              <w:color w:val="003366"/>
            </w:rPr>
            <w:fldChar w:fldCharType="separate"/>
          </w:r>
          <w:r w:rsidRPr="009D6D87">
            <w:rPr>
              <w:rFonts w:eastAsia="Calibri" w:cs="Calibri"/>
              <w:b w:val="0"/>
              <w:color w:val="003366"/>
            </w:rPr>
            <w:t>57</w:t>
          </w:r>
          <w:r w:rsidRPr="009D6D87">
            <w:rPr>
              <w:rFonts w:eastAsia="Calibri" w:cs="Calibri"/>
              <w:b w:val="0"/>
              <w:color w:val="003366"/>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86D76A" w14:textId="77777777" w:rsidR="00FE74D5" w:rsidRDefault="00FE74D5">
      <w:pPr>
        <w:spacing w:line="240" w:lineRule="auto"/>
      </w:pPr>
      <w:r>
        <w:separator/>
      </w:r>
    </w:p>
  </w:footnote>
  <w:footnote w:type="continuationSeparator" w:id="0">
    <w:p w14:paraId="322E136A" w14:textId="77777777" w:rsidR="00FE74D5" w:rsidRDefault="00FE74D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19FB0" w14:textId="77777777" w:rsidR="0021745B" w:rsidRDefault="0021745B">
    <w:pPr>
      <w:pStyle w:val="Header"/>
    </w:pPr>
  </w:p>
  <w:p w14:paraId="4197D54A" w14:textId="77777777" w:rsidR="009C20EE" w:rsidRDefault="009C20EE" w:rsidP="008B5FE2">
    <w:pPr>
      <w:pStyle w:val="Header"/>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0" w:type="dxa"/>
        <w:bottom w:w="80" w:type="dxa"/>
        <w:right w:w="0" w:type="dxa"/>
      </w:tblCellMar>
      <w:tblLook w:val="04A0" w:firstRow="1" w:lastRow="0" w:firstColumn="1" w:lastColumn="0" w:noHBand="0" w:noVBand="1"/>
    </w:tblPr>
    <w:tblGrid>
      <w:gridCol w:w="11446"/>
      <w:gridCol w:w="13"/>
      <w:gridCol w:w="448"/>
    </w:tblGrid>
    <w:tr w:rsidR="001D4191" w14:paraId="5CFE3552" w14:textId="77777777">
      <w:tc>
        <w:tcPr>
          <w:tcW w:w="0" w:type="auto"/>
          <w:tcMar>
            <w:top w:w="0" w:type="dxa"/>
            <w:left w:w="0" w:type="dxa"/>
            <w:bottom w:w="0" w:type="dxa"/>
            <w:right w:w="0" w:type="dxa"/>
          </w:tcMar>
        </w:tcPr>
        <w:p w14:paraId="044DF3BF" w14:textId="77777777" w:rsidR="009C20EE" w:rsidRDefault="00AB388B" w:rsidP="008B5FE2">
          <w:pPr>
            <w:pStyle w:val="Header"/>
            <w:jc w:val="left"/>
            <w:rPr>
              <w:rFonts w:eastAsia="Calibri" w:cs="Calibri"/>
              <w:b w:val="0"/>
              <w:color w:val="003366"/>
            </w:rPr>
          </w:pPr>
          <w:r>
            <w:rPr>
              <w:rFonts w:eastAsia="Calibri" w:cs="Calibri"/>
              <w:b w:val="0"/>
              <w:color w:val="003366"/>
            </w:rPr>
            <w:t>AGENDA - Scheduled Council Meeting 18 August 2026</w:t>
          </w:r>
        </w:p>
      </w:tc>
      <w:tc>
        <w:tcPr>
          <w:tcW w:w="0" w:type="auto"/>
          <w:tcMar>
            <w:top w:w="0" w:type="dxa"/>
            <w:left w:w="0" w:type="dxa"/>
            <w:bottom w:w="0" w:type="dxa"/>
            <w:right w:w="0" w:type="dxa"/>
          </w:tcMar>
        </w:tcPr>
        <w:p w14:paraId="3D8C88C7" w14:textId="77777777" w:rsidR="009C20EE" w:rsidRDefault="009C20EE" w:rsidP="008B5FE2">
          <w:pPr>
            <w:pStyle w:val="Header"/>
            <w:rPr>
              <w:rFonts w:eastAsia="Calibri" w:cs="Calibri"/>
              <w:b w:val="0"/>
              <w:color w:val="003366"/>
            </w:rPr>
          </w:pPr>
        </w:p>
      </w:tc>
      <w:tc>
        <w:tcPr>
          <w:tcW w:w="0" w:type="auto"/>
          <w:tcMar>
            <w:top w:w="0" w:type="dxa"/>
            <w:left w:w="200" w:type="dxa"/>
            <w:bottom w:w="0" w:type="dxa"/>
            <w:right w:w="0" w:type="dxa"/>
          </w:tcMar>
        </w:tcPr>
        <w:p w14:paraId="53682271" w14:textId="77777777" w:rsidR="009C20EE" w:rsidRDefault="00AB388B" w:rsidP="008B5FE2">
          <w:pPr>
            <w:pStyle w:val="Header"/>
            <w:jc w:val="right"/>
            <w:rPr>
              <w:rFonts w:eastAsia="Calibri" w:cs="Calibri"/>
              <w:b w:val="0"/>
              <w:color w:val="003366"/>
            </w:rPr>
          </w:pPr>
          <w:r>
            <w:rPr>
              <w:rFonts w:eastAsia="Calibri" w:cs="Calibri"/>
              <w:b w:val="0"/>
              <w:color w:val="003366"/>
            </w:rPr>
            <w:t xml:space="preserve"> </w:t>
          </w:r>
        </w:p>
      </w:tc>
    </w:tr>
  </w:tbl>
  <w:p w14:paraId="1F5076B0" w14:textId="77777777" w:rsidR="009C20EE" w:rsidRDefault="00AB388B" w:rsidP="008B5FE2">
    <w:pPr>
      <w:pStyle w:val="Header"/>
      <w:jc w:val="left"/>
      <w:rPr>
        <w:rFonts w:eastAsia="Calibri" w:cs="Calibri"/>
        <w:b w:val="0"/>
        <w:color w:val="003366"/>
      </w:rPr>
    </w:pPr>
    <w:r>
      <w:rPr>
        <w:rFonts w:eastAsia="Calibri" w:cs="Calibri"/>
        <w:b w:val="0"/>
        <w:color w:val="003366"/>
      </w:rPr>
      <w:drawing>
        <wp:anchor distT="0" distB="0" distL="114300" distR="114300" simplePos="0" relativeHeight="251658240" behindDoc="1" locked="0" layoutInCell="1" allowOverlap="1" wp14:anchorId="0536319A" wp14:editId="0B1996D3">
          <wp:simplePos x="0" y="0"/>
          <wp:positionH relativeFrom="page">
            <wp:posOffset>0</wp:posOffset>
          </wp:positionH>
          <wp:positionV relativeFrom="page">
            <wp:posOffset>0</wp:posOffset>
          </wp:positionV>
          <wp:extent cx="7560310" cy="10680841"/>
          <wp:effectExtent l="0" t="0" r="0" b="0"/>
          <wp:wrapNone/>
          <wp:docPr id="100001" name="Picture 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r:embed="rId1"/>
                  <a:stretch>
                    <a:fillRect/>
                  </a:stretch>
                </pic:blipFill>
                <pic:spPr>
                  <a:xfrm>
                    <a:off x="0" y="0"/>
                    <a:ext cx="7560310" cy="1068084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A2221"/>
    <w:multiLevelType w:val="hybridMultilevel"/>
    <w:tmpl w:val="00000000"/>
    <w:lvl w:ilvl="0" w:tplc="C2F85416">
      <w:start w:val="1"/>
      <w:numFmt w:val="bullet"/>
      <w:lvlText w:val=""/>
      <w:lvlJc w:val="left"/>
      <w:pPr>
        <w:ind w:left="720" w:hanging="360"/>
      </w:pPr>
      <w:rPr>
        <w:rFonts w:ascii="Symbol" w:hAnsi="Symbol" w:hint="default"/>
      </w:rPr>
    </w:lvl>
    <w:lvl w:ilvl="1" w:tplc="2764AAE6">
      <w:start w:val="1"/>
      <w:numFmt w:val="bullet"/>
      <w:lvlText w:val="o"/>
      <w:lvlJc w:val="left"/>
      <w:pPr>
        <w:ind w:left="1440" w:hanging="360"/>
      </w:pPr>
      <w:rPr>
        <w:rFonts w:ascii="Courier New" w:hAnsi="Courier New" w:hint="default"/>
      </w:rPr>
    </w:lvl>
    <w:lvl w:ilvl="2" w:tplc="B6DA459E">
      <w:start w:val="1"/>
      <w:numFmt w:val="bullet"/>
      <w:lvlText w:val=""/>
      <w:lvlJc w:val="left"/>
      <w:pPr>
        <w:ind w:left="2160" w:hanging="360"/>
      </w:pPr>
      <w:rPr>
        <w:rFonts w:ascii="Wingdings" w:hAnsi="Wingdings" w:hint="default"/>
      </w:rPr>
    </w:lvl>
    <w:lvl w:ilvl="3" w:tplc="43F20BD8">
      <w:start w:val="1"/>
      <w:numFmt w:val="bullet"/>
      <w:lvlText w:val=""/>
      <w:lvlJc w:val="left"/>
      <w:pPr>
        <w:ind w:left="2880" w:hanging="360"/>
      </w:pPr>
      <w:rPr>
        <w:rFonts w:ascii="Symbol" w:hAnsi="Symbol" w:hint="default"/>
      </w:rPr>
    </w:lvl>
    <w:lvl w:ilvl="4" w:tplc="B1B88DFE">
      <w:start w:val="1"/>
      <w:numFmt w:val="bullet"/>
      <w:lvlText w:val="o"/>
      <w:lvlJc w:val="left"/>
      <w:pPr>
        <w:ind w:left="3600" w:hanging="360"/>
      </w:pPr>
      <w:rPr>
        <w:rFonts w:ascii="Courier New" w:hAnsi="Courier New" w:hint="default"/>
      </w:rPr>
    </w:lvl>
    <w:lvl w:ilvl="5" w:tplc="BC76B4E2">
      <w:start w:val="1"/>
      <w:numFmt w:val="bullet"/>
      <w:lvlText w:val=""/>
      <w:lvlJc w:val="left"/>
      <w:pPr>
        <w:ind w:left="4320" w:hanging="360"/>
      </w:pPr>
      <w:rPr>
        <w:rFonts w:ascii="Wingdings" w:hAnsi="Wingdings" w:hint="default"/>
      </w:rPr>
    </w:lvl>
    <w:lvl w:ilvl="6" w:tplc="DED673F2">
      <w:start w:val="1"/>
      <w:numFmt w:val="bullet"/>
      <w:lvlText w:val=""/>
      <w:lvlJc w:val="left"/>
      <w:pPr>
        <w:ind w:left="5040" w:hanging="360"/>
      </w:pPr>
      <w:rPr>
        <w:rFonts w:ascii="Symbol" w:hAnsi="Symbol" w:hint="default"/>
      </w:rPr>
    </w:lvl>
    <w:lvl w:ilvl="7" w:tplc="9CBC7ED2">
      <w:start w:val="1"/>
      <w:numFmt w:val="bullet"/>
      <w:lvlText w:val="o"/>
      <w:lvlJc w:val="left"/>
      <w:pPr>
        <w:ind w:left="5760" w:hanging="360"/>
      </w:pPr>
      <w:rPr>
        <w:rFonts w:ascii="Courier New" w:hAnsi="Courier New" w:hint="default"/>
      </w:rPr>
    </w:lvl>
    <w:lvl w:ilvl="8" w:tplc="DFB245C2">
      <w:start w:val="1"/>
      <w:numFmt w:val="bullet"/>
      <w:lvlText w:val=""/>
      <w:lvlJc w:val="left"/>
      <w:pPr>
        <w:ind w:left="6480" w:hanging="360"/>
      </w:pPr>
      <w:rPr>
        <w:rFonts w:ascii="Wingdings" w:hAnsi="Wingdings" w:hint="default"/>
      </w:rPr>
    </w:lvl>
  </w:abstractNum>
  <w:abstractNum w:abstractNumId="1" w15:restartNumberingAfterBreak="0">
    <w:nsid w:val="04E52C59"/>
    <w:multiLevelType w:val="hybridMultilevel"/>
    <w:tmpl w:val="00000000"/>
    <w:lvl w:ilvl="0" w:tplc="9D228CD0">
      <w:start w:val="1"/>
      <w:numFmt w:val="bullet"/>
      <w:lvlText w:val=""/>
      <w:lvlJc w:val="left"/>
      <w:pPr>
        <w:ind w:left="720" w:hanging="360"/>
      </w:pPr>
      <w:rPr>
        <w:rFonts w:ascii="Symbol" w:hAnsi="Symbol" w:hint="default"/>
      </w:rPr>
    </w:lvl>
    <w:lvl w:ilvl="1" w:tplc="7EA27AD2">
      <w:start w:val="1"/>
      <w:numFmt w:val="bullet"/>
      <w:lvlText w:val="o"/>
      <w:lvlJc w:val="left"/>
      <w:pPr>
        <w:ind w:left="1440" w:hanging="360"/>
      </w:pPr>
      <w:rPr>
        <w:rFonts w:ascii="Courier New" w:hAnsi="Courier New" w:hint="default"/>
      </w:rPr>
    </w:lvl>
    <w:lvl w:ilvl="2" w:tplc="5EAC5DFE">
      <w:start w:val="1"/>
      <w:numFmt w:val="bullet"/>
      <w:lvlText w:val=""/>
      <w:lvlJc w:val="left"/>
      <w:pPr>
        <w:ind w:left="2160" w:hanging="360"/>
      </w:pPr>
      <w:rPr>
        <w:rFonts w:ascii="Wingdings" w:hAnsi="Wingdings" w:hint="default"/>
      </w:rPr>
    </w:lvl>
    <w:lvl w:ilvl="3" w:tplc="596628DE">
      <w:start w:val="1"/>
      <w:numFmt w:val="bullet"/>
      <w:lvlText w:val=""/>
      <w:lvlJc w:val="left"/>
      <w:pPr>
        <w:ind w:left="2880" w:hanging="360"/>
      </w:pPr>
      <w:rPr>
        <w:rFonts w:ascii="Symbol" w:hAnsi="Symbol" w:hint="default"/>
      </w:rPr>
    </w:lvl>
    <w:lvl w:ilvl="4" w:tplc="34BC8B26">
      <w:start w:val="1"/>
      <w:numFmt w:val="bullet"/>
      <w:lvlText w:val="o"/>
      <w:lvlJc w:val="left"/>
      <w:pPr>
        <w:ind w:left="3600" w:hanging="360"/>
      </w:pPr>
      <w:rPr>
        <w:rFonts w:ascii="Courier New" w:hAnsi="Courier New" w:hint="default"/>
      </w:rPr>
    </w:lvl>
    <w:lvl w:ilvl="5" w:tplc="98A2F6F4">
      <w:start w:val="1"/>
      <w:numFmt w:val="bullet"/>
      <w:lvlText w:val=""/>
      <w:lvlJc w:val="left"/>
      <w:pPr>
        <w:ind w:left="4320" w:hanging="360"/>
      </w:pPr>
      <w:rPr>
        <w:rFonts w:ascii="Wingdings" w:hAnsi="Wingdings" w:hint="default"/>
      </w:rPr>
    </w:lvl>
    <w:lvl w:ilvl="6" w:tplc="9184EAEA">
      <w:start w:val="1"/>
      <w:numFmt w:val="bullet"/>
      <w:lvlText w:val=""/>
      <w:lvlJc w:val="left"/>
      <w:pPr>
        <w:ind w:left="5040" w:hanging="360"/>
      </w:pPr>
      <w:rPr>
        <w:rFonts w:ascii="Symbol" w:hAnsi="Symbol" w:hint="default"/>
      </w:rPr>
    </w:lvl>
    <w:lvl w:ilvl="7" w:tplc="A0DA42C2">
      <w:start w:val="1"/>
      <w:numFmt w:val="bullet"/>
      <w:lvlText w:val="o"/>
      <w:lvlJc w:val="left"/>
      <w:pPr>
        <w:ind w:left="5760" w:hanging="360"/>
      </w:pPr>
      <w:rPr>
        <w:rFonts w:ascii="Courier New" w:hAnsi="Courier New" w:hint="default"/>
      </w:rPr>
    </w:lvl>
    <w:lvl w:ilvl="8" w:tplc="718EF940">
      <w:start w:val="1"/>
      <w:numFmt w:val="bullet"/>
      <w:lvlText w:val=""/>
      <w:lvlJc w:val="left"/>
      <w:pPr>
        <w:ind w:left="6480" w:hanging="360"/>
      </w:pPr>
      <w:rPr>
        <w:rFonts w:ascii="Wingdings" w:hAnsi="Wingdings" w:hint="default"/>
      </w:rPr>
    </w:lvl>
  </w:abstractNum>
  <w:abstractNum w:abstractNumId="2" w15:restartNumberingAfterBreak="0">
    <w:nsid w:val="0DAC825D"/>
    <w:multiLevelType w:val="hybridMultilevel"/>
    <w:tmpl w:val="00000000"/>
    <w:lvl w:ilvl="0" w:tplc="090684CA">
      <w:start w:val="1"/>
      <w:numFmt w:val="bullet"/>
      <w:lvlText w:val=""/>
      <w:lvlJc w:val="left"/>
      <w:pPr>
        <w:ind w:left="720" w:hanging="360"/>
      </w:pPr>
      <w:rPr>
        <w:rFonts w:ascii="Symbol" w:hAnsi="Symbol" w:hint="default"/>
      </w:rPr>
    </w:lvl>
    <w:lvl w:ilvl="1" w:tplc="CA687DF4">
      <w:start w:val="1"/>
      <w:numFmt w:val="bullet"/>
      <w:lvlText w:val="o"/>
      <w:lvlJc w:val="left"/>
      <w:pPr>
        <w:ind w:left="1440" w:hanging="360"/>
      </w:pPr>
      <w:rPr>
        <w:rFonts w:ascii="Courier New" w:hAnsi="Courier New" w:hint="default"/>
      </w:rPr>
    </w:lvl>
    <w:lvl w:ilvl="2" w:tplc="76F0644C">
      <w:start w:val="1"/>
      <w:numFmt w:val="bullet"/>
      <w:lvlText w:val=""/>
      <w:lvlJc w:val="left"/>
      <w:pPr>
        <w:ind w:left="2160" w:hanging="360"/>
      </w:pPr>
      <w:rPr>
        <w:rFonts w:ascii="Wingdings" w:hAnsi="Wingdings" w:hint="default"/>
      </w:rPr>
    </w:lvl>
    <w:lvl w:ilvl="3" w:tplc="1CE86C4E">
      <w:start w:val="1"/>
      <w:numFmt w:val="bullet"/>
      <w:lvlText w:val=""/>
      <w:lvlJc w:val="left"/>
      <w:pPr>
        <w:ind w:left="2880" w:hanging="360"/>
      </w:pPr>
      <w:rPr>
        <w:rFonts w:ascii="Symbol" w:hAnsi="Symbol" w:hint="default"/>
      </w:rPr>
    </w:lvl>
    <w:lvl w:ilvl="4" w:tplc="73282310">
      <w:start w:val="1"/>
      <w:numFmt w:val="bullet"/>
      <w:lvlText w:val="o"/>
      <w:lvlJc w:val="left"/>
      <w:pPr>
        <w:ind w:left="3600" w:hanging="360"/>
      </w:pPr>
      <w:rPr>
        <w:rFonts w:ascii="Courier New" w:hAnsi="Courier New" w:hint="default"/>
      </w:rPr>
    </w:lvl>
    <w:lvl w:ilvl="5" w:tplc="657E2696">
      <w:start w:val="1"/>
      <w:numFmt w:val="bullet"/>
      <w:lvlText w:val=""/>
      <w:lvlJc w:val="left"/>
      <w:pPr>
        <w:ind w:left="4320" w:hanging="360"/>
      </w:pPr>
      <w:rPr>
        <w:rFonts w:ascii="Wingdings" w:hAnsi="Wingdings" w:hint="default"/>
      </w:rPr>
    </w:lvl>
    <w:lvl w:ilvl="6" w:tplc="98826362">
      <w:start w:val="1"/>
      <w:numFmt w:val="bullet"/>
      <w:lvlText w:val=""/>
      <w:lvlJc w:val="left"/>
      <w:pPr>
        <w:ind w:left="5040" w:hanging="360"/>
      </w:pPr>
      <w:rPr>
        <w:rFonts w:ascii="Symbol" w:hAnsi="Symbol" w:hint="default"/>
      </w:rPr>
    </w:lvl>
    <w:lvl w:ilvl="7" w:tplc="15862426">
      <w:start w:val="1"/>
      <w:numFmt w:val="bullet"/>
      <w:lvlText w:val="o"/>
      <w:lvlJc w:val="left"/>
      <w:pPr>
        <w:ind w:left="5760" w:hanging="360"/>
      </w:pPr>
      <w:rPr>
        <w:rFonts w:ascii="Courier New" w:hAnsi="Courier New" w:hint="default"/>
      </w:rPr>
    </w:lvl>
    <w:lvl w:ilvl="8" w:tplc="4352EFD4">
      <w:start w:val="1"/>
      <w:numFmt w:val="bullet"/>
      <w:lvlText w:val=""/>
      <w:lvlJc w:val="left"/>
      <w:pPr>
        <w:ind w:left="6480" w:hanging="360"/>
      </w:pPr>
      <w:rPr>
        <w:rFonts w:ascii="Wingdings" w:hAnsi="Wingdings" w:hint="default"/>
      </w:rPr>
    </w:lvl>
  </w:abstractNum>
  <w:abstractNum w:abstractNumId="3" w15:restartNumberingAfterBreak="0">
    <w:nsid w:val="0DCEE2BE"/>
    <w:multiLevelType w:val="hybridMultilevel"/>
    <w:tmpl w:val="00000000"/>
    <w:lvl w:ilvl="0" w:tplc="CA52577A">
      <w:start w:val="1"/>
      <w:numFmt w:val="bullet"/>
      <w:lvlText w:val=""/>
      <w:lvlJc w:val="left"/>
      <w:pPr>
        <w:ind w:left="720" w:hanging="360"/>
      </w:pPr>
      <w:rPr>
        <w:rFonts w:ascii="Symbol" w:hAnsi="Symbol" w:hint="default"/>
      </w:rPr>
    </w:lvl>
    <w:lvl w:ilvl="1" w:tplc="5F3AD0BC">
      <w:start w:val="1"/>
      <w:numFmt w:val="bullet"/>
      <w:lvlText w:val="o"/>
      <w:lvlJc w:val="left"/>
      <w:pPr>
        <w:ind w:left="1440" w:hanging="360"/>
      </w:pPr>
      <w:rPr>
        <w:rFonts w:ascii="Courier New" w:hAnsi="Courier New" w:hint="default"/>
      </w:rPr>
    </w:lvl>
    <w:lvl w:ilvl="2" w:tplc="5EC08642">
      <w:start w:val="1"/>
      <w:numFmt w:val="bullet"/>
      <w:lvlText w:val=""/>
      <w:lvlJc w:val="left"/>
      <w:pPr>
        <w:ind w:left="2160" w:hanging="360"/>
      </w:pPr>
      <w:rPr>
        <w:rFonts w:ascii="Wingdings" w:hAnsi="Wingdings" w:hint="default"/>
      </w:rPr>
    </w:lvl>
    <w:lvl w:ilvl="3" w:tplc="204ECA6E">
      <w:start w:val="1"/>
      <w:numFmt w:val="bullet"/>
      <w:lvlText w:val=""/>
      <w:lvlJc w:val="left"/>
      <w:pPr>
        <w:ind w:left="2880" w:hanging="360"/>
      </w:pPr>
      <w:rPr>
        <w:rFonts w:ascii="Symbol" w:hAnsi="Symbol" w:hint="default"/>
      </w:rPr>
    </w:lvl>
    <w:lvl w:ilvl="4" w:tplc="50EA764E">
      <w:start w:val="1"/>
      <w:numFmt w:val="bullet"/>
      <w:lvlText w:val="o"/>
      <w:lvlJc w:val="left"/>
      <w:pPr>
        <w:ind w:left="3600" w:hanging="360"/>
      </w:pPr>
      <w:rPr>
        <w:rFonts w:ascii="Courier New" w:hAnsi="Courier New" w:hint="default"/>
      </w:rPr>
    </w:lvl>
    <w:lvl w:ilvl="5" w:tplc="24FC4A60">
      <w:start w:val="1"/>
      <w:numFmt w:val="bullet"/>
      <w:lvlText w:val=""/>
      <w:lvlJc w:val="left"/>
      <w:pPr>
        <w:ind w:left="4320" w:hanging="360"/>
      </w:pPr>
      <w:rPr>
        <w:rFonts w:ascii="Wingdings" w:hAnsi="Wingdings" w:hint="default"/>
      </w:rPr>
    </w:lvl>
    <w:lvl w:ilvl="6" w:tplc="DC869732">
      <w:start w:val="1"/>
      <w:numFmt w:val="bullet"/>
      <w:lvlText w:val=""/>
      <w:lvlJc w:val="left"/>
      <w:pPr>
        <w:ind w:left="5040" w:hanging="360"/>
      </w:pPr>
      <w:rPr>
        <w:rFonts w:ascii="Symbol" w:hAnsi="Symbol" w:hint="default"/>
      </w:rPr>
    </w:lvl>
    <w:lvl w:ilvl="7" w:tplc="F2543364">
      <w:start w:val="1"/>
      <w:numFmt w:val="bullet"/>
      <w:lvlText w:val="o"/>
      <w:lvlJc w:val="left"/>
      <w:pPr>
        <w:ind w:left="5760" w:hanging="360"/>
      </w:pPr>
      <w:rPr>
        <w:rFonts w:ascii="Courier New" w:hAnsi="Courier New" w:hint="default"/>
      </w:rPr>
    </w:lvl>
    <w:lvl w:ilvl="8" w:tplc="DAD46F80">
      <w:start w:val="1"/>
      <w:numFmt w:val="bullet"/>
      <w:lvlText w:val=""/>
      <w:lvlJc w:val="left"/>
      <w:pPr>
        <w:ind w:left="6480" w:hanging="360"/>
      </w:pPr>
      <w:rPr>
        <w:rFonts w:ascii="Wingdings" w:hAnsi="Wingdings" w:hint="default"/>
      </w:rPr>
    </w:lvl>
  </w:abstractNum>
  <w:abstractNum w:abstractNumId="4" w15:restartNumberingAfterBreak="0">
    <w:nsid w:val="0F1302ED"/>
    <w:multiLevelType w:val="multilevel"/>
    <w:tmpl w:val="68367E14"/>
    <w:lvl w:ilvl="0">
      <w:start w:val="1"/>
      <w:numFmt w:val="decimal"/>
      <w:lvlText w:val="%1."/>
      <w:lvlJc w:val="left"/>
      <w:pPr>
        <w:tabs>
          <w:tab w:val="num" w:pos="567"/>
        </w:tabs>
        <w:ind w:left="567" w:hanging="567"/>
      </w:pPr>
    </w:lvl>
    <w:lvl w:ilvl="1">
      <w:start w:val="1"/>
      <w:numFmt w:val="lowerLetter"/>
      <w:lvlText w:val="%2)"/>
      <w:lvlJc w:val="left"/>
      <w:pPr>
        <w:tabs>
          <w:tab w:val="num" w:pos="1134"/>
        </w:tabs>
        <w:ind w:left="1134" w:hanging="567"/>
      </w:pPr>
    </w:lvl>
    <w:lvl w:ilvl="2">
      <w:start w:val="1"/>
      <w:numFmt w:val="lowerRoman"/>
      <w:lvlText w:val="%3)"/>
      <w:lvlJc w:val="left"/>
      <w:pPr>
        <w:tabs>
          <w:tab w:val="num" w:pos="1701"/>
        </w:tabs>
        <w:ind w:left="1701" w:hanging="567"/>
      </w:pPr>
    </w:lvl>
    <w:lvl w:ilvl="3">
      <w:start w:val="1"/>
      <w:numFmt w:val="decimal"/>
      <w:lvlText w:val="(%4)"/>
      <w:lvlJc w:val="left"/>
      <w:pPr>
        <w:tabs>
          <w:tab w:val="num" w:pos="2268"/>
        </w:tabs>
        <w:ind w:left="2268" w:hanging="567"/>
      </w:pPr>
    </w:lvl>
    <w:lvl w:ilvl="4">
      <w:start w:val="1"/>
      <w:numFmt w:val="lowerLetter"/>
      <w:lvlText w:val="(%5)"/>
      <w:lvlJc w:val="left"/>
      <w:pPr>
        <w:tabs>
          <w:tab w:val="num" w:pos="2835"/>
        </w:tabs>
        <w:ind w:left="2835" w:hanging="567"/>
      </w:pPr>
    </w:lvl>
    <w:lvl w:ilvl="5">
      <w:start w:val="1"/>
      <w:numFmt w:val="lowerRoman"/>
      <w:lvlText w:val="(%6)"/>
      <w:lvlJc w:val="left"/>
      <w:pPr>
        <w:tabs>
          <w:tab w:val="num" w:pos="3402"/>
        </w:tabs>
        <w:ind w:left="3402" w:hanging="567"/>
      </w:pPr>
    </w:lvl>
    <w:lvl w:ilvl="6">
      <w:start w:val="1"/>
      <w:numFmt w:val="decimal"/>
      <w:lvlText w:val="%7."/>
      <w:lvlJc w:val="left"/>
      <w:pPr>
        <w:tabs>
          <w:tab w:val="num" w:pos="3969"/>
        </w:tabs>
        <w:ind w:left="3969" w:hanging="567"/>
      </w:pPr>
    </w:lvl>
    <w:lvl w:ilvl="7">
      <w:start w:val="1"/>
      <w:numFmt w:val="lowerLetter"/>
      <w:lvlText w:val="%8."/>
      <w:lvlJc w:val="left"/>
      <w:pPr>
        <w:tabs>
          <w:tab w:val="num" w:pos="4535"/>
        </w:tabs>
        <w:ind w:left="4535" w:hanging="566"/>
      </w:pPr>
    </w:lvl>
    <w:lvl w:ilvl="8">
      <w:start w:val="1"/>
      <w:numFmt w:val="lowerRoman"/>
      <w:lvlText w:val="%9."/>
      <w:lvlJc w:val="left"/>
      <w:pPr>
        <w:tabs>
          <w:tab w:val="num" w:pos="5102"/>
        </w:tabs>
        <w:ind w:left="5102" w:hanging="567"/>
      </w:pPr>
    </w:lvl>
  </w:abstractNum>
  <w:abstractNum w:abstractNumId="5" w15:restartNumberingAfterBreak="0">
    <w:nsid w:val="10581762"/>
    <w:multiLevelType w:val="hybridMultilevel"/>
    <w:tmpl w:val="00000000"/>
    <w:lvl w:ilvl="0" w:tplc="B34286CC">
      <w:start w:val="1"/>
      <w:numFmt w:val="decimal"/>
      <w:lvlText w:val="%1."/>
      <w:lvlJc w:val="left"/>
      <w:pPr>
        <w:ind w:left="720" w:hanging="360"/>
      </w:pPr>
    </w:lvl>
    <w:lvl w:ilvl="1" w:tplc="DA42CFB4">
      <w:start w:val="1"/>
      <w:numFmt w:val="lowerLetter"/>
      <w:lvlText w:val="%2."/>
      <w:lvlJc w:val="left"/>
      <w:pPr>
        <w:ind w:left="1440" w:hanging="360"/>
      </w:pPr>
    </w:lvl>
    <w:lvl w:ilvl="2" w:tplc="BD141862">
      <w:start w:val="1"/>
      <w:numFmt w:val="lowerRoman"/>
      <w:lvlText w:val="%3."/>
      <w:lvlJc w:val="right"/>
      <w:pPr>
        <w:ind w:left="2160" w:hanging="180"/>
      </w:pPr>
    </w:lvl>
    <w:lvl w:ilvl="3" w:tplc="CEF4F418">
      <w:start w:val="1"/>
      <w:numFmt w:val="decimal"/>
      <w:lvlText w:val="%4."/>
      <w:lvlJc w:val="left"/>
      <w:pPr>
        <w:ind w:left="2880" w:hanging="360"/>
      </w:pPr>
    </w:lvl>
    <w:lvl w:ilvl="4" w:tplc="BD7CD08E">
      <w:start w:val="1"/>
      <w:numFmt w:val="lowerLetter"/>
      <w:lvlText w:val="%5."/>
      <w:lvlJc w:val="left"/>
      <w:pPr>
        <w:ind w:left="3600" w:hanging="360"/>
      </w:pPr>
    </w:lvl>
    <w:lvl w:ilvl="5" w:tplc="5658FCBA">
      <w:start w:val="1"/>
      <w:numFmt w:val="lowerRoman"/>
      <w:lvlText w:val="%6."/>
      <w:lvlJc w:val="right"/>
      <w:pPr>
        <w:ind w:left="4320" w:hanging="180"/>
      </w:pPr>
    </w:lvl>
    <w:lvl w:ilvl="6" w:tplc="26ECB01E">
      <w:start w:val="1"/>
      <w:numFmt w:val="decimal"/>
      <w:lvlText w:val="%7."/>
      <w:lvlJc w:val="left"/>
      <w:pPr>
        <w:ind w:left="5040" w:hanging="360"/>
      </w:pPr>
    </w:lvl>
    <w:lvl w:ilvl="7" w:tplc="EA24F05C">
      <w:start w:val="1"/>
      <w:numFmt w:val="lowerLetter"/>
      <w:lvlText w:val="%8."/>
      <w:lvlJc w:val="left"/>
      <w:pPr>
        <w:ind w:left="5760" w:hanging="360"/>
      </w:pPr>
    </w:lvl>
    <w:lvl w:ilvl="8" w:tplc="BA3ACB50">
      <w:start w:val="1"/>
      <w:numFmt w:val="lowerRoman"/>
      <w:lvlText w:val="%9."/>
      <w:lvlJc w:val="right"/>
      <w:pPr>
        <w:ind w:left="6480" w:hanging="180"/>
      </w:pPr>
    </w:lvl>
  </w:abstractNum>
  <w:abstractNum w:abstractNumId="6" w15:restartNumberingAfterBreak="0">
    <w:nsid w:val="11FCAADF"/>
    <w:multiLevelType w:val="hybridMultilevel"/>
    <w:tmpl w:val="6326055A"/>
    <w:lvl w:ilvl="0" w:tplc="B03691D8">
      <w:start w:val="1"/>
      <w:numFmt w:val="bullet"/>
      <w:lvlText w:val="·"/>
      <w:lvlJc w:val="left"/>
      <w:pPr>
        <w:ind w:left="720" w:hanging="360"/>
      </w:pPr>
      <w:rPr>
        <w:rFonts w:ascii="Symbol" w:hAnsi="Symbol" w:hint="default"/>
      </w:rPr>
    </w:lvl>
    <w:lvl w:ilvl="1" w:tplc="729C600E">
      <w:start w:val="1"/>
      <w:numFmt w:val="bullet"/>
      <w:lvlText w:val="o"/>
      <w:lvlJc w:val="left"/>
      <w:pPr>
        <w:ind w:left="1440" w:hanging="360"/>
      </w:pPr>
      <w:rPr>
        <w:rFonts w:ascii="Courier New" w:hAnsi="Courier New" w:hint="default"/>
      </w:rPr>
    </w:lvl>
    <w:lvl w:ilvl="2" w:tplc="90C0A650">
      <w:start w:val="1"/>
      <w:numFmt w:val="bullet"/>
      <w:lvlText w:val=""/>
      <w:lvlJc w:val="left"/>
      <w:pPr>
        <w:ind w:left="2160" w:hanging="360"/>
      </w:pPr>
      <w:rPr>
        <w:rFonts w:ascii="Wingdings" w:hAnsi="Wingdings" w:hint="default"/>
      </w:rPr>
    </w:lvl>
    <w:lvl w:ilvl="3" w:tplc="CBD42440">
      <w:start w:val="1"/>
      <w:numFmt w:val="bullet"/>
      <w:lvlText w:val=""/>
      <w:lvlJc w:val="left"/>
      <w:pPr>
        <w:ind w:left="2880" w:hanging="360"/>
      </w:pPr>
      <w:rPr>
        <w:rFonts w:ascii="Symbol" w:hAnsi="Symbol" w:hint="default"/>
      </w:rPr>
    </w:lvl>
    <w:lvl w:ilvl="4" w:tplc="F588E62C">
      <w:start w:val="1"/>
      <w:numFmt w:val="bullet"/>
      <w:lvlText w:val="o"/>
      <w:lvlJc w:val="left"/>
      <w:pPr>
        <w:ind w:left="3600" w:hanging="360"/>
      </w:pPr>
      <w:rPr>
        <w:rFonts w:ascii="Courier New" w:hAnsi="Courier New" w:hint="default"/>
      </w:rPr>
    </w:lvl>
    <w:lvl w:ilvl="5" w:tplc="E1EE227E">
      <w:start w:val="1"/>
      <w:numFmt w:val="bullet"/>
      <w:lvlText w:val=""/>
      <w:lvlJc w:val="left"/>
      <w:pPr>
        <w:ind w:left="4320" w:hanging="360"/>
      </w:pPr>
      <w:rPr>
        <w:rFonts w:ascii="Wingdings" w:hAnsi="Wingdings" w:hint="default"/>
      </w:rPr>
    </w:lvl>
    <w:lvl w:ilvl="6" w:tplc="A184C650">
      <w:start w:val="1"/>
      <w:numFmt w:val="bullet"/>
      <w:lvlText w:val=""/>
      <w:lvlJc w:val="left"/>
      <w:pPr>
        <w:ind w:left="5040" w:hanging="360"/>
      </w:pPr>
      <w:rPr>
        <w:rFonts w:ascii="Symbol" w:hAnsi="Symbol" w:hint="default"/>
      </w:rPr>
    </w:lvl>
    <w:lvl w:ilvl="7" w:tplc="981A90DE">
      <w:start w:val="1"/>
      <w:numFmt w:val="bullet"/>
      <w:lvlText w:val="o"/>
      <w:lvlJc w:val="left"/>
      <w:pPr>
        <w:ind w:left="5760" w:hanging="360"/>
      </w:pPr>
      <w:rPr>
        <w:rFonts w:ascii="Courier New" w:hAnsi="Courier New" w:hint="default"/>
      </w:rPr>
    </w:lvl>
    <w:lvl w:ilvl="8" w:tplc="25545976">
      <w:start w:val="1"/>
      <w:numFmt w:val="bullet"/>
      <w:lvlText w:val=""/>
      <w:lvlJc w:val="left"/>
      <w:pPr>
        <w:ind w:left="6480" w:hanging="360"/>
      </w:pPr>
      <w:rPr>
        <w:rFonts w:ascii="Wingdings" w:hAnsi="Wingdings" w:hint="default"/>
      </w:rPr>
    </w:lvl>
  </w:abstractNum>
  <w:abstractNum w:abstractNumId="7" w15:restartNumberingAfterBreak="0">
    <w:nsid w:val="12870455"/>
    <w:multiLevelType w:val="hybridMultilevel"/>
    <w:tmpl w:val="00000000"/>
    <w:lvl w:ilvl="0" w:tplc="1122913C">
      <w:start w:val="1"/>
      <w:numFmt w:val="bullet"/>
      <w:lvlText w:val=""/>
      <w:lvlJc w:val="left"/>
      <w:pPr>
        <w:ind w:left="720" w:hanging="360"/>
      </w:pPr>
      <w:rPr>
        <w:rFonts w:ascii="Symbol" w:hAnsi="Symbol" w:hint="default"/>
      </w:rPr>
    </w:lvl>
    <w:lvl w:ilvl="1" w:tplc="465A512C">
      <w:start w:val="1"/>
      <w:numFmt w:val="bullet"/>
      <w:lvlText w:val="o"/>
      <w:lvlJc w:val="left"/>
      <w:pPr>
        <w:ind w:left="1440" w:hanging="360"/>
      </w:pPr>
      <w:rPr>
        <w:rFonts w:ascii="Courier New" w:hAnsi="Courier New" w:hint="default"/>
      </w:rPr>
    </w:lvl>
    <w:lvl w:ilvl="2" w:tplc="9AEE3010">
      <w:start w:val="1"/>
      <w:numFmt w:val="bullet"/>
      <w:lvlText w:val=""/>
      <w:lvlJc w:val="left"/>
      <w:pPr>
        <w:ind w:left="2160" w:hanging="360"/>
      </w:pPr>
      <w:rPr>
        <w:rFonts w:ascii="Wingdings" w:hAnsi="Wingdings" w:hint="default"/>
      </w:rPr>
    </w:lvl>
    <w:lvl w:ilvl="3" w:tplc="1F042D1C">
      <w:start w:val="1"/>
      <w:numFmt w:val="bullet"/>
      <w:lvlText w:val=""/>
      <w:lvlJc w:val="left"/>
      <w:pPr>
        <w:ind w:left="2880" w:hanging="360"/>
      </w:pPr>
      <w:rPr>
        <w:rFonts w:ascii="Symbol" w:hAnsi="Symbol" w:hint="default"/>
      </w:rPr>
    </w:lvl>
    <w:lvl w:ilvl="4" w:tplc="0AAE328A">
      <w:start w:val="1"/>
      <w:numFmt w:val="bullet"/>
      <w:lvlText w:val="o"/>
      <w:lvlJc w:val="left"/>
      <w:pPr>
        <w:ind w:left="3600" w:hanging="360"/>
      </w:pPr>
      <w:rPr>
        <w:rFonts w:ascii="Courier New" w:hAnsi="Courier New" w:hint="default"/>
      </w:rPr>
    </w:lvl>
    <w:lvl w:ilvl="5" w:tplc="25E89608">
      <w:start w:val="1"/>
      <w:numFmt w:val="bullet"/>
      <w:lvlText w:val=""/>
      <w:lvlJc w:val="left"/>
      <w:pPr>
        <w:ind w:left="4320" w:hanging="360"/>
      </w:pPr>
      <w:rPr>
        <w:rFonts w:ascii="Wingdings" w:hAnsi="Wingdings" w:hint="default"/>
      </w:rPr>
    </w:lvl>
    <w:lvl w:ilvl="6" w:tplc="51745C4C">
      <w:start w:val="1"/>
      <w:numFmt w:val="bullet"/>
      <w:lvlText w:val=""/>
      <w:lvlJc w:val="left"/>
      <w:pPr>
        <w:ind w:left="5040" w:hanging="360"/>
      </w:pPr>
      <w:rPr>
        <w:rFonts w:ascii="Symbol" w:hAnsi="Symbol" w:hint="default"/>
      </w:rPr>
    </w:lvl>
    <w:lvl w:ilvl="7" w:tplc="632CF49C">
      <w:start w:val="1"/>
      <w:numFmt w:val="bullet"/>
      <w:lvlText w:val="o"/>
      <w:lvlJc w:val="left"/>
      <w:pPr>
        <w:ind w:left="5760" w:hanging="360"/>
      </w:pPr>
      <w:rPr>
        <w:rFonts w:ascii="Courier New" w:hAnsi="Courier New" w:hint="default"/>
      </w:rPr>
    </w:lvl>
    <w:lvl w:ilvl="8" w:tplc="AAE82E5E">
      <w:start w:val="1"/>
      <w:numFmt w:val="bullet"/>
      <w:lvlText w:val=""/>
      <w:lvlJc w:val="left"/>
      <w:pPr>
        <w:ind w:left="6480" w:hanging="360"/>
      </w:pPr>
      <w:rPr>
        <w:rFonts w:ascii="Wingdings" w:hAnsi="Wingdings" w:hint="default"/>
      </w:rPr>
    </w:lvl>
  </w:abstractNum>
  <w:abstractNum w:abstractNumId="8" w15:restartNumberingAfterBreak="0">
    <w:nsid w:val="1453E75C"/>
    <w:multiLevelType w:val="hybridMultilevel"/>
    <w:tmpl w:val="00000000"/>
    <w:lvl w:ilvl="0" w:tplc="A0A68D64">
      <w:start w:val="1"/>
      <w:numFmt w:val="bullet"/>
      <w:lvlText w:val=""/>
      <w:lvlJc w:val="left"/>
      <w:pPr>
        <w:ind w:left="720" w:hanging="360"/>
      </w:pPr>
      <w:rPr>
        <w:rFonts w:ascii="Symbol" w:hAnsi="Symbol" w:hint="default"/>
      </w:rPr>
    </w:lvl>
    <w:lvl w:ilvl="1" w:tplc="9D821A90">
      <w:start w:val="1"/>
      <w:numFmt w:val="bullet"/>
      <w:lvlText w:val="o"/>
      <w:lvlJc w:val="left"/>
      <w:pPr>
        <w:ind w:left="1440" w:hanging="360"/>
      </w:pPr>
      <w:rPr>
        <w:rFonts w:ascii="Courier New" w:hAnsi="Courier New" w:hint="default"/>
      </w:rPr>
    </w:lvl>
    <w:lvl w:ilvl="2" w:tplc="5E66E19A">
      <w:start w:val="1"/>
      <w:numFmt w:val="bullet"/>
      <w:lvlText w:val=""/>
      <w:lvlJc w:val="left"/>
      <w:pPr>
        <w:ind w:left="2160" w:hanging="360"/>
      </w:pPr>
      <w:rPr>
        <w:rFonts w:ascii="Wingdings" w:hAnsi="Wingdings" w:hint="default"/>
      </w:rPr>
    </w:lvl>
    <w:lvl w:ilvl="3" w:tplc="7DD4D0AA">
      <w:start w:val="1"/>
      <w:numFmt w:val="bullet"/>
      <w:lvlText w:val=""/>
      <w:lvlJc w:val="left"/>
      <w:pPr>
        <w:ind w:left="2880" w:hanging="360"/>
      </w:pPr>
      <w:rPr>
        <w:rFonts w:ascii="Symbol" w:hAnsi="Symbol" w:hint="default"/>
      </w:rPr>
    </w:lvl>
    <w:lvl w:ilvl="4" w:tplc="A0CEA468">
      <w:start w:val="1"/>
      <w:numFmt w:val="bullet"/>
      <w:lvlText w:val="o"/>
      <w:lvlJc w:val="left"/>
      <w:pPr>
        <w:ind w:left="3600" w:hanging="360"/>
      </w:pPr>
      <w:rPr>
        <w:rFonts w:ascii="Courier New" w:hAnsi="Courier New" w:hint="default"/>
      </w:rPr>
    </w:lvl>
    <w:lvl w:ilvl="5" w:tplc="A16C4CC2">
      <w:start w:val="1"/>
      <w:numFmt w:val="bullet"/>
      <w:lvlText w:val=""/>
      <w:lvlJc w:val="left"/>
      <w:pPr>
        <w:ind w:left="4320" w:hanging="360"/>
      </w:pPr>
      <w:rPr>
        <w:rFonts w:ascii="Wingdings" w:hAnsi="Wingdings" w:hint="default"/>
      </w:rPr>
    </w:lvl>
    <w:lvl w:ilvl="6" w:tplc="421A3BF6">
      <w:start w:val="1"/>
      <w:numFmt w:val="bullet"/>
      <w:lvlText w:val=""/>
      <w:lvlJc w:val="left"/>
      <w:pPr>
        <w:ind w:left="5040" w:hanging="360"/>
      </w:pPr>
      <w:rPr>
        <w:rFonts w:ascii="Symbol" w:hAnsi="Symbol" w:hint="default"/>
      </w:rPr>
    </w:lvl>
    <w:lvl w:ilvl="7" w:tplc="CDEEC882">
      <w:start w:val="1"/>
      <w:numFmt w:val="bullet"/>
      <w:lvlText w:val="o"/>
      <w:lvlJc w:val="left"/>
      <w:pPr>
        <w:ind w:left="5760" w:hanging="360"/>
      </w:pPr>
      <w:rPr>
        <w:rFonts w:ascii="Courier New" w:hAnsi="Courier New" w:hint="default"/>
      </w:rPr>
    </w:lvl>
    <w:lvl w:ilvl="8" w:tplc="D452CF92">
      <w:start w:val="1"/>
      <w:numFmt w:val="bullet"/>
      <w:lvlText w:val=""/>
      <w:lvlJc w:val="left"/>
      <w:pPr>
        <w:ind w:left="6480" w:hanging="360"/>
      </w:pPr>
      <w:rPr>
        <w:rFonts w:ascii="Wingdings" w:hAnsi="Wingdings" w:hint="default"/>
      </w:rPr>
    </w:lvl>
  </w:abstractNum>
  <w:abstractNum w:abstractNumId="9" w15:restartNumberingAfterBreak="0">
    <w:nsid w:val="15632E46"/>
    <w:multiLevelType w:val="multilevel"/>
    <w:tmpl w:val="F9780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DA7E29"/>
    <w:multiLevelType w:val="hybridMultilevel"/>
    <w:tmpl w:val="FFFFFFFF"/>
    <w:lvl w:ilvl="0" w:tplc="61046B7C">
      <w:start w:val="1"/>
      <w:numFmt w:val="bullet"/>
      <w:lvlText w:val="·"/>
      <w:lvlJc w:val="left"/>
      <w:pPr>
        <w:ind w:left="720" w:hanging="360"/>
      </w:pPr>
      <w:rPr>
        <w:rFonts w:ascii="Symbol" w:hAnsi="Symbol" w:hint="default"/>
      </w:rPr>
    </w:lvl>
    <w:lvl w:ilvl="1" w:tplc="FA4271AE">
      <w:start w:val="1"/>
      <w:numFmt w:val="bullet"/>
      <w:lvlText w:val="o"/>
      <w:lvlJc w:val="left"/>
      <w:pPr>
        <w:ind w:left="1440" w:hanging="360"/>
      </w:pPr>
      <w:rPr>
        <w:rFonts w:ascii="Courier New" w:hAnsi="Courier New" w:hint="default"/>
      </w:rPr>
    </w:lvl>
    <w:lvl w:ilvl="2" w:tplc="BFE66FEE">
      <w:start w:val="1"/>
      <w:numFmt w:val="bullet"/>
      <w:lvlText w:val=""/>
      <w:lvlJc w:val="left"/>
      <w:pPr>
        <w:ind w:left="2160" w:hanging="360"/>
      </w:pPr>
      <w:rPr>
        <w:rFonts w:ascii="Wingdings" w:hAnsi="Wingdings" w:hint="default"/>
      </w:rPr>
    </w:lvl>
    <w:lvl w:ilvl="3" w:tplc="9E6AD0CA">
      <w:start w:val="1"/>
      <w:numFmt w:val="bullet"/>
      <w:lvlText w:val=""/>
      <w:lvlJc w:val="left"/>
      <w:pPr>
        <w:ind w:left="2880" w:hanging="360"/>
      </w:pPr>
      <w:rPr>
        <w:rFonts w:ascii="Symbol" w:hAnsi="Symbol" w:hint="default"/>
      </w:rPr>
    </w:lvl>
    <w:lvl w:ilvl="4" w:tplc="4ADE8844">
      <w:start w:val="1"/>
      <w:numFmt w:val="bullet"/>
      <w:lvlText w:val="o"/>
      <w:lvlJc w:val="left"/>
      <w:pPr>
        <w:ind w:left="3600" w:hanging="360"/>
      </w:pPr>
      <w:rPr>
        <w:rFonts w:ascii="Courier New" w:hAnsi="Courier New" w:hint="default"/>
      </w:rPr>
    </w:lvl>
    <w:lvl w:ilvl="5" w:tplc="129E7A6C">
      <w:start w:val="1"/>
      <w:numFmt w:val="bullet"/>
      <w:lvlText w:val=""/>
      <w:lvlJc w:val="left"/>
      <w:pPr>
        <w:ind w:left="4320" w:hanging="360"/>
      </w:pPr>
      <w:rPr>
        <w:rFonts w:ascii="Wingdings" w:hAnsi="Wingdings" w:hint="default"/>
      </w:rPr>
    </w:lvl>
    <w:lvl w:ilvl="6" w:tplc="EBB63C22">
      <w:start w:val="1"/>
      <w:numFmt w:val="bullet"/>
      <w:lvlText w:val=""/>
      <w:lvlJc w:val="left"/>
      <w:pPr>
        <w:ind w:left="5040" w:hanging="360"/>
      </w:pPr>
      <w:rPr>
        <w:rFonts w:ascii="Symbol" w:hAnsi="Symbol" w:hint="default"/>
      </w:rPr>
    </w:lvl>
    <w:lvl w:ilvl="7" w:tplc="6F9C3E2E">
      <w:start w:val="1"/>
      <w:numFmt w:val="bullet"/>
      <w:lvlText w:val="o"/>
      <w:lvlJc w:val="left"/>
      <w:pPr>
        <w:ind w:left="5760" w:hanging="360"/>
      </w:pPr>
      <w:rPr>
        <w:rFonts w:ascii="Courier New" w:hAnsi="Courier New" w:hint="default"/>
      </w:rPr>
    </w:lvl>
    <w:lvl w:ilvl="8" w:tplc="E32CBF2E">
      <w:start w:val="1"/>
      <w:numFmt w:val="bullet"/>
      <w:lvlText w:val=""/>
      <w:lvlJc w:val="left"/>
      <w:pPr>
        <w:ind w:left="6480" w:hanging="360"/>
      </w:pPr>
      <w:rPr>
        <w:rFonts w:ascii="Wingdings" w:hAnsi="Wingdings" w:hint="default"/>
      </w:rPr>
    </w:lvl>
  </w:abstractNum>
  <w:abstractNum w:abstractNumId="11" w15:restartNumberingAfterBreak="0">
    <w:nsid w:val="17531247"/>
    <w:multiLevelType w:val="hybridMultilevel"/>
    <w:tmpl w:val="C77A29C8"/>
    <w:lvl w:ilvl="0" w:tplc="392467AC">
      <w:start w:val="1"/>
      <w:numFmt w:val="decimal"/>
      <w:lvlText w:val="%1."/>
      <w:lvlJc w:val="left"/>
      <w:pPr>
        <w:ind w:left="720" w:hanging="360"/>
      </w:pPr>
      <w:rPr>
        <w:rFonts w:hint="default"/>
      </w:rPr>
    </w:lvl>
    <w:lvl w:ilvl="1" w:tplc="A148B690" w:tentative="1">
      <w:start w:val="1"/>
      <w:numFmt w:val="lowerLetter"/>
      <w:lvlText w:val="%2."/>
      <w:lvlJc w:val="left"/>
      <w:pPr>
        <w:ind w:left="1440" w:hanging="360"/>
      </w:pPr>
    </w:lvl>
    <w:lvl w:ilvl="2" w:tplc="331409AA" w:tentative="1">
      <w:start w:val="1"/>
      <w:numFmt w:val="lowerRoman"/>
      <w:lvlText w:val="%3."/>
      <w:lvlJc w:val="right"/>
      <w:pPr>
        <w:ind w:left="2160" w:hanging="180"/>
      </w:pPr>
    </w:lvl>
    <w:lvl w:ilvl="3" w:tplc="1472D4E8" w:tentative="1">
      <w:start w:val="1"/>
      <w:numFmt w:val="decimal"/>
      <w:lvlText w:val="%4."/>
      <w:lvlJc w:val="left"/>
      <w:pPr>
        <w:ind w:left="2880" w:hanging="360"/>
      </w:pPr>
    </w:lvl>
    <w:lvl w:ilvl="4" w:tplc="6FC076E8" w:tentative="1">
      <w:start w:val="1"/>
      <w:numFmt w:val="lowerLetter"/>
      <w:lvlText w:val="%5."/>
      <w:lvlJc w:val="left"/>
      <w:pPr>
        <w:ind w:left="3600" w:hanging="360"/>
      </w:pPr>
    </w:lvl>
    <w:lvl w:ilvl="5" w:tplc="320A2628" w:tentative="1">
      <w:start w:val="1"/>
      <w:numFmt w:val="lowerRoman"/>
      <w:lvlText w:val="%6."/>
      <w:lvlJc w:val="right"/>
      <w:pPr>
        <w:ind w:left="4320" w:hanging="180"/>
      </w:pPr>
    </w:lvl>
    <w:lvl w:ilvl="6" w:tplc="3312A19C" w:tentative="1">
      <w:start w:val="1"/>
      <w:numFmt w:val="decimal"/>
      <w:lvlText w:val="%7."/>
      <w:lvlJc w:val="left"/>
      <w:pPr>
        <w:ind w:left="5040" w:hanging="360"/>
      </w:pPr>
    </w:lvl>
    <w:lvl w:ilvl="7" w:tplc="6F465A08" w:tentative="1">
      <w:start w:val="1"/>
      <w:numFmt w:val="lowerLetter"/>
      <w:lvlText w:val="%8."/>
      <w:lvlJc w:val="left"/>
      <w:pPr>
        <w:ind w:left="5760" w:hanging="360"/>
      </w:pPr>
    </w:lvl>
    <w:lvl w:ilvl="8" w:tplc="418AD266" w:tentative="1">
      <w:start w:val="1"/>
      <w:numFmt w:val="lowerRoman"/>
      <w:lvlText w:val="%9."/>
      <w:lvlJc w:val="right"/>
      <w:pPr>
        <w:ind w:left="6480" w:hanging="180"/>
      </w:pPr>
    </w:lvl>
  </w:abstractNum>
  <w:abstractNum w:abstractNumId="12" w15:restartNumberingAfterBreak="0">
    <w:nsid w:val="17545825"/>
    <w:multiLevelType w:val="hybridMultilevel"/>
    <w:tmpl w:val="00000000"/>
    <w:lvl w:ilvl="0" w:tplc="4C40BA04">
      <w:start w:val="1"/>
      <w:numFmt w:val="bullet"/>
      <w:lvlText w:val=""/>
      <w:lvlJc w:val="left"/>
      <w:pPr>
        <w:ind w:left="720" w:hanging="360"/>
      </w:pPr>
      <w:rPr>
        <w:rFonts w:ascii="Symbol" w:hAnsi="Symbol" w:hint="default"/>
      </w:rPr>
    </w:lvl>
    <w:lvl w:ilvl="1" w:tplc="CB24AD7C">
      <w:start w:val="1"/>
      <w:numFmt w:val="bullet"/>
      <w:lvlText w:val="o"/>
      <w:lvlJc w:val="left"/>
      <w:pPr>
        <w:ind w:left="1440" w:hanging="360"/>
      </w:pPr>
      <w:rPr>
        <w:rFonts w:ascii="Courier New" w:hAnsi="Courier New" w:hint="default"/>
      </w:rPr>
    </w:lvl>
    <w:lvl w:ilvl="2" w:tplc="06E4BD3A">
      <w:start w:val="1"/>
      <w:numFmt w:val="bullet"/>
      <w:lvlText w:val=""/>
      <w:lvlJc w:val="left"/>
      <w:pPr>
        <w:ind w:left="2160" w:hanging="360"/>
      </w:pPr>
      <w:rPr>
        <w:rFonts w:ascii="Wingdings" w:hAnsi="Wingdings" w:hint="default"/>
      </w:rPr>
    </w:lvl>
    <w:lvl w:ilvl="3" w:tplc="D0BAFED6">
      <w:start w:val="1"/>
      <w:numFmt w:val="bullet"/>
      <w:lvlText w:val=""/>
      <w:lvlJc w:val="left"/>
      <w:pPr>
        <w:ind w:left="2880" w:hanging="360"/>
      </w:pPr>
      <w:rPr>
        <w:rFonts w:ascii="Symbol" w:hAnsi="Symbol" w:hint="default"/>
      </w:rPr>
    </w:lvl>
    <w:lvl w:ilvl="4" w:tplc="0744F93A">
      <w:start w:val="1"/>
      <w:numFmt w:val="bullet"/>
      <w:lvlText w:val="o"/>
      <w:lvlJc w:val="left"/>
      <w:pPr>
        <w:ind w:left="3600" w:hanging="360"/>
      </w:pPr>
      <w:rPr>
        <w:rFonts w:ascii="Courier New" w:hAnsi="Courier New" w:hint="default"/>
      </w:rPr>
    </w:lvl>
    <w:lvl w:ilvl="5" w:tplc="DAEAF140">
      <w:start w:val="1"/>
      <w:numFmt w:val="bullet"/>
      <w:lvlText w:val=""/>
      <w:lvlJc w:val="left"/>
      <w:pPr>
        <w:ind w:left="4320" w:hanging="360"/>
      </w:pPr>
      <w:rPr>
        <w:rFonts w:ascii="Wingdings" w:hAnsi="Wingdings" w:hint="default"/>
      </w:rPr>
    </w:lvl>
    <w:lvl w:ilvl="6" w:tplc="B776B926">
      <w:start w:val="1"/>
      <w:numFmt w:val="bullet"/>
      <w:lvlText w:val=""/>
      <w:lvlJc w:val="left"/>
      <w:pPr>
        <w:ind w:left="5040" w:hanging="360"/>
      </w:pPr>
      <w:rPr>
        <w:rFonts w:ascii="Symbol" w:hAnsi="Symbol" w:hint="default"/>
      </w:rPr>
    </w:lvl>
    <w:lvl w:ilvl="7" w:tplc="9EEA1C7A">
      <w:start w:val="1"/>
      <w:numFmt w:val="bullet"/>
      <w:lvlText w:val="o"/>
      <w:lvlJc w:val="left"/>
      <w:pPr>
        <w:ind w:left="5760" w:hanging="360"/>
      </w:pPr>
      <w:rPr>
        <w:rFonts w:ascii="Courier New" w:hAnsi="Courier New" w:hint="default"/>
      </w:rPr>
    </w:lvl>
    <w:lvl w:ilvl="8" w:tplc="CC848FA0">
      <w:start w:val="1"/>
      <w:numFmt w:val="bullet"/>
      <w:lvlText w:val=""/>
      <w:lvlJc w:val="left"/>
      <w:pPr>
        <w:ind w:left="6480" w:hanging="360"/>
      </w:pPr>
      <w:rPr>
        <w:rFonts w:ascii="Wingdings" w:hAnsi="Wingdings" w:hint="default"/>
      </w:rPr>
    </w:lvl>
  </w:abstractNum>
  <w:abstractNum w:abstractNumId="13" w15:restartNumberingAfterBreak="0">
    <w:nsid w:val="19772AB3"/>
    <w:multiLevelType w:val="hybridMultilevel"/>
    <w:tmpl w:val="AC48ED66"/>
    <w:lvl w:ilvl="0" w:tplc="09181FB8">
      <w:numFmt w:val="bullet"/>
      <w:lvlText w:val="-"/>
      <w:lvlJc w:val="left"/>
      <w:pPr>
        <w:ind w:left="720" w:hanging="360"/>
      </w:pPr>
      <w:rPr>
        <w:rFonts w:ascii="Calibri" w:eastAsia="Calibri" w:hAnsi="Calibri" w:cs="Calibri" w:hint="default"/>
        <w:b w:val="0"/>
        <w:sz w:val="22"/>
      </w:rPr>
    </w:lvl>
    <w:lvl w:ilvl="1" w:tplc="2D5CB24C">
      <w:start w:val="1"/>
      <w:numFmt w:val="bullet"/>
      <w:lvlText w:val="o"/>
      <w:lvlJc w:val="left"/>
      <w:pPr>
        <w:ind w:left="1440" w:hanging="360"/>
      </w:pPr>
      <w:rPr>
        <w:rFonts w:ascii="Courier New" w:hAnsi="Courier New" w:cs="Courier New" w:hint="default"/>
      </w:rPr>
    </w:lvl>
    <w:lvl w:ilvl="2" w:tplc="9AE25220">
      <w:start w:val="1"/>
      <w:numFmt w:val="bullet"/>
      <w:lvlText w:val=""/>
      <w:lvlJc w:val="left"/>
      <w:pPr>
        <w:ind w:left="2160" w:hanging="360"/>
      </w:pPr>
      <w:rPr>
        <w:rFonts w:ascii="Wingdings" w:hAnsi="Wingdings" w:hint="default"/>
      </w:rPr>
    </w:lvl>
    <w:lvl w:ilvl="3" w:tplc="FB9A0428">
      <w:start w:val="1"/>
      <w:numFmt w:val="bullet"/>
      <w:lvlText w:val=""/>
      <w:lvlJc w:val="left"/>
      <w:pPr>
        <w:ind w:left="2880" w:hanging="360"/>
      </w:pPr>
      <w:rPr>
        <w:rFonts w:ascii="Symbol" w:hAnsi="Symbol" w:hint="default"/>
      </w:rPr>
    </w:lvl>
    <w:lvl w:ilvl="4" w:tplc="DF08E432">
      <w:start w:val="1"/>
      <w:numFmt w:val="bullet"/>
      <w:lvlText w:val="o"/>
      <w:lvlJc w:val="left"/>
      <w:pPr>
        <w:ind w:left="3600" w:hanging="360"/>
      </w:pPr>
      <w:rPr>
        <w:rFonts w:ascii="Courier New" w:hAnsi="Courier New" w:cs="Courier New" w:hint="default"/>
      </w:rPr>
    </w:lvl>
    <w:lvl w:ilvl="5" w:tplc="FF74BC7E">
      <w:start w:val="1"/>
      <w:numFmt w:val="bullet"/>
      <w:lvlText w:val=""/>
      <w:lvlJc w:val="left"/>
      <w:pPr>
        <w:ind w:left="4320" w:hanging="360"/>
      </w:pPr>
      <w:rPr>
        <w:rFonts w:ascii="Wingdings" w:hAnsi="Wingdings" w:hint="default"/>
      </w:rPr>
    </w:lvl>
    <w:lvl w:ilvl="6" w:tplc="AA868BEC">
      <w:start w:val="1"/>
      <w:numFmt w:val="bullet"/>
      <w:lvlText w:val=""/>
      <w:lvlJc w:val="left"/>
      <w:pPr>
        <w:ind w:left="5040" w:hanging="360"/>
      </w:pPr>
      <w:rPr>
        <w:rFonts w:ascii="Symbol" w:hAnsi="Symbol" w:hint="default"/>
      </w:rPr>
    </w:lvl>
    <w:lvl w:ilvl="7" w:tplc="3F1C6982">
      <w:start w:val="1"/>
      <w:numFmt w:val="bullet"/>
      <w:lvlText w:val="o"/>
      <w:lvlJc w:val="left"/>
      <w:pPr>
        <w:ind w:left="5760" w:hanging="360"/>
      </w:pPr>
      <w:rPr>
        <w:rFonts w:ascii="Courier New" w:hAnsi="Courier New" w:cs="Courier New" w:hint="default"/>
      </w:rPr>
    </w:lvl>
    <w:lvl w:ilvl="8" w:tplc="FA2ACC8C">
      <w:start w:val="1"/>
      <w:numFmt w:val="bullet"/>
      <w:lvlText w:val=""/>
      <w:lvlJc w:val="left"/>
      <w:pPr>
        <w:ind w:left="6480" w:hanging="360"/>
      </w:pPr>
      <w:rPr>
        <w:rFonts w:ascii="Wingdings" w:hAnsi="Wingdings" w:hint="default"/>
      </w:rPr>
    </w:lvl>
  </w:abstractNum>
  <w:abstractNum w:abstractNumId="14" w15:restartNumberingAfterBreak="0">
    <w:nsid w:val="199C04B2"/>
    <w:multiLevelType w:val="hybridMultilevel"/>
    <w:tmpl w:val="FFFFFFFF"/>
    <w:lvl w:ilvl="0" w:tplc="6C684B22">
      <w:start w:val="1"/>
      <w:numFmt w:val="bullet"/>
      <w:lvlText w:val=""/>
      <w:lvlJc w:val="left"/>
      <w:pPr>
        <w:ind w:left="720" w:hanging="360"/>
      </w:pPr>
      <w:rPr>
        <w:rFonts w:ascii="Symbol" w:hAnsi="Symbol" w:hint="default"/>
      </w:rPr>
    </w:lvl>
    <w:lvl w:ilvl="1" w:tplc="DF0C7B30">
      <w:start w:val="1"/>
      <w:numFmt w:val="bullet"/>
      <w:lvlText w:val="o"/>
      <w:lvlJc w:val="left"/>
      <w:pPr>
        <w:ind w:left="1440" w:hanging="360"/>
      </w:pPr>
      <w:rPr>
        <w:rFonts w:ascii="Courier New" w:hAnsi="Courier New" w:hint="default"/>
      </w:rPr>
    </w:lvl>
    <w:lvl w:ilvl="2" w:tplc="5D12F4F8">
      <w:start w:val="1"/>
      <w:numFmt w:val="bullet"/>
      <w:lvlText w:val=""/>
      <w:lvlJc w:val="left"/>
      <w:pPr>
        <w:ind w:left="2160" w:hanging="360"/>
      </w:pPr>
      <w:rPr>
        <w:rFonts w:ascii="Wingdings" w:hAnsi="Wingdings" w:hint="default"/>
      </w:rPr>
    </w:lvl>
    <w:lvl w:ilvl="3" w:tplc="8F3C989E">
      <w:start w:val="1"/>
      <w:numFmt w:val="bullet"/>
      <w:lvlText w:val=""/>
      <w:lvlJc w:val="left"/>
      <w:pPr>
        <w:ind w:left="2880" w:hanging="360"/>
      </w:pPr>
      <w:rPr>
        <w:rFonts w:ascii="Symbol" w:hAnsi="Symbol" w:hint="default"/>
      </w:rPr>
    </w:lvl>
    <w:lvl w:ilvl="4" w:tplc="7CA42948">
      <w:start w:val="1"/>
      <w:numFmt w:val="bullet"/>
      <w:lvlText w:val="o"/>
      <w:lvlJc w:val="left"/>
      <w:pPr>
        <w:ind w:left="3600" w:hanging="360"/>
      </w:pPr>
      <w:rPr>
        <w:rFonts w:ascii="Courier New" w:hAnsi="Courier New" w:hint="default"/>
      </w:rPr>
    </w:lvl>
    <w:lvl w:ilvl="5" w:tplc="11DC934C">
      <w:start w:val="1"/>
      <w:numFmt w:val="bullet"/>
      <w:lvlText w:val=""/>
      <w:lvlJc w:val="left"/>
      <w:pPr>
        <w:ind w:left="4320" w:hanging="360"/>
      </w:pPr>
      <w:rPr>
        <w:rFonts w:ascii="Wingdings" w:hAnsi="Wingdings" w:hint="default"/>
      </w:rPr>
    </w:lvl>
    <w:lvl w:ilvl="6" w:tplc="61BA92D0">
      <w:start w:val="1"/>
      <w:numFmt w:val="bullet"/>
      <w:lvlText w:val=""/>
      <w:lvlJc w:val="left"/>
      <w:pPr>
        <w:ind w:left="5040" w:hanging="360"/>
      </w:pPr>
      <w:rPr>
        <w:rFonts w:ascii="Symbol" w:hAnsi="Symbol" w:hint="default"/>
      </w:rPr>
    </w:lvl>
    <w:lvl w:ilvl="7" w:tplc="C2BC6150">
      <w:start w:val="1"/>
      <w:numFmt w:val="bullet"/>
      <w:lvlText w:val="o"/>
      <w:lvlJc w:val="left"/>
      <w:pPr>
        <w:ind w:left="5760" w:hanging="360"/>
      </w:pPr>
      <w:rPr>
        <w:rFonts w:ascii="Courier New" w:hAnsi="Courier New" w:hint="default"/>
      </w:rPr>
    </w:lvl>
    <w:lvl w:ilvl="8" w:tplc="98D2605C">
      <w:start w:val="1"/>
      <w:numFmt w:val="bullet"/>
      <w:lvlText w:val=""/>
      <w:lvlJc w:val="left"/>
      <w:pPr>
        <w:ind w:left="6480" w:hanging="360"/>
      </w:pPr>
      <w:rPr>
        <w:rFonts w:ascii="Wingdings" w:hAnsi="Wingdings" w:hint="default"/>
      </w:rPr>
    </w:lvl>
  </w:abstractNum>
  <w:abstractNum w:abstractNumId="15" w15:restartNumberingAfterBreak="0">
    <w:nsid w:val="1AB07E45"/>
    <w:multiLevelType w:val="hybridMultilevel"/>
    <w:tmpl w:val="25A44EFC"/>
    <w:lvl w:ilvl="0" w:tplc="6AC6A940">
      <w:start w:val="4"/>
      <w:numFmt w:val="bullet"/>
      <w:lvlText w:val=""/>
      <w:lvlJc w:val="left"/>
      <w:pPr>
        <w:ind w:left="720" w:hanging="360"/>
      </w:pPr>
      <w:rPr>
        <w:rFonts w:ascii="Symbol" w:eastAsia="Times New Roman" w:hAnsi="Symbol" w:cs="Times New Roman" w:hint="default"/>
      </w:rPr>
    </w:lvl>
    <w:lvl w:ilvl="1" w:tplc="801AF552" w:tentative="1">
      <w:start w:val="1"/>
      <w:numFmt w:val="bullet"/>
      <w:lvlText w:val="o"/>
      <w:lvlJc w:val="left"/>
      <w:pPr>
        <w:ind w:left="1440" w:hanging="360"/>
      </w:pPr>
      <w:rPr>
        <w:rFonts w:ascii="Courier New" w:hAnsi="Courier New" w:cs="Courier New" w:hint="default"/>
      </w:rPr>
    </w:lvl>
    <w:lvl w:ilvl="2" w:tplc="DFDA52B8" w:tentative="1">
      <w:start w:val="1"/>
      <w:numFmt w:val="bullet"/>
      <w:lvlText w:val=""/>
      <w:lvlJc w:val="left"/>
      <w:pPr>
        <w:ind w:left="2160" w:hanging="360"/>
      </w:pPr>
      <w:rPr>
        <w:rFonts w:ascii="Wingdings" w:hAnsi="Wingdings" w:hint="default"/>
      </w:rPr>
    </w:lvl>
    <w:lvl w:ilvl="3" w:tplc="EBA0FAA6" w:tentative="1">
      <w:start w:val="1"/>
      <w:numFmt w:val="bullet"/>
      <w:lvlText w:val=""/>
      <w:lvlJc w:val="left"/>
      <w:pPr>
        <w:ind w:left="2880" w:hanging="360"/>
      </w:pPr>
      <w:rPr>
        <w:rFonts w:ascii="Symbol" w:hAnsi="Symbol" w:hint="default"/>
      </w:rPr>
    </w:lvl>
    <w:lvl w:ilvl="4" w:tplc="7BF60DEA" w:tentative="1">
      <w:start w:val="1"/>
      <w:numFmt w:val="bullet"/>
      <w:lvlText w:val="o"/>
      <w:lvlJc w:val="left"/>
      <w:pPr>
        <w:ind w:left="3600" w:hanging="360"/>
      </w:pPr>
      <w:rPr>
        <w:rFonts w:ascii="Courier New" w:hAnsi="Courier New" w:cs="Courier New" w:hint="default"/>
      </w:rPr>
    </w:lvl>
    <w:lvl w:ilvl="5" w:tplc="5014624C" w:tentative="1">
      <w:start w:val="1"/>
      <w:numFmt w:val="bullet"/>
      <w:lvlText w:val=""/>
      <w:lvlJc w:val="left"/>
      <w:pPr>
        <w:ind w:left="4320" w:hanging="360"/>
      </w:pPr>
      <w:rPr>
        <w:rFonts w:ascii="Wingdings" w:hAnsi="Wingdings" w:hint="default"/>
      </w:rPr>
    </w:lvl>
    <w:lvl w:ilvl="6" w:tplc="71009948" w:tentative="1">
      <w:start w:val="1"/>
      <w:numFmt w:val="bullet"/>
      <w:lvlText w:val=""/>
      <w:lvlJc w:val="left"/>
      <w:pPr>
        <w:ind w:left="5040" w:hanging="360"/>
      </w:pPr>
      <w:rPr>
        <w:rFonts w:ascii="Symbol" w:hAnsi="Symbol" w:hint="default"/>
      </w:rPr>
    </w:lvl>
    <w:lvl w:ilvl="7" w:tplc="EADC8E98" w:tentative="1">
      <w:start w:val="1"/>
      <w:numFmt w:val="bullet"/>
      <w:lvlText w:val="o"/>
      <w:lvlJc w:val="left"/>
      <w:pPr>
        <w:ind w:left="5760" w:hanging="360"/>
      </w:pPr>
      <w:rPr>
        <w:rFonts w:ascii="Courier New" w:hAnsi="Courier New" w:cs="Courier New" w:hint="default"/>
      </w:rPr>
    </w:lvl>
    <w:lvl w:ilvl="8" w:tplc="FD28A868" w:tentative="1">
      <w:start w:val="1"/>
      <w:numFmt w:val="bullet"/>
      <w:lvlText w:val=""/>
      <w:lvlJc w:val="left"/>
      <w:pPr>
        <w:ind w:left="6480" w:hanging="360"/>
      </w:pPr>
      <w:rPr>
        <w:rFonts w:ascii="Wingdings" w:hAnsi="Wingdings" w:hint="default"/>
      </w:rPr>
    </w:lvl>
  </w:abstractNum>
  <w:abstractNum w:abstractNumId="16" w15:restartNumberingAfterBreak="0">
    <w:nsid w:val="1E8545C1"/>
    <w:multiLevelType w:val="hybridMultilevel"/>
    <w:tmpl w:val="FFFFFFFF"/>
    <w:lvl w:ilvl="0" w:tplc="B5EA6BFC">
      <w:start w:val="1"/>
      <w:numFmt w:val="decimal"/>
      <w:lvlText w:val="%1."/>
      <w:lvlJc w:val="left"/>
      <w:pPr>
        <w:ind w:left="644" w:hanging="360"/>
      </w:pPr>
    </w:lvl>
    <w:lvl w:ilvl="1" w:tplc="2C2E4594">
      <w:start w:val="1"/>
      <w:numFmt w:val="lowerLetter"/>
      <w:lvlText w:val="%2."/>
      <w:lvlJc w:val="left"/>
      <w:pPr>
        <w:ind w:left="1364" w:hanging="360"/>
      </w:pPr>
    </w:lvl>
    <w:lvl w:ilvl="2" w:tplc="B59A5F54">
      <w:start w:val="1"/>
      <w:numFmt w:val="lowerRoman"/>
      <w:lvlText w:val="%3."/>
      <w:lvlJc w:val="right"/>
      <w:pPr>
        <w:ind w:left="2084" w:hanging="180"/>
      </w:pPr>
    </w:lvl>
    <w:lvl w:ilvl="3" w:tplc="7590A922">
      <w:start w:val="1"/>
      <w:numFmt w:val="decimal"/>
      <w:lvlText w:val="%4."/>
      <w:lvlJc w:val="left"/>
      <w:pPr>
        <w:ind w:left="2804" w:hanging="360"/>
      </w:pPr>
    </w:lvl>
    <w:lvl w:ilvl="4" w:tplc="2440F742">
      <w:start w:val="1"/>
      <w:numFmt w:val="lowerLetter"/>
      <w:lvlText w:val="%5."/>
      <w:lvlJc w:val="left"/>
      <w:pPr>
        <w:ind w:left="3524" w:hanging="360"/>
      </w:pPr>
    </w:lvl>
    <w:lvl w:ilvl="5" w:tplc="27847AF2">
      <w:start w:val="1"/>
      <w:numFmt w:val="lowerRoman"/>
      <w:lvlText w:val="%6."/>
      <w:lvlJc w:val="right"/>
      <w:pPr>
        <w:ind w:left="4244" w:hanging="180"/>
      </w:pPr>
    </w:lvl>
    <w:lvl w:ilvl="6" w:tplc="013C9368">
      <w:start w:val="1"/>
      <w:numFmt w:val="decimal"/>
      <w:lvlText w:val="%7."/>
      <w:lvlJc w:val="left"/>
      <w:pPr>
        <w:ind w:left="4964" w:hanging="360"/>
      </w:pPr>
    </w:lvl>
    <w:lvl w:ilvl="7" w:tplc="8F0AE1E6">
      <w:start w:val="1"/>
      <w:numFmt w:val="lowerLetter"/>
      <w:lvlText w:val="%8."/>
      <w:lvlJc w:val="left"/>
      <w:pPr>
        <w:ind w:left="5684" w:hanging="360"/>
      </w:pPr>
    </w:lvl>
    <w:lvl w:ilvl="8" w:tplc="D682B880">
      <w:start w:val="1"/>
      <w:numFmt w:val="lowerRoman"/>
      <w:lvlText w:val="%9."/>
      <w:lvlJc w:val="right"/>
      <w:pPr>
        <w:ind w:left="6404" w:hanging="180"/>
      </w:pPr>
    </w:lvl>
  </w:abstractNum>
  <w:abstractNum w:abstractNumId="17" w15:restartNumberingAfterBreak="0">
    <w:nsid w:val="1EF23C79"/>
    <w:multiLevelType w:val="hybridMultilevel"/>
    <w:tmpl w:val="00000000"/>
    <w:lvl w:ilvl="0" w:tplc="C2A6DBD4">
      <w:start w:val="1"/>
      <w:numFmt w:val="bullet"/>
      <w:lvlText w:val=""/>
      <w:lvlJc w:val="left"/>
      <w:pPr>
        <w:ind w:left="720" w:hanging="360"/>
      </w:pPr>
      <w:rPr>
        <w:rFonts w:ascii="Symbol" w:hAnsi="Symbol" w:hint="default"/>
      </w:rPr>
    </w:lvl>
    <w:lvl w:ilvl="1" w:tplc="D13457DA">
      <w:start w:val="1"/>
      <w:numFmt w:val="bullet"/>
      <w:lvlText w:val="o"/>
      <w:lvlJc w:val="left"/>
      <w:pPr>
        <w:ind w:left="1440" w:hanging="360"/>
      </w:pPr>
      <w:rPr>
        <w:rFonts w:ascii="Courier New" w:hAnsi="Courier New" w:hint="default"/>
      </w:rPr>
    </w:lvl>
    <w:lvl w:ilvl="2" w:tplc="AE30EA8E">
      <w:start w:val="1"/>
      <w:numFmt w:val="bullet"/>
      <w:lvlText w:val=""/>
      <w:lvlJc w:val="left"/>
      <w:pPr>
        <w:ind w:left="2160" w:hanging="360"/>
      </w:pPr>
      <w:rPr>
        <w:rFonts w:ascii="Wingdings" w:hAnsi="Wingdings" w:hint="default"/>
      </w:rPr>
    </w:lvl>
    <w:lvl w:ilvl="3" w:tplc="D02CCC96">
      <w:start w:val="1"/>
      <w:numFmt w:val="bullet"/>
      <w:lvlText w:val=""/>
      <w:lvlJc w:val="left"/>
      <w:pPr>
        <w:ind w:left="2880" w:hanging="360"/>
      </w:pPr>
      <w:rPr>
        <w:rFonts w:ascii="Symbol" w:hAnsi="Symbol" w:hint="default"/>
      </w:rPr>
    </w:lvl>
    <w:lvl w:ilvl="4" w:tplc="1D103DD6">
      <w:start w:val="1"/>
      <w:numFmt w:val="bullet"/>
      <w:lvlText w:val="o"/>
      <w:lvlJc w:val="left"/>
      <w:pPr>
        <w:ind w:left="3600" w:hanging="360"/>
      </w:pPr>
      <w:rPr>
        <w:rFonts w:ascii="Courier New" w:hAnsi="Courier New" w:hint="default"/>
      </w:rPr>
    </w:lvl>
    <w:lvl w:ilvl="5" w:tplc="B7D60358">
      <w:start w:val="1"/>
      <w:numFmt w:val="bullet"/>
      <w:lvlText w:val=""/>
      <w:lvlJc w:val="left"/>
      <w:pPr>
        <w:ind w:left="4320" w:hanging="360"/>
      </w:pPr>
      <w:rPr>
        <w:rFonts w:ascii="Wingdings" w:hAnsi="Wingdings" w:hint="default"/>
      </w:rPr>
    </w:lvl>
    <w:lvl w:ilvl="6" w:tplc="9D1603F0">
      <w:start w:val="1"/>
      <w:numFmt w:val="bullet"/>
      <w:lvlText w:val=""/>
      <w:lvlJc w:val="left"/>
      <w:pPr>
        <w:ind w:left="5040" w:hanging="360"/>
      </w:pPr>
      <w:rPr>
        <w:rFonts w:ascii="Symbol" w:hAnsi="Symbol" w:hint="default"/>
      </w:rPr>
    </w:lvl>
    <w:lvl w:ilvl="7" w:tplc="889C3606">
      <w:start w:val="1"/>
      <w:numFmt w:val="bullet"/>
      <w:lvlText w:val="o"/>
      <w:lvlJc w:val="left"/>
      <w:pPr>
        <w:ind w:left="5760" w:hanging="360"/>
      </w:pPr>
      <w:rPr>
        <w:rFonts w:ascii="Courier New" w:hAnsi="Courier New" w:hint="default"/>
      </w:rPr>
    </w:lvl>
    <w:lvl w:ilvl="8" w:tplc="0A222D40">
      <w:start w:val="1"/>
      <w:numFmt w:val="bullet"/>
      <w:lvlText w:val=""/>
      <w:lvlJc w:val="left"/>
      <w:pPr>
        <w:ind w:left="6480" w:hanging="360"/>
      </w:pPr>
      <w:rPr>
        <w:rFonts w:ascii="Wingdings" w:hAnsi="Wingdings" w:hint="default"/>
      </w:rPr>
    </w:lvl>
  </w:abstractNum>
  <w:abstractNum w:abstractNumId="18" w15:restartNumberingAfterBreak="0">
    <w:nsid w:val="1FD14607"/>
    <w:multiLevelType w:val="hybridMultilevel"/>
    <w:tmpl w:val="00000000"/>
    <w:lvl w:ilvl="0" w:tplc="D9506794">
      <w:start w:val="1"/>
      <w:numFmt w:val="bullet"/>
      <w:lvlText w:val=""/>
      <w:lvlJc w:val="left"/>
      <w:pPr>
        <w:ind w:left="720" w:hanging="360"/>
      </w:pPr>
      <w:rPr>
        <w:rFonts w:ascii="Symbol" w:hAnsi="Symbol" w:hint="default"/>
      </w:rPr>
    </w:lvl>
    <w:lvl w:ilvl="1" w:tplc="FC98E97E">
      <w:start w:val="1"/>
      <w:numFmt w:val="bullet"/>
      <w:lvlText w:val="o"/>
      <w:lvlJc w:val="left"/>
      <w:pPr>
        <w:ind w:left="1440" w:hanging="360"/>
      </w:pPr>
      <w:rPr>
        <w:rFonts w:ascii="Courier New" w:hAnsi="Courier New" w:hint="default"/>
      </w:rPr>
    </w:lvl>
    <w:lvl w:ilvl="2" w:tplc="05AA9B8E">
      <w:start w:val="1"/>
      <w:numFmt w:val="bullet"/>
      <w:lvlText w:val=""/>
      <w:lvlJc w:val="left"/>
      <w:pPr>
        <w:ind w:left="2160" w:hanging="360"/>
      </w:pPr>
      <w:rPr>
        <w:rFonts w:ascii="Wingdings" w:hAnsi="Wingdings" w:hint="default"/>
      </w:rPr>
    </w:lvl>
    <w:lvl w:ilvl="3" w:tplc="392EF20A">
      <w:start w:val="1"/>
      <w:numFmt w:val="bullet"/>
      <w:lvlText w:val=""/>
      <w:lvlJc w:val="left"/>
      <w:pPr>
        <w:ind w:left="2880" w:hanging="360"/>
      </w:pPr>
      <w:rPr>
        <w:rFonts w:ascii="Symbol" w:hAnsi="Symbol" w:hint="default"/>
      </w:rPr>
    </w:lvl>
    <w:lvl w:ilvl="4" w:tplc="1F240752">
      <w:start w:val="1"/>
      <w:numFmt w:val="bullet"/>
      <w:lvlText w:val="o"/>
      <w:lvlJc w:val="left"/>
      <w:pPr>
        <w:ind w:left="3600" w:hanging="360"/>
      </w:pPr>
      <w:rPr>
        <w:rFonts w:ascii="Courier New" w:hAnsi="Courier New" w:hint="default"/>
      </w:rPr>
    </w:lvl>
    <w:lvl w:ilvl="5" w:tplc="3D38E14E">
      <w:start w:val="1"/>
      <w:numFmt w:val="bullet"/>
      <w:lvlText w:val=""/>
      <w:lvlJc w:val="left"/>
      <w:pPr>
        <w:ind w:left="4320" w:hanging="360"/>
      </w:pPr>
      <w:rPr>
        <w:rFonts w:ascii="Wingdings" w:hAnsi="Wingdings" w:hint="default"/>
      </w:rPr>
    </w:lvl>
    <w:lvl w:ilvl="6" w:tplc="262E1C08">
      <w:start w:val="1"/>
      <w:numFmt w:val="bullet"/>
      <w:lvlText w:val=""/>
      <w:lvlJc w:val="left"/>
      <w:pPr>
        <w:ind w:left="5040" w:hanging="360"/>
      </w:pPr>
      <w:rPr>
        <w:rFonts w:ascii="Symbol" w:hAnsi="Symbol" w:hint="default"/>
      </w:rPr>
    </w:lvl>
    <w:lvl w:ilvl="7" w:tplc="AC54927C">
      <w:start w:val="1"/>
      <w:numFmt w:val="bullet"/>
      <w:lvlText w:val="o"/>
      <w:lvlJc w:val="left"/>
      <w:pPr>
        <w:ind w:left="5760" w:hanging="360"/>
      </w:pPr>
      <w:rPr>
        <w:rFonts w:ascii="Courier New" w:hAnsi="Courier New" w:hint="default"/>
      </w:rPr>
    </w:lvl>
    <w:lvl w:ilvl="8" w:tplc="2056FD48">
      <w:start w:val="1"/>
      <w:numFmt w:val="bullet"/>
      <w:lvlText w:val=""/>
      <w:lvlJc w:val="left"/>
      <w:pPr>
        <w:ind w:left="6480" w:hanging="360"/>
      </w:pPr>
      <w:rPr>
        <w:rFonts w:ascii="Wingdings" w:hAnsi="Wingdings" w:hint="default"/>
      </w:rPr>
    </w:lvl>
  </w:abstractNum>
  <w:abstractNum w:abstractNumId="19" w15:restartNumberingAfterBreak="0">
    <w:nsid w:val="215205E6"/>
    <w:multiLevelType w:val="hybridMultilevel"/>
    <w:tmpl w:val="E18A0966"/>
    <w:lvl w:ilvl="0" w:tplc="300E17E2">
      <w:start w:val="1"/>
      <w:numFmt w:val="bullet"/>
      <w:lvlText w:val=""/>
      <w:lvlJc w:val="left"/>
      <w:pPr>
        <w:ind w:left="720" w:hanging="360"/>
      </w:pPr>
      <w:rPr>
        <w:rFonts w:ascii="Symbol" w:hAnsi="Symbol" w:hint="default"/>
      </w:rPr>
    </w:lvl>
    <w:lvl w:ilvl="1" w:tplc="AE02F074" w:tentative="1">
      <w:start w:val="1"/>
      <w:numFmt w:val="bullet"/>
      <w:lvlText w:val="o"/>
      <w:lvlJc w:val="left"/>
      <w:pPr>
        <w:ind w:left="1440" w:hanging="360"/>
      </w:pPr>
      <w:rPr>
        <w:rFonts w:ascii="Courier New" w:hAnsi="Courier New" w:cs="Courier New" w:hint="default"/>
      </w:rPr>
    </w:lvl>
    <w:lvl w:ilvl="2" w:tplc="384298EA" w:tentative="1">
      <w:start w:val="1"/>
      <w:numFmt w:val="bullet"/>
      <w:lvlText w:val=""/>
      <w:lvlJc w:val="left"/>
      <w:pPr>
        <w:ind w:left="2160" w:hanging="360"/>
      </w:pPr>
      <w:rPr>
        <w:rFonts w:ascii="Wingdings" w:hAnsi="Wingdings" w:hint="default"/>
      </w:rPr>
    </w:lvl>
    <w:lvl w:ilvl="3" w:tplc="F58C80A6" w:tentative="1">
      <w:start w:val="1"/>
      <w:numFmt w:val="bullet"/>
      <w:lvlText w:val=""/>
      <w:lvlJc w:val="left"/>
      <w:pPr>
        <w:ind w:left="2880" w:hanging="360"/>
      </w:pPr>
      <w:rPr>
        <w:rFonts w:ascii="Symbol" w:hAnsi="Symbol" w:hint="default"/>
      </w:rPr>
    </w:lvl>
    <w:lvl w:ilvl="4" w:tplc="002C0850" w:tentative="1">
      <w:start w:val="1"/>
      <w:numFmt w:val="bullet"/>
      <w:lvlText w:val="o"/>
      <w:lvlJc w:val="left"/>
      <w:pPr>
        <w:ind w:left="3600" w:hanging="360"/>
      </w:pPr>
      <w:rPr>
        <w:rFonts w:ascii="Courier New" w:hAnsi="Courier New" w:cs="Courier New" w:hint="default"/>
      </w:rPr>
    </w:lvl>
    <w:lvl w:ilvl="5" w:tplc="6A0E13EE" w:tentative="1">
      <w:start w:val="1"/>
      <w:numFmt w:val="bullet"/>
      <w:lvlText w:val=""/>
      <w:lvlJc w:val="left"/>
      <w:pPr>
        <w:ind w:left="4320" w:hanging="360"/>
      </w:pPr>
      <w:rPr>
        <w:rFonts w:ascii="Wingdings" w:hAnsi="Wingdings" w:hint="default"/>
      </w:rPr>
    </w:lvl>
    <w:lvl w:ilvl="6" w:tplc="1932D800" w:tentative="1">
      <w:start w:val="1"/>
      <w:numFmt w:val="bullet"/>
      <w:lvlText w:val=""/>
      <w:lvlJc w:val="left"/>
      <w:pPr>
        <w:ind w:left="5040" w:hanging="360"/>
      </w:pPr>
      <w:rPr>
        <w:rFonts w:ascii="Symbol" w:hAnsi="Symbol" w:hint="default"/>
      </w:rPr>
    </w:lvl>
    <w:lvl w:ilvl="7" w:tplc="1FBCF834" w:tentative="1">
      <w:start w:val="1"/>
      <w:numFmt w:val="bullet"/>
      <w:lvlText w:val="o"/>
      <w:lvlJc w:val="left"/>
      <w:pPr>
        <w:ind w:left="5760" w:hanging="360"/>
      </w:pPr>
      <w:rPr>
        <w:rFonts w:ascii="Courier New" w:hAnsi="Courier New" w:cs="Courier New" w:hint="default"/>
      </w:rPr>
    </w:lvl>
    <w:lvl w:ilvl="8" w:tplc="677C849A" w:tentative="1">
      <w:start w:val="1"/>
      <w:numFmt w:val="bullet"/>
      <w:lvlText w:val=""/>
      <w:lvlJc w:val="left"/>
      <w:pPr>
        <w:ind w:left="6480" w:hanging="360"/>
      </w:pPr>
      <w:rPr>
        <w:rFonts w:ascii="Wingdings" w:hAnsi="Wingdings" w:hint="default"/>
      </w:rPr>
    </w:lvl>
  </w:abstractNum>
  <w:abstractNum w:abstractNumId="20" w15:restartNumberingAfterBreak="0">
    <w:nsid w:val="22C35AAB"/>
    <w:multiLevelType w:val="hybridMultilevel"/>
    <w:tmpl w:val="272635F6"/>
    <w:lvl w:ilvl="0" w:tplc="9F3AFB50">
      <w:numFmt w:val="bullet"/>
      <w:lvlText w:val="•"/>
      <w:lvlJc w:val="left"/>
      <w:pPr>
        <w:ind w:left="720" w:hanging="360"/>
      </w:pPr>
      <w:rPr>
        <w:rFonts w:ascii="Calibri" w:eastAsia="Segoe UI" w:hAnsi="Calibri" w:cs="Calibri" w:hint="default"/>
      </w:rPr>
    </w:lvl>
    <w:lvl w:ilvl="1" w:tplc="DEFAD89C" w:tentative="1">
      <w:start w:val="1"/>
      <w:numFmt w:val="bullet"/>
      <w:lvlText w:val="o"/>
      <w:lvlJc w:val="left"/>
      <w:pPr>
        <w:ind w:left="1440" w:hanging="360"/>
      </w:pPr>
      <w:rPr>
        <w:rFonts w:ascii="Courier New" w:hAnsi="Courier New" w:cs="Courier New" w:hint="default"/>
      </w:rPr>
    </w:lvl>
    <w:lvl w:ilvl="2" w:tplc="76B0B0EC" w:tentative="1">
      <w:start w:val="1"/>
      <w:numFmt w:val="bullet"/>
      <w:lvlText w:val=""/>
      <w:lvlJc w:val="left"/>
      <w:pPr>
        <w:ind w:left="2160" w:hanging="360"/>
      </w:pPr>
      <w:rPr>
        <w:rFonts w:ascii="Wingdings" w:hAnsi="Wingdings" w:hint="default"/>
      </w:rPr>
    </w:lvl>
    <w:lvl w:ilvl="3" w:tplc="D2D6D734" w:tentative="1">
      <w:start w:val="1"/>
      <w:numFmt w:val="bullet"/>
      <w:lvlText w:val=""/>
      <w:lvlJc w:val="left"/>
      <w:pPr>
        <w:ind w:left="2880" w:hanging="360"/>
      </w:pPr>
      <w:rPr>
        <w:rFonts w:ascii="Symbol" w:hAnsi="Symbol" w:hint="default"/>
      </w:rPr>
    </w:lvl>
    <w:lvl w:ilvl="4" w:tplc="7534B930" w:tentative="1">
      <w:start w:val="1"/>
      <w:numFmt w:val="bullet"/>
      <w:lvlText w:val="o"/>
      <w:lvlJc w:val="left"/>
      <w:pPr>
        <w:ind w:left="3600" w:hanging="360"/>
      </w:pPr>
      <w:rPr>
        <w:rFonts w:ascii="Courier New" w:hAnsi="Courier New" w:cs="Courier New" w:hint="default"/>
      </w:rPr>
    </w:lvl>
    <w:lvl w:ilvl="5" w:tplc="04962D72" w:tentative="1">
      <w:start w:val="1"/>
      <w:numFmt w:val="bullet"/>
      <w:lvlText w:val=""/>
      <w:lvlJc w:val="left"/>
      <w:pPr>
        <w:ind w:left="4320" w:hanging="360"/>
      </w:pPr>
      <w:rPr>
        <w:rFonts w:ascii="Wingdings" w:hAnsi="Wingdings" w:hint="default"/>
      </w:rPr>
    </w:lvl>
    <w:lvl w:ilvl="6" w:tplc="B664BC70" w:tentative="1">
      <w:start w:val="1"/>
      <w:numFmt w:val="bullet"/>
      <w:lvlText w:val=""/>
      <w:lvlJc w:val="left"/>
      <w:pPr>
        <w:ind w:left="5040" w:hanging="360"/>
      </w:pPr>
      <w:rPr>
        <w:rFonts w:ascii="Symbol" w:hAnsi="Symbol" w:hint="default"/>
      </w:rPr>
    </w:lvl>
    <w:lvl w:ilvl="7" w:tplc="C3482EDE" w:tentative="1">
      <w:start w:val="1"/>
      <w:numFmt w:val="bullet"/>
      <w:lvlText w:val="o"/>
      <w:lvlJc w:val="left"/>
      <w:pPr>
        <w:ind w:left="5760" w:hanging="360"/>
      </w:pPr>
      <w:rPr>
        <w:rFonts w:ascii="Courier New" w:hAnsi="Courier New" w:cs="Courier New" w:hint="default"/>
      </w:rPr>
    </w:lvl>
    <w:lvl w:ilvl="8" w:tplc="7334FC44" w:tentative="1">
      <w:start w:val="1"/>
      <w:numFmt w:val="bullet"/>
      <w:lvlText w:val=""/>
      <w:lvlJc w:val="left"/>
      <w:pPr>
        <w:ind w:left="6480" w:hanging="360"/>
      </w:pPr>
      <w:rPr>
        <w:rFonts w:ascii="Wingdings" w:hAnsi="Wingdings" w:hint="default"/>
      </w:rPr>
    </w:lvl>
  </w:abstractNum>
  <w:abstractNum w:abstractNumId="21" w15:restartNumberingAfterBreak="0">
    <w:nsid w:val="232D3CDD"/>
    <w:multiLevelType w:val="hybridMultilevel"/>
    <w:tmpl w:val="00000000"/>
    <w:lvl w:ilvl="0" w:tplc="7F8CB60E">
      <w:start w:val="1"/>
      <w:numFmt w:val="bullet"/>
      <w:lvlText w:val=""/>
      <w:lvlJc w:val="left"/>
      <w:pPr>
        <w:ind w:left="720" w:hanging="360"/>
      </w:pPr>
      <w:rPr>
        <w:rFonts w:ascii="Symbol" w:hAnsi="Symbol" w:hint="default"/>
      </w:rPr>
    </w:lvl>
    <w:lvl w:ilvl="1" w:tplc="E20440D2">
      <w:start w:val="1"/>
      <w:numFmt w:val="bullet"/>
      <w:lvlText w:val="o"/>
      <w:lvlJc w:val="left"/>
      <w:pPr>
        <w:ind w:left="1440" w:hanging="360"/>
      </w:pPr>
      <w:rPr>
        <w:rFonts w:ascii="Courier New" w:hAnsi="Courier New" w:hint="default"/>
      </w:rPr>
    </w:lvl>
    <w:lvl w:ilvl="2" w:tplc="140A3EAA">
      <w:start w:val="1"/>
      <w:numFmt w:val="bullet"/>
      <w:lvlText w:val=""/>
      <w:lvlJc w:val="left"/>
      <w:pPr>
        <w:ind w:left="2160" w:hanging="360"/>
      </w:pPr>
      <w:rPr>
        <w:rFonts w:ascii="Wingdings" w:hAnsi="Wingdings" w:hint="default"/>
      </w:rPr>
    </w:lvl>
    <w:lvl w:ilvl="3" w:tplc="5B820800">
      <w:start w:val="1"/>
      <w:numFmt w:val="bullet"/>
      <w:lvlText w:val=""/>
      <w:lvlJc w:val="left"/>
      <w:pPr>
        <w:ind w:left="2880" w:hanging="360"/>
      </w:pPr>
      <w:rPr>
        <w:rFonts w:ascii="Symbol" w:hAnsi="Symbol" w:hint="default"/>
      </w:rPr>
    </w:lvl>
    <w:lvl w:ilvl="4" w:tplc="2BD85214">
      <w:start w:val="1"/>
      <w:numFmt w:val="bullet"/>
      <w:lvlText w:val="o"/>
      <w:lvlJc w:val="left"/>
      <w:pPr>
        <w:ind w:left="3600" w:hanging="360"/>
      </w:pPr>
      <w:rPr>
        <w:rFonts w:ascii="Courier New" w:hAnsi="Courier New" w:hint="default"/>
      </w:rPr>
    </w:lvl>
    <w:lvl w:ilvl="5" w:tplc="1E1C9DA2">
      <w:start w:val="1"/>
      <w:numFmt w:val="bullet"/>
      <w:lvlText w:val=""/>
      <w:lvlJc w:val="left"/>
      <w:pPr>
        <w:ind w:left="4320" w:hanging="360"/>
      </w:pPr>
      <w:rPr>
        <w:rFonts w:ascii="Wingdings" w:hAnsi="Wingdings" w:hint="default"/>
      </w:rPr>
    </w:lvl>
    <w:lvl w:ilvl="6" w:tplc="E89A0D6C">
      <w:start w:val="1"/>
      <w:numFmt w:val="bullet"/>
      <w:lvlText w:val=""/>
      <w:lvlJc w:val="left"/>
      <w:pPr>
        <w:ind w:left="5040" w:hanging="360"/>
      </w:pPr>
      <w:rPr>
        <w:rFonts w:ascii="Symbol" w:hAnsi="Symbol" w:hint="default"/>
      </w:rPr>
    </w:lvl>
    <w:lvl w:ilvl="7" w:tplc="539E608E">
      <w:start w:val="1"/>
      <w:numFmt w:val="bullet"/>
      <w:lvlText w:val="o"/>
      <w:lvlJc w:val="left"/>
      <w:pPr>
        <w:ind w:left="5760" w:hanging="360"/>
      </w:pPr>
      <w:rPr>
        <w:rFonts w:ascii="Courier New" w:hAnsi="Courier New" w:hint="default"/>
      </w:rPr>
    </w:lvl>
    <w:lvl w:ilvl="8" w:tplc="A1E0AD3A">
      <w:start w:val="1"/>
      <w:numFmt w:val="bullet"/>
      <w:lvlText w:val=""/>
      <w:lvlJc w:val="left"/>
      <w:pPr>
        <w:ind w:left="6480" w:hanging="360"/>
      </w:pPr>
      <w:rPr>
        <w:rFonts w:ascii="Wingdings" w:hAnsi="Wingdings" w:hint="default"/>
      </w:rPr>
    </w:lvl>
  </w:abstractNum>
  <w:abstractNum w:abstractNumId="22" w15:restartNumberingAfterBreak="0">
    <w:nsid w:val="23655E33"/>
    <w:multiLevelType w:val="hybridMultilevel"/>
    <w:tmpl w:val="00000000"/>
    <w:lvl w:ilvl="0" w:tplc="0C5C8252">
      <w:start w:val="1"/>
      <w:numFmt w:val="bullet"/>
      <w:lvlText w:val=""/>
      <w:lvlJc w:val="left"/>
      <w:pPr>
        <w:ind w:left="720" w:hanging="360"/>
      </w:pPr>
      <w:rPr>
        <w:rFonts w:ascii="Symbol" w:hAnsi="Symbol" w:hint="default"/>
      </w:rPr>
    </w:lvl>
    <w:lvl w:ilvl="1" w:tplc="24846256">
      <w:start w:val="1"/>
      <w:numFmt w:val="bullet"/>
      <w:lvlText w:val="o"/>
      <w:lvlJc w:val="left"/>
      <w:pPr>
        <w:ind w:left="1440" w:hanging="360"/>
      </w:pPr>
      <w:rPr>
        <w:rFonts w:ascii="Courier New" w:hAnsi="Courier New" w:hint="default"/>
      </w:rPr>
    </w:lvl>
    <w:lvl w:ilvl="2" w:tplc="E6F4A160">
      <w:start w:val="1"/>
      <w:numFmt w:val="bullet"/>
      <w:lvlText w:val=""/>
      <w:lvlJc w:val="left"/>
      <w:pPr>
        <w:ind w:left="2160" w:hanging="360"/>
      </w:pPr>
      <w:rPr>
        <w:rFonts w:ascii="Wingdings" w:hAnsi="Wingdings" w:hint="default"/>
      </w:rPr>
    </w:lvl>
    <w:lvl w:ilvl="3" w:tplc="5FEA2CD8">
      <w:start w:val="1"/>
      <w:numFmt w:val="bullet"/>
      <w:lvlText w:val=""/>
      <w:lvlJc w:val="left"/>
      <w:pPr>
        <w:ind w:left="2880" w:hanging="360"/>
      </w:pPr>
      <w:rPr>
        <w:rFonts w:ascii="Symbol" w:hAnsi="Symbol" w:hint="default"/>
      </w:rPr>
    </w:lvl>
    <w:lvl w:ilvl="4" w:tplc="E2CEB5E2">
      <w:start w:val="1"/>
      <w:numFmt w:val="bullet"/>
      <w:lvlText w:val="o"/>
      <w:lvlJc w:val="left"/>
      <w:pPr>
        <w:ind w:left="3600" w:hanging="360"/>
      </w:pPr>
      <w:rPr>
        <w:rFonts w:ascii="Courier New" w:hAnsi="Courier New" w:hint="default"/>
      </w:rPr>
    </w:lvl>
    <w:lvl w:ilvl="5" w:tplc="21F4F528">
      <w:start w:val="1"/>
      <w:numFmt w:val="bullet"/>
      <w:lvlText w:val=""/>
      <w:lvlJc w:val="left"/>
      <w:pPr>
        <w:ind w:left="4320" w:hanging="360"/>
      </w:pPr>
      <w:rPr>
        <w:rFonts w:ascii="Wingdings" w:hAnsi="Wingdings" w:hint="default"/>
      </w:rPr>
    </w:lvl>
    <w:lvl w:ilvl="6" w:tplc="9B243980">
      <w:start w:val="1"/>
      <w:numFmt w:val="bullet"/>
      <w:lvlText w:val=""/>
      <w:lvlJc w:val="left"/>
      <w:pPr>
        <w:ind w:left="5040" w:hanging="360"/>
      </w:pPr>
      <w:rPr>
        <w:rFonts w:ascii="Symbol" w:hAnsi="Symbol" w:hint="default"/>
      </w:rPr>
    </w:lvl>
    <w:lvl w:ilvl="7" w:tplc="50F65080">
      <w:start w:val="1"/>
      <w:numFmt w:val="bullet"/>
      <w:lvlText w:val="o"/>
      <w:lvlJc w:val="left"/>
      <w:pPr>
        <w:ind w:left="5760" w:hanging="360"/>
      </w:pPr>
      <w:rPr>
        <w:rFonts w:ascii="Courier New" w:hAnsi="Courier New" w:hint="default"/>
      </w:rPr>
    </w:lvl>
    <w:lvl w:ilvl="8" w:tplc="C6D68C36">
      <w:start w:val="1"/>
      <w:numFmt w:val="bullet"/>
      <w:lvlText w:val=""/>
      <w:lvlJc w:val="left"/>
      <w:pPr>
        <w:ind w:left="6480" w:hanging="360"/>
      </w:pPr>
      <w:rPr>
        <w:rFonts w:ascii="Wingdings" w:hAnsi="Wingdings" w:hint="default"/>
      </w:rPr>
    </w:lvl>
  </w:abstractNum>
  <w:abstractNum w:abstractNumId="23" w15:restartNumberingAfterBreak="0">
    <w:nsid w:val="24A03A73"/>
    <w:multiLevelType w:val="hybridMultilevel"/>
    <w:tmpl w:val="10943B3C"/>
    <w:lvl w:ilvl="0" w:tplc="351CEED6">
      <w:start w:val="1"/>
      <w:numFmt w:val="decimal"/>
      <w:lvlText w:val="%1."/>
      <w:lvlJc w:val="left"/>
      <w:pPr>
        <w:ind w:left="786" w:hanging="360"/>
      </w:pPr>
    </w:lvl>
    <w:lvl w:ilvl="1" w:tplc="2132C3B8" w:tentative="1">
      <w:start w:val="1"/>
      <w:numFmt w:val="lowerLetter"/>
      <w:lvlText w:val="%2."/>
      <w:lvlJc w:val="left"/>
      <w:pPr>
        <w:ind w:left="1506" w:hanging="360"/>
      </w:pPr>
    </w:lvl>
    <w:lvl w:ilvl="2" w:tplc="EA021644" w:tentative="1">
      <w:start w:val="1"/>
      <w:numFmt w:val="lowerRoman"/>
      <w:lvlText w:val="%3."/>
      <w:lvlJc w:val="right"/>
      <w:pPr>
        <w:ind w:left="2226" w:hanging="180"/>
      </w:pPr>
    </w:lvl>
    <w:lvl w:ilvl="3" w:tplc="7A5444FC" w:tentative="1">
      <w:start w:val="1"/>
      <w:numFmt w:val="decimal"/>
      <w:lvlText w:val="%4."/>
      <w:lvlJc w:val="left"/>
      <w:pPr>
        <w:ind w:left="2946" w:hanging="360"/>
      </w:pPr>
    </w:lvl>
    <w:lvl w:ilvl="4" w:tplc="DE2CFCE2" w:tentative="1">
      <w:start w:val="1"/>
      <w:numFmt w:val="lowerLetter"/>
      <w:lvlText w:val="%5."/>
      <w:lvlJc w:val="left"/>
      <w:pPr>
        <w:ind w:left="3666" w:hanging="360"/>
      </w:pPr>
    </w:lvl>
    <w:lvl w:ilvl="5" w:tplc="F6C6CEE6" w:tentative="1">
      <w:start w:val="1"/>
      <w:numFmt w:val="lowerRoman"/>
      <w:lvlText w:val="%6."/>
      <w:lvlJc w:val="right"/>
      <w:pPr>
        <w:ind w:left="4386" w:hanging="180"/>
      </w:pPr>
    </w:lvl>
    <w:lvl w:ilvl="6" w:tplc="DB805BFC" w:tentative="1">
      <w:start w:val="1"/>
      <w:numFmt w:val="decimal"/>
      <w:lvlText w:val="%7."/>
      <w:lvlJc w:val="left"/>
      <w:pPr>
        <w:ind w:left="5106" w:hanging="360"/>
      </w:pPr>
    </w:lvl>
    <w:lvl w:ilvl="7" w:tplc="3C4EDCDA" w:tentative="1">
      <w:start w:val="1"/>
      <w:numFmt w:val="lowerLetter"/>
      <w:lvlText w:val="%8."/>
      <w:lvlJc w:val="left"/>
      <w:pPr>
        <w:ind w:left="5826" w:hanging="360"/>
      </w:pPr>
    </w:lvl>
    <w:lvl w:ilvl="8" w:tplc="36FCB8C4" w:tentative="1">
      <w:start w:val="1"/>
      <w:numFmt w:val="lowerRoman"/>
      <w:lvlText w:val="%9."/>
      <w:lvlJc w:val="right"/>
      <w:pPr>
        <w:ind w:left="6546" w:hanging="180"/>
      </w:pPr>
    </w:lvl>
  </w:abstractNum>
  <w:abstractNum w:abstractNumId="24" w15:restartNumberingAfterBreak="0">
    <w:nsid w:val="25245225"/>
    <w:multiLevelType w:val="hybridMultilevel"/>
    <w:tmpl w:val="00000000"/>
    <w:lvl w:ilvl="0" w:tplc="81CABCC2">
      <w:start w:val="1"/>
      <w:numFmt w:val="bullet"/>
      <w:lvlText w:val=""/>
      <w:lvlJc w:val="left"/>
      <w:pPr>
        <w:ind w:left="720" w:hanging="360"/>
      </w:pPr>
      <w:rPr>
        <w:rFonts w:ascii="Symbol" w:hAnsi="Symbol" w:hint="default"/>
      </w:rPr>
    </w:lvl>
    <w:lvl w:ilvl="1" w:tplc="1616BD6E">
      <w:start w:val="1"/>
      <w:numFmt w:val="bullet"/>
      <w:lvlText w:val="o"/>
      <w:lvlJc w:val="left"/>
      <w:pPr>
        <w:ind w:left="1440" w:hanging="360"/>
      </w:pPr>
      <w:rPr>
        <w:rFonts w:ascii="Courier New" w:hAnsi="Courier New" w:hint="default"/>
      </w:rPr>
    </w:lvl>
    <w:lvl w:ilvl="2" w:tplc="BD88BBE6">
      <w:start w:val="1"/>
      <w:numFmt w:val="bullet"/>
      <w:lvlText w:val=""/>
      <w:lvlJc w:val="left"/>
      <w:pPr>
        <w:ind w:left="2160" w:hanging="360"/>
      </w:pPr>
      <w:rPr>
        <w:rFonts w:ascii="Wingdings" w:hAnsi="Wingdings" w:hint="default"/>
      </w:rPr>
    </w:lvl>
    <w:lvl w:ilvl="3" w:tplc="EAAEAA40">
      <w:start w:val="1"/>
      <w:numFmt w:val="bullet"/>
      <w:lvlText w:val=""/>
      <w:lvlJc w:val="left"/>
      <w:pPr>
        <w:ind w:left="2880" w:hanging="360"/>
      </w:pPr>
      <w:rPr>
        <w:rFonts w:ascii="Symbol" w:hAnsi="Symbol" w:hint="default"/>
      </w:rPr>
    </w:lvl>
    <w:lvl w:ilvl="4" w:tplc="F5E86F4C">
      <w:start w:val="1"/>
      <w:numFmt w:val="bullet"/>
      <w:lvlText w:val="o"/>
      <w:lvlJc w:val="left"/>
      <w:pPr>
        <w:ind w:left="3600" w:hanging="360"/>
      </w:pPr>
      <w:rPr>
        <w:rFonts w:ascii="Courier New" w:hAnsi="Courier New" w:hint="default"/>
      </w:rPr>
    </w:lvl>
    <w:lvl w:ilvl="5" w:tplc="2F0C6DF6">
      <w:start w:val="1"/>
      <w:numFmt w:val="bullet"/>
      <w:lvlText w:val=""/>
      <w:lvlJc w:val="left"/>
      <w:pPr>
        <w:ind w:left="4320" w:hanging="360"/>
      </w:pPr>
      <w:rPr>
        <w:rFonts w:ascii="Wingdings" w:hAnsi="Wingdings" w:hint="default"/>
      </w:rPr>
    </w:lvl>
    <w:lvl w:ilvl="6" w:tplc="E1D67506">
      <w:start w:val="1"/>
      <w:numFmt w:val="bullet"/>
      <w:lvlText w:val=""/>
      <w:lvlJc w:val="left"/>
      <w:pPr>
        <w:ind w:left="5040" w:hanging="360"/>
      </w:pPr>
      <w:rPr>
        <w:rFonts w:ascii="Symbol" w:hAnsi="Symbol" w:hint="default"/>
      </w:rPr>
    </w:lvl>
    <w:lvl w:ilvl="7" w:tplc="EF005C2A">
      <w:start w:val="1"/>
      <w:numFmt w:val="bullet"/>
      <w:lvlText w:val="o"/>
      <w:lvlJc w:val="left"/>
      <w:pPr>
        <w:ind w:left="5760" w:hanging="360"/>
      </w:pPr>
      <w:rPr>
        <w:rFonts w:ascii="Courier New" w:hAnsi="Courier New" w:hint="default"/>
      </w:rPr>
    </w:lvl>
    <w:lvl w:ilvl="8" w:tplc="2D48A75E">
      <w:start w:val="1"/>
      <w:numFmt w:val="bullet"/>
      <w:lvlText w:val=""/>
      <w:lvlJc w:val="left"/>
      <w:pPr>
        <w:ind w:left="6480" w:hanging="360"/>
      </w:pPr>
      <w:rPr>
        <w:rFonts w:ascii="Wingdings" w:hAnsi="Wingdings" w:hint="default"/>
      </w:rPr>
    </w:lvl>
  </w:abstractNum>
  <w:abstractNum w:abstractNumId="25" w15:restartNumberingAfterBreak="0">
    <w:nsid w:val="256DA6E0"/>
    <w:multiLevelType w:val="multilevel"/>
    <w:tmpl w:val="000000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27DF40B7"/>
    <w:multiLevelType w:val="hybridMultilevel"/>
    <w:tmpl w:val="E334BD8E"/>
    <w:lvl w:ilvl="0" w:tplc="BCE88236">
      <w:start w:val="1"/>
      <w:numFmt w:val="bullet"/>
      <w:lvlText w:val=""/>
      <w:lvlJc w:val="left"/>
      <w:pPr>
        <w:ind w:left="720" w:hanging="360"/>
      </w:pPr>
      <w:rPr>
        <w:rFonts w:ascii="Symbol" w:hAnsi="Symbol" w:hint="default"/>
      </w:rPr>
    </w:lvl>
    <w:lvl w:ilvl="1" w:tplc="EFA4213C" w:tentative="1">
      <w:start w:val="1"/>
      <w:numFmt w:val="bullet"/>
      <w:lvlText w:val="o"/>
      <w:lvlJc w:val="left"/>
      <w:pPr>
        <w:ind w:left="1440" w:hanging="360"/>
      </w:pPr>
      <w:rPr>
        <w:rFonts w:ascii="Courier New" w:hAnsi="Courier New" w:cs="Courier New" w:hint="default"/>
      </w:rPr>
    </w:lvl>
    <w:lvl w:ilvl="2" w:tplc="65ECAB0E" w:tentative="1">
      <w:start w:val="1"/>
      <w:numFmt w:val="bullet"/>
      <w:lvlText w:val=""/>
      <w:lvlJc w:val="left"/>
      <w:pPr>
        <w:ind w:left="2160" w:hanging="360"/>
      </w:pPr>
      <w:rPr>
        <w:rFonts w:ascii="Wingdings" w:hAnsi="Wingdings" w:hint="default"/>
      </w:rPr>
    </w:lvl>
    <w:lvl w:ilvl="3" w:tplc="B99AFB36" w:tentative="1">
      <w:start w:val="1"/>
      <w:numFmt w:val="bullet"/>
      <w:lvlText w:val=""/>
      <w:lvlJc w:val="left"/>
      <w:pPr>
        <w:ind w:left="2880" w:hanging="360"/>
      </w:pPr>
      <w:rPr>
        <w:rFonts w:ascii="Symbol" w:hAnsi="Symbol" w:hint="default"/>
      </w:rPr>
    </w:lvl>
    <w:lvl w:ilvl="4" w:tplc="F29E2148" w:tentative="1">
      <w:start w:val="1"/>
      <w:numFmt w:val="bullet"/>
      <w:lvlText w:val="o"/>
      <w:lvlJc w:val="left"/>
      <w:pPr>
        <w:ind w:left="3600" w:hanging="360"/>
      </w:pPr>
      <w:rPr>
        <w:rFonts w:ascii="Courier New" w:hAnsi="Courier New" w:cs="Courier New" w:hint="default"/>
      </w:rPr>
    </w:lvl>
    <w:lvl w:ilvl="5" w:tplc="0F243F0C" w:tentative="1">
      <w:start w:val="1"/>
      <w:numFmt w:val="bullet"/>
      <w:lvlText w:val=""/>
      <w:lvlJc w:val="left"/>
      <w:pPr>
        <w:ind w:left="4320" w:hanging="360"/>
      </w:pPr>
      <w:rPr>
        <w:rFonts w:ascii="Wingdings" w:hAnsi="Wingdings" w:hint="default"/>
      </w:rPr>
    </w:lvl>
    <w:lvl w:ilvl="6" w:tplc="424E0A86" w:tentative="1">
      <w:start w:val="1"/>
      <w:numFmt w:val="bullet"/>
      <w:lvlText w:val=""/>
      <w:lvlJc w:val="left"/>
      <w:pPr>
        <w:ind w:left="5040" w:hanging="360"/>
      </w:pPr>
      <w:rPr>
        <w:rFonts w:ascii="Symbol" w:hAnsi="Symbol" w:hint="default"/>
      </w:rPr>
    </w:lvl>
    <w:lvl w:ilvl="7" w:tplc="FB2EA7F2" w:tentative="1">
      <w:start w:val="1"/>
      <w:numFmt w:val="bullet"/>
      <w:lvlText w:val="o"/>
      <w:lvlJc w:val="left"/>
      <w:pPr>
        <w:ind w:left="5760" w:hanging="360"/>
      </w:pPr>
      <w:rPr>
        <w:rFonts w:ascii="Courier New" w:hAnsi="Courier New" w:cs="Courier New" w:hint="default"/>
      </w:rPr>
    </w:lvl>
    <w:lvl w:ilvl="8" w:tplc="970069D6" w:tentative="1">
      <w:start w:val="1"/>
      <w:numFmt w:val="bullet"/>
      <w:lvlText w:val=""/>
      <w:lvlJc w:val="left"/>
      <w:pPr>
        <w:ind w:left="6480" w:hanging="360"/>
      </w:pPr>
      <w:rPr>
        <w:rFonts w:ascii="Wingdings" w:hAnsi="Wingdings" w:hint="default"/>
      </w:rPr>
    </w:lvl>
  </w:abstractNum>
  <w:abstractNum w:abstractNumId="27" w15:restartNumberingAfterBreak="0">
    <w:nsid w:val="2F034E0C"/>
    <w:multiLevelType w:val="hybridMultilevel"/>
    <w:tmpl w:val="EDBE5A4A"/>
    <w:lvl w:ilvl="0" w:tplc="0AF6D1F0">
      <w:start w:val="1"/>
      <w:numFmt w:val="bullet"/>
      <w:lvlText w:val=""/>
      <w:lvlJc w:val="left"/>
      <w:pPr>
        <w:tabs>
          <w:tab w:val="num" w:pos="720"/>
        </w:tabs>
        <w:ind w:left="720" w:hanging="360"/>
      </w:pPr>
      <w:rPr>
        <w:rFonts w:ascii="Wingdings" w:hAnsi="Wingdings" w:hint="default"/>
      </w:rPr>
    </w:lvl>
    <w:lvl w:ilvl="1" w:tplc="6CE647D4" w:tentative="1">
      <w:start w:val="1"/>
      <w:numFmt w:val="bullet"/>
      <w:lvlText w:val="o"/>
      <w:lvlJc w:val="left"/>
      <w:pPr>
        <w:tabs>
          <w:tab w:val="num" w:pos="1440"/>
        </w:tabs>
        <w:ind w:left="1440" w:hanging="360"/>
      </w:pPr>
      <w:rPr>
        <w:rFonts w:ascii="Courier New" w:hAnsi="Courier New" w:cs="Courier New" w:hint="default"/>
      </w:rPr>
    </w:lvl>
    <w:lvl w:ilvl="2" w:tplc="E83E37AE" w:tentative="1">
      <w:start w:val="1"/>
      <w:numFmt w:val="bullet"/>
      <w:lvlText w:val=""/>
      <w:lvlJc w:val="left"/>
      <w:pPr>
        <w:tabs>
          <w:tab w:val="num" w:pos="2160"/>
        </w:tabs>
        <w:ind w:left="2160" w:hanging="360"/>
      </w:pPr>
      <w:rPr>
        <w:rFonts w:ascii="Wingdings" w:hAnsi="Wingdings" w:hint="default"/>
      </w:rPr>
    </w:lvl>
    <w:lvl w:ilvl="3" w:tplc="5E8EC9FE" w:tentative="1">
      <w:start w:val="1"/>
      <w:numFmt w:val="bullet"/>
      <w:lvlText w:val=""/>
      <w:lvlJc w:val="left"/>
      <w:pPr>
        <w:tabs>
          <w:tab w:val="num" w:pos="2880"/>
        </w:tabs>
        <w:ind w:left="2880" w:hanging="360"/>
      </w:pPr>
      <w:rPr>
        <w:rFonts w:ascii="Symbol" w:hAnsi="Symbol" w:hint="default"/>
      </w:rPr>
    </w:lvl>
    <w:lvl w:ilvl="4" w:tplc="A2481218" w:tentative="1">
      <w:start w:val="1"/>
      <w:numFmt w:val="bullet"/>
      <w:lvlText w:val="o"/>
      <w:lvlJc w:val="left"/>
      <w:pPr>
        <w:tabs>
          <w:tab w:val="num" w:pos="3600"/>
        </w:tabs>
        <w:ind w:left="3600" w:hanging="360"/>
      </w:pPr>
      <w:rPr>
        <w:rFonts w:ascii="Courier New" w:hAnsi="Courier New" w:cs="Courier New" w:hint="default"/>
      </w:rPr>
    </w:lvl>
    <w:lvl w:ilvl="5" w:tplc="632ACA2E" w:tentative="1">
      <w:start w:val="1"/>
      <w:numFmt w:val="bullet"/>
      <w:lvlText w:val=""/>
      <w:lvlJc w:val="left"/>
      <w:pPr>
        <w:tabs>
          <w:tab w:val="num" w:pos="4320"/>
        </w:tabs>
        <w:ind w:left="4320" w:hanging="360"/>
      </w:pPr>
      <w:rPr>
        <w:rFonts w:ascii="Wingdings" w:hAnsi="Wingdings" w:hint="default"/>
      </w:rPr>
    </w:lvl>
    <w:lvl w:ilvl="6" w:tplc="CDB2D428" w:tentative="1">
      <w:start w:val="1"/>
      <w:numFmt w:val="bullet"/>
      <w:lvlText w:val=""/>
      <w:lvlJc w:val="left"/>
      <w:pPr>
        <w:tabs>
          <w:tab w:val="num" w:pos="5040"/>
        </w:tabs>
        <w:ind w:left="5040" w:hanging="360"/>
      </w:pPr>
      <w:rPr>
        <w:rFonts w:ascii="Symbol" w:hAnsi="Symbol" w:hint="default"/>
      </w:rPr>
    </w:lvl>
    <w:lvl w:ilvl="7" w:tplc="7F988454" w:tentative="1">
      <w:start w:val="1"/>
      <w:numFmt w:val="bullet"/>
      <w:lvlText w:val="o"/>
      <w:lvlJc w:val="left"/>
      <w:pPr>
        <w:tabs>
          <w:tab w:val="num" w:pos="5760"/>
        </w:tabs>
        <w:ind w:left="5760" w:hanging="360"/>
      </w:pPr>
      <w:rPr>
        <w:rFonts w:ascii="Courier New" w:hAnsi="Courier New" w:cs="Courier New" w:hint="default"/>
      </w:rPr>
    </w:lvl>
    <w:lvl w:ilvl="8" w:tplc="18A857D6"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0CFF3DB"/>
    <w:multiLevelType w:val="hybridMultilevel"/>
    <w:tmpl w:val="00000000"/>
    <w:lvl w:ilvl="0" w:tplc="DE4EE968">
      <w:start w:val="1"/>
      <w:numFmt w:val="bullet"/>
      <w:lvlText w:val=""/>
      <w:lvlJc w:val="left"/>
      <w:pPr>
        <w:ind w:left="720" w:hanging="360"/>
      </w:pPr>
      <w:rPr>
        <w:rFonts w:ascii="Symbol" w:hAnsi="Symbol" w:hint="default"/>
      </w:rPr>
    </w:lvl>
    <w:lvl w:ilvl="1" w:tplc="C4BE26D2">
      <w:start w:val="1"/>
      <w:numFmt w:val="bullet"/>
      <w:lvlText w:val="o"/>
      <w:lvlJc w:val="left"/>
      <w:pPr>
        <w:ind w:left="1440" w:hanging="360"/>
      </w:pPr>
      <w:rPr>
        <w:rFonts w:ascii="Courier New" w:hAnsi="Courier New" w:hint="default"/>
      </w:rPr>
    </w:lvl>
    <w:lvl w:ilvl="2" w:tplc="90127F44">
      <w:start w:val="1"/>
      <w:numFmt w:val="bullet"/>
      <w:lvlText w:val=""/>
      <w:lvlJc w:val="left"/>
      <w:pPr>
        <w:ind w:left="2160" w:hanging="360"/>
      </w:pPr>
      <w:rPr>
        <w:rFonts w:ascii="Wingdings" w:hAnsi="Wingdings" w:hint="default"/>
      </w:rPr>
    </w:lvl>
    <w:lvl w:ilvl="3" w:tplc="F2A8C0B2">
      <w:start w:val="1"/>
      <w:numFmt w:val="bullet"/>
      <w:lvlText w:val=""/>
      <w:lvlJc w:val="left"/>
      <w:pPr>
        <w:ind w:left="2880" w:hanging="360"/>
      </w:pPr>
      <w:rPr>
        <w:rFonts w:ascii="Symbol" w:hAnsi="Symbol" w:hint="default"/>
      </w:rPr>
    </w:lvl>
    <w:lvl w:ilvl="4" w:tplc="06E263D2">
      <w:start w:val="1"/>
      <w:numFmt w:val="bullet"/>
      <w:lvlText w:val="o"/>
      <w:lvlJc w:val="left"/>
      <w:pPr>
        <w:ind w:left="3600" w:hanging="360"/>
      </w:pPr>
      <w:rPr>
        <w:rFonts w:ascii="Courier New" w:hAnsi="Courier New" w:hint="default"/>
      </w:rPr>
    </w:lvl>
    <w:lvl w:ilvl="5" w:tplc="DD20BFCE">
      <w:start w:val="1"/>
      <w:numFmt w:val="bullet"/>
      <w:lvlText w:val=""/>
      <w:lvlJc w:val="left"/>
      <w:pPr>
        <w:ind w:left="4320" w:hanging="360"/>
      </w:pPr>
      <w:rPr>
        <w:rFonts w:ascii="Wingdings" w:hAnsi="Wingdings" w:hint="default"/>
      </w:rPr>
    </w:lvl>
    <w:lvl w:ilvl="6" w:tplc="C3005C62">
      <w:start w:val="1"/>
      <w:numFmt w:val="bullet"/>
      <w:lvlText w:val=""/>
      <w:lvlJc w:val="left"/>
      <w:pPr>
        <w:ind w:left="5040" w:hanging="360"/>
      </w:pPr>
      <w:rPr>
        <w:rFonts w:ascii="Symbol" w:hAnsi="Symbol" w:hint="default"/>
      </w:rPr>
    </w:lvl>
    <w:lvl w:ilvl="7" w:tplc="757A4EA2">
      <w:start w:val="1"/>
      <w:numFmt w:val="bullet"/>
      <w:lvlText w:val="o"/>
      <w:lvlJc w:val="left"/>
      <w:pPr>
        <w:ind w:left="5760" w:hanging="360"/>
      </w:pPr>
      <w:rPr>
        <w:rFonts w:ascii="Courier New" w:hAnsi="Courier New" w:hint="default"/>
      </w:rPr>
    </w:lvl>
    <w:lvl w:ilvl="8" w:tplc="32B83D20">
      <w:start w:val="1"/>
      <w:numFmt w:val="bullet"/>
      <w:lvlText w:val=""/>
      <w:lvlJc w:val="left"/>
      <w:pPr>
        <w:ind w:left="6480" w:hanging="360"/>
      </w:pPr>
      <w:rPr>
        <w:rFonts w:ascii="Wingdings" w:hAnsi="Wingdings" w:hint="default"/>
      </w:rPr>
    </w:lvl>
  </w:abstractNum>
  <w:abstractNum w:abstractNumId="29" w15:restartNumberingAfterBreak="0">
    <w:nsid w:val="36C73AF7"/>
    <w:multiLevelType w:val="hybridMultilevel"/>
    <w:tmpl w:val="D0C2257C"/>
    <w:lvl w:ilvl="0" w:tplc="6060BFCC">
      <w:start w:val="1"/>
      <w:numFmt w:val="bullet"/>
      <w:lvlText w:val=""/>
      <w:lvlJc w:val="left"/>
      <w:pPr>
        <w:ind w:left="720" w:hanging="360"/>
      </w:pPr>
      <w:rPr>
        <w:rFonts w:ascii="Symbol" w:hAnsi="Symbol" w:hint="default"/>
      </w:rPr>
    </w:lvl>
    <w:lvl w:ilvl="1" w:tplc="7780F5D4" w:tentative="1">
      <w:start w:val="1"/>
      <w:numFmt w:val="bullet"/>
      <w:lvlText w:val="o"/>
      <w:lvlJc w:val="left"/>
      <w:pPr>
        <w:ind w:left="1440" w:hanging="360"/>
      </w:pPr>
      <w:rPr>
        <w:rFonts w:ascii="Courier New" w:hAnsi="Courier New" w:cs="Courier New" w:hint="default"/>
      </w:rPr>
    </w:lvl>
    <w:lvl w:ilvl="2" w:tplc="886ABBCA" w:tentative="1">
      <w:start w:val="1"/>
      <w:numFmt w:val="bullet"/>
      <w:lvlText w:val=""/>
      <w:lvlJc w:val="left"/>
      <w:pPr>
        <w:ind w:left="2160" w:hanging="360"/>
      </w:pPr>
      <w:rPr>
        <w:rFonts w:ascii="Wingdings" w:hAnsi="Wingdings" w:hint="default"/>
      </w:rPr>
    </w:lvl>
    <w:lvl w:ilvl="3" w:tplc="BF7A30EC" w:tentative="1">
      <w:start w:val="1"/>
      <w:numFmt w:val="bullet"/>
      <w:lvlText w:val=""/>
      <w:lvlJc w:val="left"/>
      <w:pPr>
        <w:ind w:left="2880" w:hanging="360"/>
      </w:pPr>
      <w:rPr>
        <w:rFonts w:ascii="Symbol" w:hAnsi="Symbol" w:hint="default"/>
      </w:rPr>
    </w:lvl>
    <w:lvl w:ilvl="4" w:tplc="57F23ACA" w:tentative="1">
      <w:start w:val="1"/>
      <w:numFmt w:val="bullet"/>
      <w:lvlText w:val="o"/>
      <w:lvlJc w:val="left"/>
      <w:pPr>
        <w:ind w:left="3600" w:hanging="360"/>
      </w:pPr>
      <w:rPr>
        <w:rFonts w:ascii="Courier New" w:hAnsi="Courier New" w:cs="Courier New" w:hint="default"/>
      </w:rPr>
    </w:lvl>
    <w:lvl w:ilvl="5" w:tplc="CC94E03A" w:tentative="1">
      <w:start w:val="1"/>
      <w:numFmt w:val="bullet"/>
      <w:lvlText w:val=""/>
      <w:lvlJc w:val="left"/>
      <w:pPr>
        <w:ind w:left="4320" w:hanging="360"/>
      </w:pPr>
      <w:rPr>
        <w:rFonts w:ascii="Wingdings" w:hAnsi="Wingdings" w:hint="default"/>
      </w:rPr>
    </w:lvl>
    <w:lvl w:ilvl="6" w:tplc="A1D8698C" w:tentative="1">
      <w:start w:val="1"/>
      <w:numFmt w:val="bullet"/>
      <w:lvlText w:val=""/>
      <w:lvlJc w:val="left"/>
      <w:pPr>
        <w:ind w:left="5040" w:hanging="360"/>
      </w:pPr>
      <w:rPr>
        <w:rFonts w:ascii="Symbol" w:hAnsi="Symbol" w:hint="default"/>
      </w:rPr>
    </w:lvl>
    <w:lvl w:ilvl="7" w:tplc="BE1CD4D0" w:tentative="1">
      <w:start w:val="1"/>
      <w:numFmt w:val="bullet"/>
      <w:lvlText w:val="o"/>
      <w:lvlJc w:val="left"/>
      <w:pPr>
        <w:ind w:left="5760" w:hanging="360"/>
      </w:pPr>
      <w:rPr>
        <w:rFonts w:ascii="Courier New" w:hAnsi="Courier New" w:cs="Courier New" w:hint="default"/>
      </w:rPr>
    </w:lvl>
    <w:lvl w:ilvl="8" w:tplc="C0C4AB9A" w:tentative="1">
      <w:start w:val="1"/>
      <w:numFmt w:val="bullet"/>
      <w:lvlText w:val=""/>
      <w:lvlJc w:val="left"/>
      <w:pPr>
        <w:ind w:left="6480" w:hanging="360"/>
      </w:pPr>
      <w:rPr>
        <w:rFonts w:ascii="Wingdings" w:hAnsi="Wingdings" w:hint="default"/>
      </w:rPr>
    </w:lvl>
  </w:abstractNum>
  <w:abstractNum w:abstractNumId="30" w15:restartNumberingAfterBreak="0">
    <w:nsid w:val="37503E43"/>
    <w:multiLevelType w:val="hybridMultilevel"/>
    <w:tmpl w:val="91D05F4E"/>
    <w:lvl w:ilvl="0" w:tplc="5FCCB246">
      <w:start w:val="1"/>
      <w:numFmt w:val="decimal"/>
      <w:lvlText w:val="%1."/>
      <w:lvlJc w:val="left"/>
      <w:pPr>
        <w:tabs>
          <w:tab w:val="num" w:pos="1080"/>
        </w:tabs>
        <w:ind w:left="1080" w:hanging="720"/>
      </w:pPr>
      <w:rPr>
        <w:rFonts w:hint="default"/>
      </w:rPr>
    </w:lvl>
    <w:lvl w:ilvl="1" w:tplc="A95CA3F2" w:tentative="1">
      <w:start w:val="1"/>
      <w:numFmt w:val="lowerLetter"/>
      <w:lvlText w:val="%2."/>
      <w:lvlJc w:val="left"/>
      <w:pPr>
        <w:tabs>
          <w:tab w:val="num" w:pos="1440"/>
        </w:tabs>
        <w:ind w:left="1440" w:hanging="360"/>
      </w:pPr>
    </w:lvl>
    <w:lvl w:ilvl="2" w:tplc="27F8A2BE" w:tentative="1">
      <w:start w:val="1"/>
      <w:numFmt w:val="lowerRoman"/>
      <w:lvlText w:val="%3."/>
      <w:lvlJc w:val="right"/>
      <w:pPr>
        <w:tabs>
          <w:tab w:val="num" w:pos="2160"/>
        </w:tabs>
        <w:ind w:left="2160" w:hanging="180"/>
      </w:pPr>
    </w:lvl>
    <w:lvl w:ilvl="3" w:tplc="BF1631BC" w:tentative="1">
      <w:start w:val="1"/>
      <w:numFmt w:val="decimal"/>
      <w:lvlText w:val="%4."/>
      <w:lvlJc w:val="left"/>
      <w:pPr>
        <w:tabs>
          <w:tab w:val="num" w:pos="2880"/>
        </w:tabs>
        <w:ind w:left="2880" w:hanging="360"/>
      </w:pPr>
    </w:lvl>
    <w:lvl w:ilvl="4" w:tplc="6DDAAF86" w:tentative="1">
      <w:start w:val="1"/>
      <w:numFmt w:val="lowerLetter"/>
      <w:lvlText w:val="%5."/>
      <w:lvlJc w:val="left"/>
      <w:pPr>
        <w:tabs>
          <w:tab w:val="num" w:pos="3600"/>
        </w:tabs>
        <w:ind w:left="3600" w:hanging="360"/>
      </w:pPr>
    </w:lvl>
    <w:lvl w:ilvl="5" w:tplc="256C2684" w:tentative="1">
      <w:start w:val="1"/>
      <w:numFmt w:val="lowerRoman"/>
      <w:lvlText w:val="%6."/>
      <w:lvlJc w:val="right"/>
      <w:pPr>
        <w:tabs>
          <w:tab w:val="num" w:pos="4320"/>
        </w:tabs>
        <w:ind w:left="4320" w:hanging="180"/>
      </w:pPr>
    </w:lvl>
    <w:lvl w:ilvl="6" w:tplc="E39C694A" w:tentative="1">
      <w:start w:val="1"/>
      <w:numFmt w:val="decimal"/>
      <w:lvlText w:val="%7."/>
      <w:lvlJc w:val="left"/>
      <w:pPr>
        <w:tabs>
          <w:tab w:val="num" w:pos="5040"/>
        </w:tabs>
        <w:ind w:left="5040" w:hanging="360"/>
      </w:pPr>
    </w:lvl>
    <w:lvl w:ilvl="7" w:tplc="D5F4B238" w:tentative="1">
      <w:start w:val="1"/>
      <w:numFmt w:val="lowerLetter"/>
      <w:lvlText w:val="%8."/>
      <w:lvlJc w:val="left"/>
      <w:pPr>
        <w:tabs>
          <w:tab w:val="num" w:pos="5760"/>
        </w:tabs>
        <w:ind w:left="5760" w:hanging="360"/>
      </w:pPr>
    </w:lvl>
    <w:lvl w:ilvl="8" w:tplc="8A623962" w:tentative="1">
      <w:start w:val="1"/>
      <w:numFmt w:val="lowerRoman"/>
      <w:lvlText w:val="%9."/>
      <w:lvlJc w:val="right"/>
      <w:pPr>
        <w:tabs>
          <w:tab w:val="num" w:pos="6480"/>
        </w:tabs>
        <w:ind w:left="6480" w:hanging="180"/>
      </w:pPr>
    </w:lvl>
  </w:abstractNum>
  <w:abstractNum w:abstractNumId="31" w15:restartNumberingAfterBreak="0">
    <w:nsid w:val="3A581046"/>
    <w:multiLevelType w:val="hybridMultilevel"/>
    <w:tmpl w:val="2FD21436"/>
    <w:lvl w:ilvl="0" w:tplc="D8A6E6F0">
      <w:start w:val="1"/>
      <w:numFmt w:val="lowerLetter"/>
      <w:lvlText w:val="(%1)"/>
      <w:lvlJc w:val="left"/>
      <w:pPr>
        <w:ind w:left="720" w:hanging="360"/>
      </w:pPr>
      <w:rPr>
        <w:rFonts w:eastAsia="Calibri" w:cs="Calibri" w:hint="default"/>
        <w:color w:val="000000"/>
      </w:rPr>
    </w:lvl>
    <w:lvl w:ilvl="1" w:tplc="16F290BE" w:tentative="1">
      <w:start w:val="1"/>
      <w:numFmt w:val="lowerLetter"/>
      <w:lvlText w:val="%2."/>
      <w:lvlJc w:val="left"/>
      <w:pPr>
        <w:ind w:left="1440" w:hanging="360"/>
      </w:pPr>
    </w:lvl>
    <w:lvl w:ilvl="2" w:tplc="467451A8" w:tentative="1">
      <w:start w:val="1"/>
      <w:numFmt w:val="lowerRoman"/>
      <w:lvlText w:val="%3."/>
      <w:lvlJc w:val="right"/>
      <w:pPr>
        <w:ind w:left="2160" w:hanging="180"/>
      </w:pPr>
    </w:lvl>
    <w:lvl w:ilvl="3" w:tplc="195402E0" w:tentative="1">
      <w:start w:val="1"/>
      <w:numFmt w:val="decimal"/>
      <w:lvlText w:val="%4."/>
      <w:lvlJc w:val="left"/>
      <w:pPr>
        <w:ind w:left="2880" w:hanging="360"/>
      </w:pPr>
    </w:lvl>
    <w:lvl w:ilvl="4" w:tplc="8C2E4820" w:tentative="1">
      <w:start w:val="1"/>
      <w:numFmt w:val="lowerLetter"/>
      <w:lvlText w:val="%5."/>
      <w:lvlJc w:val="left"/>
      <w:pPr>
        <w:ind w:left="3600" w:hanging="360"/>
      </w:pPr>
    </w:lvl>
    <w:lvl w:ilvl="5" w:tplc="79E6D7F4" w:tentative="1">
      <w:start w:val="1"/>
      <w:numFmt w:val="lowerRoman"/>
      <w:lvlText w:val="%6."/>
      <w:lvlJc w:val="right"/>
      <w:pPr>
        <w:ind w:left="4320" w:hanging="180"/>
      </w:pPr>
    </w:lvl>
    <w:lvl w:ilvl="6" w:tplc="67FCAFAA" w:tentative="1">
      <w:start w:val="1"/>
      <w:numFmt w:val="decimal"/>
      <w:lvlText w:val="%7."/>
      <w:lvlJc w:val="left"/>
      <w:pPr>
        <w:ind w:left="5040" w:hanging="360"/>
      </w:pPr>
    </w:lvl>
    <w:lvl w:ilvl="7" w:tplc="AE1CE69E" w:tentative="1">
      <w:start w:val="1"/>
      <w:numFmt w:val="lowerLetter"/>
      <w:lvlText w:val="%8."/>
      <w:lvlJc w:val="left"/>
      <w:pPr>
        <w:ind w:left="5760" w:hanging="360"/>
      </w:pPr>
    </w:lvl>
    <w:lvl w:ilvl="8" w:tplc="0302A342" w:tentative="1">
      <w:start w:val="1"/>
      <w:numFmt w:val="lowerRoman"/>
      <w:lvlText w:val="%9."/>
      <w:lvlJc w:val="right"/>
      <w:pPr>
        <w:ind w:left="6480" w:hanging="180"/>
      </w:pPr>
    </w:lvl>
  </w:abstractNum>
  <w:abstractNum w:abstractNumId="32" w15:restartNumberingAfterBreak="0">
    <w:nsid w:val="3C041E5B"/>
    <w:multiLevelType w:val="hybridMultilevel"/>
    <w:tmpl w:val="69D44A5A"/>
    <w:lvl w:ilvl="0" w:tplc="315871CA">
      <w:start w:val="1"/>
      <w:numFmt w:val="bullet"/>
      <w:lvlText w:val=""/>
      <w:lvlJc w:val="left"/>
      <w:pPr>
        <w:ind w:left="720" w:hanging="360"/>
      </w:pPr>
      <w:rPr>
        <w:rFonts w:ascii="Symbol" w:hAnsi="Symbol" w:hint="default"/>
      </w:rPr>
    </w:lvl>
    <w:lvl w:ilvl="1" w:tplc="CDF6D052" w:tentative="1">
      <w:start w:val="1"/>
      <w:numFmt w:val="bullet"/>
      <w:lvlText w:val="o"/>
      <w:lvlJc w:val="left"/>
      <w:pPr>
        <w:ind w:left="1440" w:hanging="360"/>
      </w:pPr>
      <w:rPr>
        <w:rFonts w:ascii="Courier New" w:hAnsi="Courier New" w:cs="Courier New" w:hint="default"/>
      </w:rPr>
    </w:lvl>
    <w:lvl w:ilvl="2" w:tplc="6138F548" w:tentative="1">
      <w:start w:val="1"/>
      <w:numFmt w:val="bullet"/>
      <w:lvlText w:val=""/>
      <w:lvlJc w:val="left"/>
      <w:pPr>
        <w:ind w:left="2160" w:hanging="360"/>
      </w:pPr>
      <w:rPr>
        <w:rFonts w:ascii="Wingdings" w:hAnsi="Wingdings" w:hint="default"/>
      </w:rPr>
    </w:lvl>
    <w:lvl w:ilvl="3" w:tplc="675006F4" w:tentative="1">
      <w:start w:val="1"/>
      <w:numFmt w:val="bullet"/>
      <w:lvlText w:val=""/>
      <w:lvlJc w:val="left"/>
      <w:pPr>
        <w:ind w:left="2880" w:hanging="360"/>
      </w:pPr>
      <w:rPr>
        <w:rFonts w:ascii="Symbol" w:hAnsi="Symbol" w:hint="default"/>
      </w:rPr>
    </w:lvl>
    <w:lvl w:ilvl="4" w:tplc="0DFCDA86" w:tentative="1">
      <w:start w:val="1"/>
      <w:numFmt w:val="bullet"/>
      <w:lvlText w:val="o"/>
      <w:lvlJc w:val="left"/>
      <w:pPr>
        <w:ind w:left="3600" w:hanging="360"/>
      </w:pPr>
      <w:rPr>
        <w:rFonts w:ascii="Courier New" w:hAnsi="Courier New" w:cs="Courier New" w:hint="default"/>
      </w:rPr>
    </w:lvl>
    <w:lvl w:ilvl="5" w:tplc="C1D0F7DA" w:tentative="1">
      <w:start w:val="1"/>
      <w:numFmt w:val="bullet"/>
      <w:lvlText w:val=""/>
      <w:lvlJc w:val="left"/>
      <w:pPr>
        <w:ind w:left="4320" w:hanging="360"/>
      </w:pPr>
      <w:rPr>
        <w:rFonts w:ascii="Wingdings" w:hAnsi="Wingdings" w:hint="default"/>
      </w:rPr>
    </w:lvl>
    <w:lvl w:ilvl="6" w:tplc="18641EBE" w:tentative="1">
      <w:start w:val="1"/>
      <w:numFmt w:val="bullet"/>
      <w:lvlText w:val=""/>
      <w:lvlJc w:val="left"/>
      <w:pPr>
        <w:ind w:left="5040" w:hanging="360"/>
      </w:pPr>
      <w:rPr>
        <w:rFonts w:ascii="Symbol" w:hAnsi="Symbol" w:hint="default"/>
      </w:rPr>
    </w:lvl>
    <w:lvl w:ilvl="7" w:tplc="D67CCC7E" w:tentative="1">
      <w:start w:val="1"/>
      <w:numFmt w:val="bullet"/>
      <w:lvlText w:val="o"/>
      <w:lvlJc w:val="left"/>
      <w:pPr>
        <w:ind w:left="5760" w:hanging="360"/>
      </w:pPr>
      <w:rPr>
        <w:rFonts w:ascii="Courier New" w:hAnsi="Courier New" w:cs="Courier New" w:hint="default"/>
      </w:rPr>
    </w:lvl>
    <w:lvl w:ilvl="8" w:tplc="841E1A6A" w:tentative="1">
      <w:start w:val="1"/>
      <w:numFmt w:val="bullet"/>
      <w:lvlText w:val=""/>
      <w:lvlJc w:val="left"/>
      <w:pPr>
        <w:ind w:left="6480" w:hanging="360"/>
      </w:pPr>
      <w:rPr>
        <w:rFonts w:ascii="Wingdings" w:hAnsi="Wingdings" w:hint="default"/>
      </w:rPr>
    </w:lvl>
  </w:abstractNum>
  <w:abstractNum w:abstractNumId="33" w15:restartNumberingAfterBreak="0">
    <w:nsid w:val="3F5D39A5"/>
    <w:multiLevelType w:val="hybridMultilevel"/>
    <w:tmpl w:val="FFFFFFFF"/>
    <w:lvl w:ilvl="0" w:tplc="50F88B2C">
      <w:start w:val="1"/>
      <w:numFmt w:val="decimal"/>
      <w:lvlText w:val="%1."/>
      <w:lvlJc w:val="left"/>
      <w:pPr>
        <w:ind w:left="720" w:hanging="360"/>
      </w:pPr>
    </w:lvl>
    <w:lvl w:ilvl="1" w:tplc="9E522CBE">
      <w:start w:val="1"/>
      <w:numFmt w:val="lowerLetter"/>
      <w:lvlText w:val="%2."/>
      <w:lvlJc w:val="left"/>
      <w:pPr>
        <w:ind w:left="1440" w:hanging="360"/>
      </w:pPr>
    </w:lvl>
    <w:lvl w:ilvl="2" w:tplc="E440F012">
      <w:start w:val="1"/>
      <w:numFmt w:val="lowerRoman"/>
      <w:lvlText w:val="%3."/>
      <w:lvlJc w:val="right"/>
      <w:pPr>
        <w:ind w:left="2160" w:hanging="180"/>
      </w:pPr>
    </w:lvl>
    <w:lvl w:ilvl="3" w:tplc="9E104D52">
      <w:start w:val="1"/>
      <w:numFmt w:val="decimal"/>
      <w:lvlText w:val="%4."/>
      <w:lvlJc w:val="left"/>
      <w:pPr>
        <w:ind w:left="2880" w:hanging="360"/>
      </w:pPr>
    </w:lvl>
    <w:lvl w:ilvl="4" w:tplc="952E958A">
      <w:start w:val="1"/>
      <w:numFmt w:val="lowerLetter"/>
      <w:lvlText w:val="%5."/>
      <w:lvlJc w:val="left"/>
      <w:pPr>
        <w:ind w:left="3600" w:hanging="360"/>
      </w:pPr>
    </w:lvl>
    <w:lvl w:ilvl="5" w:tplc="49887DF4">
      <w:start w:val="1"/>
      <w:numFmt w:val="lowerRoman"/>
      <w:lvlText w:val="%6."/>
      <w:lvlJc w:val="right"/>
      <w:pPr>
        <w:ind w:left="4320" w:hanging="180"/>
      </w:pPr>
    </w:lvl>
    <w:lvl w:ilvl="6" w:tplc="61324A50">
      <w:start w:val="1"/>
      <w:numFmt w:val="decimal"/>
      <w:lvlText w:val="%7."/>
      <w:lvlJc w:val="left"/>
      <w:pPr>
        <w:ind w:left="5040" w:hanging="360"/>
      </w:pPr>
    </w:lvl>
    <w:lvl w:ilvl="7" w:tplc="49A84AE4">
      <w:start w:val="1"/>
      <w:numFmt w:val="lowerLetter"/>
      <w:lvlText w:val="%8."/>
      <w:lvlJc w:val="left"/>
      <w:pPr>
        <w:ind w:left="5760" w:hanging="360"/>
      </w:pPr>
    </w:lvl>
    <w:lvl w:ilvl="8" w:tplc="809450BE">
      <w:start w:val="1"/>
      <w:numFmt w:val="lowerRoman"/>
      <w:lvlText w:val="%9."/>
      <w:lvlJc w:val="right"/>
      <w:pPr>
        <w:ind w:left="6480" w:hanging="180"/>
      </w:pPr>
    </w:lvl>
  </w:abstractNum>
  <w:abstractNum w:abstractNumId="34" w15:restartNumberingAfterBreak="0">
    <w:nsid w:val="45A475C3"/>
    <w:multiLevelType w:val="hybridMultilevel"/>
    <w:tmpl w:val="56462354"/>
    <w:lvl w:ilvl="0" w:tplc="82F0D1DC">
      <w:start w:val="1"/>
      <w:numFmt w:val="decimal"/>
      <w:pStyle w:val="Recommendation"/>
      <w:lvlText w:val="%1."/>
      <w:lvlJc w:val="left"/>
      <w:pPr>
        <w:tabs>
          <w:tab w:val="num" w:pos="360"/>
        </w:tabs>
        <w:ind w:left="360" w:hanging="360"/>
      </w:pPr>
    </w:lvl>
    <w:lvl w:ilvl="1" w:tplc="9ED85830" w:tentative="1">
      <w:start w:val="1"/>
      <w:numFmt w:val="lowerLetter"/>
      <w:lvlText w:val="%2."/>
      <w:lvlJc w:val="left"/>
      <w:pPr>
        <w:tabs>
          <w:tab w:val="num" w:pos="1080"/>
        </w:tabs>
        <w:ind w:left="1080" w:hanging="360"/>
      </w:pPr>
    </w:lvl>
    <w:lvl w:ilvl="2" w:tplc="9BFA5DD6" w:tentative="1">
      <w:start w:val="1"/>
      <w:numFmt w:val="lowerRoman"/>
      <w:lvlText w:val="%3."/>
      <w:lvlJc w:val="right"/>
      <w:pPr>
        <w:tabs>
          <w:tab w:val="num" w:pos="1800"/>
        </w:tabs>
        <w:ind w:left="1800" w:hanging="180"/>
      </w:pPr>
    </w:lvl>
    <w:lvl w:ilvl="3" w:tplc="52DAD99A" w:tentative="1">
      <w:start w:val="1"/>
      <w:numFmt w:val="decimal"/>
      <w:lvlText w:val="%4."/>
      <w:lvlJc w:val="left"/>
      <w:pPr>
        <w:tabs>
          <w:tab w:val="num" w:pos="2520"/>
        </w:tabs>
        <w:ind w:left="2520" w:hanging="360"/>
      </w:pPr>
    </w:lvl>
    <w:lvl w:ilvl="4" w:tplc="7640E8DE" w:tentative="1">
      <w:start w:val="1"/>
      <w:numFmt w:val="lowerLetter"/>
      <w:lvlText w:val="%5."/>
      <w:lvlJc w:val="left"/>
      <w:pPr>
        <w:tabs>
          <w:tab w:val="num" w:pos="3240"/>
        </w:tabs>
        <w:ind w:left="3240" w:hanging="360"/>
      </w:pPr>
    </w:lvl>
    <w:lvl w:ilvl="5" w:tplc="094CF4DA" w:tentative="1">
      <w:start w:val="1"/>
      <w:numFmt w:val="lowerRoman"/>
      <w:lvlText w:val="%6."/>
      <w:lvlJc w:val="right"/>
      <w:pPr>
        <w:tabs>
          <w:tab w:val="num" w:pos="3960"/>
        </w:tabs>
        <w:ind w:left="3960" w:hanging="180"/>
      </w:pPr>
    </w:lvl>
    <w:lvl w:ilvl="6" w:tplc="0BB45DF2" w:tentative="1">
      <w:start w:val="1"/>
      <w:numFmt w:val="decimal"/>
      <w:lvlText w:val="%7."/>
      <w:lvlJc w:val="left"/>
      <w:pPr>
        <w:tabs>
          <w:tab w:val="num" w:pos="4680"/>
        </w:tabs>
        <w:ind w:left="4680" w:hanging="360"/>
      </w:pPr>
    </w:lvl>
    <w:lvl w:ilvl="7" w:tplc="74B0F766" w:tentative="1">
      <w:start w:val="1"/>
      <w:numFmt w:val="lowerLetter"/>
      <w:lvlText w:val="%8."/>
      <w:lvlJc w:val="left"/>
      <w:pPr>
        <w:tabs>
          <w:tab w:val="num" w:pos="5400"/>
        </w:tabs>
        <w:ind w:left="5400" w:hanging="360"/>
      </w:pPr>
    </w:lvl>
    <w:lvl w:ilvl="8" w:tplc="85488764" w:tentative="1">
      <w:start w:val="1"/>
      <w:numFmt w:val="lowerRoman"/>
      <w:lvlText w:val="%9."/>
      <w:lvlJc w:val="right"/>
      <w:pPr>
        <w:tabs>
          <w:tab w:val="num" w:pos="6120"/>
        </w:tabs>
        <w:ind w:left="6120" w:hanging="180"/>
      </w:pPr>
    </w:lvl>
  </w:abstractNum>
  <w:abstractNum w:abstractNumId="35" w15:restartNumberingAfterBreak="0">
    <w:nsid w:val="486F19C5"/>
    <w:multiLevelType w:val="hybridMultilevel"/>
    <w:tmpl w:val="BD947538"/>
    <w:lvl w:ilvl="0" w:tplc="A54004CA">
      <w:start w:val="1"/>
      <w:numFmt w:val="decimal"/>
      <w:lvlText w:val="%1."/>
      <w:lvlJc w:val="left"/>
      <w:pPr>
        <w:tabs>
          <w:tab w:val="num" w:pos="720"/>
        </w:tabs>
        <w:ind w:left="720" w:hanging="360"/>
      </w:pPr>
    </w:lvl>
    <w:lvl w:ilvl="1" w:tplc="39DAEBEA" w:tentative="1">
      <w:start w:val="1"/>
      <w:numFmt w:val="lowerLetter"/>
      <w:lvlText w:val="%2."/>
      <w:lvlJc w:val="left"/>
      <w:pPr>
        <w:tabs>
          <w:tab w:val="num" w:pos="1440"/>
        </w:tabs>
        <w:ind w:left="1440" w:hanging="360"/>
      </w:pPr>
    </w:lvl>
    <w:lvl w:ilvl="2" w:tplc="0ACA576A" w:tentative="1">
      <w:start w:val="1"/>
      <w:numFmt w:val="lowerRoman"/>
      <w:lvlText w:val="%3."/>
      <w:lvlJc w:val="right"/>
      <w:pPr>
        <w:tabs>
          <w:tab w:val="num" w:pos="2160"/>
        </w:tabs>
        <w:ind w:left="2160" w:hanging="180"/>
      </w:pPr>
    </w:lvl>
    <w:lvl w:ilvl="3" w:tplc="0C78BC62" w:tentative="1">
      <w:start w:val="1"/>
      <w:numFmt w:val="decimal"/>
      <w:lvlText w:val="%4."/>
      <w:lvlJc w:val="left"/>
      <w:pPr>
        <w:tabs>
          <w:tab w:val="num" w:pos="2880"/>
        </w:tabs>
        <w:ind w:left="2880" w:hanging="360"/>
      </w:pPr>
    </w:lvl>
    <w:lvl w:ilvl="4" w:tplc="7BDE94E0" w:tentative="1">
      <w:start w:val="1"/>
      <w:numFmt w:val="lowerLetter"/>
      <w:lvlText w:val="%5."/>
      <w:lvlJc w:val="left"/>
      <w:pPr>
        <w:tabs>
          <w:tab w:val="num" w:pos="3600"/>
        </w:tabs>
        <w:ind w:left="3600" w:hanging="360"/>
      </w:pPr>
    </w:lvl>
    <w:lvl w:ilvl="5" w:tplc="D4B2295A" w:tentative="1">
      <w:start w:val="1"/>
      <w:numFmt w:val="lowerRoman"/>
      <w:lvlText w:val="%6."/>
      <w:lvlJc w:val="right"/>
      <w:pPr>
        <w:tabs>
          <w:tab w:val="num" w:pos="4320"/>
        </w:tabs>
        <w:ind w:left="4320" w:hanging="180"/>
      </w:pPr>
    </w:lvl>
    <w:lvl w:ilvl="6" w:tplc="BB3808A2" w:tentative="1">
      <w:start w:val="1"/>
      <w:numFmt w:val="decimal"/>
      <w:lvlText w:val="%7."/>
      <w:lvlJc w:val="left"/>
      <w:pPr>
        <w:tabs>
          <w:tab w:val="num" w:pos="5040"/>
        </w:tabs>
        <w:ind w:left="5040" w:hanging="360"/>
      </w:pPr>
    </w:lvl>
    <w:lvl w:ilvl="7" w:tplc="755CE37A" w:tentative="1">
      <w:start w:val="1"/>
      <w:numFmt w:val="lowerLetter"/>
      <w:lvlText w:val="%8."/>
      <w:lvlJc w:val="left"/>
      <w:pPr>
        <w:tabs>
          <w:tab w:val="num" w:pos="5760"/>
        </w:tabs>
        <w:ind w:left="5760" w:hanging="360"/>
      </w:pPr>
    </w:lvl>
    <w:lvl w:ilvl="8" w:tplc="75A845AC" w:tentative="1">
      <w:start w:val="1"/>
      <w:numFmt w:val="lowerRoman"/>
      <w:lvlText w:val="%9."/>
      <w:lvlJc w:val="right"/>
      <w:pPr>
        <w:tabs>
          <w:tab w:val="num" w:pos="6480"/>
        </w:tabs>
        <w:ind w:left="6480" w:hanging="180"/>
      </w:pPr>
    </w:lvl>
  </w:abstractNum>
  <w:abstractNum w:abstractNumId="36" w15:restartNumberingAfterBreak="0">
    <w:nsid w:val="4981C2A0"/>
    <w:multiLevelType w:val="hybridMultilevel"/>
    <w:tmpl w:val="00000000"/>
    <w:lvl w:ilvl="0" w:tplc="939EBD6E">
      <w:start w:val="1"/>
      <w:numFmt w:val="bullet"/>
      <w:lvlText w:val=""/>
      <w:lvlJc w:val="left"/>
      <w:pPr>
        <w:ind w:left="720" w:hanging="360"/>
      </w:pPr>
      <w:rPr>
        <w:rFonts w:ascii="Symbol" w:hAnsi="Symbol" w:hint="default"/>
      </w:rPr>
    </w:lvl>
    <w:lvl w:ilvl="1" w:tplc="9F5E626C">
      <w:start w:val="1"/>
      <w:numFmt w:val="bullet"/>
      <w:lvlText w:val="o"/>
      <w:lvlJc w:val="left"/>
      <w:pPr>
        <w:ind w:left="1440" w:hanging="360"/>
      </w:pPr>
      <w:rPr>
        <w:rFonts w:ascii="Courier New" w:hAnsi="Courier New" w:hint="default"/>
      </w:rPr>
    </w:lvl>
    <w:lvl w:ilvl="2" w:tplc="2E803F7A">
      <w:start w:val="1"/>
      <w:numFmt w:val="bullet"/>
      <w:lvlText w:val=""/>
      <w:lvlJc w:val="left"/>
      <w:pPr>
        <w:ind w:left="2160" w:hanging="360"/>
      </w:pPr>
      <w:rPr>
        <w:rFonts w:ascii="Wingdings" w:hAnsi="Wingdings" w:hint="default"/>
      </w:rPr>
    </w:lvl>
    <w:lvl w:ilvl="3" w:tplc="AA446DF2">
      <w:start w:val="1"/>
      <w:numFmt w:val="bullet"/>
      <w:lvlText w:val=""/>
      <w:lvlJc w:val="left"/>
      <w:pPr>
        <w:ind w:left="2880" w:hanging="360"/>
      </w:pPr>
      <w:rPr>
        <w:rFonts w:ascii="Symbol" w:hAnsi="Symbol" w:hint="default"/>
      </w:rPr>
    </w:lvl>
    <w:lvl w:ilvl="4" w:tplc="432099B4">
      <w:start w:val="1"/>
      <w:numFmt w:val="bullet"/>
      <w:lvlText w:val="o"/>
      <w:lvlJc w:val="left"/>
      <w:pPr>
        <w:ind w:left="3600" w:hanging="360"/>
      </w:pPr>
      <w:rPr>
        <w:rFonts w:ascii="Courier New" w:hAnsi="Courier New" w:hint="default"/>
      </w:rPr>
    </w:lvl>
    <w:lvl w:ilvl="5" w:tplc="0F0E0BA4">
      <w:start w:val="1"/>
      <w:numFmt w:val="bullet"/>
      <w:lvlText w:val=""/>
      <w:lvlJc w:val="left"/>
      <w:pPr>
        <w:ind w:left="4320" w:hanging="360"/>
      </w:pPr>
      <w:rPr>
        <w:rFonts w:ascii="Wingdings" w:hAnsi="Wingdings" w:hint="default"/>
      </w:rPr>
    </w:lvl>
    <w:lvl w:ilvl="6" w:tplc="E08CE8A2">
      <w:start w:val="1"/>
      <w:numFmt w:val="bullet"/>
      <w:lvlText w:val=""/>
      <w:lvlJc w:val="left"/>
      <w:pPr>
        <w:ind w:left="5040" w:hanging="360"/>
      </w:pPr>
      <w:rPr>
        <w:rFonts w:ascii="Symbol" w:hAnsi="Symbol" w:hint="default"/>
      </w:rPr>
    </w:lvl>
    <w:lvl w:ilvl="7" w:tplc="4946902A">
      <w:start w:val="1"/>
      <w:numFmt w:val="bullet"/>
      <w:lvlText w:val="o"/>
      <w:lvlJc w:val="left"/>
      <w:pPr>
        <w:ind w:left="5760" w:hanging="360"/>
      </w:pPr>
      <w:rPr>
        <w:rFonts w:ascii="Courier New" w:hAnsi="Courier New" w:hint="default"/>
      </w:rPr>
    </w:lvl>
    <w:lvl w:ilvl="8" w:tplc="1AF0C334">
      <w:start w:val="1"/>
      <w:numFmt w:val="bullet"/>
      <w:lvlText w:val=""/>
      <w:lvlJc w:val="left"/>
      <w:pPr>
        <w:ind w:left="6480" w:hanging="360"/>
      </w:pPr>
      <w:rPr>
        <w:rFonts w:ascii="Wingdings" w:hAnsi="Wingdings" w:hint="default"/>
      </w:rPr>
    </w:lvl>
  </w:abstractNum>
  <w:abstractNum w:abstractNumId="37" w15:restartNumberingAfterBreak="0">
    <w:nsid w:val="534FBC3D"/>
    <w:multiLevelType w:val="hybridMultilevel"/>
    <w:tmpl w:val="00000000"/>
    <w:lvl w:ilvl="0" w:tplc="B5C82AF6">
      <w:start w:val="1"/>
      <w:numFmt w:val="decimal"/>
      <w:lvlText w:val="%1."/>
      <w:lvlJc w:val="left"/>
      <w:pPr>
        <w:ind w:left="720" w:hanging="360"/>
      </w:pPr>
    </w:lvl>
    <w:lvl w:ilvl="1" w:tplc="ABD0D35A">
      <w:start w:val="1"/>
      <w:numFmt w:val="lowerLetter"/>
      <w:lvlText w:val="%2."/>
      <w:lvlJc w:val="left"/>
      <w:pPr>
        <w:ind w:left="1440" w:hanging="360"/>
      </w:pPr>
    </w:lvl>
    <w:lvl w:ilvl="2" w:tplc="DA7A2614">
      <w:start w:val="1"/>
      <w:numFmt w:val="lowerRoman"/>
      <w:lvlText w:val="%3."/>
      <w:lvlJc w:val="right"/>
      <w:pPr>
        <w:ind w:left="2160" w:hanging="180"/>
      </w:pPr>
    </w:lvl>
    <w:lvl w:ilvl="3" w:tplc="2798665C">
      <w:start w:val="1"/>
      <w:numFmt w:val="decimal"/>
      <w:lvlText w:val="%4."/>
      <w:lvlJc w:val="left"/>
      <w:pPr>
        <w:ind w:left="2880" w:hanging="360"/>
      </w:pPr>
    </w:lvl>
    <w:lvl w:ilvl="4" w:tplc="4920C1A8">
      <w:start w:val="1"/>
      <w:numFmt w:val="lowerLetter"/>
      <w:lvlText w:val="%5."/>
      <w:lvlJc w:val="left"/>
      <w:pPr>
        <w:ind w:left="3600" w:hanging="360"/>
      </w:pPr>
    </w:lvl>
    <w:lvl w:ilvl="5" w:tplc="ECFAD0FE">
      <w:start w:val="1"/>
      <w:numFmt w:val="lowerRoman"/>
      <w:lvlText w:val="%6."/>
      <w:lvlJc w:val="right"/>
      <w:pPr>
        <w:ind w:left="4320" w:hanging="180"/>
      </w:pPr>
    </w:lvl>
    <w:lvl w:ilvl="6" w:tplc="32D0BF78">
      <w:start w:val="1"/>
      <w:numFmt w:val="decimal"/>
      <w:lvlText w:val="%7."/>
      <w:lvlJc w:val="left"/>
      <w:pPr>
        <w:ind w:left="5040" w:hanging="360"/>
      </w:pPr>
    </w:lvl>
    <w:lvl w:ilvl="7" w:tplc="0588986C">
      <w:start w:val="1"/>
      <w:numFmt w:val="lowerLetter"/>
      <w:lvlText w:val="%8."/>
      <w:lvlJc w:val="left"/>
      <w:pPr>
        <w:ind w:left="5760" w:hanging="360"/>
      </w:pPr>
    </w:lvl>
    <w:lvl w:ilvl="8" w:tplc="D5B05266">
      <w:start w:val="1"/>
      <w:numFmt w:val="lowerRoman"/>
      <w:lvlText w:val="%9."/>
      <w:lvlJc w:val="right"/>
      <w:pPr>
        <w:ind w:left="6480" w:hanging="180"/>
      </w:pPr>
    </w:lvl>
  </w:abstractNum>
  <w:abstractNum w:abstractNumId="38" w15:restartNumberingAfterBreak="0">
    <w:nsid w:val="58CF4921"/>
    <w:multiLevelType w:val="hybridMultilevel"/>
    <w:tmpl w:val="BC0CD112"/>
    <w:lvl w:ilvl="0" w:tplc="42A88972">
      <w:start w:val="1"/>
      <w:numFmt w:val="bullet"/>
      <w:lvlText w:val=""/>
      <w:lvlJc w:val="left"/>
      <w:pPr>
        <w:ind w:left="720" w:hanging="360"/>
      </w:pPr>
      <w:rPr>
        <w:rFonts w:ascii="Symbol" w:hAnsi="Symbol" w:hint="default"/>
        <w:b/>
        <w:bCs/>
      </w:rPr>
    </w:lvl>
    <w:lvl w:ilvl="1" w:tplc="3E386C56">
      <w:start w:val="1"/>
      <w:numFmt w:val="lowerLetter"/>
      <w:lvlText w:val="%2."/>
      <w:lvlJc w:val="left"/>
      <w:pPr>
        <w:ind w:left="1440" w:hanging="360"/>
      </w:pPr>
    </w:lvl>
    <w:lvl w:ilvl="2" w:tplc="8BA8346A">
      <w:start w:val="1"/>
      <w:numFmt w:val="lowerRoman"/>
      <w:lvlText w:val="%3."/>
      <w:lvlJc w:val="right"/>
      <w:pPr>
        <w:ind w:left="2160" w:hanging="180"/>
      </w:pPr>
    </w:lvl>
    <w:lvl w:ilvl="3" w:tplc="112065DA">
      <w:start w:val="1"/>
      <w:numFmt w:val="decimal"/>
      <w:lvlText w:val="%4."/>
      <w:lvlJc w:val="left"/>
      <w:pPr>
        <w:ind w:left="2880" w:hanging="360"/>
      </w:pPr>
    </w:lvl>
    <w:lvl w:ilvl="4" w:tplc="F4CCCDF2">
      <w:start w:val="1"/>
      <w:numFmt w:val="lowerLetter"/>
      <w:lvlText w:val="%5."/>
      <w:lvlJc w:val="left"/>
      <w:pPr>
        <w:ind w:left="3600" w:hanging="360"/>
      </w:pPr>
    </w:lvl>
    <w:lvl w:ilvl="5" w:tplc="4E54513A">
      <w:start w:val="1"/>
      <w:numFmt w:val="lowerRoman"/>
      <w:lvlText w:val="%6."/>
      <w:lvlJc w:val="right"/>
      <w:pPr>
        <w:ind w:left="4320" w:hanging="180"/>
      </w:pPr>
    </w:lvl>
    <w:lvl w:ilvl="6" w:tplc="97C27E0C">
      <w:start w:val="1"/>
      <w:numFmt w:val="decimal"/>
      <w:lvlText w:val="%7."/>
      <w:lvlJc w:val="left"/>
      <w:pPr>
        <w:ind w:left="5040" w:hanging="360"/>
      </w:pPr>
    </w:lvl>
    <w:lvl w:ilvl="7" w:tplc="3AEE49CA">
      <w:start w:val="1"/>
      <w:numFmt w:val="lowerLetter"/>
      <w:lvlText w:val="%8."/>
      <w:lvlJc w:val="left"/>
      <w:pPr>
        <w:ind w:left="5760" w:hanging="360"/>
      </w:pPr>
    </w:lvl>
    <w:lvl w:ilvl="8" w:tplc="2FD68F62">
      <w:start w:val="1"/>
      <w:numFmt w:val="lowerRoman"/>
      <w:lvlText w:val="%9."/>
      <w:lvlJc w:val="right"/>
      <w:pPr>
        <w:ind w:left="6480" w:hanging="180"/>
      </w:pPr>
    </w:lvl>
  </w:abstractNum>
  <w:abstractNum w:abstractNumId="39" w15:restartNumberingAfterBreak="0">
    <w:nsid w:val="5A02AD42"/>
    <w:multiLevelType w:val="hybridMultilevel"/>
    <w:tmpl w:val="00000000"/>
    <w:lvl w:ilvl="0" w:tplc="19FAF9A4">
      <w:start w:val="1"/>
      <w:numFmt w:val="bullet"/>
      <w:lvlText w:val=""/>
      <w:lvlJc w:val="left"/>
      <w:pPr>
        <w:ind w:left="720" w:hanging="360"/>
      </w:pPr>
      <w:rPr>
        <w:rFonts w:ascii="Symbol" w:hAnsi="Symbol" w:hint="default"/>
      </w:rPr>
    </w:lvl>
    <w:lvl w:ilvl="1" w:tplc="A1BAF92A">
      <w:start w:val="1"/>
      <w:numFmt w:val="bullet"/>
      <w:lvlText w:val="o"/>
      <w:lvlJc w:val="left"/>
      <w:pPr>
        <w:ind w:left="1440" w:hanging="360"/>
      </w:pPr>
      <w:rPr>
        <w:rFonts w:ascii="Courier New" w:hAnsi="Courier New" w:hint="default"/>
      </w:rPr>
    </w:lvl>
    <w:lvl w:ilvl="2" w:tplc="6A780D52">
      <w:start w:val="1"/>
      <w:numFmt w:val="bullet"/>
      <w:lvlText w:val=""/>
      <w:lvlJc w:val="left"/>
      <w:pPr>
        <w:ind w:left="2160" w:hanging="360"/>
      </w:pPr>
      <w:rPr>
        <w:rFonts w:ascii="Wingdings" w:hAnsi="Wingdings" w:hint="default"/>
      </w:rPr>
    </w:lvl>
    <w:lvl w:ilvl="3" w:tplc="840EA732">
      <w:start w:val="1"/>
      <w:numFmt w:val="bullet"/>
      <w:lvlText w:val=""/>
      <w:lvlJc w:val="left"/>
      <w:pPr>
        <w:ind w:left="2880" w:hanging="360"/>
      </w:pPr>
      <w:rPr>
        <w:rFonts w:ascii="Symbol" w:hAnsi="Symbol" w:hint="default"/>
      </w:rPr>
    </w:lvl>
    <w:lvl w:ilvl="4" w:tplc="BA56EC66">
      <w:start w:val="1"/>
      <w:numFmt w:val="bullet"/>
      <w:lvlText w:val="o"/>
      <w:lvlJc w:val="left"/>
      <w:pPr>
        <w:ind w:left="3600" w:hanging="360"/>
      </w:pPr>
      <w:rPr>
        <w:rFonts w:ascii="Courier New" w:hAnsi="Courier New" w:hint="default"/>
      </w:rPr>
    </w:lvl>
    <w:lvl w:ilvl="5" w:tplc="B5AABD1A">
      <w:start w:val="1"/>
      <w:numFmt w:val="bullet"/>
      <w:lvlText w:val=""/>
      <w:lvlJc w:val="left"/>
      <w:pPr>
        <w:ind w:left="4320" w:hanging="360"/>
      </w:pPr>
      <w:rPr>
        <w:rFonts w:ascii="Wingdings" w:hAnsi="Wingdings" w:hint="default"/>
      </w:rPr>
    </w:lvl>
    <w:lvl w:ilvl="6" w:tplc="46407192">
      <w:start w:val="1"/>
      <w:numFmt w:val="bullet"/>
      <w:lvlText w:val=""/>
      <w:lvlJc w:val="left"/>
      <w:pPr>
        <w:ind w:left="5040" w:hanging="360"/>
      </w:pPr>
      <w:rPr>
        <w:rFonts w:ascii="Symbol" w:hAnsi="Symbol" w:hint="default"/>
      </w:rPr>
    </w:lvl>
    <w:lvl w:ilvl="7" w:tplc="743816F8">
      <w:start w:val="1"/>
      <w:numFmt w:val="bullet"/>
      <w:lvlText w:val="o"/>
      <w:lvlJc w:val="left"/>
      <w:pPr>
        <w:ind w:left="5760" w:hanging="360"/>
      </w:pPr>
      <w:rPr>
        <w:rFonts w:ascii="Courier New" w:hAnsi="Courier New" w:hint="default"/>
      </w:rPr>
    </w:lvl>
    <w:lvl w:ilvl="8" w:tplc="87F66512">
      <w:start w:val="1"/>
      <w:numFmt w:val="bullet"/>
      <w:lvlText w:val=""/>
      <w:lvlJc w:val="left"/>
      <w:pPr>
        <w:ind w:left="6480" w:hanging="360"/>
      </w:pPr>
      <w:rPr>
        <w:rFonts w:ascii="Wingdings" w:hAnsi="Wingdings" w:hint="default"/>
      </w:rPr>
    </w:lvl>
  </w:abstractNum>
  <w:abstractNum w:abstractNumId="40" w15:restartNumberingAfterBreak="0">
    <w:nsid w:val="664FE645"/>
    <w:multiLevelType w:val="hybridMultilevel"/>
    <w:tmpl w:val="00000000"/>
    <w:lvl w:ilvl="0" w:tplc="B2224CEC">
      <w:start w:val="1"/>
      <w:numFmt w:val="bullet"/>
      <w:lvlText w:val=""/>
      <w:lvlJc w:val="left"/>
      <w:pPr>
        <w:ind w:left="720" w:hanging="360"/>
      </w:pPr>
      <w:rPr>
        <w:rFonts w:ascii="Symbol" w:hAnsi="Symbol" w:hint="default"/>
      </w:rPr>
    </w:lvl>
    <w:lvl w:ilvl="1" w:tplc="68DC5F04">
      <w:start w:val="1"/>
      <w:numFmt w:val="bullet"/>
      <w:lvlText w:val="o"/>
      <w:lvlJc w:val="left"/>
      <w:pPr>
        <w:ind w:left="1440" w:hanging="360"/>
      </w:pPr>
      <w:rPr>
        <w:rFonts w:ascii="Courier New" w:hAnsi="Courier New" w:hint="default"/>
      </w:rPr>
    </w:lvl>
    <w:lvl w:ilvl="2" w:tplc="B90EC9B0">
      <w:start w:val="1"/>
      <w:numFmt w:val="bullet"/>
      <w:lvlText w:val=""/>
      <w:lvlJc w:val="left"/>
      <w:pPr>
        <w:ind w:left="2160" w:hanging="360"/>
      </w:pPr>
      <w:rPr>
        <w:rFonts w:ascii="Wingdings" w:hAnsi="Wingdings" w:hint="default"/>
      </w:rPr>
    </w:lvl>
    <w:lvl w:ilvl="3" w:tplc="DD7460EE">
      <w:start w:val="1"/>
      <w:numFmt w:val="bullet"/>
      <w:lvlText w:val=""/>
      <w:lvlJc w:val="left"/>
      <w:pPr>
        <w:ind w:left="2880" w:hanging="360"/>
      </w:pPr>
      <w:rPr>
        <w:rFonts w:ascii="Symbol" w:hAnsi="Symbol" w:hint="default"/>
      </w:rPr>
    </w:lvl>
    <w:lvl w:ilvl="4" w:tplc="F4AAC8BC">
      <w:start w:val="1"/>
      <w:numFmt w:val="bullet"/>
      <w:lvlText w:val="o"/>
      <w:lvlJc w:val="left"/>
      <w:pPr>
        <w:ind w:left="3600" w:hanging="360"/>
      </w:pPr>
      <w:rPr>
        <w:rFonts w:ascii="Courier New" w:hAnsi="Courier New" w:hint="default"/>
      </w:rPr>
    </w:lvl>
    <w:lvl w:ilvl="5" w:tplc="82E8786E">
      <w:start w:val="1"/>
      <w:numFmt w:val="bullet"/>
      <w:lvlText w:val=""/>
      <w:lvlJc w:val="left"/>
      <w:pPr>
        <w:ind w:left="4320" w:hanging="360"/>
      </w:pPr>
      <w:rPr>
        <w:rFonts w:ascii="Wingdings" w:hAnsi="Wingdings" w:hint="default"/>
      </w:rPr>
    </w:lvl>
    <w:lvl w:ilvl="6" w:tplc="786C38D8">
      <w:start w:val="1"/>
      <w:numFmt w:val="bullet"/>
      <w:lvlText w:val=""/>
      <w:lvlJc w:val="left"/>
      <w:pPr>
        <w:ind w:left="5040" w:hanging="360"/>
      </w:pPr>
      <w:rPr>
        <w:rFonts w:ascii="Symbol" w:hAnsi="Symbol" w:hint="default"/>
      </w:rPr>
    </w:lvl>
    <w:lvl w:ilvl="7" w:tplc="36D4B8A6">
      <w:start w:val="1"/>
      <w:numFmt w:val="bullet"/>
      <w:lvlText w:val="o"/>
      <w:lvlJc w:val="left"/>
      <w:pPr>
        <w:ind w:left="5760" w:hanging="360"/>
      </w:pPr>
      <w:rPr>
        <w:rFonts w:ascii="Courier New" w:hAnsi="Courier New" w:hint="default"/>
      </w:rPr>
    </w:lvl>
    <w:lvl w:ilvl="8" w:tplc="2D2AEA62">
      <w:start w:val="1"/>
      <w:numFmt w:val="bullet"/>
      <w:lvlText w:val=""/>
      <w:lvlJc w:val="left"/>
      <w:pPr>
        <w:ind w:left="6480" w:hanging="360"/>
      </w:pPr>
      <w:rPr>
        <w:rFonts w:ascii="Wingdings" w:hAnsi="Wingdings" w:hint="default"/>
      </w:rPr>
    </w:lvl>
  </w:abstractNum>
  <w:abstractNum w:abstractNumId="41" w15:restartNumberingAfterBreak="0">
    <w:nsid w:val="6C8B6830"/>
    <w:multiLevelType w:val="hybridMultilevel"/>
    <w:tmpl w:val="00000000"/>
    <w:lvl w:ilvl="0" w:tplc="328215E4">
      <w:start w:val="1"/>
      <w:numFmt w:val="bullet"/>
      <w:lvlText w:val=""/>
      <w:lvlJc w:val="left"/>
      <w:pPr>
        <w:ind w:left="720" w:hanging="360"/>
      </w:pPr>
      <w:rPr>
        <w:rFonts w:ascii="Symbol" w:hAnsi="Symbol" w:hint="default"/>
      </w:rPr>
    </w:lvl>
    <w:lvl w:ilvl="1" w:tplc="4B4C3AA2">
      <w:start w:val="1"/>
      <w:numFmt w:val="bullet"/>
      <w:lvlText w:val="o"/>
      <w:lvlJc w:val="left"/>
      <w:pPr>
        <w:ind w:left="1440" w:hanging="360"/>
      </w:pPr>
      <w:rPr>
        <w:rFonts w:ascii="Courier New" w:hAnsi="Courier New" w:hint="default"/>
      </w:rPr>
    </w:lvl>
    <w:lvl w:ilvl="2" w:tplc="E26A915A">
      <w:start w:val="1"/>
      <w:numFmt w:val="bullet"/>
      <w:lvlText w:val=""/>
      <w:lvlJc w:val="left"/>
      <w:pPr>
        <w:ind w:left="2160" w:hanging="360"/>
      </w:pPr>
      <w:rPr>
        <w:rFonts w:ascii="Wingdings" w:hAnsi="Wingdings" w:hint="default"/>
      </w:rPr>
    </w:lvl>
    <w:lvl w:ilvl="3" w:tplc="A6A69DD8">
      <w:start w:val="1"/>
      <w:numFmt w:val="bullet"/>
      <w:lvlText w:val=""/>
      <w:lvlJc w:val="left"/>
      <w:pPr>
        <w:ind w:left="2880" w:hanging="360"/>
      </w:pPr>
      <w:rPr>
        <w:rFonts w:ascii="Symbol" w:hAnsi="Symbol" w:hint="default"/>
      </w:rPr>
    </w:lvl>
    <w:lvl w:ilvl="4" w:tplc="FEEE9BF0">
      <w:start w:val="1"/>
      <w:numFmt w:val="bullet"/>
      <w:lvlText w:val="o"/>
      <w:lvlJc w:val="left"/>
      <w:pPr>
        <w:ind w:left="3600" w:hanging="360"/>
      </w:pPr>
      <w:rPr>
        <w:rFonts w:ascii="Courier New" w:hAnsi="Courier New" w:hint="default"/>
      </w:rPr>
    </w:lvl>
    <w:lvl w:ilvl="5" w:tplc="E54ADF92">
      <w:start w:val="1"/>
      <w:numFmt w:val="bullet"/>
      <w:lvlText w:val=""/>
      <w:lvlJc w:val="left"/>
      <w:pPr>
        <w:ind w:left="4320" w:hanging="360"/>
      </w:pPr>
      <w:rPr>
        <w:rFonts w:ascii="Wingdings" w:hAnsi="Wingdings" w:hint="default"/>
      </w:rPr>
    </w:lvl>
    <w:lvl w:ilvl="6" w:tplc="9052037A">
      <w:start w:val="1"/>
      <w:numFmt w:val="bullet"/>
      <w:lvlText w:val=""/>
      <w:lvlJc w:val="left"/>
      <w:pPr>
        <w:ind w:left="5040" w:hanging="360"/>
      </w:pPr>
      <w:rPr>
        <w:rFonts w:ascii="Symbol" w:hAnsi="Symbol" w:hint="default"/>
      </w:rPr>
    </w:lvl>
    <w:lvl w:ilvl="7" w:tplc="AE16F64C">
      <w:start w:val="1"/>
      <w:numFmt w:val="bullet"/>
      <w:lvlText w:val="o"/>
      <w:lvlJc w:val="left"/>
      <w:pPr>
        <w:ind w:left="5760" w:hanging="360"/>
      </w:pPr>
      <w:rPr>
        <w:rFonts w:ascii="Courier New" w:hAnsi="Courier New" w:hint="default"/>
      </w:rPr>
    </w:lvl>
    <w:lvl w:ilvl="8" w:tplc="60E83754">
      <w:start w:val="1"/>
      <w:numFmt w:val="bullet"/>
      <w:lvlText w:val=""/>
      <w:lvlJc w:val="left"/>
      <w:pPr>
        <w:ind w:left="6480" w:hanging="360"/>
      </w:pPr>
      <w:rPr>
        <w:rFonts w:ascii="Wingdings" w:hAnsi="Wingdings" w:hint="default"/>
      </w:rPr>
    </w:lvl>
  </w:abstractNum>
  <w:abstractNum w:abstractNumId="42" w15:restartNumberingAfterBreak="0">
    <w:nsid w:val="6DEBA684"/>
    <w:multiLevelType w:val="multilevel"/>
    <w:tmpl w:val="000000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3" w15:restartNumberingAfterBreak="0">
    <w:nsid w:val="706B0100"/>
    <w:multiLevelType w:val="hybridMultilevel"/>
    <w:tmpl w:val="40E26F42"/>
    <w:lvl w:ilvl="0" w:tplc="679AD648">
      <w:start w:val="1"/>
      <w:numFmt w:val="bullet"/>
      <w:lvlText w:val=""/>
      <w:lvlJc w:val="left"/>
      <w:pPr>
        <w:tabs>
          <w:tab w:val="num" w:pos="720"/>
        </w:tabs>
        <w:ind w:left="720" w:hanging="360"/>
      </w:pPr>
      <w:rPr>
        <w:rFonts w:ascii="Symbol" w:hAnsi="Symbol" w:hint="default"/>
      </w:rPr>
    </w:lvl>
    <w:lvl w:ilvl="1" w:tplc="1D6C18C0" w:tentative="1">
      <w:start w:val="1"/>
      <w:numFmt w:val="bullet"/>
      <w:lvlText w:val="o"/>
      <w:lvlJc w:val="left"/>
      <w:pPr>
        <w:tabs>
          <w:tab w:val="num" w:pos="1440"/>
        </w:tabs>
        <w:ind w:left="1440" w:hanging="360"/>
      </w:pPr>
      <w:rPr>
        <w:rFonts w:ascii="Courier New" w:hAnsi="Courier New" w:cs="Courier New" w:hint="default"/>
      </w:rPr>
    </w:lvl>
    <w:lvl w:ilvl="2" w:tplc="D53E4F90" w:tentative="1">
      <w:start w:val="1"/>
      <w:numFmt w:val="bullet"/>
      <w:lvlText w:val=""/>
      <w:lvlJc w:val="left"/>
      <w:pPr>
        <w:tabs>
          <w:tab w:val="num" w:pos="2160"/>
        </w:tabs>
        <w:ind w:left="2160" w:hanging="360"/>
      </w:pPr>
      <w:rPr>
        <w:rFonts w:ascii="Wingdings" w:hAnsi="Wingdings" w:hint="default"/>
      </w:rPr>
    </w:lvl>
    <w:lvl w:ilvl="3" w:tplc="BF70E202" w:tentative="1">
      <w:start w:val="1"/>
      <w:numFmt w:val="bullet"/>
      <w:lvlText w:val=""/>
      <w:lvlJc w:val="left"/>
      <w:pPr>
        <w:tabs>
          <w:tab w:val="num" w:pos="2880"/>
        </w:tabs>
        <w:ind w:left="2880" w:hanging="360"/>
      </w:pPr>
      <w:rPr>
        <w:rFonts w:ascii="Symbol" w:hAnsi="Symbol" w:hint="default"/>
      </w:rPr>
    </w:lvl>
    <w:lvl w:ilvl="4" w:tplc="208C2678" w:tentative="1">
      <w:start w:val="1"/>
      <w:numFmt w:val="bullet"/>
      <w:lvlText w:val="o"/>
      <w:lvlJc w:val="left"/>
      <w:pPr>
        <w:tabs>
          <w:tab w:val="num" w:pos="3600"/>
        </w:tabs>
        <w:ind w:left="3600" w:hanging="360"/>
      </w:pPr>
      <w:rPr>
        <w:rFonts w:ascii="Courier New" w:hAnsi="Courier New" w:cs="Courier New" w:hint="default"/>
      </w:rPr>
    </w:lvl>
    <w:lvl w:ilvl="5" w:tplc="28A6D204" w:tentative="1">
      <w:start w:val="1"/>
      <w:numFmt w:val="bullet"/>
      <w:lvlText w:val=""/>
      <w:lvlJc w:val="left"/>
      <w:pPr>
        <w:tabs>
          <w:tab w:val="num" w:pos="4320"/>
        </w:tabs>
        <w:ind w:left="4320" w:hanging="360"/>
      </w:pPr>
      <w:rPr>
        <w:rFonts w:ascii="Wingdings" w:hAnsi="Wingdings" w:hint="default"/>
      </w:rPr>
    </w:lvl>
    <w:lvl w:ilvl="6" w:tplc="85AC9ABA" w:tentative="1">
      <w:start w:val="1"/>
      <w:numFmt w:val="bullet"/>
      <w:lvlText w:val=""/>
      <w:lvlJc w:val="left"/>
      <w:pPr>
        <w:tabs>
          <w:tab w:val="num" w:pos="5040"/>
        </w:tabs>
        <w:ind w:left="5040" w:hanging="360"/>
      </w:pPr>
      <w:rPr>
        <w:rFonts w:ascii="Symbol" w:hAnsi="Symbol" w:hint="default"/>
      </w:rPr>
    </w:lvl>
    <w:lvl w:ilvl="7" w:tplc="63FC1B7E" w:tentative="1">
      <w:start w:val="1"/>
      <w:numFmt w:val="bullet"/>
      <w:lvlText w:val="o"/>
      <w:lvlJc w:val="left"/>
      <w:pPr>
        <w:tabs>
          <w:tab w:val="num" w:pos="5760"/>
        </w:tabs>
        <w:ind w:left="5760" w:hanging="360"/>
      </w:pPr>
      <w:rPr>
        <w:rFonts w:ascii="Courier New" w:hAnsi="Courier New" w:cs="Courier New" w:hint="default"/>
      </w:rPr>
    </w:lvl>
    <w:lvl w:ilvl="8" w:tplc="06961B4A"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53B2D7E"/>
    <w:multiLevelType w:val="hybridMultilevel"/>
    <w:tmpl w:val="DD98ACA4"/>
    <w:lvl w:ilvl="0" w:tplc="21BEF564">
      <w:start w:val="1"/>
      <w:numFmt w:val="bullet"/>
      <w:lvlText w:val=""/>
      <w:lvlJc w:val="left"/>
      <w:pPr>
        <w:ind w:left="720" w:hanging="360"/>
      </w:pPr>
      <w:rPr>
        <w:rFonts w:ascii="Symbol" w:hAnsi="Symbol" w:hint="default"/>
      </w:rPr>
    </w:lvl>
    <w:lvl w:ilvl="1" w:tplc="B09CDFF8" w:tentative="1">
      <w:start w:val="1"/>
      <w:numFmt w:val="bullet"/>
      <w:lvlText w:val="o"/>
      <w:lvlJc w:val="left"/>
      <w:pPr>
        <w:ind w:left="1440" w:hanging="360"/>
      </w:pPr>
      <w:rPr>
        <w:rFonts w:ascii="Courier New" w:hAnsi="Courier New" w:cs="Courier New" w:hint="default"/>
      </w:rPr>
    </w:lvl>
    <w:lvl w:ilvl="2" w:tplc="CB669104" w:tentative="1">
      <w:start w:val="1"/>
      <w:numFmt w:val="bullet"/>
      <w:lvlText w:val=""/>
      <w:lvlJc w:val="left"/>
      <w:pPr>
        <w:ind w:left="2160" w:hanging="360"/>
      </w:pPr>
      <w:rPr>
        <w:rFonts w:ascii="Wingdings" w:hAnsi="Wingdings" w:hint="default"/>
      </w:rPr>
    </w:lvl>
    <w:lvl w:ilvl="3" w:tplc="F3602F44" w:tentative="1">
      <w:start w:val="1"/>
      <w:numFmt w:val="bullet"/>
      <w:lvlText w:val=""/>
      <w:lvlJc w:val="left"/>
      <w:pPr>
        <w:ind w:left="2880" w:hanging="360"/>
      </w:pPr>
      <w:rPr>
        <w:rFonts w:ascii="Symbol" w:hAnsi="Symbol" w:hint="default"/>
      </w:rPr>
    </w:lvl>
    <w:lvl w:ilvl="4" w:tplc="B6845EDE" w:tentative="1">
      <w:start w:val="1"/>
      <w:numFmt w:val="bullet"/>
      <w:lvlText w:val="o"/>
      <w:lvlJc w:val="left"/>
      <w:pPr>
        <w:ind w:left="3600" w:hanging="360"/>
      </w:pPr>
      <w:rPr>
        <w:rFonts w:ascii="Courier New" w:hAnsi="Courier New" w:cs="Courier New" w:hint="default"/>
      </w:rPr>
    </w:lvl>
    <w:lvl w:ilvl="5" w:tplc="D2A0F91A" w:tentative="1">
      <w:start w:val="1"/>
      <w:numFmt w:val="bullet"/>
      <w:lvlText w:val=""/>
      <w:lvlJc w:val="left"/>
      <w:pPr>
        <w:ind w:left="4320" w:hanging="360"/>
      </w:pPr>
      <w:rPr>
        <w:rFonts w:ascii="Wingdings" w:hAnsi="Wingdings" w:hint="default"/>
      </w:rPr>
    </w:lvl>
    <w:lvl w:ilvl="6" w:tplc="DD9C4698" w:tentative="1">
      <w:start w:val="1"/>
      <w:numFmt w:val="bullet"/>
      <w:lvlText w:val=""/>
      <w:lvlJc w:val="left"/>
      <w:pPr>
        <w:ind w:left="5040" w:hanging="360"/>
      </w:pPr>
      <w:rPr>
        <w:rFonts w:ascii="Symbol" w:hAnsi="Symbol" w:hint="default"/>
      </w:rPr>
    </w:lvl>
    <w:lvl w:ilvl="7" w:tplc="AB2A1B4C" w:tentative="1">
      <w:start w:val="1"/>
      <w:numFmt w:val="bullet"/>
      <w:lvlText w:val="o"/>
      <w:lvlJc w:val="left"/>
      <w:pPr>
        <w:ind w:left="5760" w:hanging="360"/>
      </w:pPr>
      <w:rPr>
        <w:rFonts w:ascii="Courier New" w:hAnsi="Courier New" w:cs="Courier New" w:hint="default"/>
      </w:rPr>
    </w:lvl>
    <w:lvl w:ilvl="8" w:tplc="A348A344" w:tentative="1">
      <w:start w:val="1"/>
      <w:numFmt w:val="bullet"/>
      <w:lvlText w:val=""/>
      <w:lvlJc w:val="left"/>
      <w:pPr>
        <w:ind w:left="6480" w:hanging="360"/>
      </w:pPr>
      <w:rPr>
        <w:rFonts w:ascii="Wingdings" w:hAnsi="Wingdings" w:hint="default"/>
      </w:rPr>
    </w:lvl>
  </w:abstractNum>
  <w:abstractNum w:abstractNumId="45" w15:restartNumberingAfterBreak="0">
    <w:nsid w:val="788D7C81"/>
    <w:multiLevelType w:val="hybridMultilevel"/>
    <w:tmpl w:val="599C32FE"/>
    <w:lvl w:ilvl="0" w:tplc="7A5CBBD2">
      <w:start w:val="1"/>
      <w:numFmt w:val="bullet"/>
      <w:lvlText w:val=""/>
      <w:lvlJc w:val="left"/>
      <w:pPr>
        <w:ind w:left="720" w:hanging="360"/>
      </w:pPr>
      <w:rPr>
        <w:rFonts w:ascii="Symbol" w:hAnsi="Symbol" w:hint="default"/>
        <w:sz w:val="22"/>
        <w:szCs w:val="22"/>
      </w:rPr>
    </w:lvl>
    <w:lvl w:ilvl="1" w:tplc="1C3C68E2" w:tentative="1">
      <w:start w:val="1"/>
      <w:numFmt w:val="bullet"/>
      <w:lvlText w:val="o"/>
      <w:lvlJc w:val="left"/>
      <w:pPr>
        <w:ind w:left="1440" w:hanging="360"/>
      </w:pPr>
      <w:rPr>
        <w:rFonts w:ascii="Courier New" w:hAnsi="Courier New" w:cs="Courier New" w:hint="default"/>
      </w:rPr>
    </w:lvl>
    <w:lvl w:ilvl="2" w:tplc="2AE4EBA8" w:tentative="1">
      <w:start w:val="1"/>
      <w:numFmt w:val="bullet"/>
      <w:lvlText w:val=""/>
      <w:lvlJc w:val="left"/>
      <w:pPr>
        <w:ind w:left="2160" w:hanging="360"/>
      </w:pPr>
      <w:rPr>
        <w:rFonts w:ascii="Wingdings" w:hAnsi="Wingdings" w:hint="default"/>
      </w:rPr>
    </w:lvl>
    <w:lvl w:ilvl="3" w:tplc="2BC469B6" w:tentative="1">
      <w:start w:val="1"/>
      <w:numFmt w:val="bullet"/>
      <w:lvlText w:val=""/>
      <w:lvlJc w:val="left"/>
      <w:pPr>
        <w:ind w:left="2880" w:hanging="360"/>
      </w:pPr>
      <w:rPr>
        <w:rFonts w:ascii="Symbol" w:hAnsi="Symbol" w:hint="default"/>
      </w:rPr>
    </w:lvl>
    <w:lvl w:ilvl="4" w:tplc="CF882408" w:tentative="1">
      <w:start w:val="1"/>
      <w:numFmt w:val="bullet"/>
      <w:lvlText w:val="o"/>
      <w:lvlJc w:val="left"/>
      <w:pPr>
        <w:ind w:left="3600" w:hanging="360"/>
      </w:pPr>
      <w:rPr>
        <w:rFonts w:ascii="Courier New" w:hAnsi="Courier New" w:cs="Courier New" w:hint="default"/>
      </w:rPr>
    </w:lvl>
    <w:lvl w:ilvl="5" w:tplc="CB8AE97E" w:tentative="1">
      <w:start w:val="1"/>
      <w:numFmt w:val="bullet"/>
      <w:lvlText w:val=""/>
      <w:lvlJc w:val="left"/>
      <w:pPr>
        <w:ind w:left="4320" w:hanging="360"/>
      </w:pPr>
      <w:rPr>
        <w:rFonts w:ascii="Wingdings" w:hAnsi="Wingdings" w:hint="default"/>
      </w:rPr>
    </w:lvl>
    <w:lvl w:ilvl="6" w:tplc="191EFCC6" w:tentative="1">
      <w:start w:val="1"/>
      <w:numFmt w:val="bullet"/>
      <w:lvlText w:val=""/>
      <w:lvlJc w:val="left"/>
      <w:pPr>
        <w:ind w:left="5040" w:hanging="360"/>
      </w:pPr>
      <w:rPr>
        <w:rFonts w:ascii="Symbol" w:hAnsi="Symbol" w:hint="default"/>
      </w:rPr>
    </w:lvl>
    <w:lvl w:ilvl="7" w:tplc="CF6ACC60" w:tentative="1">
      <w:start w:val="1"/>
      <w:numFmt w:val="bullet"/>
      <w:lvlText w:val="o"/>
      <w:lvlJc w:val="left"/>
      <w:pPr>
        <w:ind w:left="5760" w:hanging="360"/>
      </w:pPr>
      <w:rPr>
        <w:rFonts w:ascii="Courier New" w:hAnsi="Courier New" w:cs="Courier New" w:hint="default"/>
      </w:rPr>
    </w:lvl>
    <w:lvl w:ilvl="8" w:tplc="197C0648" w:tentative="1">
      <w:start w:val="1"/>
      <w:numFmt w:val="bullet"/>
      <w:lvlText w:val=""/>
      <w:lvlJc w:val="left"/>
      <w:pPr>
        <w:ind w:left="6480" w:hanging="360"/>
      </w:pPr>
      <w:rPr>
        <w:rFonts w:ascii="Wingdings" w:hAnsi="Wingdings" w:hint="default"/>
      </w:rPr>
    </w:lvl>
  </w:abstractNum>
  <w:abstractNum w:abstractNumId="46" w15:restartNumberingAfterBreak="0">
    <w:nsid w:val="79EF0EAE"/>
    <w:multiLevelType w:val="hybridMultilevel"/>
    <w:tmpl w:val="DAF457B2"/>
    <w:lvl w:ilvl="0" w:tplc="022CAB5A">
      <w:start w:val="1"/>
      <w:numFmt w:val="bullet"/>
      <w:lvlText w:val=""/>
      <w:lvlJc w:val="left"/>
      <w:pPr>
        <w:tabs>
          <w:tab w:val="num" w:pos="720"/>
        </w:tabs>
        <w:ind w:left="720" w:hanging="360"/>
      </w:pPr>
      <w:rPr>
        <w:rFonts w:ascii="Wingdings" w:hAnsi="Wingdings" w:hint="default"/>
      </w:rPr>
    </w:lvl>
    <w:lvl w:ilvl="1" w:tplc="4C665B5E" w:tentative="1">
      <w:start w:val="1"/>
      <w:numFmt w:val="bullet"/>
      <w:lvlText w:val="o"/>
      <w:lvlJc w:val="left"/>
      <w:pPr>
        <w:tabs>
          <w:tab w:val="num" w:pos="1440"/>
        </w:tabs>
        <w:ind w:left="1440" w:hanging="360"/>
      </w:pPr>
      <w:rPr>
        <w:rFonts w:ascii="Courier New" w:hAnsi="Courier New" w:cs="Courier New" w:hint="default"/>
      </w:rPr>
    </w:lvl>
    <w:lvl w:ilvl="2" w:tplc="7B5E2FCA" w:tentative="1">
      <w:start w:val="1"/>
      <w:numFmt w:val="bullet"/>
      <w:lvlText w:val=""/>
      <w:lvlJc w:val="left"/>
      <w:pPr>
        <w:tabs>
          <w:tab w:val="num" w:pos="2160"/>
        </w:tabs>
        <w:ind w:left="2160" w:hanging="360"/>
      </w:pPr>
      <w:rPr>
        <w:rFonts w:ascii="Wingdings" w:hAnsi="Wingdings" w:hint="default"/>
      </w:rPr>
    </w:lvl>
    <w:lvl w:ilvl="3" w:tplc="A0D4851C" w:tentative="1">
      <w:start w:val="1"/>
      <w:numFmt w:val="bullet"/>
      <w:lvlText w:val=""/>
      <w:lvlJc w:val="left"/>
      <w:pPr>
        <w:tabs>
          <w:tab w:val="num" w:pos="2880"/>
        </w:tabs>
        <w:ind w:left="2880" w:hanging="360"/>
      </w:pPr>
      <w:rPr>
        <w:rFonts w:ascii="Symbol" w:hAnsi="Symbol" w:hint="default"/>
      </w:rPr>
    </w:lvl>
    <w:lvl w:ilvl="4" w:tplc="F03CB44A" w:tentative="1">
      <w:start w:val="1"/>
      <w:numFmt w:val="bullet"/>
      <w:lvlText w:val="o"/>
      <w:lvlJc w:val="left"/>
      <w:pPr>
        <w:tabs>
          <w:tab w:val="num" w:pos="3600"/>
        </w:tabs>
        <w:ind w:left="3600" w:hanging="360"/>
      </w:pPr>
      <w:rPr>
        <w:rFonts w:ascii="Courier New" w:hAnsi="Courier New" w:cs="Courier New" w:hint="default"/>
      </w:rPr>
    </w:lvl>
    <w:lvl w:ilvl="5" w:tplc="14E4E7F6" w:tentative="1">
      <w:start w:val="1"/>
      <w:numFmt w:val="bullet"/>
      <w:lvlText w:val=""/>
      <w:lvlJc w:val="left"/>
      <w:pPr>
        <w:tabs>
          <w:tab w:val="num" w:pos="4320"/>
        </w:tabs>
        <w:ind w:left="4320" w:hanging="360"/>
      </w:pPr>
      <w:rPr>
        <w:rFonts w:ascii="Wingdings" w:hAnsi="Wingdings" w:hint="default"/>
      </w:rPr>
    </w:lvl>
    <w:lvl w:ilvl="6" w:tplc="776E3802" w:tentative="1">
      <w:start w:val="1"/>
      <w:numFmt w:val="bullet"/>
      <w:lvlText w:val=""/>
      <w:lvlJc w:val="left"/>
      <w:pPr>
        <w:tabs>
          <w:tab w:val="num" w:pos="5040"/>
        </w:tabs>
        <w:ind w:left="5040" w:hanging="360"/>
      </w:pPr>
      <w:rPr>
        <w:rFonts w:ascii="Symbol" w:hAnsi="Symbol" w:hint="default"/>
      </w:rPr>
    </w:lvl>
    <w:lvl w:ilvl="7" w:tplc="0838C514" w:tentative="1">
      <w:start w:val="1"/>
      <w:numFmt w:val="bullet"/>
      <w:lvlText w:val="o"/>
      <w:lvlJc w:val="left"/>
      <w:pPr>
        <w:tabs>
          <w:tab w:val="num" w:pos="5760"/>
        </w:tabs>
        <w:ind w:left="5760" w:hanging="360"/>
      </w:pPr>
      <w:rPr>
        <w:rFonts w:ascii="Courier New" w:hAnsi="Courier New" w:cs="Courier New" w:hint="default"/>
      </w:rPr>
    </w:lvl>
    <w:lvl w:ilvl="8" w:tplc="3612B396"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9EF0EAF"/>
    <w:multiLevelType w:val="multilevel"/>
    <w:tmpl w:val="79EF0EA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15:restartNumberingAfterBreak="0">
    <w:nsid w:val="7B32FEA1"/>
    <w:multiLevelType w:val="hybridMultilevel"/>
    <w:tmpl w:val="00000000"/>
    <w:lvl w:ilvl="0" w:tplc="D014335E">
      <w:start w:val="1"/>
      <w:numFmt w:val="bullet"/>
      <w:lvlText w:val=""/>
      <w:lvlJc w:val="left"/>
      <w:pPr>
        <w:ind w:left="720" w:hanging="360"/>
      </w:pPr>
      <w:rPr>
        <w:rFonts w:ascii="Symbol" w:hAnsi="Symbol" w:hint="default"/>
      </w:rPr>
    </w:lvl>
    <w:lvl w:ilvl="1" w:tplc="26EA4C18">
      <w:start w:val="1"/>
      <w:numFmt w:val="bullet"/>
      <w:lvlText w:val="o"/>
      <w:lvlJc w:val="left"/>
      <w:pPr>
        <w:ind w:left="1440" w:hanging="360"/>
      </w:pPr>
      <w:rPr>
        <w:rFonts w:ascii="Courier New" w:hAnsi="Courier New" w:hint="default"/>
      </w:rPr>
    </w:lvl>
    <w:lvl w:ilvl="2" w:tplc="832492E4">
      <w:start w:val="1"/>
      <w:numFmt w:val="bullet"/>
      <w:lvlText w:val=""/>
      <w:lvlJc w:val="left"/>
      <w:pPr>
        <w:ind w:left="2160" w:hanging="360"/>
      </w:pPr>
      <w:rPr>
        <w:rFonts w:ascii="Wingdings" w:hAnsi="Wingdings" w:hint="default"/>
      </w:rPr>
    </w:lvl>
    <w:lvl w:ilvl="3" w:tplc="A77228CC">
      <w:start w:val="1"/>
      <w:numFmt w:val="bullet"/>
      <w:lvlText w:val=""/>
      <w:lvlJc w:val="left"/>
      <w:pPr>
        <w:ind w:left="2880" w:hanging="360"/>
      </w:pPr>
      <w:rPr>
        <w:rFonts w:ascii="Symbol" w:hAnsi="Symbol" w:hint="default"/>
      </w:rPr>
    </w:lvl>
    <w:lvl w:ilvl="4" w:tplc="A086E1B4">
      <w:start w:val="1"/>
      <w:numFmt w:val="bullet"/>
      <w:lvlText w:val="o"/>
      <w:lvlJc w:val="left"/>
      <w:pPr>
        <w:ind w:left="3600" w:hanging="360"/>
      </w:pPr>
      <w:rPr>
        <w:rFonts w:ascii="Courier New" w:hAnsi="Courier New" w:hint="default"/>
      </w:rPr>
    </w:lvl>
    <w:lvl w:ilvl="5" w:tplc="65C235BC">
      <w:start w:val="1"/>
      <w:numFmt w:val="bullet"/>
      <w:lvlText w:val=""/>
      <w:lvlJc w:val="left"/>
      <w:pPr>
        <w:ind w:left="4320" w:hanging="360"/>
      </w:pPr>
      <w:rPr>
        <w:rFonts w:ascii="Wingdings" w:hAnsi="Wingdings" w:hint="default"/>
      </w:rPr>
    </w:lvl>
    <w:lvl w:ilvl="6" w:tplc="EF064EFE">
      <w:start w:val="1"/>
      <w:numFmt w:val="bullet"/>
      <w:lvlText w:val=""/>
      <w:lvlJc w:val="left"/>
      <w:pPr>
        <w:ind w:left="5040" w:hanging="360"/>
      </w:pPr>
      <w:rPr>
        <w:rFonts w:ascii="Symbol" w:hAnsi="Symbol" w:hint="default"/>
      </w:rPr>
    </w:lvl>
    <w:lvl w:ilvl="7" w:tplc="E5429C02">
      <w:start w:val="1"/>
      <w:numFmt w:val="bullet"/>
      <w:lvlText w:val="o"/>
      <w:lvlJc w:val="left"/>
      <w:pPr>
        <w:ind w:left="5760" w:hanging="360"/>
      </w:pPr>
      <w:rPr>
        <w:rFonts w:ascii="Courier New" w:hAnsi="Courier New" w:hint="default"/>
      </w:rPr>
    </w:lvl>
    <w:lvl w:ilvl="8" w:tplc="66FA1252">
      <w:start w:val="1"/>
      <w:numFmt w:val="bullet"/>
      <w:lvlText w:val=""/>
      <w:lvlJc w:val="left"/>
      <w:pPr>
        <w:ind w:left="6480" w:hanging="360"/>
      </w:pPr>
      <w:rPr>
        <w:rFonts w:ascii="Wingdings" w:hAnsi="Wingdings" w:hint="default"/>
      </w:rPr>
    </w:lvl>
  </w:abstractNum>
  <w:num w:numId="1" w16cid:durableId="477188993">
    <w:abstractNumId w:val="26"/>
  </w:num>
  <w:num w:numId="2" w16cid:durableId="1504970001">
    <w:abstractNumId w:val="4"/>
  </w:num>
  <w:num w:numId="3" w16cid:durableId="1802770263">
    <w:abstractNumId w:val="34"/>
  </w:num>
  <w:num w:numId="4" w16cid:durableId="1638994131">
    <w:abstractNumId w:val="27"/>
  </w:num>
  <w:num w:numId="5" w16cid:durableId="1202086687">
    <w:abstractNumId w:val="43"/>
  </w:num>
  <w:num w:numId="6" w16cid:durableId="1279410909">
    <w:abstractNumId w:val="35"/>
  </w:num>
  <w:num w:numId="7" w16cid:durableId="2024478879">
    <w:abstractNumId w:val="30"/>
  </w:num>
  <w:num w:numId="8" w16cid:durableId="845630739">
    <w:abstractNumId w:val="46"/>
  </w:num>
  <w:num w:numId="9" w16cid:durableId="1467971482">
    <w:abstractNumId w:val="23"/>
  </w:num>
  <w:num w:numId="10" w16cid:durableId="499852515">
    <w:abstractNumId w:val="15"/>
  </w:num>
  <w:num w:numId="11" w16cid:durableId="1832524566">
    <w:abstractNumId w:val="11"/>
  </w:num>
  <w:num w:numId="12" w16cid:durableId="257904994">
    <w:abstractNumId w:val="13"/>
  </w:num>
  <w:num w:numId="13" w16cid:durableId="45180526">
    <w:abstractNumId w:val="16"/>
  </w:num>
  <w:num w:numId="14" w16cid:durableId="1016928186">
    <w:abstractNumId w:val="28"/>
  </w:num>
  <w:num w:numId="15" w16cid:durableId="1721199667">
    <w:abstractNumId w:val="36"/>
  </w:num>
  <w:num w:numId="16" w16cid:durableId="2048217469">
    <w:abstractNumId w:val="40"/>
  </w:num>
  <w:num w:numId="17" w16cid:durableId="172261334">
    <w:abstractNumId w:val="22"/>
  </w:num>
  <w:num w:numId="18" w16cid:durableId="286090487">
    <w:abstractNumId w:val="1"/>
  </w:num>
  <w:num w:numId="19" w16cid:durableId="643850289">
    <w:abstractNumId w:val="18"/>
  </w:num>
  <w:num w:numId="20" w16cid:durableId="2097898330">
    <w:abstractNumId w:val="25"/>
  </w:num>
  <w:num w:numId="21" w16cid:durableId="434666837">
    <w:abstractNumId w:val="42"/>
  </w:num>
  <w:num w:numId="22" w16cid:durableId="148177434">
    <w:abstractNumId w:val="7"/>
  </w:num>
  <w:num w:numId="23" w16cid:durableId="1674065654">
    <w:abstractNumId w:val="17"/>
  </w:num>
  <w:num w:numId="24" w16cid:durableId="1176850259">
    <w:abstractNumId w:val="8"/>
  </w:num>
  <w:num w:numId="25" w16cid:durableId="965429573">
    <w:abstractNumId w:val="5"/>
  </w:num>
  <w:num w:numId="26" w16cid:durableId="183596218">
    <w:abstractNumId w:val="0"/>
  </w:num>
  <w:num w:numId="27" w16cid:durableId="1810972345">
    <w:abstractNumId w:val="48"/>
  </w:num>
  <w:num w:numId="28" w16cid:durableId="725372210">
    <w:abstractNumId w:val="3"/>
  </w:num>
  <w:num w:numId="29" w16cid:durableId="400834558">
    <w:abstractNumId w:val="24"/>
  </w:num>
  <w:num w:numId="30" w16cid:durableId="1563173493">
    <w:abstractNumId w:val="39"/>
  </w:num>
  <w:num w:numId="31" w16cid:durableId="1288506020">
    <w:abstractNumId w:val="12"/>
  </w:num>
  <w:num w:numId="32" w16cid:durableId="415126503">
    <w:abstractNumId w:val="21"/>
  </w:num>
  <w:num w:numId="33" w16cid:durableId="1722904803">
    <w:abstractNumId w:val="2"/>
  </w:num>
  <w:num w:numId="34" w16cid:durableId="930506046">
    <w:abstractNumId w:val="41"/>
  </w:num>
  <w:num w:numId="35" w16cid:durableId="1415320161">
    <w:abstractNumId w:val="14"/>
  </w:num>
  <w:num w:numId="36" w16cid:durableId="1590118941">
    <w:abstractNumId w:val="31"/>
  </w:num>
  <w:num w:numId="37" w16cid:durableId="1212962783">
    <w:abstractNumId w:val="33"/>
  </w:num>
  <w:num w:numId="38" w16cid:durableId="253445027">
    <w:abstractNumId w:val="9"/>
  </w:num>
  <w:num w:numId="39" w16cid:durableId="1313482646">
    <w:abstractNumId w:val="10"/>
  </w:num>
  <w:num w:numId="40" w16cid:durableId="1099721557">
    <w:abstractNumId w:val="38"/>
  </w:num>
  <w:num w:numId="41" w16cid:durableId="78602776">
    <w:abstractNumId w:val="20"/>
  </w:num>
  <w:num w:numId="42" w16cid:durableId="990252512">
    <w:abstractNumId w:val="45"/>
  </w:num>
  <w:num w:numId="43" w16cid:durableId="187183978">
    <w:abstractNumId w:val="29"/>
  </w:num>
  <w:num w:numId="44" w16cid:durableId="201524417">
    <w:abstractNumId w:val="19"/>
  </w:num>
  <w:num w:numId="45" w16cid:durableId="1738278999">
    <w:abstractNumId w:val="6"/>
  </w:num>
  <w:num w:numId="46" w16cid:durableId="1660158960">
    <w:abstractNumId w:val="37"/>
  </w:num>
  <w:num w:numId="47" w16cid:durableId="1127162316">
    <w:abstractNumId w:val="44"/>
  </w:num>
  <w:num w:numId="48" w16cid:durableId="1286500565">
    <w:abstractNumId w:val="32"/>
  </w:num>
  <w:num w:numId="49" w16cid:durableId="1765567338">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dvReportName" w:val=" "/>
    <w:docVar w:name="dvActualAgendaSection" w:val=" "/>
    <w:docVar w:name="dvActualAgendaSectionsId" w:val="0"/>
    <w:docVar w:name="dvAgendaItem" w:val="Officer Report"/>
    <w:docVar w:name="dvAgendaItemAbbreviation" w:val="ORC"/>
    <w:docVar w:name="dvAgendaItemsID" w:val="15"/>
    <w:docVar w:name="dvAgendaSection" w:val="Officers' Reports"/>
    <w:docVar w:name="dvAgendaSectionsID" w:val="25"/>
    <w:docVar w:name="dvApproversArray" w:val="2444þ"/>
    <w:docVar w:name="dvAuthor" w:val="Lyndal McLean"/>
    <w:docVar w:name="dvAuthor2" w:val=" "/>
    <w:docVar w:name="dvAuthor3" w:val=" "/>
    <w:docVar w:name="dvAuthorID" w:val="2434"/>
    <w:docVar w:name="dvAuthorID2" w:val=" "/>
    <w:docVar w:name="dvAuthorID3" w:val=" "/>
    <w:docVar w:name="dvAuthorPhone" w:val=" "/>
    <w:docVar w:name="dvAuthors" w:val="Lyndal McLean"/>
    <w:docVar w:name="dvAuthorsArray" w:val="2434þ"/>
    <w:docVar w:name="dvAuthorsNameInitials" w:val=" "/>
    <w:docVar w:name="dvAuthorTitle" w:val="Governance Coordinator"/>
    <w:docVar w:name="dvAuthorTitle2" w:val=" "/>
    <w:docVar w:name="dvAuthorTitle3" w:val=" "/>
    <w:docVar w:name="dvChairmansCommitteeArray" w:val=" "/>
    <w:docVar w:name="dvCommittee" w:val="Briefing Sessions"/>
    <w:docVar w:name="dvCommitteeAbbreviation" w:val="BS"/>
    <w:docVar w:name="dvCommitteeEmailAddress" w:val=" "/>
    <w:docVar w:name="dvCommitteeID" w:val="4"/>
    <w:docVar w:name="dvCommitteeName" w:val="Briefing Sessions"/>
    <w:docVar w:name="dvCommitteeQuorum" w:val=" "/>
    <w:docVar w:name="dvCommitteeReportId" w:val="0"/>
    <w:docVar w:name="dvConfidentialText" w:val=" "/>
    <w:docVar w:name="dvConfidentialType" w:val="P"/>
    <w:docVar w:name="dvConfidentialYesNo" w:val="No"/>
    <w:docVar w:name="dvCorroID" w:val="0"/>
    <w:docVar w:name="dvCouncilId" w:val="0"/>
    <w:docVar w:name="dvCouncilText" w:val=" "/>
    <w:docVar w:name="dvCurrentReferencesArray" w:val=" "/>
    <w:docVar w:name="dvDAApplicant" w:val=" "/>
    <w:docVar w:name="dvDAOwner" w:val=" "/>
    <w:docVar w:name="dvdate" w:val="11 January 2019"/>
    <w:docVar w:name="dvDateMeeting" w:val="21 January 2019"/>
    <w:docVar w:name="dvDateMeetingDisplay" w:val="21 January 2019"/>
    <w:docVar w:name="dvDateMeetingId" w:val="2483"/>
    <w:docVar w:name="dvDateModified" w:val="11 January 2019"/>
    <w:docVar w:name="dvDivisionHeadName" w:val="Errol Lawrence"/>
    <w:docVar w:name="dvDivisionID" w:val="2"/>
    <w:docVar w:name="dvDivisionName" w:val="Corporate Services"/>
    <w:docVar w:name="dvDocumentChanged" w:val="0"/>
    <w:docVar w:name="dvDocumentTypeName" w:val=" "/>
    <w:docVar w:name="dvDoNotCheckIn" w:val="0"/>
    <w:docVar w:name="dvEDMSContainerId" w:val=" "/>
    <w:docVar w:name="dvEDMSContainerNumber" w:val=" "/>
    <w:docVar w:name="dvEDRMSDestinationFolderId" w:val=" "/>
    <w:docVar w:name="dvFileName" w:val=" "/>
    <w:docVar w:name="dvFileNumber" w:val=" "/>
    <w:docVar w:name="dvFileRevisionNotRetained" w:val="1"/>
    <w:docVar w:name="dvFirstTime" w:val="No"/>
    <w:docVar w:name="dvForAction" w:val="1"/>
    <w:docVar w:name="dvForActionCompletionDate" w:val="4 February 2019"/>
    <w:docVar w:name="dvItemNumber" w:val=" "/>
    <w:docVar w:name="dvItemNumberMasked" w:val=" "/>
    <w:docVar w:name="dvItemNumberMaskIdentifier" w:val=" "/>
    <w:docVar w:name="dvMasterProgramId" w:val="0"/>
    <w:docVar w:name="dvMasterProgramItemsArray" w:val=" "/>
    <w:docVar w:name="dvMasterProgramName" w:val=" "/>
    <w:docVar w:name="dvMasterSequenceNumber" w:val=" "/>
    <w:docVar w:name="dvMinutedForMayor" w:val="0"/>
    <w:docVar w:name="dvMinutedForName" w:val=" "/>
    <w:docVar w:name="dvMinutedForTitle" w:val=" "/>
    <w:docVar w:name="dvNewDoc" w:val=" "/>
    <w:docVar w:name="dvOfficers" w:val="Sarah McKew"/>
    <w:docVar w:name="dvOfficersArray" w:val="Sarah McKewýCorporate Servicesþ"/>
    <w:docVar w:name="dvOldChairmansCommitteeArray" w:val=" "/>
    <w:docVar w:name="dvOldPresentationsArray" w:val=" "/>
    <w:docVar w:name="dvOrigRecommendationLength" w:val="0"/>
    <w:docVar w:name="dvOrigSectionCount" w:val="4"/>
    <w:docVar w:name="dvPlanningApplicationDocument" w:val=" "/>
    <w:docVar w:name="dvPresentationsArray" w:val=" "/>
    <w:docVar w:name="dvPresentationsChanged" w:val="0"/>
    <w:docVar w:name="dvPresentationsRequired" w:val="0"/>
    <w:docVar w:name="dvPreventEDMSFormFromDisplaying" w:val="0"/>
    <w:docVar w:name="dvPreviousItemsArray" w:val=" "/>
    <w:docVar w:name="dvPreviousItemsChanged" w:val=" "/>
    <w:docVar w:name="dvPurpose" w:val="Doc Assembler template"/>
    <w:docVar w:name="dvPurposeWithSoftReturns" w:val="Doc Assembler template"/>
    <w:docVar w:name="dvReassignFileName" w:val="False"/>
    <w:docVar w:name="dvRecommendedCommitteeId" w:val="0"/>
    <w:docVar w:name="dvRecommendedCommitteeName" w:val=" "/>
    <w:docVar w:name="dvRecommendedMeetingDate" w:val="30 December 1899"/>
    <w:docVar w:name="dvRecommendedMeetingScheduleId" w:val="0"/>
    <w:docVar w:name="dvRefCommittee" w:val=" "/>
    <w:docVar w:name="dvRefCommitteeDateID" w:val="0"/>
    <w:docVar w:name="dvRefCommitteeID" w:val="0"/>
    <w:docVar w:name="dvRefCommitteeMinutesDocument" w:val=" "/>
    <w:docVar w:name="dvRefDateMeeting" w:val=" "/>
    <w:docVar w:name="dvRefSpecialFlag" w:val="False"/>
    <w:docVar w:name="dvRegisterNumber" w:val="0"/>
    <w:docVar w:name="dvRelatedReportId" w:val="0"/>
    <w:docVar w:name="dvReportFrom" w:val="Manager Governance and Communications"/>
    <w:docVar w:name="dvReportHeaderText" w:val="Doc Assembler"/>
    <w:docVar w:name="dvReportName" w:val="Officers' Reports No.  "/>
    <w:docVar w:name="dvReportNumber" w:val=" "/>
    <w:docVar w:name="dvReportTo" w:val="General Manager"/>
    <w:docVar w:name="dvRequestors" w:val=" "/>
    <w:docVar w:name="dvRequestors2Array" w:val=" "/>
    <w:docVar w:name="dvRequestorsArray" w:val=" "/>
    <w:docVar w:name="dvSequenceNumber" w:val=" "/>
    <w:docVar w:name="dvSpecialFlag" w:val="False"/>
    <w:docVar w:name="dvSubject" w:val="Doc Assembler"/>
    <w:docVar w:name="dvSubjectWithSoftReturns" w:val="Doc Assembler"/>
    <w:docVar w:name="dvSupplementary" w:val="0"/>
    <w:docVar w:name="dvTitle" w:val="General Manager - 21 00 2019"/>
    <w:docVar w:name="dvTypistInitials" w:val="LM"/>
    <w:docVar w:name="dvUpdateDatabase" w:val="1"/>
    <w:docVar w:name="dvUtility" w:val=" "/>
    <w:docVar w:name="dvUtilityCheckbox" w:val="0"/>
    <w:docVar w:name="dvUtilityCheckbox2" w:val="0"/>
    <w:docVar w:name="dvYear" w:val="2019"/>
  </w:docVars>
  <w:rsids>
    <w:rsidRoot w:val="00806C1A"/>
    <w:rsid w:val="00000457"/>
    <w:rsid w:val="00000594"/>
    <w:rsid w:val="0000067E"/>
    <w:rsid w:val="00001622"/>
    <w:rsid w:val="0000202E"/>
    <w:rsid w:val="00007CE1"/>
    <w:rsid w:val="00007EF5"/>
    <w:rsid w:val="000112FD"/>
    <w:rsid w:val="00011722"/>
    <w:rsid w:val="00012DC3"/>
    <w:rsid w:val="000171C8"/>
    <w:rsid w:val="00020DF0"/>
    <w:rsid w:val="00021B13"/>
    <w:rsid w:val="00021DC6"/>
    <w:rsid w:val="00021EB3"/>
    <w:rsid w:val="000252BB"/>
    <w:rsid w:val="00025E8B"/>
    <w:rsid w:val="00026524"/>
    <w:rsid w:val="00026C9F"/>
    <w:rsid w:val="00033D64"/>
    <w:rsid w:val="00033E1E"/>
    <w:rsid w:val="00034811"/>
    <w:rsid w:val="0003490A"/>
    <w:rsid w:val="00035A1F"/>
    <w:rsid w:val="000366FD"/>
    <w:rsid w:val="00036D17"/>
    <w:rsid w:val="0004321D"/>
    <w:rsid w:val="00043FB6"/>
    <w:rsid w:val="000474B1"/>
    <w:rsid w:val="000479BC"/>
    <w:rsid w:val="00047DC5"/>
    <w:rsid w:val="00051553"/>
    <w:rsid w:val="00051F11"/>
    <w:rsid w:val="00051FA3"/>
    <w:rsid w:val="00052DA8"/>
    <w:rsid w:val="00052E78"/>
    <w:rsid w:val="00054535"/>
    <w:rsid w:val="00055D15"/>
    <w:rsid w:val="00057AB7"/>
    <w:rsid w:val="000609BC"/>
    <w:rsid w:val="00060E50"/>
    <w:rsid w:val="00063EE1"/>
    <w:rsid w:val="00064FB4"/>
    <w:rsid w:val="00065892"/>
    <w:rsid w:val="00065C1B"/>
    <w:rsid w:val="00072565"/>
    <w:rsid w:val="00074752"/>
    <w:rsid w:val="00074CB5"/>
    <w:rsid w:val="00077215"/>
    <w:rsid w:val="00077E8A"/>
    <w:rsid w:val="000800A5"/>
    <w:rsid w:val="00082FA0"/>
    <w:rsid w:val="00083F51"/>
    <w:rsid w:val="00095FA8"/>
    <w:rsid w:val="000A2522"/>
    <w:rsid w:val="000A25B1"/>
    <w:rsid w:val="000A411C"/>
    <w:rsid w:val="000A4E26"/>
    <w:rsid w:val="000A5DC1"/>
    <w:rsid w:val="000B0EE6"/>
    <w:rsid w:val="000B1AEA"/>
    <w:rsid w:val="000B33B6"/>
    <w:rsid w:val="000B37F0"/>
    <w:rsid w:val="000B397F"/>
    <w:rsid w:val="000B3CEE"/>
    <w:rsid w:val="000B4654"/>
    <w:rsid w:val="000B7AB1"/>
    <w:rsid w:val="000C0B05"/>
    <w:rsid w:val="000C252A"/>
    <w:rsid w:val="000C2E62"/>
    <w:rsid w:val="000C2F0F"/>
    <w:rsid w:val="000C52ED"/>
    <w:rsid w:val="000C6751"/>
    <w:rsid w:val="000CCE30"/>
    <w:rsid w:val="000D1326"/>
    <w:rsid w:val="000D2722"/>
    <w:rsid w:val="000D42ED"/>
    <w:rsid w:val="000D451F"/>
    <w:rsid w:val="000D6D71"/>
    <w:rsid w:val="000E4BA8"/>
    <w:rsid w:val="000E6EC9"/>
    <w:rsid w:val="000E7F38"/>
    <w:rsid w:val="000F0ACE"/>
    <w:rsid w:val="000F2F55"/>
    <w:rsid w:val="000F4266"/>
    <w:rsid w:val="000F55E4"/>
    <w:rsid w:val="00101B62"/>
    <w:rsid w:val="001026A2"/>
    <w:rsid w:val="00102DFC"/>
    <w:rsid w:val="00106F7A"/>
    <w:rsid w:val="00113B41"/>
    <w:rsid w:val="00120A51"/>
    <w:rsid w:val="0012176E"/>
    <w:rsid w:val="0012240E"/>
    <w:rsid w:val="00124347"/>
    <w:rsid w:val="00132EC7"/>
    <w:rsid w:val="001330C4"/>
    <w:rsid w:val="001408B7"/>
    <w:rsid w:val="001414C0"/>
    <w:rsid w:val="00143855"/>
    <w:rsid w:val="001440E5"/>
    <w:rsid w:val="00144E69"/>
    <w:rsid w:val="00147901"/>
    <w:rsid w:val="00151712"/>
    <w:rsid w:val="00154520"/>
    <w:rsid w:val="00160918"/>
    <w:rsid w:val="001616E2"/>
    <w:rsid w:val="00163613"/>
    <w:rsid w:val="00163BE0"/>
    <w:rsid w:val="00163E87"/>
    <w:rsid w:val="00166A00"/>
    <w:rsid w:val="00167249"/>
    <w:rsid w:val="001709A0"/>
    <w:rsid w:val="00171906"/>
    <w:rsid w:val="00173ED2"/>
    <w:rsid w:val="00174857"/>
    <w:rsid w:val="001758C1"/>
    <w:rsid w:val="00176EA0"/>
    <w:rsid w:val="001806EC"/>
    <w:rsid w:val="00182DF1"/>
    <w:rsid w:val="00183344"/>
    <w:rsid w:val="001839E1"/>
    <w:rsid w:val="001904DF"/>
    <w:rsid w:val="00192B24"/>
    <w:rsid w:val="001951C5"/>
    <w:rsid w:val="00195446"/>
    <w:rsid w:val="00195DA0"/>
    <w:rsid w:val="001A1351"/>
    <w:rsid w:val="001A3B21"/>
    <w:rsid w:val="001B514B"/>
    <w:rsid w:val="001B5E7C"/>
    <w:rsid w:val="001C07C6"/>
    <w:rsid w:val="001C4EEF"/>
    <w:rsid w:val="001C58F9"/>
    <w:rsid w:val="001C5C8A"/>
    <w:rsid w:val="001D17DE"/>
    <w:rsid w:val="001D1CC2"/>
    <w:rsid w:val="001D242E"/>
    <w:rsid w:val="001D2F02"/>
    <w:rsid w:val="001D4131"/>
    <w:rsid w:val="001D4191"/>
    <w:rsid w:val="001D446D"/>
    <w:rsid w:val="001E0D30"/>
    <w:rsid w:val="001E557D"/>
    <w:rsid w:val="001F2CAF"/>
    <w:rsid w:val="001F2E48"/>
    <w:rsid w:val="001F31DB"/>
    <w:rsid w:val="0020053E"/>
    <w:rsid w:val="00200724"/>
    <w:rsid w:val="00201E5D"/>
    <w:rsid w:val="00202FC0"/>
    <w:rsid w:val="00204E0A"/>
    <w:rsid w:val="00210C06"/>
    <w:rsid w:val="0021354C"/>
    <w:rsid w:val="0021745B"/>
    <w:rsid w:val="00222509"/>
    <w:rsid w:val="0022431E"/>
    <w:rsid w:val="002339C3"/>
    <w:rsid w:val="00233C4C"/>
    <w:rsid w:val="00234BC9"/>
    <w:rsid w:val="00234F45"/>
    <w:rsid w:val="00234F82"/>
    <w:rsid w:val="00236850"/>
    <w:rsid w:val="0023736C"/>
    <w:rsid w:val="0023F077"/>
    <w:rsid w:val="00240164"/>
    <w:rsid w:val="002411EF"/>
    <w:rsid w:val="00241D93"/>
    <w:rsid w:val="00241E6B"/>
    <w:rsid w:val="0024373D"/>
    <w:rsid w:val="00245A64"/>
    <w:rsid w:val="002547E4"/>
    <w:rsid w:val="00254910"/>
    <w:rsid w:val="00257E15"/>
    <w:rsid w:val="002649FA"/>
    <w:rsid w:val="0026636D"/>
    <w:rsid w:val="002712C9"/>
    <w:rsid w:val="002737A0"/>
    <w:rsid w:val="00276377"/>
    <w:rsid w:val="00281F13"/>
    <w:rsid w:val="00283194"/>
    <w:rsid w:val="0028413B"/>
    <w:rsid w:val="00285B3C"/>
    <w:rsid w:val="00285E48"/>
    <w:rsid w:val="0028612C"/>
    <w:rsid w:val="00287C66"/>
    <w:rsid w:val="00297E26"/>
    <w:rsid w:val="002A20A8"/>
    <w:rsid w:val="002A2CC0"/>
    <w:rsid w:val="002A77CB"/>
    <w:rsid w:val="002A7BC1"/>
    <w:rsid w:val="002B0489"/>
    <w:rsid w:val="002B3CB3"/>
    <w:rsid w:val="002B535A"/>
    <w:rsid w:val="002B64CC"/>
    <w:rsid w:val="002C3613"/>
    <w:rsid w:val="002C3832"/>
    <w:rsid w:val="002C40C6"/>
    <w:rsid w:val="002C4644"/>
    <w:rsid w:val="002C4FFB"/>
    <w:rsid w:val="002D0F28"/>
    <w:rsid w:val="002D1CDA"/>
    <w:rsid w:val="002D4EDF"/>
    <w:rsid w:val="002D6108"/>
    <w:rsid w:val="002D6255"/>
    <w:rsid w:val="002D6E92"/>
    <w:rsid w:val="002D76B8"/>
    <w:rsid w:val="002E3829"/>
    <w:rsid w:val="002E71D3"/>
    <w:rsid w:val="002F088B"/>
    <w:rsid w:val="002F25C3"/>
    <w:rsid w:val="002F35EA"/>
    <w:rsid w:val="002F6FF2"/>
    <w:rsid w:val="002F7089"/>
    <w:rsid w:val="003062B0"/>
    <w:rsid w:val="003066CE"/>
    <w:rsid w:val="00311A58"/>
    <w:rsid w:val="00312D41"/>
    <w:rsid w:val="00313990"/>
    <w:rsid w:val="00314F39"/>
    <w:rsid w:val="00315B61"/>
    <w:rsid w:val="00317885"/>
    <w:rsid w:val="003202E2"/>
    <w:rsid w:val="00321D35"/>
    <w:rsid w:val="0032316F"/>
    <w:rsid w:val="0032494B"/>
    <w:rsid w:val="00324C34"/>
    <w:rsid w:val="00325474"/>
    <w:rsid w:val="00325A0F"/>
    <w:rsid w:val="00325DAD"/>
    <w:rsid w:val="003266AD"/>
    <w:rsid w:val="0033053F"/>
    <w:rsid w:val="003330CB"/>
    <w:rsid w:val="003352B0"/>
    <w:rsid w:val="003354D3"/>
    <w:rsid w:val="0033594E"/>
    <w:rsid w:val="0034772E"/>
    <w:rsid w:val="003477D6"/>
    <w:rsid w:val="00347A39"/>
    <w:rsid w:val="003503A9"/>
    <w:rsid w:val="00350EC4"/>
    <w:rsid w:val="00351C2F"/>
    <w:rsid w:val="003541F1"/>
    <w:rsid w:val="00355BDD"/>
    <w:rsid w:val="003608E4"/>
    <w:rsid w:val="00361294"/>
    <w:rsid w:val="00361CDC"/>
    <w:rsid w:val="003628C3"/>
    <w:rsid w:val="0036325F"/>
    <w:rsid w:val="003643DA"/>
    <w:rsid w:val="0036634E"/>
    <w:rsid w:val="00366494"/>
    <w:rsid w:val="0036657F"/>
    <w:rsid w:val="00367300"/>
    <w:rsid w:val="0037204F"/>
    <w:rsid w:val="003729AB"/>
    <w:rsid w:val="00373DA4"/>
    <w:rsid w:val="00374963"/>
    <w:rsid w:val="00374E8B"/>
    <w:rsid w:val="00374FDB"/>
    <w:rsid w:val="00380516"/>
    <w:rsid w:val="00380BEE"/>
    <w:rsid w:val="00380DDA"/>
    <w:rsid w:val="00380FD0"/>
    <w:rsid w:val="00391FB6"/>
    <w:rsid w:val="0039236D"/>
    <w:rsid w:val="00393820"/>
    <w:rsid w:val="00396F7A"/>
    <w:rsid w:val="00397CE1"/>
    <w:rsid w:val="003A2CB2"/>
    <w:rsid w:val="003A34DB"/>
    <w:rsid w:val="003A6162"/>
    <w:rsid w:val="003B3669"/>
    <w:rsid w:val="003B3849"/>
    <w:rsid w:val="003B445C"/>
    <w:rsid w:val="003C1B7F"/>
    <w:rsid w:val="003C42EA"/>
    <w:rsid w:val="003C5187"/>
    <w:rsid w:val="003C7F60"/>
    <w:rsid w:val="003D121E"/>
    <w:rsid w:val="003D1CE3"/>
    <w:rsid w:val="003D26F9"/>
    <w:rsid w:val="003D5E22"/>
    <w:rsid w:val="003D6760"/>
    <w:rsid w:val="003E0497"/>
    <w:rsid w:val="003E2FAF"/>
    <w:rsid w:val="003E367A"/>
    <w:rsid w:val="003E51FC"/>
    <w:rsid w:val="003E6D6C"/>
    <w:rsid w:val="003F055D"/>
    <w:rsid w:val="003F2171"/>
    <w:rsid w:val="003F301A"/>
    <w:rsid w:val="003F3139"/>
    <w:rsid w:val="00402AE3"/>
    <w:rsid w:val="00402D3E"/>
    <w:rsid w:val="00405565"/>
    <w:rsid w:val="004072E0"/>
    <w:rsid w:val="00411BDA"/>
    <w:rsid w:val="00414469"/>
    <w:rsid w:val="00415276"/>
    <w:rsid w:val="0041666C"/>
    <w:rsid w:val="00420D00"/>
    <w:rsid w:val="00422729"/>
    <w:rsid w:val="004227C4"/>
    <w:rsid w:val="00422B94"/>
    <w:rsid w:val="00425E27"/>
    <w:rsid w:val="00430F57"/>
    <w:rsid w:val="00431EF6"/>
    <w:rsid w:val="0043583B"/>
    <w:rsid w:val="00436782"/>
    <w:rsid w:val="00440F63"/>
    <w:rsid w:val="00442B99"/>
    <w:rsid w:val="0044358A"/>
    <w:rsid w:val="00444ADB"/>
    <w:rsid w:val="00445102"/>
    <w:rsid w:val="00447308"/>
    <w:rsid w:val="00451CBE"/>
    <w:rsid w:val="00454AD6"/>
    <w:rsid w:val="00454C7B"/>
    <w:rsid w:val="00454FAB"/>
    <w:rsid w:val="00455858"/>
    <w:rsid w:val="004560B7"/>
    <w:rsid w:val="00457FC8"/>
    <w:rsid w:val="00460A78"/>
    <w:rsid w:val="00460C44"/>
    <w:rsid w:val="0046342C"/>
    <w:rsid w:val="004639EB"/>
    <w:rsid w:val="00463D2F"/>
    <w:rsid w:val="00463DFB"/>
    <w:rsid w:val="0046435D"/>
    <w:rsid w:val="00466679"/>
    <w:rsid w:val="00472F96"/>
    <w:rsid w:val="00475D31"/>
    <w:rsid w:val="00476535"/>
    <w:rsid w:val="00480DF6"/>
    <w:rsid w:val="0048754B"/>
    <w:rsid w:val="004878D5"/>
    <w:rsid w:val="0049246A"/>
    <w:rsid w:val="0049734B"/>
    <w:rsid w:val="004A014A"/>
    <w:rsid w:val="004A0249"/>
    <w:rsid w:val="004A076E"/>
    <w:rsid w:val="004A7416"/>
    <w:rsid w:val="004B5AC4"/>
    <w:rsid w:val="004B7C55"/>
    <w:rsid w:val="004C430C"/>
    <w:rsid w:val="004C659E"/>
    <w:rsid w:val="004D0ECF"/>
    <w:rsid w:val="004D4AA0"/>
    <w:rsid w:val="004D5D34"/>
    <w:rsid w:val="004D6E00"/>
    <w:rsid w:val="004E1C5A"/>
    <w:rsid w:val="004E3764"/>
    <w:rsid w:val="004E4B34"/>
    <w:rsid w:val="004E56C0"/>
    <w:rsid w:val="004E6EAF"/>
    <w:rsid w:val="004F23F9"/>
    <w:rsid w:val="004F6F7C"/>
    <w:rsid w:val="00503DF6"/>
    <w:rsid w:val="0050435B"/>
    <w:rsid w:val="00504746"/>
    <w:rsid w:val="00511944"/>
    <w:rsid w:val="00511CB2"/>
    <w:rsid w:val="00517C4E"/>
    <w:rsid w:val="005208ED"/>
    <w:rsid w:val="00521C56"/>
    <w:rsid w:val="0052694E"/>
    <w:rsid w:val="005274A4"/>
    <w:rsid w:val="005278DD"/>
    <w:rsid w:val="005300D0"/>
    <w:rsid w:val="00537071"/>
    <w:rsid w:val="0054269A"/>
    <w:rsid w:val="00545350"/>
    <w:rsid w:val="005459CF"/>
    <w:rsid w:val="00546C9A"/>
    <w:rsid w:val="00546FFC"/>
    <w:rsid w:val="0054779C"/>
    <w:rsid w:val="00552094"/>
    <w:rsid w:val="0055486F"/>
    <w:rsid w:val="00556300"/>
    <w:rsid w:val="00561536"/>
    <w:rsid w:val="00561FAB"/>
    <w:rsid w:val="005626C9"/>
    <w:rsid w:val="00562CE0"/>
    <w:rsid w:val="00562E4A"/>
    <w:rsid w:val="00563715"/>
    <w:rsid w:val="0056528C"/>
    <w:rsid w:val="00566F95"/>
    <w:rsid w:val="00571567"/>
    <w:rsid w:val="005718CF"/>
    <w:rsid w:val="005752A2"/>
    <w:rsid w:val="00576049"/>
    <w:rsid w:val="005810B9"/>
    <w:rsid w:val="00581C70"/>
    <w:rsid w:val="005825B7"/>
    <w:rsid w:val="00582668"/>
    <w:rsid w:val="00584B93"/>
    <w:rsid w:val="00584CE2"/>
    <w:rsid w:val="005879B4"/>
    <w:rsid w:val="00590689"/>
    <w:rsid w:val="00590E4E"/>
    <w:rsid w:val="0059267E"/>
    <w:rsid w:val="00592818"/>
    <w:rsid w:val="00594F31"/>
    <w:rsid w:val="00596473"/>
    <w:rsid w:val="005A1A8B"/>
    <w:rsid w:val="005A38ED"/>
    <w:rsid w:val="005A5C8C"/>
    <w:rsid w:val="005A63DA"/>
    <w:rsid w:val="005A6948"/>
    <w:rsid w:val="005A7E40"/>
    <w:rsid w:val="005B17CE"/>
    <w:rsid w:val="005B2D35"/>
    <w:rsid w:val="005B4792"/>
    <w:rsid w:val="005B4A71"/>
    <w:rsid w:val="005B62D0"/>
    <w:rsid w:val="005C3014"/>
    <w:rsid w:val="005C41AE"/>
    <w:rsid w:val="005C4C9C"/>
    <w:rsid w:val="005D2A4E"/>
    <w:rsid w:val="005D2A57"/>
    <w:rsid w:val="005D592B"/>
    <w:rsid w:val="005D5951"/>
    <w:rsid w:val="005D6753"/>
    <w:rsid w:val="005D77E8"/>
    <w:rsid w:val="005D79B0"/>
    <w:rsid w:val="005E016E"/>
    <w:rsid w:val="005E0F4D"/>
    <w:rsid w:val="005E3A21"/>
    <w:rsid w:val="005E3AB1"/>
    <w:rsid w:val="005E3C6B"/>
    <w:rsid w:val="005F118A"/>
    <w:rsid w:val="005F1328"/>
    <w:rsid w:val="005F50BD"/>
    <w:rsid w:val="005F5496"/>
    <w:rsid w:val="005F612B"/>
    <w:rsid w:val="005F7F81"/>
    <w:rsid w:val="006040F0"/>
    <w:rsid w:val="00604CA3"/>
    <w:rsid w:val="0061020D"/>
    <w:rsid w:val="00610445"/>
    <w:rsid w:val="00611107"/>
    <w:rsid w:val="006127F7"/>
    <w:rsid w:val="0061387A"/>
    <w:rsid w:val="00620563"/>
    <w:rsid w:val="00620DD2"/>
    <w:rsid w:val="006212DE"/>
    <w:rsid w:val="0062161D"/>
    <w:rsid w:val="00622842"/>
    <w:rsid w:val="00622F1D"/>
    <w:rsid w:val="006234BF"/>
    <w:rsid w:val="00625504"/>
    <w:rsid w:val="00627722"/>
    <w:rsid w:val="00631E71"/>
    <w:rsid w:val="0063414F"/>
    <w:rsid w:val="0063533B"/>
    <w:rsid w:val="00641EF6"/>
    <w:rsid w:val="00643B78"/>
    <w:rsid w:val="00644786"/>
    <w:rsid w:val="00645DAD"/>
    <w:rsid w:val="0064635D"/>
    <w:rsid w:val="006465EF"/>
    <w:rsid w:val="00650D75"/>
    <w:rsid w:val="006518F8"/>
    <w:rsid w:val="006519AE"/>
    <w:rsid w:val="0066177E"/>
    <w:rsid w:val="006624A1"/>
    <w:rsid w:val="00662DEE"/>
    <w:rsid w:val="00664794"/>
    <w:rsid w:val="00664FEE"/>
    <w:rsid w:val="006656F3"/>
    <w:rsid w:val="00666FE0"/>
    <w:rsid w:val="00670888"/>
    <w:rsid w:val="00673C4F"/>
    <w:rsid w:val="0067479F"/>
    <w:rsid w:val="0067502D"/>
    <w:rsid w:val="0067512A"/>
    <w:rsid w:val="00677293"/>
    <w:rsid w:val="00677B4E"/>
    <w:rsid w:val="00680008"/>
    <w:rsid w:val="0068099B"/>
    <w:rsid w:val="006835D8"/>
    <w:rsid w:val="006850B9"/>
    <w:rsid w:val="00685ED5"/>
    <w:rsid w:val="00686C25"/>
    <w:rsid w:val="00690357"/>
    <w:rsid w:val="00691504"/>
    <w:rsid w:val="006920DE"/>
    <w:rsid w:val="006921B0"/>
    <w:rsid w:val="00692F82"/>
    <w:rsid w:val="00693EDB"/>
    <w:rsid w:val="006A061F"/>
    <w:rsid w:val="006A231A"/>
    <w:rsid w:val="006A2F5B"/>
    <w:rsid w:val="006A40E7"/>
    <w:rsid w:val="006A44C5"/>
    <w:rsid w:val="006A4666"/>
    <w:rsid w:val="006A4D2F"/>
    <w:rsid w:val="006A7353"/>
    <w:rsid w:val="006A7C8B"/>
    <w:rsid w:val="006B017E"/>
    <w:rsid w:val="006B58A7"/>
    <w:rsid w:val="006B639A"/>
    <w:rsid w:val="006B679E"/>
    <w:rsid w:val="006C4FE5"/>
    <w:rsid w:val="006C6A88"/>
    <w:rsid w:val="006D06B2"/>
    <w:rsid w:val="006D254E"/>
    <w:rsid w:val="006D279D"/>
    <w:rsid w:val="006E2A14"/>
    <w:rsid w:val="006E2B60"/>
    <w:rsid w:val="006E506A"/>
    <w:rsid w:val="006E509F"/>
    <w:rsid w:val="006F4900"/>
    <w:rsid w:val="006F6945"/>
    <w:rsid w:val="006F6D50"/>
    <w:rsid w:val="006F76D8"/>
    <w:rsid w:val="00700005"/>
    <w:rsid w:val="00701B99"/>
    <w:rsid w:val="007025AF"/>
    <w:rsid w:val="00705A81"/>
    <w:rsid w:val="00707224"/>
    <w:rsid w:val="00711EBA"/>
    <w:rsid w:val="0071350B"/>
    <w:rsid w:val="00714CB8"/>
    <w:rsid w:val="00714EF1"/>
    <w:rsid w:val="00715106"/>
    <w:rsid w:val="00716CFE"/>
    <w:rsid w:val="00724991"/>
    <w:rsid w:val="00724AC7"/>
    <w:rsid w:val="00724EC7"/>
    <w:rsid w:val="00730442"/>
    <w:rsid w:val="007313ED"/>
    <w:rsid w:val="007315A1"/>
    <w:rsid w:val="00737569"/>
    <w:rsid w:val="00737812"/>
    <w:rsid w:val="007410A9"/>
    <w:rsid w:val="007420CF"/>
    <w:rsid w:val="0074501C"/>
    <w:rsid w:val="00745445"/>
    <w:rsid w:val="0074698A"/>
    <w:rsid w:val="007505BE"/>
    <w:rsid w:val="00751861"/>
    <w:rsid w:val="007519D9"/>
    <w:rsid w:val="00751EB1"/>
    <w:rsid w:val="00755B3E"/>
    <w:rsid w:val="00756D14"/>
    <w:rsid w:val="00761A70"/>
    <w:rsid w:val="00762254"/>
    <w:rsid w:val="0076527E"/>
    <w:rsid w:val="00766CB2"/>
    <w:rsid w:val="00772DC6"/>
    <w:rsid w:val="0077633D"/>
    <w:rsid w:val="00776DE4"/>
    <w:rsid w:val="0077737F"/>
    <w:rsid w:val="00777777"/>
    <w:rsid w:val="007802C0"/>
    <w:rsid w:val="00780708"/>
    <w:rsid w:val="007807C3"/>
    <w:rsid w:val="00781348"/>
    <w:rsid w:val="00782587"/>
    <w:rsid w:val="00782B33"/>
    <w:rsid w:val="007841B1"/>
    <w:rsid w:val="007879F0"/>
    <w:rsid w:val="00787F65"/>
    <w:rsid w:val="00790D9E"/>
    <w:rsid w:val="00791A24"/>
    <w:rsid w:val="00793478"/>
    <w:rsid w:val="00793F77"/>
    <w:rsid w:val="00795F7E"/>
    <w:rsid w:val="007A0AAB"/>
    <w:rsid w:val="007A2306"/>
    <w:rsid w:val="007A2EA2"/>
    <w:rsid w:val="007A3B46"/>
    <w:rsid w:val="007A4961"/>
    <w:rsid w:val="007A5804"/>
    <w:rsid w:val="007A5E78"/>
    <w:rsid w:val="007A6423"/>
    <w:rsid w:val="007A7606"/>
    <w:rsid w:val="007B12FA"/>
    <w:rsid w:val="007B5ADA"/>
    <w:rsid w:val="007C0ED2"/>
    <w:rsid w:val="007C3597"/>
    <w:rsid w:val="007C5F03"/>
    <w:rsid w:val="007C6056"/>
    <w:rsid w:val="007D1FD0"/>
    <w:rsid w:val="007D4F1A"/>
    <w:rsid w:val="007D61CA"/>
    <w:rsid w:val="007E19D3"/>
    <w:rsid w:val="007E2C2C"/>
    <w:rsid w:val="007E5286"/>
    <w:rsid w:val="007E7821"/>
    <w:rsid w:val="007F083E"/>
    <w:rsid w:val="007F0E04"/>
    <w:rsid w:val="007F1622"/>
    <w:rsid w:val="007F1D9A"/>
    <w:rsid w:val="007F2068"/>
    <w:rsid w:val="007F435A"/>
    <w:rsid w:val="007F447C"/>
    <w:rsid w:val="007F4D7F"/>
    <w:rsid w:val="007F55AB"/>
    <w:rsid w:val="007F609F"/>
    <w:rsid w:val="008011BA"/>
    <w:rsid w:val="00803D89"/>
    <w:rsid w:val="0080699A"/>
    <w:rsid w:val="00806C1A"/>
    <w:rsid w:val="00807C47"/>
    <w:rsid w:val="00807DD5"/>
    <w:rsid w:val="008123E6"/>
    <w:rsid w:val="008124CD"/>
    <w:rsid w:val="008142B6"/>
    <w:rsid w:val="008174B1"/>
    <w:rsid w:val="00824CA2"/>
    <w:rsid w:val="00825727"/>
    <w:rsid w:val="00826F0B"/>
    <w:rsid w:val="00831504"/>
    <w:rsid w:val="008320D8"/>
    <w:rsid w:val="00833230"/>
    <w:rsid w:val="00837BF8"/>
    <w:rsid w:val="00843860"/>
    <w:rsid w:val="008464F8"/>
    <w:rsid w:val="0084669C"/>
    <w:rsid w:val="0085234E"/>
    <w:rsid w:val="008558D4"/>
    <w:rsid w:val="008567D9"/>
    <w:rsid w:val="008625D2"/>
    <w:rsid w:val="00862B35"/>
    <w:rsid w:val="0086695D"/>
    <w:rsid w:val="00872CCE"/>
    <w:rsid w:val="00873953"/>
    <w:rsid w:val="00874487"/>
    <w:rsid w:val="00884799"/>
    <w:rsid w:val="00885C8B"/>
    <w:rsid w:val="008877FE"/>
    <w:rsid w:val="008909D1"/>
    <w:rsid w:val="00893B9F"/>
    <w:rsid w:val="0089657B"/>
    <w:rsid w:val="008A1561"/>
    <w:rsid w:val="008A3E23"/>
    <w:rsid w:val="008A58FC"/>
    <w:rsid w:val="008A7EC8"/>
    <w:rsid w:val="008B04DE"/>
    <w:rsid w:val="008B1172"/>
    <w:rsid w:val="008B31A6"/>
    <w:rsid w:val="008B5FE2"/>
    <w:rsid w:val="008C059E"/>
    <w:rsid w:val="008C0CBC"/>
    <w:rsid w:val="008D0E95"/>
    <w:rsid w:val="008D23CD"/>
    <w:rsid w:val="008D2D5D"/>
    <w:rsid w:val="008D4D57"/>
    <w:rsid w:val="008D75BD"/>
    <w:rsid w:val="008E1426"/>
    <w:rsid w:val="008E3E4F"/>
    <w:rsid w:val="008E63D7"/>
    <w:rsid w:val="008F16A1"/>
    <w:rsid w:val="008F1E10"/>
    <w:rsid w:val="008F2240"/>
    <w:rsid w:val="008F2E77"/>
    <w:rsid w:val="008F3A02"/>
    <w:rsid w:val="008F4CF2"/>
    <w:rsid w:val="00900060"/>
    <w:rsid w:val="00900213"/>
    <w:rsid w:val="009028EA"/>
    <w:rsid w:val="009151E2"/>
    <w:rsid w:val="00915E28"/>
    <w:rsid w:val="00922C6D"/>
    <w:rsid w:val="00926024"/>
    <w:rsid w:val="009261AE"/>
    <w:rsid w:val="009274B9"/>
    <w:rsid w:val="009279F0"/>
    <w:rsid w:val="00930651"/>
    <w:rsid w:val="00930CB3"/>
    <w:rsid w:val="009319E2"/>
    <w:rsid w:val="00935B0F"/>
    <w:rsid w:val="00936D8F"/>
    <w:rsid w:val="00941723"/>
    <w:rsid w:val="00943E1F"/>
    <w:rsid w:val="00944D0D"/>
    <w:rsid w:val="0094694F"/>
    <w:rsid w:val="0094707C"/>
    <w:rsid w:val="00954E9B"/>
    <w:rsid w:val="009607BE"/>
    <w:rsid w:val="00962D3B"/>
    <w:rsid w:val="00966943"/>
    <w:rsid w:val="009732ED"/>
    <w:rsid w:val="009757C0"/>
    <w:rsid w:val="00976A1D"/>
    <w:rsid w:val="00981F41"/>
    <w:rsid w:val="009908BE"/>
    <w:rsid w:val="00991519"/>
    <w:rsid w:val="00991F89"/>
    <w:rsid w:val="009931A0"/>
    <w:rsid w:val="00994BFF"/>
    <w:rsid w:val="009970D8"/>
    <w:rsid w:val="009A6B63"/>
    <w:rsid w:val="009A72A4"/>
    <w:rsid w:val="009B10B2"/>
    <w:rsid w:val="009B119C"/>
    <w:rsid w:val="009B7157"/>
    <w:rsid w:val="009B766A"/>
    <w:rsid w:val="009C20EE"/>
    <w:rsid w:val="009C307B"/>
    <w:rsid w:val="009D0345"/>
    <w:rsid w:val="009D0453"/>
    <w:rsid w:val="009D0E61"/>
    <w:rsid w:val="009D41C5"/>
    <w:rsid w:val="009D4268"/>
    <w:rsid w:val="009D6425"/>
    <w:rsid w:val="009D6D87"/>
    <w:rsid w:val="009E2E3D"/>
    <w:rsid w:val="009E3D2F"/>
    <w:rsid w:val="009E5BC1"/>
    <w:rsid w:val="009E6FF4"/>
    <w:rsid w:val="009E755C"/>
    <w:rsid w:val="009F16F9"/>
    <w:rsid w:val="009F7D3C"/>
    <w:rsid w:val="00A00404"/>
    <w:rsid w:val="00A01094"/>
    <w:rsid w:val="00A07429"/>
    <w:rsid w:val="00A10145"/>
    <w:rsid w:val="00A11A83"/>
    <w:rsid w:val="00A123A3"/>
    <w:rsid w:val="00A135E4"/>
    <w:rsid w:val="00A14366"/>
    <w:rsid w:val="00A15185"/>
    <w:rsid w:val="00A1568F"/>
    <w:rsid w:val="00A2174B"/>
    <w:rsid w:val="00A2250C"/>
    <w:rsid w:val="00A23288"/>
    <w:rsid w:val="00A2604E"/>
    <w:rsid w:val="00A275B1"/>
    <w:rsid w:val="00A305BB"/>
    <w:rsid w:val="00A321A9"/>
    <w:rsid w:val="00A321AB"/>
    <w:rsid w:val="00A35BAE"/>
    <w:rsid w:val="00A36F7A"/>
    <w:rsid w:val="00A400BE"/>
    <w:rsid w:val="00A401B1"/>
    <w:rsid w:val="00A41E4F"/>
    <w:rsid w:val="00A44761"/>
    <w:rsid w:val="00A45599"/>
    <w:rsid w:val="00A52FDD"/>
    <w:rsid w:val="00A54ADF"/>
    <w:rsid w:val="00A55DB1"/>
    <w:rsid w:val="00A60E7A"/>
    <w:rsid w:val="00A61E89"/>
    <w:rsid w:val="00A6360C"/>
    <w:rsid w:val="00A7257C"/>
    <w:rsid w:val="00A748DB"/>
    <w:rsid w:val="00A77456"/>
    <w:rsid w:val="00A85FCE"/>
    <w:rsid w:val="00A8719A"/>
    <w:rsid w:val="00A9386E"/>
    <w:rsid w:val="00A9492C"/>
    <w:rsid w:val="00A94E93"/>
    <w:rsid w:val="00A97629"/>
    <w:rsid w:val="00AA01A1"/>
    <w:rsid w:val="00AA141E"/>
    <w:rsid w:val="00AA5DC1"/>
    <w:rsid w:val="00AB1430"/>
    <w:rsid w:val="00AB18D5"/>
    <w:rsid w:val="00AB3084"/>
    <w:rsid w:val="00AB36C2"/>
    <w:rsid w:val="00AB388B"/>
    <w:rsid w:val="00AB3E94"/>
    <w:rsid w:val="00AB79A6"/>
    <w:rsid w:val="00AC4268"/>
    <w:rsid w:val="00AC793C"/>
    <w:rsid w:val="00AC7FD2"/>
    <w:rsid w:val="00AD41C9"/>
    <w:rsid w:val="00AF2C49"/>
    <w:rsid w:val="00AF34DC"/>
    <w:rsid w:val="00AF4B1A"/>
    <w:rsid w:val="00AF6C06"/>
    <w:rsid w:val="00B01F47"/>
    <w:rsid w:val="00B028F3"/>
    <w:rsid w:val="00B047DE"/>
    <w:rsid w:val="00B06A24"/>
    <w:rsid w:val="00B11043"/>
    <w:rsid w:val="00B115C9"/>
    <w:rsid w:val="00B1438F"/>
    <w:rsid w:val="00B16202"/>
    <w:rsid w:val="00B16B0A"/>
    <w:rsid w:val="00B20993"/>
    <w:rsid w:val="00B239C4"/>
    <w:rsid w:val="00B23FB8"/>
    <w:rsid w:val="00B26487"/>
    <w:rsid w:val="00B376CE"/>
    <w:rsid w:val="00B421A5"/>
    <w:rsid w:val="00B440E9"/>
    <w:rsid w:val="00B4663A"/>
    <w:rsid w:val="00B46B08"/>
    <w:rsid w:val="00B47519"/>
    <w:rsid w:val="00B50F47"/>
    <w:rsid w:val="00B510B2"/>
    <w:rsid w:val="00B60493"/>
    <w:rsid w:val="00B653CC"/>
    <w:rsid w:val="00B65786"/>
    <w:rsid w:val="00B668BC"/>
    <w:rsid w:val="00B67051"/>
    <w:rsid w:val="00B67602"/>
    <w:rsid w:val="00B67E51"/>
    <w:rsid w:val="00B736BE"/>
    <w:rsid w:val="00B74A01"/>
    <w:rsid w:val="00B76273"/>
    <w:rsid w:val="00B77FDD"/>
    <w:rsid w:val="00B8102A"/>
    <w:rsid w:val="00B82E53"/>
    <w:rsid w:val="00B914A7"/>
    <w:rsid w:val="00B929C7"/>
    <w:rsid w:val="00BA1AA5"/>
    <w:rsid w:val="00BA1CEB"/>
    <w:rsid w:val="00BA2F6A"/>
    <w:rsid w:val="00BA32B9"/>
    <w:rsid w:val="00BA5443"/>
    <w:rsid w:val="00BA7629"/>
    <w:rsid w:val="00BB0F9E"/>
    <w:rsid w:val="00BB21C0"/>
    <w:rsid w:val="00BB5F13"/>
    <w:rsid w:val="00BB6557"/>
    <w:rsid w:val="00BB7E41"/>
    <w:rsid w:val="00BC0142"/>
    <w:rsid w:val="00BC018D"/>
    <w:rsid w:val="00BC034F"/>
    <w:rsid w:val="00BC1B12"/>
    <w:rsid w:val="00BC3A9A"/>
    <w:rsid w:val="00BC5C3E"/>
    <w:rsid w:val="00BD198D"/>
    <w:rsid w:val="00BD2662"/>
    <w:rsid w:val="00BD2ADD"/>
    <w:rsid w:val="00BD34A4"/>
    <w:rsid w:val="00BD3CCF"/>
    <w:rsid w:val="00BD54F5"/>
    <w:rsid w:val="00BD5D41"/>
    <w:rsid w:val="00BD7DED"/>
    <w:rsid w:val="00BE4A81"/>
    <w:rsid w:val="00BE755F"/>
    <w:rsid w:val="00BF1EDD"/>
    <w:rsid w:val="00BF64C2"/>
    <w:rsid w:val="00BF708E"/>
    <w:rsid w:val="00C00652"/>
    <w:rsid w:val="00C036CF"/>
    <w:rsid w:val="00C1275E"/>
    <w:rsid w:val="00C13966"/>
    <w:rsid w:val="00C170E4"/>
    <w:rsid w:val="00C223B2"/>
    <w:rsid w:val="00C25583"/>
    <w:rsid w:val="00C27E2F"/>
    <w:rsid w:val="00C305E2"/>
    <w:rsid w:val="00C328B8"/>
    <w:rsid w:val="00C33E2C"/>
    <w:rsid w:val="00C35A7B"/>
    <w:rsid w:val="00C37B96"/>
    <w:rsid w:val="00C41DB6"/>
    <w:rsid w:val="00C43A2C"/>
    <w:rsid w:val="00C44247"/>
    <w:rsid w:val="00C45197"/>
    <w:rsid w:val="00C458DB"/>
    <w:rsid w:val="00C45A9F"/>
    <w:rsid w:val="00C507ED"/>
    <w:rsid w:val="00C50E33"/>
    <w:rsid w:val="00C568DE"/>
    <w:rsid w:val="00C57F96"/>
    <w:rsid w:val="00C603F6"/>
    <w:rsid w:val="00C61096"/>
    <w:rsid w:val="00C6438E"/>
    <w:rsid w:val="00C65E7E"/>
    <w:rsid w:val="00C71087"/>
    <w:rsid w:val="00C75777"/>
    <w:rsid w:val="00C75AC3"/>
    <w:rsid w:val="00C818B8"/>
    <w:rsid w:val="00C83A33"/>
    <w:rsid w:val="00C846C0"/>
    <w:rsid w:val="00C84964"/>
    <w:rsid w:val="00C84CEF"/>
    <w:rsid w:val="00C84D60"/>
    <w:rsid w:val="00C85047"/>
    <w:rsid w:val="00C863D9"/>
    <w:rsid w:val="00C90710"/>
    <w:rsid w:val="00C90AA3"/>
    <w:rsid w:val="00C91A58"/>
    <w:rsid w:val="00C93A03"/>
    <w:rsid w:val="00C95C2C"/>
    <w:rsid w:val="00CA0AFF"/>
    <w:rsid w:val="00CA1FC8"/>
    <w:rsid w:val="00CA39C7"/>
    <w:rsid w:val="00CA4120"/>
    <w:rsid w:val="00CA4E84"/>
    <w:rsid w:val="00CB1795"/>
    <w:rsid w:val="00CB2113"/>
    <w:rsid w:val="00CB4689"/>
    <w:rsid w:val="00CB4E53"/>
    <w:rsid w:val="00CB5C89"/>
    <w:rsid w:val="00CB5E35"/>
    <w:rsid w:val="00CB7ACE"/>
    <w:rsid w:val="00CC00A1"/>
    <w:rsid w:val="00CC42C3"/>
    <w:rsid w:val="00CC5A34"/>
    <w:rsid w:val="00CD180C"/>
    <w:rsid w:val="00CD2BB4"/>
    <w:rsid w:val="00CD6741"/>
    <w:rsid w:val="00CE38F2"/>
    <w:rsid w:val="00CE6608"/>
    <w:rsid w:val="00CE69EC"/>
    <w:rsid w:val="00CE7D9B"/>
    <w:rsid w:val="00CF0751"/>
    <w:rsid w:val="00CF2208"/>
    <w:rsid w:val="00CF2D8E"/>
    <w:rsid w:val="00CF51E1"/>
    <w:rsid w:val="00CF5E18"/>
    <w:rsid w:val="00D00BB1"/>
    <w:rsid w:val="00D03B66"/>
    <w:rsid w:val="00D04286"/>
    <w:rsid w:val="00D05782"/>
    <w:rsid w:val="00D058AE"/>
    <w:rsid w:val="00D13D8A"/>
    <w:rsid w:val="00D148EB"/>
    <w:rsid w:val="00D16251"/>
    <w:rsid w:val="00D16CD5"/>
    <w:rsid w:val="00D20879"/>
    <w:rsid w:val="00D21B81"/>
    <w:rsid w:val="00D27E8B"/>
    <w:rsid w:val="00D30152"/>
    <w:rsid w:val="00D30D31"/>
    <w:rsid w:val="00D30DC2"/>
    <w:rsid w:val="00D31A76"/>
    <w:rsid w:val="00D321FF"/>
    <w:rsid w:val="00D32271"/>
    <w:rsid w:val="00D32571"/>
    <w:rsid w:val="00D342F0"/>
    <w:rsid w:val="00D40F28"/>
    <w:rsid w:val="00D41554"/>
    <w:rsid w:val="00D458B8"/>
    <w:rsid w:val="00D466AA"/>
    <w:rsid w:val="00D50900"/>
    <w:rsid w:val="00D53B77"/>
    <w:rsid w:val="00D55ABE"/>
    <w:rsid w:val="00D57A97"/>
    <w:rsid w:val="00D60545"/>
    <w:rsid w:val="00D62424"/>
    <w:rsid w:val="00D632B7"/>
    <w:rsid w:val="00D646B0"/>
    <w:rsid w:val="00D670E0"/>
    <w:rsid w:val="00D67582"/>
    <w:rsid w:val="00D70DEB"/>
    <w:rsid w:val="00D74BFB"/>
    <w:rsid w:val="00D76BE7"/>
    <w:rsid w:val="00D77A36"/>
    <w:rsid w:val="00D801FC"/>
    <w:rsid w:val="00D81016"/>
    <w:rsid w:val="00D86BAF"/>
    <w:rsid w:val="00D87B97"/>
    <w:rsid w:val="00D943C0"/>
    <w:rsid w:val="00D94544"/>
    <w:rsid w:val="00D97F21"/>
    <w:rsid w:val="00DA207E"/>
    <w:rsid w:val="00DA3D7F"/>
    <w:rsid w:val="00DA6550"/>
    <w:rsid w:val="00DA7FDD"/>
    <w:rsid w:val="00DB0FAC"/>
    <w:rsid w:val="00DB137D"/>
    <w:rsid w:val="00DB143C"/>
    <w:rsid w:val="00DB525B"/>
    <w:rsid w:val="00DB56A1"/>
    <w:rsid w:val="00DB630C"/>
    <w:rsid w:val="00DC179A"/>
    <w:rsid w:val="00DC5BBB"/>
    <w:rsid w:val="00DC71D0"/>
    <w:rsid w:val="00DD0E47"/>
    <w:rsid w:val="00DD12ED"/>
    <w:rsid w:val="00DD1B30"/>
    <w:rsid w:val="00DD49DC"/>
    <w:rsid w:val="00DD5774"/>
    <w:rsid w:val="00DD5A0B"/>
    <w:rsid w:val="00DD678D"/>
    <w:rsid w:val="00DD72E4"/>
    <w:rsid w:val="00DE1C81"/>
    <w:rsid w:val="00DE44EE"/>
    <w:rsid w:val="00DE57CF"/>
    <w:rsid w:val="00DE602E"/>
    <w:rsid w:val="00DE7BB3"/>
    <w:rsid w:val="00DF0F90"/>
    <w:rsid w:val="00DF444F"/>
    <w:rsid w:val="00E00812"/>
    <w:rsid w:val="00E04508"/>
    <w:rsid w:val="00E0764C"/>
    <w:rsid w:val="00E107FD"/>
    <w:rsid w:val="00E11FB6"/>
    <w:rsid w:val="00E13FB2"/>
    <w:rsid w:val="00E16B0F"/>
    <w:rsid w:val="00E17023"/>
    <w:rsid w:val="00E20672"/>
    <w:rsid w:val="00E2228B"/>
    <w:rsid w:val="00E3341A"/>
    <w:rsid w:val="00E33CE7"/>
    <w:rsid w:val="00E34134"/>
    <w:rsid w:val="00E35228"/>
    <w:rsid w:val="00E42313"/>
    <w:rsid w:val="00E42E80"/>
    <w:rsid w:val="00E44DFD"/>
    <w:rsid w:val="00E50BE1"/>
    <w:rsid w:val="00E52737"/>
    <w:rsid w:val="00E53F02"/>
    <w:rsid w:val="00E5537D"/>
    <w:rsid w:val="00E555B1"/>
    <w:rsid w:val="00E559A1"/>
    <w:rsid w:val="00E57095"/>
    <w:rsid w:val="00E613D8"/>
    <w:rsid w:val="00E62677"/>
    <w:rsid w:val="00E63A60"/>
    <w:rsid w:val="00E65CE8"/>
    <w:rsid w:val="00E71F33"/>
    <w:rsid w:val="00E73B7C"/>
    <w:rsid w:val="00E7438B"/>
    <w:rsid w:val="00E803A2"/>
    <w:rsid w:val="00E82BCA"/>
    <w:rsid w:val="00E8464E"/>
    <w:rsid w:val="00E9185B"/>
    <w:rsid w:val="00E94E11"/>
    <w:rsid w:val="00E95695"/>
    <w:rsid w:val="00E964DF"/>
    <w:rsid w:val="00EA1F55"/>
    <w:rsid w:val="00EA2CA5"/>
    <w:rsid w:val="00EB02AD"/>
    <w:rsid w:val="00EB2957"/>
    <w:rsid w:val="00EB38EB"/>
    <w:rsid w:val="00EB6FCA"/>
    <w:rsid w:val="00EC0539"/>
    <w:rsid w:val="00EC0A82"/>
    <w:rsid w:val="00EC1155"/>
    <w:rsid w:val="00EC160D"/>
    <w:rsid w:val="00EC1892"/>
    <w:rsid w:val="00EC4929"/>
    <w:rsid w:val="00EC510E"/>
    <w:rsid w:val="00EC53B9"/>
    <w:rsid w:val="00EC53D3"/>
    <w:rsid w:val="00EC5C54"/>
    <w:rsid w:val="00EC5CBB"/>
    <w:rsid w:val="00EC78F3"/>
    <w:rsid w:val="00ED178B"/>
    <w:rsid w:val="00ED2615"/>
    <w:rsid w:val="00ED280F"/>
    <w:rsid w:val="00ED2EBA"/>
    <w:rsid w:val="00ED3612"/>
    <w:rsid w:val="00ED4317"/>
    <w:rsid w:val="00ED49E5"/>
    <w:rsid w:val="00ED5094"/>
    <w:rsid w:val="00ED6462"/>
    <w:rsid w:val="00ED7615"/>
    <w:rsid w:val="00EE3316"/>
    <w:rsid w:val="00EE3AE1"/>
    <w:rsid w:val="00EE79F3"/>
    <w:rsid w:val="00EF0D9A"/>
    <w:rsid w:val="00EF3BA2"/>
    <w:rsid w:val="00EF6655"/>
    <w:rsid w:val="00F0046B"/>
    <w:rsid w:val="00F01133"/>
    <w:rsid w:val="00F0139D"/>
    <w:rsid w:val="00F04B21"/>
    <w:rsid w:val="00F10414"/>
    <w:rsid w:val="00F10660"/>
    <w:rsid w:val="00F122B3"/>
    <w:rsid w:val="00F15C13"/>
    <w:rsid w:val="00F21327"/>
    <w:rsid w:val="00F243A1"/>
    <w:rsid w:val="00F25BFB"/>
    <w:rsid w:val="00F266B8"/>
    <w:rsid w:val="00F27F94"/>
    <w:rsid w:val="00F35FB6"/>
    <w:rsid w:val="00F4175E"/>
    <w:rsid w:val="00F43E8C"/>
    <w:rsid w:val="00F459B1"/>
    <w:rsid w:val="00F5698A"/>
    <w:rsid w:val="00F62A42"/>
    <w:rsid w:val="00F63FED"/>
    <w:rsid w:val="00F65698"/>
    <w:rsid w:val="00F66A24"/>
    <w:rsid w:val="00F66B0A"/>
    <w:rsid w:val="00F67168"/>
    <w:rsid w:val="00F73DBB"/>
    <w:rsid w:val="00F765FF"/>
    <w:rsid w:val="00F76622"/>
    <w:rsid w:val="00F77AE2"/>
    <w:rsid w:val="00F8046D"/>
    <w:rsid w:val="00F80C95"/>
    <w:rsid w:val="00F80CD4"/>
    <w:rsid w:val="00F818BB"/>
    <w:rsid w:val="00F81A79"/>
    <w:rsid w:val="00F81C6C"/>
    <w:rsid w:val="00F842CD"/>
    <w:rsid w:val="00F87F61"/>
    <w:rsid w:val="00F93CA5"/>
    <w:rsid w:val="00F94613"/>
    <w:rsid w:val="00F9507E"/>
    <w:rsid w:val="00FA50C5"/>
    <w:rsid w:val="00FA5512"/>
    <w:rsid w:val="00FA5848"/>
    <w:rsid w:val="00FA706F"/>
    <w:rsid w:val="00FA746B"/>
    <w:rsid w:val="00FA7FA5"/>
    <w:rsid w:val="00FB02BF"/>
    <w:rsid w:val="00FB1298"/>
    <w:rsid w:val="00FB1F79"/>
    <w:rsid w:val="00FB47CD"/>
    <w:rsid w:val="00FB6E72"/>
    <w:rsid w:val="00FB754D"/>
    <w:rsid w:val="00FB7F73"/>
    <w:rsid w:val="00FC08F4"/>
    <w:rsid w:val="00FC3293"/>
    <w:rsid w:val="00FC6911"/>
    <w:rsid w:val="00FD3ECC"/>
    <w:rsid w:val="00FD40B8"/>
    <w:rsid w:val="00FD4A17"/>
    <w:rsid w:val="00FD7C1F"/>
    <w:rsid w:val="00FE2FD2"/>
    <w:rsid w:val="00FE47A3"/>
    <w:rsid w:val="00FE503A"/>
    <w:rsid w:val="00FE5A1C"/>
    <w:rsid w:val="00FE74D5"/>
    <w:rsid w:val="00FF1D0E"/>
    <w:rsid w:val="00FF2B99"/>
    <w:rsid w:val="00FF2E8B"/>
    <w:rsid w:val="00FF5C33"/>
    <w:rsid w:val="00FF6379"/>
    <w:rsid w:val="00FF660D"/>
    <w:rsid w:val="00FF6804"/>
    <w:rsid w:val="00FF6D39"/>
    <w:rsid w:val="00FF7631"/>
    <w:rsid w:val="01399B2A"/>
    <w:rsid w:val="015E8446"/>
    <w:rsid w:val="01823545"/>
    <w:rsid w:val="01972E1B"/>
    <w:rsid w:val="01A803AA"/>
    <w:rsid w:val="01CF5698"/>
    <w:rsid w:val="01D6D514"/>
    <w:rsid w:val="01E49813"/>
    <w:rsid w:val="01F0BA5C"/>
    <w:rsid w:val="01F9BF99"/>
    <w:rsid w:val="022EFDE1"/>
    <w:rsid w:val="0256B53B"/>
    <w:rsid w:val="027B79E1"/>
    <w:rsid w:val="0290ACE4"/>
    <w:rsid w:val="02DBFB98"/>
    <w:rsid w:val="030F7599"/>
    <w:rsid w:val="034F902B"/>
    <w:rsid w:val="0384F730"/>
    <w:rsid w:val="03A9FCC2"/>
    <w:rsid w:val="03DA7072"/>
    <w:rsid w:val="03EB6193"/>
    <w:rsid w:val="03ED8F62"/>
    <w:rsid w:val="040B9CB2"/>
    <w:rsid w:val="04182D02"/>
    <w:rsid w:val="045390FE"/>
    <w:rsid w:val="0465FF25"/>
    <w:rsid w:val="049690F4"/>
    <w:rsid w:val="04A3C320"/>
    <w:rsid w:val="04B2C4C5"/>
    <w:rsid w:val="056FFBCC"/>
    <w:rsid w:val="05B3F14F"/>
    <w:rsid w:val="05BE9482"/>
    <w:rsid w:val="05D734F1"/>
    <w:rsid w:val="05F8AC8B"/>
    <w:rsid w:val="06CA9325"/>
    <w:rsid w:val="0737A423"/>
    <w:rsid w:val="074DE52E"/>
    <w:rsid w:val="076DE485"/>
    <w:rsid w:val="07ADA3FF"/>
    <w:rsid w:val="07EC2E42"/>
    <w:rsid w:val="08031DF8"/>
    <w:rsid w:val="080CAE65"/>
    <w:rsid w:val="08E916D7"/>
    <w:rsid w:val="08EB7B64"/>
    <w:rsid w:val="094BFB95"/>
    <w:rsid w:val="099DEB89"/>
    <w:rsid w:val="09ADB6A3"/>
    <w:rsid w:val="09B66DF0"/>
    <w:rsid w:val="0AEB9B5A"/>
    <w:rsid w:val="0B0C2CD7"/>
    <w:rsid w:val="0B31F852"/>
    <w:rsid w:val="0B3D824A"/>
    <w:rsid w:val="0B3DBF20"/>
    <w:rsid w:val="0B506E99"/>
    <w:rsid w:val="0B5BE072"/>
    <w:rsid w:val="0BC1E6C0"/>
    <w:rsid w:val="0BE72FED"/>
    <w:rsid w:val="0C150F0B"/>
    <w:rsid w:val="0C2F0945"/>
    <w:rsid w:val="0C2F1541"/>
    <w:rsid w:val="0C51F518"/>
    <w:rsid w:val="0CDB098E"/>
    <w:rsid w:val="0D0C9BA4"/>
    <w:rsid w:val="0D21A3CC"/>
    <w:rsid w:val="0D545ED3"/>
    <w:rsid w:val="0D7D1627"/>
    <w:rsid w:val="0D9D8255"/>
    <w:rsid w:val="0DC7380F"/>
    <w:rsid w:val="0E16D4F9"/>
    <w:rsid w:val="0E21AF61"/>
    <w:rsid w:val="0E3DBA26"/>
    <w:rsid w:val="0E4011C4"/>
    <w:rsid w:val="0E67FF32"/>
    <w:rsid w:val="0F3AAB98"/>
    <w:rsid w:val="0F4A5197"/>
    <w:rsid w:val="0F920063"/>
    <w:rsid w:val="102D4301"/>
    <w:rsid w:val="1038C319"/>
    <w:rsid w:val="106E6E62"/>
    <w:rsid w:val="108CD3D2"/>
    <w:rsid w:val="10B8F8DC"/>
    <w:rsid w:val="115D04E1"/>
    <w:rsid w:val="11606CDD"/>
    <w:rsid w:val="11608A03"/>
    <w:rsid w:val="1193E385"/>
    <w:rsid w:val="119CFF4D"/>
    <w:rsid w:val="11F8AA38"/>
    <w:rsid w:val="12127E40"/>
    <w:rsid w:val="12159675"/>
    <w:rsid w:val="12804BE8"/>
    <w:rsid w:val="12E5FB9B"/>
    <w:rsid w:val="131F7B9A"/>
    <w:rsid w:val="1333AA1F"/>
    <w:rsid w:val="13F2EE2C"/>
    <w:rsid w:val="14679B90"/>
    <w:rsid w:val="147BE73D"/>
    <w:rsid w:val="149B4E19"/>
    <w:rsid w:val="14B817DE"/>
    <w:rsid w:val="14C0F88A"/>
    <w:rsid w:val="14D0AE2B"/>
    <w:rsid w:val="14E208A3"/>
    <w:rsid w:val="15026731"/>
    <w:rsid w:val="15259C8E"/>
    <w:rsid w:val="15994570"/>
    <w:rsid w:val="15C8CDDA"/>
    <w:rsid w:val="16D55757"/>
    <w:rsid w:val="174A28A7"/>
    <w:rsid w:val="1779E86D"/>
    <w:rsid w:val="17ACD789"/>
    <w:rsid w:val="183616D0"/>
    <w:rsid w:val="18722005"/>
    <w:rsid w:val="187C11F8"/>
    <w:rsid w:val="18C5B714"/>
    <w:rsid w:val="18CBE2F5"/>
    <w:rsid w:val="18CFD7E9"/>
    <w:rsid w:val="18FFFA71"/>
    <w:rsid w:val="19252F09"/>
    <w:rsid w:val="19884AC1"/>
    <w:rsid w:val="19CBEE12"/>
    <w:rsid w:val="19D930AF"/>
    <w:rsid w:val="1A1035D4"/>
    <w:rsid w:val="1A6FD83B"/>
    <w:rsid w:val="1AC52141"/>
    <w:rsid w:val="1ACBC3BF"/>
    <w:rsid w:val="1ADA232E"/>
    <w:rsid w:val="1AEA59C0"/>
    <w:rsid w:val="1B264764"/>
    <w:rsid w:val="1B361A9A"/>
    <w:rsid w:val="1B42C1B9"/>
    <w:rsid w:val="1B8453CE"/>
    <w:rsid w:val="1BB3990F"/>
    <w:rsid w:val="1BE49316"/>
    <w:rsid w:val="1C076915"/>
    <w:rsid w:val="1C131B46"/>
    <w:rsid w:val="1C1C33AA"/>
    <w:rsid w:val="1CE4FC78"/>
    <w:rsid w:val="1D526571"/>
    <w:rsid w:val="1D5C76AE"/>
    <w:rsid w:val="1D80535C"/>
    <w:rsid w:val="1DBB4F80"/>
    <w:rsid w:val="1DBEFEB7"/>
    <w:rsid w:val="1E1514D8"/>
    <w:rsid w:val="1E40AE60"/>
    <w:rsid w:val="1ECC8178"/>
    <w:rsid w:val="1ECF2262"/>
    <w:rsid w:val="1EF94A93"/>
    <w:rsid w:val="1F080603"/>
    <w:rsid w:val="1F30FAE6"/>
    <w:rsid w:val="1FD280ED"/>
    <w:rsid w:val="1FE3B52F"/>
    <w:rsid w:val="1FE842C1"/>
    <w:rsid w:val="20360A82"/>
    <w:rsid w:val="205F1939"/>
    <w:rsid w:val="20ACB629"/>
    <w:rsid w:val="20CB626B"/>
    <w:rsid w:val="20F1D721"/>
    <w:rsid w:val="212899A2"/>
    <w:rsid w:val="21461B57"/>
    <w:rsid w:val="21787B48"/>
    <w:rsid w:val="21836ABB"/>
    <w:rsid w:val="21891E20"/>
    <w:rsid w:val="21928E70"/>
    <w:rsid w:val="227FAAE5"/>
    <w:rsid w:val="23046D6E"/>
    <w:rsid w:val="230596DC"/>
    <w:rsid w:val="236F5AC1"/>
    <w:rsid w:val="2385EAB6"/>
    <w:rsid w:val="23A1C08C"/>
    <w:rsid w:val="23A59749"/>
    <w:rsid w:val="23AB2184"/>
    <w:rsid w:val="23EC343B"/>
    <w:rsid w:val="24111ED0"/>
    <w:rsid w:val="2414B049"/>
    <w:rsid w:val="247829B2"/>
    <w:rsid w:val="24B0AA1D"/>
    <w:rsid w:val="252EA2EF"/>
    <w:rsid w:val="256D4D4A"/>
    <w:rsid w:val="25E198FD"/>
    <w:rsid w:val="263DFB8A"/>
    <w:rsid w:val="26495DD3"/>
    <w:rsid w:val="26735E1E"/>
    <w:rsid w:val="26DD8BAE"/>
    <w:rsid w:val="26E02AAB"/>
    <w:rsid w:val="27127514"/>
    <w:rsid w:val="27331016"/>
    <w:rsid w:val="27D62D59"/>
    <w:rsid w:val="286B72E3"/>
    <w:rsid w:val="28A42035"/>
    <w:rsid w:val="28BD00C8"/>
    <w:rsid w:val="28C11A7B"/>
    <w:rsid w:val="28E107A8"/>
    <w:rsid w:val="2960621D"/>
    <w:rsid w:val="2960ED7F"/>
    <w:rsid w:val="29A7FA15"/>
    <w:rsid w:val="2A1B1262"/>
    <w:rsid w:val="2A22CB35"/>
    <w:rsid w:val="2AA9F798"/>
    <w:rsid w:val="2B24EC24"/>
    <w:rsid w:val="2B39C92C"/>
    <w:rsid w:val="2B3ECFE0"/>
    <w:rsid w:val="2B65B95E"/>
    <w:rsid w:val="2B8714B5"/>
    <w:rsid w:val="2BC113F9"/>
    <w:rsid w:val="2BC8F0A5"/>
    <w:rsid w:val="2BED626D"/>
    <w:rsid w:val="2BF7A539"/>
    <w:rsid w:val="2C8ED327"/>
    <w:rsid w:val="2C9D8118"/>
    <w:rsid w:val="2CC391DF"/>
    <w:rsid w:val="2D2E8A8C"/>
    <w:rsid w:val="2D52AE48"/>
    <w:rsid w:val="2DD702E0"/>
    <w:rsid w:val="2E41D16D"/>
    <w:rsid w:val="2E5B5BAC"/>
    <w:rsid w:val="2E8066C4"/>
    <w:rsid w:val="2EAC6388"/>
    <w:rsid w:val="2EBBA23C"/>
    <w:rsid w:val="2EEBDFCD"/>
    <w:rsid w:val="3014E941"/>
    <w:rsid w:val="3044F61D"/>
    <w:rsid w:val="3053E637"/>
    <w:rsid w:val="30B15215"/>
    <w:rsid w:val="30C8B480"/>
    <w:rsid w:val="30D5B255"/>
    <w:rsid w:val="30E5A623"/>
    <w:rsid w:val="30FBB6D2"/>
    <w:rsid w:val="3139831E"/>
    <w:rsid w:val="31BC02C0"/>
    <w:rsid w:val="31C06BC9"/>
    <w:rsid w:val="31C0FAC4"/>
    <w:rsid w:val="32100CE3"/>
    <w:rsid w:val="324D8286"/>
    <w:rsid w:val="328D6FC2"/>
    <w:rsid w:val="32F6AAB5"/>
    <w:rsid w:val="32FE4E5A"/>
    <w:rsid w:val="33077443"/>
    <w:rsid w:val="3311E230"/>
    <w:rsid w:val="33992199"/>
    <w:rsid w:val="33C81238"/>
    <w:rsid w:val="33CD354D"/>
    <w:rsid w:val="33F076B3"/>
    <w:rsid w:val="34417D5C"/>
    <w:rsid w:val="349B57FB"/>
    <w:rsid w:val="34C4C716"/>
    <w:rsid w:val="34DABEF8"/>
    <w:rsid w:val="3546D660"/>
    <w:rsid w:val="354F7668"/>
    <w:rsid w:val="355B27D9"/>
    <w:rsid w:val="3618653E"/>
    <w:rsid w:val="36D60496"/>
    <w:rsid w:val="36FA399A"/>
    <w:rsid w:val="37196FE0"/>
    <w:rsid w:val="37695579"/>
    <w:rsid w:val="3809B52E"/>
    <w:rsid w:val="382DAA2E"/>
    <w:rsid w:val="3876EACA"/>
    <w:rsid w:val="38B7FADB"/>
    <w:rsid w:val="38D5AC43"/>
    <w:rsid w:val="38FA23AB"/>
    <w:rsid w:val="3910048D"/>
    <w:rsid w:val="3961C1E6"/>
    <w:rsid w:val="39729FD1"/>
    <w:rsid w:val="3A428EE5"/>
    <w:rsid w:val="3A437C71"/>
    <w:rsid w:val="3A4930B7"/>
    <w:rsid w:val="3AA67067"/>
    <w:rsid w:val="3AD14A34"/>
    <w:rsid w:val="3B0FD072"/>
    <w:rsid w:val="3B768A74"/>
    <w:rsid w:val="3B97A2BD"/>
    <w:rsid w:val="3C1FC8AD"/>
    <w:rsid w:val="3C2A7339"/>
    <w:rsid w:val="3C5A654A"/>
    <w:rsid w:val="3C5C4332"/>
    <w:rsid w:val="3CBA52C8"/>
    <w:rsid w:val="3DB18102"/>
    <w:rsid w:val="3DE013A8"/>
    <w:rsid w:val="3E317D21"/>
    <w:rsid w:val="3E6CD19D"/>
    <w:rsid w:val="3F6394FE"/>
    <w:rsid w:val="3F7200FF"/>
    <w:rsid w:val="3F7B8D2D"/>
    <w:rsid w:val="3FAABC83"/>
    <w:rsid w:val="406F3A16"/>
    <w:rsid w:val="4073A29B"/>
    <w:rsid w:val="40860CF6"/>
    <w:rsid w:val="40A1B3E1"/>
    <w:rsid w:val="40BF44FE"/>
    <w:rsid w:val="40E29D25"/>
    <w:rsid w:val="40E4B5B1"/>
    <w:rsid w:val="410B57C5"/>
    <w:rsid w:val="413A3A82"/>
    <w:rsid w:val="41E7F230"/>
    <w:rsid w:val="42503A7A"/>
    <w:rsid w:val="428091FE"/>
    <w:rsid w:val="42A71CBE"/>
    <w:rsid w:val="42AE0781"/>
    <w:rsid w:val="42BBD19C"/>
    <w:rsid w:val="42C8A3AC"/>
    <w:rsid w:val="42D5F267"/>
    <w:rsid w:val="43420629"/>
    <w:rsid w:val="43A051FA"/>
    <w:rsid w:val="43A86E23"/>
    <w:rsid w:val="43BCE2C6"/>
    <w:rsid w:val="43BFF329"/>
    <w:rsid w:val="43E747BA"/>
    <w:rsid w:val="440CEAEF"/>
    <w:rsid w:val="44A26B54"/>
    <w:rsid w:val="44E1216E"/>
    <w:rsid w:val="44E140BF"/>
    <w:rsid w:val="44F0E045"/>
    <w:rsid w:val="457B11C4"/>
    <w:rsid w:val="457F9D9A"/>
    <w:rsid w:val="4584BDAA"/>
    <w:rsid w:val="459327A7"/>
    <w:rsid w:val="46CC635B"/>
    <w:rsid w:val="46FFDCF9"/>
    <w:rsid w:val="476F6681"/>
    <w:rsid w:val="4787FF63"/>
    <w:rsid w:val="478E8F6B"/>
    <w:rsid w:val="47983935"/>
    <w:rsid w:val="47BA036D"/>
    <w:rsid w:val="47CF987B"/>
    <w:rsid w:val="4811F99B"/>
    <w:rsid w:val="4829EED7"/>
    <w:rsid w:val="487B2744"/>
    <w:rsid w:val="48919EAF"/>
    <w:rsid w:val="490CE29A"/>
    <w:rsid w:val="490FA90F"/>
    <w:rsid w:val="498493F5"/>
    <w:rsid w:val="4993B9C7"/>
    <w:rsid w:val="49AF2AB8"/>
    <w:rsid w:val="4A14077A"/>
    <w:rsid w:val="4A1C8AA4"/>
    <w:rsid w:val="4A268502"/>
    <w:rsid w:val="4A3F8041"/>
    <w:rsid w:val="4A45DCB3"/>
    <w:rsid w:val="4A7DFC03"/>
    <w:rsid w:val="4A8FFD84"/>
    <w:rsid w:val="4A9C47EF"/>
    <w:rsid w:val="4B0B73FA"/>
    <w:rsid w:val="4B4E928C"/>
    <w:rsid w:val="4B6AFAE9"/>
    <w:rsid w:val="4BF3CBD2"/>
    <w:rsid w:val="4C386700"/>
    <w:rsid w:val="4C591DFD"/>
    <w:rsid w:val="4C80C24B"/>
    <w:rsid w:val="4CB3804E"/>
    <w:rsid w:val="4CDAF44F"/>
    <w:rsid w:val="4D1D20C1"/>
    <w:rsid w:val="4D69C39A"/>
    <w:rsid w:val="4D987081"/>
    <w:rsid w:val="4DD975B9"/>
    <w:rsid w:val="4E862F39"/>
    <w:rsid w:val="4ED8BCFA"/>
    <w:rsid w:val="4F4785FF"/>
    <w:rsid w:val="4F4C73F9"/>
    <w:rsid w:val="4F53EDDD"/>
    <w:rsid w:val="4F5C193C"/>
    <w:rsid w:val="4F5F8414"/>
    <w:rsid w:val="4F6E0C05"/>
    <w:rsid w:val="4F865239"/>
    <w:rsid w:val="4F8995A3"/>
    <w:rsid w:val="4FA80B3D"/>
    <w:rsid w:val="4FB88C3B"/>
    <w:rsid w:val="5001A0C7"/>
    <w:rsid w:val="50287A25"/>
    <w:rsid w:val="5113084B"/>
    <w:rsid w:val="512E0211"/>
    <w:rsid w:val="515E101E"/>
    <w:rsid w:val="524BB35B"/>
    <w:rsid w:val="52A23F10"/>
    <w:rsid w:val="53120960"/>
    <w:rsid w:val="531F87EE"/>
    <w:rsid w:val="53600622"/>
    <w:rsid w:val="537979CB"/>
    <w:rsid w:val="5389DD18"/>
    <w:rsid w:val="53C52087"/>
    <w:rsid w:val="541AF4CE"/>
    <w:rsid w:val="54371C9E"/>
    <w:rsid w:val="54695536"/>
    <w:rsid w:val="548B1A5E"/>
    <w:rsid w:val="548C6DB5"/>
    <w:rsid w:val="54A8F0B9"/>
    <w:rsid w:val="5526F0DC"/>
    <w:rsid w:val="5543B710"/>
    <w:rsid w:val="55B68123"/>
    <w:rsid w:val="55C1A688"/>
    <w:rsid w:val="560BB359"/>
    <w:rsid w:val="5612F2F1"/>
    <w:rsid w:val="5629FA49"/>
    <w:rsid w:val="5639C5DB"/>
    <w:rsid w:val="5661B692"/>
    <w:rsid w:val="56950CC4"/>
    <w:rsid w:val="56CF5D19"/>
    <w:rsid w:val="56FD9F3F"/>
    <w:rsid w:val="5710E9DE"/>
    <w:rsid w:val="57482A92"/>
    <w:rsid w:val="5763C6E0"/>
    <w:rsid w:val="57872327"/>
    <w:rsid w:val="584942F1"/>
    <w:rsid w:val="585199A6"/>
    <w:rsid w:val="585ED0BC"/>
    <w:rsid w:val="589410AB"/>
    <w:rsid w:val="58BA53E0"/>
    <w:rsid w:val="58FD8E2A"/>
    <w:rsid w:val="5901E1FA"/>
    <w:rsid w:val="591898FA"/>
    <w:rsid w:val="59293BEC"/>
    <w:rsid w:val="59302A44"/>
    <w:rsid w:val="595F80D7"/>
    <w:rsid w:val="598BB313"/>
    <w:rsid w:val="59A07071"/>
    <w:rsid w:val="59A6A103"/>
    <w:rsid w:val="5A31FD3B"/>
    <w:rsid w:val="5AFB624B"/>
    <w:rsid w:val="5BC0CCDB"/>
    <w:rsid w:val="5BC745DA"/>
    <w:rsid w:val="5BD2B381"/>
    <w:rsid w:val="5BDD8987"/>
    <w:rsid w:val="5BE1CF44"/>
    <w:rsid w:val="5C098A38"/>
    <w:rsid w:val="5C0ECC4D"/>
    <w:rsid w:val="5C31A454"/>
    <w:rsid w:val="5C438C49"/>
    <w:rsid w:val="5C9C162A"/>
    <w:rsid w:val="5CB18DA4"/>
    <w:rsid w:val="5CF5B590"/>
    <w:rsid w:val="5D2FF097"/>
    <w:rsid w:val="5D32AE25"/>
    <w:rsid w:val="5DD933DF"/>
    <w:rsid w:val="5DDE60A3"/>
    <w:rsid w:val="5DDF0AB8"/>
    <w:rsid w:val="5E292FEE"/>
    <w:rsid w:val="5E2D0F43"/>
    <w:rsid w:val="5E2D8F5A"/>
    <w:rsid w:val="5ECD916E"/>
    <w:rsid w:val="5F139865"/>
    <w:rsid w:val="5F6CEBC7"/>
    <w:rsid w:val="5F8574FB"/>
    <w:rsid w:val="5F85C044"/>
    <w:rsid w:val="5FA23D8B"/>
    <w:rsid w:val="5FB22860"/>
    <w:rsid w:val="5FD102DC"/>
    <w:rsid w:val="5FD665F6"/>
    <w:rsid w:val="60516B03"/>
    <w:rsid w:val="608DBFA4"/>
    <w:rsid w:val="60992766"/>
    <w:rsid w:val="60C8C076"/>
    <w:rsid w:val="60CD19CD"/>
    <w:rsid w:val="610D3FDE"/>
    <w:rsid w:val="617CA412"/>
    <w:rsid w:val="61BC66A0"/>
    <w:rsid w:val="62408E02"/>
    <w:rsid w:val="625351BE"/>
    <w:rsid w:val="62BA4011"/>
    <w:rsid w:val="62E67375"/>
    <w:rsid w:val="62EE92D0"/>
    <w:rsid w:val="62F016FB"/>
    <w:rsid w:val="63095246"/>
    <w:rsid w:val="63DB38AF"/>
    <w:rsid w:val="63E0D6CF"/>
    <w:rsid w:val="640CBC7D"/>
    <w:rsid w:val="640CFC5F"/>
    <w:rsid w:val="64201BF4"/>
    <w:rsid w:val="6425D111"/>
    <w:rsid w:val="642BABF1"/>
    <w:rsid w:val="647B2EF8"/>
    <w:rsid w:val="64B56A35"/>
    <w:rsid w:val="64BD52ED"/>
    <w:rsid w:val="64D397B9"/>
    <w:rsid w:val="65184A3F"/>
    <w:rsid w:val="65E397C7"/>
    <w:rsid w:val="66440C29"/>
    <w:rsid w:val="665B4A7A"/>
    <w:rsid w:val="6662B734"/>
    <w:rsid w:val="66919163"/>
    <w:rsid w:val="66ACC7ED"/>
    <w:rsid w:val="66FA4C01"/>
    <w:rsid w:val="672F3F00"/>
    <w:rsid w:val="678E65D1"/>
    <w:rsid w:val="67CABC83"/>
    <w:rsid w:val="6819D14D"/>
    <w:rsid w:val="683EA658"/>
    <w:rsid w:val="685311DD"/>
    <w:rsid w:val="6853A882"/>
    <w:rsid w:val="68AD05FB"/>
    <w:rsid w:val="68E2F46E"/>
    <w:rsid w:val="69166171"/>
    <w:rsid w:val="69AEA4B4"/>
    <w:rsid w:val="69CB69AF"/>
    <w:rsid w:val="6A02AD52"/>
    <w:rsid w:val="6A07B00F"/>
    <w:rsid w:val="6A0B6D29"/>
    <w:rsid w:val="6A10798F"/>
    <w:rsid w:val="6A1C3292"/>
    <w:rsid w:val="6A2C4F43"/>
    <w:rsid w:val="6A6B588C"/>
    <w:rsid w:val="6AA8BF85"/>
    <w:rsid w:val="6AC0C54E"/>
    <w:rsid w:val="6AC7A029"/>
    <w:rsid w:val="6ACB0C86"/>
    <w:rsid w:val="6B0F18EC"/>
    <w:rsid w:val="6B6F29C2"/>
    <w:rsid w:val="6BE57821"/>
    <w:rsid w:val="6C13D6C5"/>
    <w:rsid w:val="6C8A4666"/>
    <w:rsid w:val="6CC1D9D5"/>
    <w:rsid w:val="6CEF45E7"/>
    <w:rsid w:val="6D09B244"/>
    <w:rsid w:val="6D96B19E"/>
    <w:rsid w:val="6DFFEA85"/>
    <w:rsid w:val="6E3E294A"/>
    <w:rsid w:val="6E46A84D"/>
    <w:rsid w:val="6E901A39"/>
    <w:rsid w:val="6EE4D698"/>
    <w:rsid w:val="6F01621B"/>
    <w:rsid w:val="6F38FC49"/>
    <w:rsid w:val="6F3A68BA"/>
    <w:rsid w:val="6F3C02AB"/>
    <w:rsid w:val="6F4194C1"/>
    <w:rsid w:val="6F69ABFA"/>
    <w:rsid w:val="6F75CD7B"/>
    <w:rsid w:val="7061C511"/>
    <w:rsid w:val="70E0DCD9"/>
    <w:rsid w:val="70F76F8F"/>
    <w:rsid w:val="71ECE1A6"/>
    <w:rsid w:val="72048A91"/>
    <w:rsid w:val="7303BC82"/>
    <w:rsid w:val="73047ABA"/>
    <w:rsid w:val="7337402E"/>
    <w:rsid w:val="736964E2"/>
    <w:rsid w:val="737A767F"/>
    <w:rsid w:val="737F0439"/>
    <w:rsid w:val="7490F5A1"/>
    <w:rsid w:val="749BA5F9"/>
    <w:rsid w:val="75088F8E"/>
    <w:rsid w:val="750CF6A1"/>
    <w:rsid w:val="752B3B91"/>
    <w:rsid w:val="754C3F3E"/>
    <w:rsid w:val="75C2A02D"/>
    <w:rsid w:val="761019BD"/>
    <w:rsid w:val="762BA78A"/>
    <w:rsid w:val="763B1D84"/>
    <w:rsid w:val="76915400"/>
    <w:rsid w:val="76B7CEF7"/>
    <w:rsid w:val="76BA1F17"/>
    <w:rsid w:val="771E0C15"/>
    <w:rsid w:val="7768C50B"/>
    <w:rsid w:val="78058DF0"/>
    <w:rsid w:val="78410561"/>
    <w:rsid w:val="785C694F"/>
    <w:rsid w:val="78AF1B8C"/>
    <w:rsid w:val="78C3B8DB"/>
    <w:rsid w:val="791EFC4B"/>
    <w:rsid w:val="79673B25"/>
    <w:rsid w:val="797F0BB8"/>
    <w:rsid w:val="79942225"/>
    <w:rsid w:val="79A4834F"/>
    <w:rsid w:val="79FA067D"/>
    <w:rsid w:val="7A11C63B"/>
    <w:rsid w:val="7A1FBB14"/>
    <w:rsid w:val="7A6B48EF"/>
    <w:rsid w:val="7A70DE04"/>
    <w:rsid w:val="7A818EA4"/>
    <w:rsid w:val="7A9C75C2"/>
    <w:rsid w:val="7A9FB197"/>
    <w:rsid w:val="7AA081F5"/>
    <w:rsid w:val="7AB8C04D"/>
    <w:rsid w:val="7AF2891C"/>
    <w:rsid w:val="7B151597"/>
    <w:rsid w:val="7B16F6BA"/>
    <w:rsid w:val="7BAB41A0"/>
    <w:rsid w:val="7BAC9612"/>
    <w:rsid w:val="7BAE59DE"/>
    <w:rsid w:val="7BB9710B"/>
    <w:rsid w:val="7BBC4564"/>
    <w:rsid w:val="7CBFCD85"/>
    <w:rsid w:val="7CCDC6C1"/>
    <w:rsid w:val="7D623042"/>
    <w:rsid w:val="7D66DDE4"/>
    <w:rsid w:val="7DB511DE"/>
    <w:rsid w:val="7DBA411E"/>
    <w:rsid w:val="7DDC694D"/>
    <w:rsid w:val="7E18FC04"/>
    <w:rsid w:val="7E23C3C1"/>
    <w:rsid w:val="7E7EDD6F"/>
    <w:rsid w:val="7F504577"/>
    <w:rsid w:val="7F8BCFE6"/>
    <w:rsid w:val="7FB191B4"/>
    <w:rsid w:val="7FD2E97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DF0E2D"/>
  <w15:chartTrackingRefBased/>
  <w15:docId w15:val="{AF1A8A23-61D6-4E17-BCB2-AFBFB2EF8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411C"/>
    <w:pPr>
      <w:spacing w:line="276" w:lineRule="auto"/>
    </w:pPr>
    <w:rPr>
      <w:rFonts w:ascii="Calibri" w:hAnsi="Calibri"/>
      <w:sz w:val="24"/>
      <w:szCs w:val="24"/>
      <w:lang w:eastAsia="en-US"/>
    </w:rPr>
  </w:style>
  <w:style w:type="paragraph" w:styleId="Heading1">
    <w:name w:val="heading 1"/>
    <w:basedOn w:val="Normal"/>
    <w:next w:val="Normal"/>
    <w:link w:val="Heading1Char"/>
    <w:qFormat/>
    <w:rsid w:val="00055D15"/>
    <w:pPr>
      <w:keepNext/>
      <w:shd w:val="clear" w:color="auto" w:fill="003266"/>
      <w:spacing w:before="120" w:after="120"/>
      <w:outlineLvl w:val="0"/>
    </w:pPr>
    <w:rPr>
      <w:b/>
      <w:color w:val="FFFFFF" w:themeColor="background1"/>
    </w:rPr>
  </w:style>
  <w:style w:type="paragraph" w:styleId="Heading2">
    <w:name w:val="heading 2"/>
    <w:basedOn w:val="Normal"/>
    <w:next w:val="Normal"/>
    <w:link w:val="Heading2Char"/>
    <w:qFormat/>
    <w:rsid w:val="008F2240"/>
    <w:pPr>
      <w:keepNext/>
      <w:spacing w:before="240" w:after="60"/>
      <w:outlineLvl w:val="1"/>
    </w:pPr>
    <w:rPr>
      <w:rFonts w:cs="Arial"/>
      <w:b/>
      <w:bCs/>
      <w:iCs/>
      <w:sz w:val="28"/>
      <w:szCs w:val="28"/>
    </w:rPr>
  </w:style>
  <w:style w:type="paragraph" w:styleId="Heading3">
    <w:name w:val="heading 3"/>
    <w:basedOn w:val="Normal"/>
    <w:next w:val="Normal"/>
    <w:link w:val="Heading3Char"/>
    <w:qFormat/>
    <w:rsid w:val="008F2240"/>
    <w:pPr>
      <w:keepNext/>
      <w:outlineLvl w:val="2"/>
    </w:pPr>
    <w:rPr>
      <w:rFonts w:cs="Arial"/>
      <w:b/>
      <w:bCs/>
      <w:u w:val="single"/>
    </w:rPr>
  </w:style>
  <w:style w:type="paragraph" w:styleId="Heading4">
    <w:name w:val="heading 4"/>
    <w:basedOn w:val="Normal"/>
    <w:next w:val="Normal"/>
    <w:link w:val="Heading4Char"/>
    <w:qFormat/>
    <w:rsid w:val="008F2240"/>
    <w:pPr>
      <w:keepNext/>
      <w:outlineLvl w:val="3"/>
    </w:pPr>
    <w:rPr>
      <w:rFonts w:cs="Arial"/>
      <w:b/>
      <w:bCs/>
      <w:u w:val="single"/>
    </w:rPr>
  </w:style>
  <w:style w:type="paragraph" w:styleId="Heading5">
    <w:name w:val="heading 5"/>
    <w:basedOn w:val="Normal"/>
    <w:next w:val="Normal"/>
    <w:link w:val="Heading5Char"/>
    <w:qFormat/>
    <w:rsid w:val="008F2240"/>
    <w:pPr>
      <w:keepNext/>
      <w:outlineLvl w:val="4"/>
    </w:pPr>
    <w:rPr>
      <w:rFonts w:cs="Arial"/>
      <w:b/>
      <w:bCs/>
      <w:u w:val="single"/>
    </w:rPr>
  </w:style>
  <w:style w:type="paragraph" w:styleId="Heading6">
    <w:name w:val="heading 6"/>
    <w:basedOn w:val="Normal"/>
    <w:next w:val="Normal"/>
    <w:link w:val="Heading6Char"/>
    <w:qFormat/>
    <w:rsid w:val="008F2240"/>
    <w:pPr>
      <w:spacing w:before="240" w:after="60"/>
      <w:outlineLvl w:val="5"/>
    </w:pPr>
    <w:rPr>
      <w:b/>
      <w:bCs/>
      <w:szCs w:val="22"/>
    </w:rPr>
  </w:style>
  <w:style w:type="paragraph" w:styleId="Heading7">
    <w:name w:val="heading 7"/>
    <w:basedOn w:val="Normal"/>
    <w:next w:val="Normal"/>
    <w:link w:val="Heading7Char"/>
    <w:qFormat/>
    <w:rsid w:val="008F2240"/>
    <w:pPr>
      <w:keepNext/>
      <w:outlineLvl w:val="6"/>
    </w:pPr>
    <w:rPr>
      <w:rFonts w:cs="Arial"/>
      <w:b/>
      <w:bCs/>
      <w:u w:val="single"/>
    </w:rPr>
  </w:style>
  <w:style w:type="paragraph" w:styleId="Heading8">
    <w:name w:val="heading 8"/>
    <w:basedOn w:val="Normal"/>
    <w:next w:val="Normal"/>
    <w:link w:val="Heading8Char"/>
    <w:qFormat/>
    <w:rsid w:val="008F2240"/>
    <w:pPr>
      <w:spacing w:before="240" w:after="60"/>
      <w:outlineLvl w:val="7"/>
    </w:pPr>
    <w:rPr>
      <w:i/>
      <w:iCs/>
    </w:rPr>
  </w:style>
  <w:style w:type="paragraph" w:styleId="Heading9">
    <w:name w:val="heading 9"/>
    <w:basedOn w:val="Normal"/>
    <w:next w:val="Normal"/>
    <w:link w:val="Heading9Char"/>
    <w:qFormat/>
    <w:rsid w:val="008F2240"/>
    <w:pPr>
      <w:keepNext/>
      <w:outlineLvl w:val="8"/>
    </w:pPr>
    <w:rPr>
      <w:rFonts w:cs="Arial"/>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1A83"/>
    <w:pPr>
      <w:ind w:left="720"/>
      <w:contextualSpacing/>
    </w:pPr>
    <w:rPr>
      <w:szCs w:val="20"/>
    </w:rPr>
  </w:style>
  <w:style w:type="paragraph" w:styleId="Header">
    <w:name w:val="header"/>
    <w:basedOn w:val="Normal"/>
    <w:link w:val="HeaderChar"/>
    <w:uiPriority w:val="99"/>
    <w:pPr>
      <w:tabs>
        <w:tab w:val="left" w:pos="100"/>
        <w:tab w:val="center" w:pos="4320"/>
        <w:tab w:val="right" w:pos="9400"/>
      </w:tabs>
      <w:jc w:val="center"/>
    </w:pPr>
    <w:rPr>
      <w:rFonts w:cs="Arial"/>
      <w:b/>
      <w:noProof/>
    </w:rPr>
  </w:style>
  <w:style w:type="character" w:customStyle="1" w:styleId="HeaderChar">
    <w:name w:val="Header Char"/>
    <w:basedOn w:val="DefaultParagraphFont"/>
    <w:link w:val="Header"/>
    <w:uiPriority w:val="99"/>
    <w:rsid w:val="00A11A83"/>
    <w:rPr>
      <w:rFonts w:ascii="Calibri" w:hAnsi="Calibri" w:cs="Arial"/>
      <w:b/>
      <w:noProof/>
      <w:sz w:val="22"/>
      <w:szCs w:val="24"/>
      <w:lang w:eastAsia="en-US"/>
    </w:rPr>
  </w:style>
  <w:style w:type="paragraph" w:styleId="Footer">
    <w:name w:val="footer"/>
    <w:basedOn w:val="Normal"/>
    <w:link w:val="FooterChar"/>
    <w:uiPriority w:val="99"/>
    <w:pPr>
      <w:pBdr>
        <w:top w:val="single" w:sz="4" w:space="1" w:color="auto"/>
      </w:pBdr>
      <w:tabs>
        <w:tab w:val="center" w:pos="4320"/>
        <w:tab w:val="right" w:pos="9214"/>
      </w:tabs>
    </w:pPr>
    <w:rPr>
      <w:rFonts w:cs="Arial"/>
      <w:b/>
      <w:noProof/>
    </w:rPr>
  </w:style>
  <w:style w:type="character" w:customStyle="1" w:styleId="FooterChar">
    <w:name w:val="Footer Char"/>
    <w:basedOn w:val="DefaultParagraphFont"/>
    <w:link w:val="Footer"/>
    <w:uiPriority w:val="99"/>
    <w:rsid w:val="00A11A83"/>
    <w:rPr>
      <w:rFonts w:ascii="Calibri" w:hAnsi="Calibri" w:cs="Arial"/>
      <w:b/>
      <w:noProof/>
      <w:sz w:val="22"/>
      <w:szCs w:val="24"/>
      <w:lang w:eastAsia="en-US"/>
    </w:rPr>
  </w:style>
  <w:style w:type="character" w:styleId="PageNumber">
    <w:name w:val="page number"/>
    <w:basedOn w:val="DefaultParagraphFont"/>
    <w:unhideWhenUsed/>
    <w:rsid w:val="00511CB2"/>
  </w:style>
  <w:style w:type="table" w:styleId="TableGrid">
    <w:name w:val="Table Grid"/>
    <w:basedOn w:val="TableNormal"/>
    <w:rsid w:val="00B46B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055D15"/>
    <w:rPr>
      <w:rFonts w:ascii="Calibri" w:hAnsi="Calibri"/>
      <w:b/>
      <w:color w:val="FFFFFF" w:themeColor="background1"/>
      <w:sz w:val="24"/>
      <w:szCs w:val="24"/>
      <w:shd w:val="clear" w:color="auto" w:fill="003266"/>
      <w:lang w:eastAsia="en-US"/>
    </w:rPr>
  </w:style>
  <w:style w:type="character" w:customStyle="1" w:styleId="Heading2Char">
    <w:name w:val="Heading 2 Char"/>
    <w:basedOn w:val="DefaultParagraphFont"/>
    <w:link w:val="Heading2"/>
    <w:rsid w:val="008F2240"/>
    <w:rPr>
      <w:rFonts w:ascii="Calibri" w:eastAsia="Times New Roman" w:hAnsi="Calibri" w:cs="Arial"/>
      <w:b/>
      <w:bCs/>
      <w:iCs/>
      <w:sz w:val="28"/>
      <w:szCs w:val="28"/>
    </w:rPr>
  </w:style>
  <w:style w:type="character" w:customStyle="1" w:styleId="Heading3Char">
    <w:name w:val="Heading 3 Char"/>
    <w:basedOn w:val="DefaultParagraphFont"/>
    <w:link w:val="Heading3"/>
    <w:rsid w:val="008F2240"/>
    <w:rPr>
      <w:rFonts w:ascii="Calibri" w:eastAsia="Times New Roman" w:hAnsi="Calibri" w:cs="Arial"/>
      <w:b/>
      <w:bCs/>
      <w:sz w:val="22"/>
      <w:u w:val="single"/>
    </w:rPr>
  </w:style>
  <w:style w:type="character" w:customStyle="1" w:styleId="Heading4Char">
    <w:name w:val="Heading 4 Char"/>
    <w:basedOn w:val="DefaultParagraphFont"/>
    <w:link w:val="Heading4"/>
    <w:rsid w:val="008F2240"/>
    <w:rPr>
      <w:rFonts w:ascii="Calibri" w:eastAsia="Times New Roman" w:hAnsi="Calibri" w:cs="Arial"/>
      <w:b/>
      <w:bCs/>
      <w:sz w:val="22"/>
      <w:u w:val="single"/>
    </w:rPr>
  </w:style>
  <w:style w:type="character" w:customStyle="1" w:styleId="Heading5Char">
    <w:name w:val="Heading 5 Char"/>
    <w:basedOn w:val="DefaultParagraphFont"/>
    <w:link w:val="Heading5"/>
    <w:rsid w:val="008F2240"/>
    <w:rPr>
      <w:rFonts w:ascii="Calibri" w:eastAsia="Times New Roman" w:hAnsi="Calibri" w:cs="Arial"/>
      <w:b/>
      <w:bCs/>
      <w:sz w:val="22"/>
      <w:u w:val="single"/>
    </w:rPr>
  </w:style>
  <w:style w:type="character" w:customStyle="1" w:styleId="Heading6Char">
    <w:name w:val="Heading 6 Char"/>
    <w:basedOn w:val="DefaultParagraphFont"/>
    <w:link w:val="Heading6"/>
    <w:rsid w:val="008F2240"/>
    <w:rPr>
      <w:rFonts w:ascii="Calibri" w:eastAsia="Times New Roman" w:hAnsi="Calibri" w:cs="Times New Roman"/>
      <w:b/>
      <w:bCs/>
      <w:sz w:val="22"/>
      <w:szCs w:val="22"/>
    </w:rPr>
  </w:style>
  <w:style w:type="character" w:customStyle="1" w:styleId="Heading7Char">
    <w:name w:val="Heading 7 Char"/>
    <w:basedOn w:val="DefaultParagraphFont"/>
    <w:link w:val="Heading7"/>
    <w:rsid w:val="008F2240"/>
    <w:rPr>
      <w:rFonts w:ascii="Calibri" w:eastAsia="Times New Roman" w:hAnsi="Calibri" w:cs="Arial"/>
      <w:b/>
      <w:bCs/>
      <w:sz w:val="22"/>
      <w:u w:val="single"/>
    </w:rPr>
  </w:style>
  <w:style w:type="character" w:customStyle="1" w:styleId="Heading8Char">
    <w:name w:val="Heading 8 Char"/>
    <w:basedOn w:val="DefaultParagraphFont"/>
    <w:link w:val="Heading8"/>
    <w:rsid w:val="008F2240"/>
    <w:rPr>
      <w:rFonts w:ascii="Calibri" w:eastAsia="Times New Roman" w:hAnsi="Calibri" w:cs="Times New Roman"/>
      <w:i/>
      <w:iCs/>
      <w:sz w:val="22"/>
    </w:rPr>
  </w:style>
  <w:style w:type="character" w:customStyle="1" w:styleId="Heading9Char">
    <w:name w:val="Heading 9 Char"/>
    <w:basedOn w:val="DefaultParagraphFont"/>
    <w:link w:val="Heading9"/>
    <w:rsid w:val="008F2240"/>
    <w:rPr>
      <w:rFonts w:ascii="Calibri" w:eastAsia="Times New Roman" w:hAnsi="Calibri" w:cs="Arial"/>
      <w:b/>
      <w:bCs/>
      <w:sz w:val="22"/>
      <w:u w:val="single"/>
    </w:rPr>
  </w:style>
  <w:style w:type="paragraph" w:customStyle="1" w:styleId="Recommendation">
    <w:name w:val="Recommendation"/>
    <w:basedOn w:val="Normal"/>
    <w:rsid w:val="008F2240"/>
    <w:pPr>
      <w:numPr>
        <w:numId w:val="3"/>
      </w:numPr>
      <w:spacing w:after="120"/>
    </w:pPr>
  </w:style>
  <w:style w:type="paragraph" w:styleId="BodyText">
    <w:name w:val="Body Text"/>
    <w:basedOn w:val="Normal"/>
    <w:link w:val="BodyTextChar"/>
    <w:rsid w:val="008F2240"/>
    <w:pPr>
      <w:spacing w:line="260" w:lineRule="exact"/>
      <w:ind w:left="1134"/>
    </w:pPr>
  </w:style>
  <w:style w:type="character" w:customStyle="1" w:styleId="BodyTextChar">
    <w:name w:val="Body Text Char"/>
    <w:basedOn w:val="DefaultParagraphFont"/>
    <w:link w:val="BodyText"/>
    <w:rsid w:val="008F2240"/>
    <w:rPr>
      <w:rFonts w:ascii="Calibri" w:eastAsia="Times New Roman" w:hAnsi="Calibri" w:cs="Times New Roman"/>
      <w:sz w:val="22"/>
    </w:rPr>
  </w:style>
  <w:style w:type="paragraph" w:styleId="BodyTextIndent3">
    <w:name w:val="Body Text Indent 3"/>
    <w:basedOn w:val="Normal"/>
    <w:link w:val="BodyTextIndent3Char"/>
    <w:rsid w:val="008F2240"/>
    <w:pPr>
      <w:spacing w:after="120"/>
      <w:ind w:left="283"/>
    </w:pPr>
    <w:rPr>
      <w:sz w:val="16"/>
      <w:szCs w:val="16"/>
      <w:lang w:val="en-GB"/>
    </w:rPr>
  </w:style>
  <w:style w:type="character" w:customStyle="1" w:styleId="BodyTextIndent3Char">
    <w:name w:val="Body Text Indent 3 Char"/>
    <w:basedOn w:val="DefaultParagraphFont"/>
    <w:link w:val="BodyTextIndent3"/>
    <w:rsid w:val="008F2240"/>
    <w:rPr>
      <w:rFonts w:ascii="Calibri" w:eastAsia="Times New Roman" w:hAnsi="Calibri" w:cs="Times New Roman"/>
      <w:sz w:val="16"/>
      <w:szCs w:val="16"/>
      <w:lang w:val="en-GB"/>
    </w:rPr>
  </w:style>
  <w:style w:type="paragraph" w:customStyle="1" w:styleId="ICTOC3">
    <w:name w:val="IC_TOC_3"/>
    <w:basedOn w:val="Normal"/>
    <w:rsid w:val="008F2240"/>
    <w:rPr>
      <w:b/>
      <w:bCs/>
      <w:caps/>
      <w:szCs w:val="22"/>
      <w:lang w:val="en-GB"/>
    </w:rPr>
  </w:style>
  <w:style w:type="paragraph" w:customStyle="1" w:styleId="StyleCentered">
    <w:name w:val="Style Centered"/>
    <w:basedOn w:val="Normal"/>
    <w:rsid w:val="008F2240"/>
    <w:pPr>
      <w:jc w:val="center"/>
    </w:pPr>
    <w:rPr>
      <w:szCs w:val="20"/>
    </w:rPr>
  </w:style>
  <w:style w:type="table" w:customStyle="1" w:styleId="TableGrid1">
    <w:name w:val="Table Grid1"/>
    <w:basedOn w:val="TableNormal"/>
    <w:next w:val="TableGrid"/>
    <w:rsid w:val="008F2240"/>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next w:val="TableGrid"/>
    <w:rsid w:val="008F2240"/>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rsid w:val="008F2240"/>
    <w:rPr>
      <w:rFonts w:ascii="Tahoma" w:hAnsi="Tahoma" w:cs="Tahoma"/>
      <w:sz w:val="16"/>
      <w:szCs w:val="16"/>
    </w:rPr>
  </w:style>
  <w:style w:type="character" w:customStyle="1" w:styleId="BalloonTextChar">
    <w:name w:val="Balloon Text Char"/>
    <w:basedOn w:val="DefaultParagraphFont"/>
    <w:link w:val="BalloonText"/>
    <w:rsid w:val="008F2240"/>
    <w:rPr>
      <w:rFonts w:ascii="Tahoma" w:eastAsia="Times New Roman" w:hAnsi="Tahoma" w:cs="Tahoma"/>
      <w:sz w:val="16"/>
      <w:szCs w:val="16"/>
    </w:rPr>
  </w:style>
  <w:style w:type="table" w:styleId="GridTable6Colorful-Accent5">
    <w:name w:val="Grid Table 6 Colorful Accent 5"/>
    <w:basedOn w:val="TableNormal"/>
    <w:uiPriority w:val="51"/>
    <w:rsid w:val="008F2240"/>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5">
    <w:name w:val="Grid Table 4 Accent 5"/>
    <w:basedOn w:val="TableNormal"/>
    <w:uiPriority w:val="49"/>
    <w:rsid w:val="008F2240"/>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1Light-Accent1">
    <w:name w:val="Grid Table 1 Light Accent 1"/>
    <w:basedOn w:val="TableNormal"/>
    <w:uiPriority w:val="46"/>
    <w:rsid w:val="008F2240"/>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normaltextrun">
    <w:name w:val="normaltextrun"/>
    <w:basedOn w:val="DefaultParagraphFont"/>
    <w:rsid w:val="007954CB"/>
  </w:style>
  <w:style w:type="character" w:styleId="Hyperlink">
    <w:name w:val="Hyperlink"/>
    <w:basedOn w:val="DefaultParagraphFont"/>
    <w:uiPriority w:val="99"/>
    <w:unhideWhenUsed/>
    <w:rsid w:val="00E803A2"/>
    <w:rPr>
      <w:color w:val="0000FF" w:themeColor="hyperlink"/>
      <w:u w:val="single"/>
    </w:rPr>
  </w:style>
  <w:style w:type="paragraph" w:customStyle="1" w:styleId="Placeholder">
    <w:name w:val="Placeholder"/>
    <w:basedOn w:val="Normal"/>
    <w:link w:val="PlaceholderChar"/>
    <w:qFormat/>
    <w:rsid w:val="00A2604E"/>
    <w:rPr>
      <w:i/>
      <w:iCs/>
      <w:color w:val="808080" w:themeColor="background1" w:themeShade="80"/>
      <w:sz w:val="16"/>
      <w:szCs w:val="16"/>
    </w:rPr>
  </w:style>
  <w:style w:type="character" w:customStyle="1" w:styleId="PlaceholderChar">
    <w:name w:val="Placeholder Char"/>
    <w:basedOn w:val="DefaultParagraphFont"/>
    <w:link w:val="Placeholder"/>
    <w:rsid w:val="00A2604E"/>
    <w:rPr>
      <w:rFonts w:ascii="Calibri" w:hAnsi="Calibri"/>
      <w:i/>
      <w:iCs/>
      <w:color w:val="808080" w:themeColor="background1" w:themeShade="80"/>
      <w:sz w:val="16"/>
      <w:szCs w:val="16"/>
      <w:lang w:eastAsia="en-US"/>
    </w:rPr>
  </w:style>
  <w:style w:type="paragraph" w:styleId="TOC1">
    <w:name w:val="toc 1"/>
    <w:basedOn w:val="Normal"/>
    <w:next w:val="Normal"/>
    <w:autoRedefine/>
    <w:uiPriority w:val="39"/>
    <w:rsid w:val="000F3DF7"/>
    <w:pPr>
      <w:tabs>
        <w:tab w:val="left" w:pos="340"/>
        <w:tab w:val="right" w:leader="dot" w:pos="9014"/>
      </w:tabs>
      <w:spacing w:after="100" w:line="360" w:lineRule="auto"/>
      <w:ind w:left="340" w:hanging="340"/>
    </w:pPr>
    <w:rPr>
      <w:rFonts w:eastAsia="Calibri" w:cs="Calibri"/>
      <w:color w:val="000000"/>
      <w:sz w:val="26"/>
    </w:rPr>
  </w:style>
  <w:style w:type="paragraph" w:styleId="TOC2">
    <w:name w:val="toc 2"/>
    <w:basedOn w:val="Normal"/>
    <w:next w:val="Normal"/>
    <w:autoRedefine/>
    <w:uiPriority w:val="39"/>
    <w:rsid w:val="000F3DF7"/>
    <w:pPr>
      <w:tabs>
        <w:tab w:val="left" w:pos="680"/>
        <w:tab w:val="right" w:leader="dot" w:pos="9014"/>
      </w:tabs>
      <w:spacing w:after="100" w:line="360" w:lineRule="auto"/>
      <w:ind w:left="680" w:hanging="380"/>
    </w:pPr>
    <w:rPr>
      <w:rFonts w:eastAsia="Calibri" w:cs="Calibri"/>
      <w:color w:val="000000"/>
    </w:rPr>
  </w:style>
  <w:style w:type="paragraph" w:styleId="TOC3">
    <w:name w:val="toc 3"/>
    <w:basedOn w:val="Normal"/>
    <w:next w:val="Normal"/>
    <w:autoRedefine/>
    <w:uiPriority w:val="39"/>
    <w:rsid w:val="000F3DF7"/>
    <w:pPr>
      <w:tabs>
        <w:tab w:val="left" w:pos="1160"/>
        <w:tab w:val="right" w:leader="dot" w:pos="9014"/>
      </w:tabs>
      <w:spacing w:after="100" w:line="360" w:lineRule="auto"/>
      <w:ind w:left="1160" w:hanging="560"/>
    </w:pPr>
    <w:rPr>
      <w:rFonts w:eastAsia="Calibri" w:cs="Calibri"/>
      <w:color w:val="000000"/>
    </w:rPr>
  </w:style>
  <w:style w:type="paragraph" w:customStyle="1" w:styleId="SubHeading">
    <w:name w:val="Sub Heading"/>
    <w:basedOn w:val="Normal"/>
    <w:link w:val="SubHeadingChar"/>
    <w:qFormat/>
    <w:rsid w:val="004C2CAB"/>
    <w:pPr>
      <w:spacing w:before="120" w:after="120"/>
    </w:pPr>
    <w:rPr>
      <w:b/>
      <w:bCs/>
    </w:rPr>
  </w:style>
  <w:style w:type="character" w:customStyle="1" w:styleId="SubHeadingChar">
    <w:name w:val="Sub Heading Char"/>
    <w:basedOn w:val="DefaultParagraphFont"/>
    <w:link w:val="SubHeading"/>
    <w:rsid w:val="004C2CAB"/>
    <w:rPr>
      <w:rFonts w:ascii="Calibri" w:hAnsi="Calibri"/>
      <w:b/>
      <w:bCs/>
      <w:sz w:val="24"/>
      <w:szCs w:val="24"/>
      <w:lang w:eastAsia="en-US"/>
    </w:rPr>
  </w:style>
  <w:style w:type="paragraph" w:customStyle="1" w:styleId="paragraph">
    <w:name w:val="paragraph"/>
    <w:basedOn w:val="Normal"/>
    <w:rsid w:val="008D23CD"/>
    <w:pPr>
      <w:spacing w:before="100" w:beforeAutospacing="1" w:after="100" w:afterAutospacing="1" w:line="240" w:lineRule="auto"/>
    </w:pPr>
    <w:rPr>
      <w:rFonts w:ascii="Times New Roman" w:hAnsi="Times New Roman"/>
      <w:lang w:eastAsia="en-AU"/>
    </w:rPr>
  </w:style>
  <w:style w:type="character" w:customStyle="1" w:styleId="eop">
    <w:name w:val="eop"/>
    <w:basedOn w:val="DefaultParagraphFont"/>
    <w:rsid w:val="008D23CD"/>
  </w:style>
  <w:style w:type="paragraph" w:styleId="TOC4">
    <w:name w:val="toc 4"/>
    <w:basedOn w:val="Normal"/>
    <w:next w:val="Normal"/>
    <w:autoRedefine/>
    <w:uiPriority w:val="39"/>
    <w:rsid w:val="000F3DF7"/>
    <w:pPr>
      <w:tabs>
        <w:tab w:val="left" w:pos="720"/>
        <w:tab w:val="right" w:leader="dot" w:pos="9014"/>
      </w:tabs>
      <w:spacing w:after="100" w:line="360" w:lineRule="auto"/>
      <w:ind w:left="720"/>
    </w:pPr>
    <w:rPr>
      <w:rFonts w:eastAsia="Calibri" w:cs="Calibri"/>
      <w:color w:val="000000"/>
    </w:rPr>
  </w:style>
  <w:style w:type="paragraph" w:styleId="TOC5">
    <w:name w:val="toc 5"/>
    <w:basedOn w:val="Normal"/>
    <w:next w:val="Normal"/>
    <w:autoRedefine/>
    <w:uiPriority w:val="39"/>
    <w:rsid w:val="000F3DF7"/>
    <w:pPr>
      <w:tabs>
        <w:tab w:val="left" w:pos="960"/>
        <w:tab w:val="right" w:leader="dot" w:pos="9014"/>
      </w:tabs>
      <w:spacing w:after="100" w:line="360" w:lineRule="auto"/>
      <w:ind w:left="960"/>
    </w:pPr>
    <w:rPr>
      <w:rFonts w:eastAsia="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www.whittlesea.vic.gov.au/about-us/council/council-meetings/" TargetMode="Externa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b348f65f-5825-4daf-b519-e2376c4cf5d1">CD5SPJVDT3VD-1337855396-9178</_dlc_DocId>
    <_dlc_DocIdUrl xmlns="b348f65f-5825-4daf-b519-e2376c4cf5d1">
      <Url>https://whittlesea.sharepoint.com/sites/act_corpmgmt_exec/_layouts/15/DocIdRedir.aspx?ID=CD5SPJVDT3VD-1337855396-9178</Url>
      <Description>CD5SPJVDT3VD-1337855396-9178</Description>
    </_dlc_DocIdUrl>
    <i0f84bba906045b4af568ee102a52dcb xmlns="b348f65f-5825-4daf-b519-e2376c4cf5d1">
      <Terms xmlns="http://schemas.microsoft.com/office/infopath/2007/PartnerControls">
        <TermInfo xmlns="http://schemas.microsoft.com/office/infopath/2007/PartnerControls">
          <TermName xmlns="http://schemas.microsoft.com/office/infopath/2007/PartnerControls">Operational Activities</TermName>
          <TermId xmlns="http://schemas.microsoft.com/office/infopath/2007/PartnerControls">961bb2ef-e4c7-4564-9d05-2d8434dd7e06</TermId>
        </TermInfo>
      </Terms>
    </i0f84bba906045b4af568ee102a52dcb>
    <TaxCatchAll xmlns="b5ab500d-7bfe-40cf-9816-28aa26f562a5">
      <Value>4</Value>
      <Value>75</Value>
    </TaxCatchAll>
    <InfoType xmlns="b5ab500d-7bfe-40cf-9816-28aa26f562a5">Agenda</InfoType>
    <FinishDate xmlns="b5ab500d-7bfe-40cf-9816-28aa26f562a5" xsi:nil="true"/>
    <f1f847bb6e9046808becf7e197cf096a xmlns="b5ab500d-7bfe-40cf-9816-28aa26f562a5">
      <Terms xmlns="http://schemas.microsoft.com/office/infopath/2007/PartnerControls">
        <TermInfo xmlns="http://schemas.microsoft.com/office/infopath/2007/PartnerControls">
          <TermName xmlns="http://schemas.microsoft.com/office/infopath/2007/PartnerControls">[N/A]</TermName>
          <TermId xmlns="http://schemas.microsoft.com/office/infopath/2007/PartnerControls">dd2f88cc-312b-4cb2-a7ea-fdba864b80a1</TermId>
        </TermInfo>
      </Terms>
    </f1f847bb6e9046808becf7e197cf096a>
    <ol_EventAddress xmlns="http://schemas.microsoft.com/sharepoint/v3" xsi:nil="true"/>
    <DocumentDate xmlns="b5ab500d-7bfe-40cf-9816-28aa26f562a5" xsi:nil="true"/>
    <Circulated xmlns="b5ab500d-7bfe-40cf-9816-28aa26f562a5" xsi:nil="true"/>
    <EventName xmlns="b5ab500d-7bfe-40cf-9816-28aa26f562a5" xsi:nil="true"/>
    <_Status xmlns="http://schemas.microsoft.com/sharepoint/v3/fields">[N/A]</_Status>
    <EventType1 xmlns="b5ab500d-7bfe-40cf-9816-28aa26f562a5">Council Meeting</EventType1>
    <StartDate xmlns="http://schemas.microsoft.com/sharepoint/v3">2026-08-13T02:45:02+00:00</StartDate>
    <MeetingDate xmlns="b5ab500d-7bfe-40cf-9816-28aa26f562a5" xsi:nil="true"/>
    <lcf76f155ced4ddcb4097134ff3c332f xmlns="98c2946c-5f40-431e-9444-e4847d27304d">
      <Terms xmlns="http://schemas.microsoft.com/office/infopath/2007/PartnerControls"/>
    </lcf76f155ced4ddcb4097134ff3c332f>
    <Year xmlns="b5ab500d-7bfe-40cf-9816-28aa26f562a5" xsi:nil="true"/>
  </documentManagement>
</p:properties>
</file>

<file path=customXml/item2.xml><?xml version="1.0" encoding="utf-8"?>
<?mso-contentType ?>
<SharedContentType xmlns="Microsoft.SharePoint.Taxonomy.ContentTypeSync" SourceId="df0da9af-39e6-461a-ae38-00e505ac4b4c" ContentTypeId="0x010100572B4375B7CC3C40A226C1670C282323" PreviousValue="false"/>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572B4375B7CC3C40A226C1670C28232301005A91784313E184499AA864FB163A1484" ma:contentTypeVersion="40" ma:contentTypeDescription="Document associated with a meeting." ma:contentTypeScope="" ma:versionID="0878ae89be5429d322f5f4a0c0a7b9be">
  <xsd:schema xmlns:xsd="http://www.w3.org/2001/XMLSchema" xmlns:xs="http://www.w3.org/2001/XMLSchema" xmlns:p="http://schemas.microsoft.com/office/2006/metadata/properties" xmlns:ns1="http://schemas.microsoft.com/sharepoint/v3" xmlns:ns2="b5ab500d-7bfe-40cf-9816-28aa26f562a5" xmlns:ns3="http://schemas.microsoft.com/sharepoint/v3/fields" xmlns:ns4="b348f65f-5825-4daf-b519-e2376c4cf5d1" xmlns:ns5="98c2946c-5f40-431e-9444-e4847d27304d" targetNamespace="http://schemas.microsoft.com/office/2006/metadata/properties" ma:root="true" ma:fieldsID="304fdc35c297a82fea2588af6d2bcdde" ns1:_="" ns2:_="" ns3:_="" ns4:_="" ns5:_="">
    <xsd:import namespace="http://schemas.microsoft.com/sharepoint/v3"/>
    <xsd:import namespace="b5ab500d-7bfe-40cf-9816-28aa26f562a5"/>
    <xsd:import namespace="http://schemas.microsoft.com/sharepoint/v3/fields"/>
    <xsd:import namespace="b348f65f-5825-4daf-b519-e2376c4cf5d1"/>
    <xsd:import namespace="98c2946c-5f40-431e-9444-e4847d27304d"/>
    <xsd:element name="properties">
      <xsd:complexType>
        <xsd:sequence>
          <xsd:element name="documentManagement">
            <xsd:complexType>
              <xsd:all>
                <xsd:element ref="ns2:InfoType" minOccurs="0"/>
                <xsd:element ref="ns2:DocumentDate" minOccurs="0"/>
                <xsd:element ref="ns2:Circulated" minOccurs="0"/>
                <xsd:element ref="ns3:_Status" minOccurs="0"/>
                <xsd:element ref="ns2:EventName" minOccurs="0"/>
                <xsd:element ref="ns2:MeetingDate" minOccurs="0"/>
                <xsd:element ref="ns1:StartDate" minOccurs="0"/>
                <xsd:element ref="ns2:FinishDate" minOccurs="0"/>
                <xsd:element ref="ns2:EventType1" minOccurs="0"/>
                <xsd:element ref="ns1:ol_EventAddress" minOccurs="0"/>
                <xsd:element ref="ns2:Year" minOccurs="0"/>
                <xsd:element ref="ns2:f1f847bb6e9046808becf7e197cf096a" minOccurs="0"/>
                <xsd:element ref="ns2:TaxCatchAll" minOccurs="0"/>
                <xsd:element ref="ns2:TaxCatchAllLabel" minOccurs="0"/>
                <xsd:element ref="ns4:_dlc_DocId" minOccurs="0"/>
                <xsd:element ref="ns4:_dlc_DocIdUrl" minOccurs="0"/>
                <xsd:element ref="ns4:_dlc_DocIdPersistId" minOccurs="0"/>
                <xsd:element ref="ns5:MediaServiceMetadata" minOccurs="0"/>
                <xsd:element ref="ns5:MediaServiceFastMetadata" minOccurs="0"/>
                <xsd:element ref="ns5:MediaServiceSearchProperties" minOccurs="0"/>
                <xsd:element ref="ns4:i0f84bba906045b4af568ee102a52dcb" minOccurs="0"/>
                <xsd:element ref="ns5:MediaServiceObjectDetectorVersions" minOccurs="0"/>
                <xsd:element ref="ns5:MediaLengthInSeconds" minOccurs="0"/>
                <xsd:element ref="ns4:SharedWithUsers" minOccurs="0"/>
                <xsd:element ref="ns4:SharedWithDetails" minOccurs="0"/>
                <xsd:element ref="ns5:MediaServiceGenerationTime" minOccurs="0"/>
                <xsd:element ref="ns5:MediaServiceEventHashCode" minOccurs="0"/>
                <xsd:element ref="ns5:MediaServiceDateTaken" minOccurs="0"/>
                <xsd:element ref="ns5:lcf76f155ced4ddcb4097134ff3c332f" minOccurs="0"/>
                <xsd:element ref="ns5:MediaServiceOCR" minOccurs="0"/>
                <xsd:element ref="ns5:MediaServiceLocation" minOccurs="0"/>
                <xsd:element ref="ns5: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tartDate" ma:index="8" nillable="true" ma:displayName="Start Date" ma:default="[today]" ma:format="DateOnly" ma:hidden="true" ma:internalName="StartDate" ma:readOnly="false">
      <xsd:simpleType>
        <xsd:restriction base="dms:DateTime"/>
      </xsd:simpleType>
    </xsd:element>
    <xsd:element name="ol_EventAddress" ma:index="11" nillable="true" ma:displayName="Event Address" ma:hidden="true" ma:internalName="ol_EventAddres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5ab500d-7bfe-40cf-9816-28aa26f562a5" elementFormDefault="qualified">
    <xsd:import namespace="http://schemas.microsoft.com/office/2006/documentManagement/types"/>
    <xsd:import namespace="http://schemas.microsoft.com/office/infopath/2007/PartnerControls"/>
    <xsd:element name="InfoType" ma:index="2" nillable="true" ma:displayName="Info Type" ma:default="Agenda" ma:description="Information type" ma:format="RadioButtons" ma:hidden="true" ma:internalName="InfoType" ma:readOnly="false">
      <xsd:simpleType>
        <xsd:restriction base="dms:Choice">
          <xsd:enumeration value="Agenda"/>
          <xsd:enumeration value="Minutes"/>
          <xsd:enumeration value="Running Sheet"/>
          <xsd:enumeration value="Petition"/>
          <xsd:enumeration value="Petition - Returning"/>
          <xsd:enumeration value="Petition - Tabled"/>
          <xsd:enumeration value="Public Questions"/>
          <xsd:enumeration value="Slides"/>
          <xsd:enumeration value="Notice of Motion"/>
          <xsd:enumeration value="Forward Plan"/>
          <xsd:enumeration value="Other/General"/>
        </xsd:restriction>
      </xsd:simpleType>
    </xsd:element>
    <xsd:element name="DocumentDate" ma:index="3" nillable="true" ma:displayName="Document Date" ma:format="DateOnly" ma:internalName="DocumentDate">
      <xsd:simpleType>
        <xsd:restriction base="dms:DateTime"/>
      </xsd:simpleType>
    </xsd:element>
    <xsd:element name="Circulated" ma:index="4" nillable="true" ma:displayName="Circulated" ma:format="DateOnly" ma:internalName="Circulated">
      <xsd:simpleType>
        <xsd:restriction base="dms:DateTime"/>
      </xsd:simpleType>
    </xsd:element>
    <xsd:element name="EventName" ma:index="6" nillable="true" ma:displayName="Event Name" ma:hidden="true" ma:internalName="EventName" ma:readOnly="false">
      <xsd:simpleType>
        <xsd:restriction base="dms:Text">
          <xsd:maxLength value="255"/>
        </xsd:restriction>
      </xsd:simpleType>
    </xsd:element>
    <xsd:element name="MeetingDate" ma:index="7" nillable="true" ma:displayName="Meeting Date" ma:format="DateOnly" ma:hidden="true" ma:indexed="true" ma:internalName="MeetingDate">
      <xsd:simpleType>
        <xsd:restriction base="dms:DateTime"/>
      </xsd:simpleType>
    </xsd:element>
    <xsd:element name="FinishDate" ma:index="9" nillable="true" ma:displayName="Finish Date" ma:format="DateOnly" ma:hidden="true" ma:internalName="FinishDate" ma:readOnly="false">
      <xsd:simpleType>
        <xsd:restriction base="dms:DateTime"/>
      </xsd:simpleType>
    </xsd:element>
    <xsd:element name="EventType1" ma:index="10" nillable="true" ma:displayName="Meeting Type" ma:default="Council Meeting" ma:format="RadioButtons" ma:hidden="true" ma:internalName="EventType1">
      <xsd:simpleType>
        <xsd:restriction base="dms:Choice">
          <xsd:enumeration value="Advisory Committee"/>
          <xsd:enumeration value="Audit &amp; Risk Committee"/>
          <xsd:enumeration value="CEMAC"/>
          <xsd:enumeration value="Council Briefing"/>
          <xsd:enumeration value="Council Meeting"/>
          <xsd:enumeration value="Digital Steering Committee"/>
          <xsd:enumeration value="ELT"/>
          <xsd:enumeration value="Epping Cemetery Trust"/>
          <xsd:enumeration value="Naming Committee"/>
          <xsd:enumeration value="Youth Council"/>
        </xsd:restriction>
      </xsd:simpleType>
    </xsd:element>
    <xsd:element name="Year" ma:index="13" nillable="true" ma:displayName="YearTEXT" ma:hidden="true" ma:internalName="Year">
      <xsd:simpleType>
        <xsd:restriction base="dms:Text">
          <xsd:maxLength value="4"/>
        </xsd:restriction>
      </xsd:simpleType>
    </xsd:element>
    <xsd:element name="f1f847bb6e9046808becf7e197cf096a" ma:index="16" nillable="true" ma:taxonomy="true" ma:internalName="f1f847bb6e9046808becf7e197cf096a" ma:taxonomyFieldName="FinancialYear" ma:displayName="Financial Year" ma:readOnly="false" ma:default="4;#[N/A]|dd2f88cc-312b-4cb2-a7ea-fdba864b80a1" ma:fieldId="{f1f847bb-6e90-4680-8bec-f7e197cf096a}" ma:sspId="df0da9af-39e6-461a-ae38-00e505ac4b4c" ma:termSetId="d45391aa-57a3-4bb5-8295-69e1a21e4845" ma:anchorId="00000000-0000-0000-0000-000000000000" ma:open="false" ma:isKeyword="false">
      <xsd:complexType>
        <xsd:sequence>
          <xsd:element ref="pc:Terms" minOccurs="0" maxOccurs="1"/>
        </xsd:sequence>
      </xsd:complexType>
    </xsd:element>
    <xsd:element name="TaxCatchAll" ma:index="17" nillable="true" ma:displayName="Taxonomy Catch All Column" ma:hidden="true" ma:list="{04de6fe5-9940-41a8-8a33-f1c211e3b763}" ma:internalName="TaxCatchAll" ma:showField="CatchAllData" ma:web="b348f65f-5825-4daf-b519-e2376c4cf5d1">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04de6fe5-9940-41a8-8a33-f1c211e3b763}" ma:internalName="TaxCatchAllLabel" ma:readOnly="true" ma:showField="CatchAllDataLabel" ma:web="b348f65f-5825-4daf-b519-e2376c4cf5d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5" nillable="true" ma:displayName="Status" ma:default="[N/A]" ma:format="Dropdown" ma:internalName="_Status">
      <xsd:simpleType>
        <xsd:union memberTypes="dms:Text">
          <xsd:simpleType>
            <xsd:restriction base="dms:Choice">
              <xsd:enumeration value="[N/A]"/>
              <xsd:enumeration value="Not Started"/>
              <xsd:enumeration value="Draft"/>
              <xsd:enumeration value="Reviewed"/>
              <xsd:enumeration value="Scheduled"/>
              <xsd:enumeration value="Approved"/>
              <xsd:enumeration value="Published"/>
              <xsd:enumeration value="Final"/>
              <xsd:enumeration value="Deprecated"/>
              <xsd:enumeration value="Superceded"/>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b348f65f-5825-4daf-b519-e2376c4cf5d1" elementFormDefault="qualified">
    <xsd:import namespace="http://schemas.microsoft.com/office/2006/documentManagement/types"/>
    <xsd:import namespace="http://schemas.microsoft.com/office/infopath/2007/PartnerControls"/>
    <xsd:element name="_dlc_DocId" ma:index="23" nillable="true" ma:displayName="Document ID Value" ma:description="The value of the document ID assigned to this item." ma:internalName="_dlc_DocId" ma:readOnly="true">
      <xsd:simpleType>
        <xsd:restriction base="dms:Text"/>
      </xsd:simpleType>
    </xsd:element>
    <xsd:element name="_dlc_DocIdUrl" ma:index="2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Persist ID" ma:description="Keep ID on add." ma:hidden="true" ma:internalName="_dlc_DocIdPersistId" ma:readOnly="true">
      <xsd:simpleType>
        <xsd:restriction base="dms:Boolean"/>
      </xsd:simpleType>
    </xsd:element>
    <xsd:element name="i0f84bba906045b4af568ee102a52dcb" ma:index="30" nillable="true" ma:taxonomy="true" ma:internalName="i0f84bba906045b4af568ee102a52dcb" ma:taxonomyFieldName="RevIMBCS" ma:displayName="BCS" ma:indexed="true" ma:default="" ma:fieldId="{20f84bba-9060-45b4-af56-8ee102a52dcb}" ma:sspId="df0da9af-39e6-461a-ae38-00e505ac4b4c" ma:termSetId="71c3a959-f331-42aa-af14-25d5e89fe4ec" ma:anchorId="48d55849-5e2a-4429-922d-3d70f4348a2f" ma:open="false" ma:isKeyword="false">
      <xsd:complexType>
        <xsd:sequence>
          <xsd:element ref="pc:Terms" minOccurs="0" maxOccurs="1"/>
        </xsd:sequence>
      </xsd:complexType>
    </xsd:element>
    <xsd:element name="SharedWithUsers" ma:index="3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c2946c-5f40-431e-9444-e4847d27304d" elementFormDefault="qualified">
    <xsd:import namespace="http://schemas.microsoft.com/office/2006/documentManagement/types"/>
    <xsd:import namespace="http://schemas.microsoft.com/office/infopath/2007/PartnerControls"/>
    <xsd:element name="MediaServiceMetadata" ma:index="26" nillable="true" ma:displayName="MediaServiceMetadata" ma:hidden="true" ma:internalName="MediaServiceMetadata" ma:readOnly="true">
      <xsd:simpleType>
        <xsd:restriction base="dms:Note"/>
      </xsd:simpleType>
    </xsd:element>
    <xsd:element name="MediaServiceFastMetadata" ma:index="27" nillable="true" ma:displayName="MediaServiceFastMetadata" ma:hidden="true" ma:internalName="MediaServiceFastMetadata" ma:readOnly="true">
      <xsd:simpleType>
        <xsd:restriction base="dms:Note"/>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LengthInSeconds" ma:index="32" nillable="true" ma:displayName="MediaLengthInSeconds" ma:hidden="true" ma:internalName="MediaLengthInSeconds" ma:readOnly="true">
      <xsd:simpleType>
        <xsd:restriction base="dms:Unknow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DateTaken" ma:index="37" nillable="true" ma:displayName="MediaServiceDateTaken" ma:hidden="true" ma:indexed="true" ma:internalName="MediaServiceDateTaken" ma:readOnly="true">
      <xsd:simpleType>
        <xsd:restriction base="dms:Text"/>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df0da9af-39e6-461a-ae38-00e505ac4b4c" ma:termSetId="09814cd3-568e-fe90-9814-8d621ff8fb84" ma:anchorId="fba54fb3-c3e1-fe81-a776-ca4b69148c4d" ma:open="true" ma:isKeyword="false">
      <xsd:complexType>
        <xsd:sequence>
          <xsd:element ref="pc:Terms" minOccurs="0" maxOccurs="1"/>
        </xsd:sequence>
      </xsd:complexType>
    </xsd:element>
    <xsd:element name="MediaServiceOCR" ma:index="40" nillable="true" ma:displayName="Extracted Text" ma:internalName="MediaServiceOCR" ma:readOnly="true">
      <xsd:simpleType>
        <xsd:restriction base="dms:Note">
          <xsd:maxLength value="255"/>
        </xsd:restriction>
      </xsd:simpleType>
    </xsd:element>
    <xsd:element name="MediaServiceLocation" ma:index="41" nillable="true" ma:displayName="Location" ma:indexed="true" ma:internalName="MediaServiceLocation" ma:readOnly="true">
      <xsd:simpleType>
        <xsd:restriction base="dms:Text"/>
      </xsd:simpleType>
    </xsd:element>
    <xsd:element name="MediaServiceBillingMetadata" ma:index="4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8B7440-797A-4B42-A73D-44DBDAD11045}">
  <ds:schemaRefs>
    <ds:schemaRef ds:uri="http://schemas.microsoft.com/office/2006/metadata/properties"/>
    <ds:schemaRef ds:uri="http://schemas.microsoft.com/office/infopath/2007/PartnerControls"/>
    <ds:schemaRef ds:uri="b348f65f-5825-4daf-b519-e2376c4cf5d1"/>
    <ds:schemaRef ds:uri="b5ab500d-7bfe-40cf-9816-28aa26f562a5"/>
    <ds:schemaRef ds:uri="http://schemas.microsoft.com/sharepoint/v3"/>
    <ds:schemaRef ds:uri="http://schemas.microsoft.com/sharepoint/v3/fields"/>
    <ds:schemaRef ds:uri="98c2946c-5f40-431e-9444-e4847d27304d"/>
  </ds:schemaRefs>
</ds:datastoreItem>
</file>

<file path=customXml/itemProps2.xml><?xml version="1.0" encoding="utf-8"?>
<ds:datastoreItem xmlns:ds="http://schemas.openxmlformats.org/officeDocument/2006/customXml" ds:itemID="{EB027427-269B-4612-AFFB-B88D5592125A}">
  <ds:schemaRefs>
    <ds:schemaRef ds:uri="Microsoft.SharePoint.Taxonomy.ContentTypeSync"/>
  </ds:schemaRefs>
</ds:datastoreItem>
</file>

<file path=customXml/itemProps3.xml><?xml version="1.0" encoding="utf-8"?>
<ds:datastoreItem xmlns:ds="http://schemas.openxmlformats.org/officeDocument/2006/customXml" ds:itemID="{E42CC03C-D2C1-4D5B-A5A6-8753AB885E30}">
  <ds:schemaRefs>
    <ds:schemaRef ds:uri="http://schemas.microsoft.com/sharepoint/events"/>
  </ds:schemaRefs>
</ds:datastoreItem>
</file>

<file path=customXml/itemProps4.xml><?xml version="1.0" encoding="utf-8"?>
<ds:datastoreItem xmlns:ds="http://schemas.openxmlformats.org/officeDocument/2006/customXml" ds:itemID="{6BF6712F-022C-4C70-B0A8-60C19D0D9200}">
  <ds:schemaRefs>
    <ds:schemaRef ds:uri="http://schemas.microsoft.com/sharepoint/v3/contenttype/forms"/>
  </ds:schemaRefs>
</ds:datastoreItem>
</file>

<file path=customXml/itemProps5.xml><?xml version="1.0" encoding="utf-8"?>
<ds:datastoreItem xmlns:ds="http://schemas.openxmlformats.org/officeDocument/2006/customXml" ds:itemID="{BC2AB82F-A859-47F0-B972-CFC0C6CFA1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5ab500d-7bfe-40cf-9816-28aa26f562a5"/>
    <ds:schemaRef ds:uri="http://schemas.microsoft.com/sharepoint/v3/fields"/>
    <ds:schemaRef ds:uri="b348f65f-5825-4daf-b519-e2376c4cf5d1"/>
    <ds:schemaRef ds:uri="98c2946c-5f40-431e-9444-e4847d2730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B5720DBC-6392-4EC8-B83F-1A750A874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48</Pages>
  <Words>13873</Words>
  <Characters>83241</Characters>
  <Application>Microsoft Office Word</Application>
  <DocSecurity>0</DocSecurity>
  <Lines>2081</Lines>
  <Paragraphs>830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Justine Smith</dc:creator>
  <cp:lastModifiedBy>Justine Smith</cp:lastModifiedBy>
  <cp:revision>8</cp:revision>
  <dcterms:created xsi:type="dcterms:W3CDTF">2026-08-13T02:45:00Z</dcterms:created>
  <dcterms:modified xsi:type="dcterms:W3CDTF">2026-08-13T03:07:00Z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0x010100572B4375B7CC3C40A226C1670C28232301005A91784313E184499AA864FB163A1484</vt:lpwstr>
  </property>
  <property fmtid="{D5CDD505-2E9C-101B-9397-08002B2CF9AE}" pid="3" name="RevIMBCS">
    <vt:lpwstr>75;#Operational Activities|961bb2ef-e4c7-4564-9d05-2d8434dd7e06</vt:lpwstr>
  </property>
  <property fmtid="{D5CDD505-2E9C-101B-9397-08002B2CF9AE}" pid="4" name="_dlc_DocIdItemGuid">
    <vt:lpwstr>c5f175c1-ef80-4fe0-87e2-978929247793</vt:lpwstr>
  </property>
  <property fmtid="{D5CDD505-2E9C-101B-9397-08002B2CF9AE}" pid="5" name="MediaServiceImageTags">
    <vt:lpwstr/>
  </property>
  <property fmtid="{D5CDD505-2E9C-101B-9397-08002B2CF9AE}" pid="6" name="FinancialYear">
    <vt:lpwstr>4;#[N/A]|dd2f88cc-312b-4cb2-a7ea-fdba864b80a1</vt:lpwstr>
  </property>
</Properties>
</file>