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2088" w14:textId="77777777" w:rsidR="007025AF" w:rsidRPr="004227C4" w:rsidRDefault="00D82729" w:rsidP="00BC018D">
      <w:pPr>
        <w:ind w:left="1701"/>
        <w:rPr>
          <w:rFonts w:asciiTheme="minorHAnsi" w:hAnsiTheme="minorHAnsi" w:cstheme="minorHAnsi"/>
          <w:color w:val="FFFFFF" w:themeColor="background1"/>
        </w:rPr>
      </w:pPr>
      <w:r w:rsidRPr="00FC136E">
        <w:rPr>
          <w:noProof/>
        </w:rPr>
        <w:drawing>
          <wp:anchor distT="0" distB="0" distL="114300" distR="114300" simplePos="0" relativeHeight="251658240" behindDoc="1" locked="0" layoutInCell="1" allowOverlap="1" wp14:anchorId="39A8CD9C" wp14:editId="42CC9A2E">
            <wp:simplePos x="0" y="0"/>
            <wp:positionH relativeFrom="margin">
              <wp:posOffset>0</wp:posOffset>
            </wp:positionH>
            <wp:positionV relativeFrom="paragraph">
              <wp:posOffset>-904875</wp:posOffset>
            </wp:positionV>
            <wp:extent cx="7551300" cy="10672354"/>
            <wp:effectExtent l="0" t="0" r="0" b="0"/>
            <wp:wrapNone/>
            <wp:docPr id="1048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512" name="Picture 104875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300" cy="10672354"/>
                    </a:xfrm>
                    <a:prstGeom prst="rect">
                      <a:avLst/>
                    </a:prstGeom>
                  </pic:spPr>
                </pic:pic>
              </a:graphicData>
            </a:graphic>
            <wp14:sizeRelH relativeFrom="margin">
              <wp14:pctWidth>0</wp14:pctWidth>
            </wp14:sizeRelH>
            <wp14:sizeRelV relativeFrom="margin">
              <wp14:pctHeight>0</wp14:pctHeight>
            </wp14:sizeRelV>
          </wp:anchor>
        </w:drawing>
      </w:r>
    </w:p>
    <w:p w14:paraId="40A2E61C" w14:textId="77777777" w:rsidR="00AB1430" w:rsidRPr="004227C4" w:rsidRDefault="00AB1430" w:rsidP="00BC018D">
      <w:pPr>
        <w:ind w:left="1701"/>
        <w:rPr>
          <w:rFonts w:asciiTheme="minorHAnsi" w:hAnsiTheme="minorHAnsi" w:cstheme="minorHAnsi"/>
          <w:color w:val="FFFFFF" w:themeColor="background1"/>
        </w:rPr>
      </w:pPr>
    </w:p>
    <w:p w14:paraId="44629ECE" w14:textId="77777777" w:rsidR="00976A1D" w:rsidRPr="004227C4" w:rsidRDefault="00976A1D" w:rsidP="00BC018D">
      <w:pPr>
        <w:ind w:left="1701"/>
        <w:rPr>
          <w:rFonts w:asciiTheme="minorHAnsi" w:hAnsiTheme="minorHAnsi" w:cstheme="minorHAnsi"/>
          <w:color w:val="FFFFFF" w:themeColor="background1"/>
        </w:rPr>
      </w:pPr>
    </w:p>
    <w:p w14:paraId="16732E7D" w14:textId="77777777" w:rsidR="00D21B81" w:rsidRPr="004227C4" w:rsidRDefault="00D21B81" w:rsidP="00BC018D">
      <w:pPr>
        <w:ind w:left="1701"/>
        <w:rPr>
          <w:rFonts w:asciiTheme="minorHAnsi" w:hAnsiTheme="minorHAnsi" w:cstheme="minorHAnsi"/>
          <w:color w:val="FFFFFF" w:themeColor="background1"/>
        </w:rPr>
      </w:pPr>
    </w:p>
    <w:p w14:paraId="5BCB293B" w14:textId="77777777" w:rsidR="00D21B81" w:rsidRPr="0062161D" w:rsidRDefault="00D82729" w:rsidP="00BC018D">
      <w:pPr>
        <w:ind w:left="1701"/>
        <w:rPr>
          <w:rFonts w:asciiTheme="minorHAnsi" w:eastAsiaTheme="minorHAnsi" w:hAnsiTheme="minorHAnsi" w:cstheme="minorHAnsi"/>
          <w:b/>
          <w:bCs/>
          <w:color w:val="FFFFFF" w:themeColor="background1"/>
          <w:spacing w:val="24"/>
          <w:sz w:val="108"/>
          <w:szCs w:val="108"/>
        </w:rPr>
      </w:pPr>
      <w:r w:rsidRPr="0062161D">
        <w:rPr>
          <w:rFonts w:asciiTheme="minorHAnsi" w:eastAsiaTheme="minorHAnsi" w:hAnsiTheme="minorHAnsi" w:cstheme="minorHAnsi"/>
          <w:b/>
          <w:bCs/>
          <w:color w:val="FFFFFF" w:themeColor="background1"/>
          <w:spacing w:val="24"/>
          <w:sz w:val="108"/>
          <w:szCs w:val="108"/>
        </w:rPr>
        <w:t>Agenda</w:t>
      </w:r>
    </w:p>
    <w:p w14:paraId="1BF9A2A3" w14:textId="77777777" w:rsidR="00D21B81" w:rsidRPr="003A34DB" w:rsidRDefault="00D82729" w:rsidP="00BC018D">
      <w:pPr>
        <w:ind w:left="1701"/>
        <w:rPr>
          <w:rFonts w:asciiTheme="minorHAnsi" w:eastAsiaTheme="minorEastAsia" w:hAnsiTheme="minorHAnsi" w:cstheme="minorBidi"/>
          <w:b/>
          <w:bCs/>
          <w:caps/>
          <w:color w:val="FFFFFF" w:themeColor="background1"/>
          <w:spacing w:val="24"/>
          <w:sz w:val="60"/>
          <w:szCs w:val="60"/>
        </w:rPr>
      </w:pPr>
      <w:r w:rsidRPr="003A34DB">
        <w:rPr>
          <w:rFonts w:asciiTheme="minorHAnsi" w:eastAsiaTheme="minorEastAsia" w:hAnsiTheme="minorHAnsi" w:cstheme="minorBidi"/>
          <w:b/>
          <w:bCs/>
          <w:color w:val="FFFFFF" w:themeColor="background1"/>
          <w:spacing w:val="24"/>
          <w:sz w:val="60"/>
          <w:szCs w:val="60"/>
        </w:rPr>
        <w:t>S</w:t>
      </w:r>
      <w:r w:rsidR="00E613D8" w:rsidRPr="003A34DB">
        <w:rPr>
          <w:rFonts w:asciiTheme="minorHAnsi" w:eastAsiaTheme="minorEastAsia" w:hAnsiTheme="minorHAnsi" w:cstheme="minorBidi"/>
          <w:b/>
          <w:bCs/>
          <w:color w:val="FFFFFF" w:themeColor="background1"/>
          <w:spacing w:val="24"/>
          <w:sz w:val="60"/>
          <w:szCs w:val="60"/>
        </w:rPr>
        <w:t xml:space="preserve">cheduled </w:t>
      </w:r>
      <w:r w:rsidRPr="003A34DB">
        <w:rPr>
          <w:rFonts w:asciiTheme="minorHAnsi" w:eastAsiaTheme="minorEastAsia" w:hAnsiTheme="minorHAnsi" w:cstheme="minorBidi"/>
          <w:b/>
          <w:bCs/>
          <w:color w:val="FFFFFF" w:themeColor="background1"/>
          <w:spacing w:val="24"/>
          <w:sz w:val="60"/>
          <w:szCs w:val="60"/>
        </w:rPr>
        <w:t>C</w:t>
      </w:r>
      <w:r w:rsidR="00E613D8" w:rsidRPr="003A34DB">
        <w:rPr>
          <w:rFonts w:asciiTheme="minorHAnsi" w:eastAsiaTheme="minorEastAsia" w:hAnsiTheme="minorHAnsi" w:cstheme="minorBidi"/>
          <w:b/>
          <w:bCs/>
          <w:color w:val="FFFFFF" w:themeColor="background1"/>
          <w:spacing w:val="24"/>
          <w:sz w:val="60"/>
          <w:szCs w:val="60"/>
        </w:rPr>
        <w:t xml:space="preserve">ouncil </w:t>
      </w:r>
      <w:r w:rsidRPr="003A34DB">
        <w:rPr>
          <w:rFonts w:asciiTheme="minorHAnsi" w:eastAsiaTheme="minorEastAsia" w:hAnsiTheme="minorHAnsi" w:cstheme="minorBidi"/>
          <w:b/>
          <w:bCs/>
          <w:color w:val="FFFFFF" w:themeColor="background1"/>
          <w:spacing w:val="24"/>
          <w:sz w:val="60"/>
          <w:szCs w:val="60"/>
        </w:rPr>
        <w:t>M</w:t>
      </w:r>
      <w:r w:rsidR="00E613D8" w:rsidRPr="003A34DB">
        <w:rPr>
          <w:rFonts w:asciiTheme="minorHAnsi" w:eastAsiaTheme="minorEastAsia" w:hAnsiTheme="minorHAnsi" w:cstheme="minorBidi"/>
          <w:b/>
          <w:bCs/>
          <w:color w:val="FFFFFF" w:themeColor="background1"/>
          <w:spacing w:val="24"/>
          <w:sz w:val="60"/>
          <w:szCs w:val="60"/>
        </w:rPr>
        <w:t>eeting</w:t>
      </w:r>
    </w:p>
    <w:p w14:paraId="52E117C3" w14:textId="7775ADC1" w:rsidR="000E6EC9" w:rsidRPr="005D77E8" w:rsidRDefault="00D82729" w:rsidP="00BC018D">
      <w:pPr>
        <w:ind w:left="1701"/>
        <w:rPr>
          <w:rFonts w:asciiTheme="minorHAnsi" w:eastAsiaTheme="minorHAnsi" w:hAnsiTheme="minorHAnsi" w:cstheme="minorHAnsi"/>
          <w:color w:val="FFFFFF" w:themeColor="background1"/>
          <w:spacing w:val="24"/>
          <w:sz w:val="40"/>
          <w:szCs w:val="40"/>
        </w:rPr>
      </w:pPr>
      <w:r w:rsidRPr="005D77E8">
        <w:rPr>
          <w:rFonts w:asciiTheme="minorHAnsi" w:eastAsiaTheme="minorHAnsi" w:hAnsiTheme="minorHAnsi" w:cstheme="minorHAnsi"/>
          <w:color w:val="FFFFFF" w:themeColor="background1"/>
          <w:spacing w:val="24"/>
          <w:sz w:val="40"/>
          <w:szCs w:val="40"/>
        </w:rPr>
        <w:t>Tuesday 19 May 2026</w:t>
      </w:r>
      <w:r w:rsidR="00350EC4" w:rsidRPr="005D77E8">
        <w:rPr>
          <w:rFonts w:asciiTheme="minorHAnsi" w:eastAsiaTheme="minorHAnsi" w:hAnsiTheme="minorHAnsi" w:cstheme="minorHAnsi"/>
          <w:color w:val="FFFFFF" w:themeColor="background1"/>
          <w:spacing w:val="24"/>
          <w:sz w:val="40"/>
          <w:szCs w:val="40"/>
        </w:rPr>
        <w:t xml:space="preserve"> </w:t>
      </w:r>
      <w:r w:rsidR="00060E50" w:rsidRPr="005D77E8">
        <w:rPr>
          <w:rFonts w:asciiTheme="minorHAnsi" w:eastAsiaTheme="minorHAnsi" w:hAnsiTheme="minorHAnsi" w:cstheme="minorHAnsi"/>
          <w:color w:val="FFFFFF" w:themeColor="background1"/>
          <w:spacing w:val="24"/>
          <w:sz w:val="40"/>
          <w:szCs w:val="40"/>
        </w:rPr>
        <w:t xml:space="preserve">at </w:t>
      </w:r>
      <w:r w:rsidR="00052DA8" w:rsidRPr="005D77E8">
        <w:rPr>
          <w:rFonts w:asciiTheme="minorHAnsi" w:eastAsiaTheme="minorHAnsi" w:hAnsiTheme="minorHAnsi" w:cstheme="minorHAnsi"/>
          <w:color w:val="FFFFFF" w:themeColor="background1"/>
          <w:spacing w:val="24"/>
          <w:sz w:val="40"/>
          <w:szCs w:val="40"/>
        </w:rPr>
        <w:t>6pm</w:t>
      </w:r>
    </w:p>
    <w:p w14:paraId="205977CC" w14:textId="77777777" w:rsidR="008B04DE" w:rsidRPr="00E107FD" w:rsidRDefault="008B04DE" w:rsidP="008B04DE">
      <w:pPr>
        <w:ind w:left="1701"/>
        <w:rPr>
          <w:rFonts w:asciiTheme="minorHAnsi" w:eastAsiaTheme="minorHAnsi" w:hAnsiTheme="minorHAnsi" w:cstheme="minorHAnsi"/>
          <w:color w:val="FFFFFF" w:themeColor="background1"/>
          <w:spacing w:val="24"/>
          <w:sz w:val="32"/>
          <w:szCs w:val="32"/>
        </w:rPr>
      </w:pPr>
    </w:p>
    <w:p w14:paraId="23558C6D" w14:textId="77777777" w:rsidR="008B04DE" w:rsidRPr="00E107FD" w:rsidRDefault="008B04DE" w:rsidP="008B04DE">
      <w:pPr>
        <w:ind w:left="1701"/>
        <w:rPr>
          <w:rFonts w:asciiTheme="minorHAnsi" w:eastAsiaTheme="minorHAnsi" w:hAnsiTheme="minorHAnsi" w:cstheme="minorHAnsi"/>
          <w:color w:val="FFFFFF" w:themeColor="background1"/>
          <w:spacing w:val="24"/>
          <w:sz w:val="32"/>
          <w:szCs w:val="32"/>
        </w:rPr>
      </w:pPr>
    </w:p>
    <w:p w14:paraId="23F8F7BC"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21449B60"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60096E91"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64E38F75"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09037318"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64630F4C"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474EBD90"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32CB06D1"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31D16109"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48845955"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1863DB29" w14:textId="77777777" w:rsidR="00E94E11" w:rsidRDefault="00E94E11" w:rsidP="00E94E11">
      <w:pPr>
        <w:ind w:left="1701"/>
        <w:rPr>
          <w:rFonts w:asciiTheme="minorHAnsi" w:eastAsiaTheme="minorHAnsi" w:hAnsiTheme="minorHAnsi" w:cstheme="minorHAnsi"/>
          <w:color w:val="FFFFFF" w:themeColor="background1"/>
          <w:spacing w:val="24"/>
          <w:sz w:val="40"/>
          <w:szCs w:val="40"/>
        </w:rPr>
      </w:pPr>
    </w:p>
    <w:p w14:paraId="49DB8019" w14:textId="77777777" w:rsidR="00E94E11" w:rsidRPr="00102DFC" w:rsidRDefault="00D82729" w:rsidP="00167249">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Council Chamber, </w:t>
      </w:r>
    </w:p>
    <w:p w14:paraId="04CE0E83" w14:textId="77777777" w:rsidR="00E94E11" w:rsidRPr="00102DFC" w:rsidRDefault="00D82729" w:rsidP="00E94E1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25 Ferres Boulevard, South Morang </w:t>
      </w:r>
    </w:p>
    <w:p w14:paraId="700F5961" w14:textId="77777777" w:rsidR="00E94E11" w:rsidRPr="0003490A" w:rsidRDefault="00E94E11" w:rsidP="00E94E11"/>
    <w:p w14:paraId="17E4DB5F" w14:textId="77777777" w:rsidR="00A11A83" w:rsidRPr="00163BE0" w:rsidRDefault="00A11A83" w:rsidP="00FC3293">
      <w:pPr>
        <w:sectPr w:rsidR="00A11A83" w:rsidRPr="00163BE0" w:rsidSect="00C62348">
          <w:headerReference w:type="default" r:id="rId14"/>
          <w:type w:val="continuous"/>
          <w:pgSz w:w="11907" w:h="16840" w:code="9"/>
          <w:pgMar w:top="0" w:right="0" w:bottom="0" w:left="0" w:header="720" w:footer="720" w:gutter="0"/>
          <w:cols w:space="720"/>
          <w:formProt w:val="0"/>
        </w:sectPr>
      </w:pPr>
    </w:p>
    <w:p w14:paraId="41C08C2D" w14:textId="77777777" w:rsidR="000E6EC9" w:rsidRPr="002A20A8" w:rsidRDefault="00D82729" w:rsidP="002A20A8">
      <w:pPr>
        <w:spacing w:before="240" w:after="240"/>
        <w:rPr>
          <w:sz w:val="64"/>
          <w:szCs w:val="64"/>
        </w:rPr>
      </w:pPr>
      <w:r w:rsidRPr="79A4834F">
        <w:rPr>
          <w:sz w:val="64"/>
          <w:szCs w:val="64"/>
        </w:rPr>
        <w:lastRenderedPageBreak/>
        <w:t>Councillors</w:t>
      </w:r>
    </w:p>
    <w:p w14:paraId="12CE6AD3" w14:textId="77777777" w:rsidR="00163613" w:rsidRDefault="00D82729" w:rsidP="00163613">
      <w:pPr>
        <w:tabs>
          <w:tab w:val="left" w:pos="4111"/>
        </w:tabs>
        <w:spacing w:before="240"/>
        <w:rPr>
          <w:sz w:val="28"/>
          <w:szCs w:val="28"/>
        </w:rPr>
      </w:pPr>
      <w:r>
        <w:rPr>
          <w:rStyle w:val="normaltextrun"/>
          <w:rFonts w:cs="Calibri"/>
          <w:sz w:val="28"/>
          <w:szCs w:val="28"/>
        </w:rPr>
        <w:t xml:space="preserve">Cr </w:t>
      </w:r>
      <w:r w:rsidRPr="00C43A2C">
        <w:rPr>
          <w:sz w:val="28"/>
          <w:szCs w:val="28"/>
        </w:rPr>
        <w:t>Lawrie Cox</w:t>
      </w:r>
      <w:r>
        <w:rPr>
          <w:sz w:val="28"/>
          <w:szCs w:val="28"/>
        </w:rPr>
        <w:t>, Mayor</w:t>
      </w:r>
      <w:r w:rsidRPr="00C43A2C">
        <w:rPr>
          <w:sz w:val="28"/>
          <w:szCs w:val="28"/>
        </w:rPr>
        <w:tab/>
        <w:t>Ganbul Gulinj Ward</w:t>
      </w:r>
    </w:p>
    <w:p w14:paraId="13E4D747" w14:textId="77777777" w:rsidR="00163613" w:rsidRDefault="00D82729" w:rsidP="00163613">
      <w:pPr>
        <w:tabs>
          <w:tab w:val="left" w:pos="4111"/>
        </w:tabs>
        <w:spacing w:before="240"/>
        <w:rPr>
          <w:sz w:val="28"/>
          <w:szCs w:val="28"/>
        </w:rPr>
      </w:pPr>
      <w:r w:rsidRPr="11606CDD">
        <w:rPr>
          <w:rStyle w:val="normaltextrun"/>
          <w:rFonts w:cs="Calibri"/>
          <w:sz w:val="28"/>
          <w:szCs w:val="28"/>
        </w:rPr>
        <w:t xml:space="preserve">Cr </w:t>
      </w:r>
      <w:r w:rsidRPr="11606CDD">
        <w:rPr>
          <w:sz w:val="28"/>
          <w:szCs w:val="28"/>
        </w:rPr>
        <w:t>Blair Colwell, Deputy Mayor</w:t>
      </w:r>
      <w:r>
        <w:tab/>
      </w:r>
      <w:r w:rsidRPr="11606CDD">
        <w:rPr>
          <w:sz w:val="28"/>
          <w:szCs w:val="28"/>
        </w:rPr>
        <w:t>Mill Park Ward</w:t>
      </w:r>
    </w:p>
    <w:p w14:paraId="4D23823A" w14:textId="77777777" w:rsidR="4584BDAA" w:rsidRDefault="00D82729" w:rsidP="007E2C2C">
      <w:pPr>
        <w:tabs>
          <w:tab w:val="left" w:pos="4111"/>
        </w:tabs>
        <w:spacing w:before="240"/>
        <w:rPr>
          <w:sz w:val="28"/>
          <w:szCs w:val="28"/>
        </w:rPr>
      </w:pPr>
      <w:r w:rsidRPr="7BAE59DE">
        <w:rPr>
          <w:rStyle w:val="normaltextrun"/>
          <w:rFonts w:cs="Calibri"/>
          <w:sz w:val="28"/>
          <w:szCs w:val="28"/>
        </w:rPr>
        <w:t>C</w:t>
      </w:r>
      <w:r w:rsidR="12E5FB9B" w:rsidRPr="7BAE59DE">
        <w:rPr>
          <w:rStyle w:val="normaltextrun"/>
          <w:rFonts w:cs="Calibri"/>
          <w:sz w:val="28"/>
          <w:szCs w:val="28"/>
        </w:rPr>
        <w:t xml:space="preserve">r </w:t>
      </w:r>
      <w:r w:rsidRPr="7BAE59DE">
        <w:rPr>
          <w:sz w:val="28"/>
          <w:szCs w:val="28"/>
        </w:rPr>
        <w:t>Deb Gunn</w:t>
      </w:r>
      <w:r>
        <w:tab/>
      </w:r>
      <w:r w:rsidRPr="7BAE59DE">
        <w:rPr>
          <w:sz w:val="28"/>
          <w:szCs w:val="28"/>
        </w:rPr>
        <w:t>Painted Hills Ward</w:t>
      </w:r>
    </w:p>
    <w:p w14:paraId="6647D731" w14:textId="77777777" w:rsidR="7B16F6BA" w:rsidRDefault="00D82729" w:rsidP="7BAE59DE">
      <w:pPr>
        <w:tabs>
          <w:tab w:val="left" w:pos="4111"/>
        </w:tabs>
        <w:spacing w:before="240"/>
        <w:rPr>
          <w:sz w:val="28"/>
          <w:szCs w:val="28"/>
        </w:rPr>
      </w:pPr>
      <w:r w:rsidRPr="7BAE59DE">
        <w:rPr>
          <w:sz w:val="28"/>
          <w:szCs w:val="28"/>
        </w:rPr>
        <w:t>Cr Michael Labrador</w:t>
      </w:r>
      <w:r>
        <w:tab/>
      </w:r>
      <w:r w:rsidRPr="7BAE59DE">
        <w:rPr>
          <w:sz w:val="28"/>
          <w:szCs w:val="28"/>
        </w:rPr>
        <w:t>Lalor Ward</w:t>
      </w:r>
    </w:p>
    <w:p w14:paraId="6D1750C2" w14:textId="77777777" w:rsidR="4584BDAA" w:rsidRDefault="00D82729"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Jarrod Lappin</w:t>
      </w:r>
      <w:r w:rsidRPr="00C43A2C">
        <w:rPr>
          <w:sz w:val="28"/>
          <w:szCs w:val="28"/>
        </w:rPr>
        <w:tab/>
        <w:t>Mernda Ward</w:t>
      </w:r>
    </w:p>
    <w:p w14:paraId="32821A23" w14:textId="77777777" w:rsidR="4584BDAA" w:rsidRDefault="00D82729" w:rsidP="007E2C2C">
      <w:pPr>
        <w:tabs>
          <w:tab w:val="left" w:pos="4111"/>
        </w:tabs>
        <w:spacing w:before="240"/>
        <w:rPr>
          <w:sz w:val="28"/>
          <w:szCs w:val="28"/>
        </w:rPr>
      </w:pPr>
      <w:r w:rsidRPr="37196FE0">
        <w:rPr>
          <w:rStyle w:val="normaltextrun"/>
          <w:rFonts w:cs="Calibri"/>
          <w:sz w:val="28"/>
          <w:szCs w:val="28"/>
        </w:rPr>
        <w:t xml:space="preserve">Cr </w:t>
      </w:r>
      <w:r w:rsidRPr="37196FE0">
        <w:rPr>
          <w:sz w:val="28"/>
          <w:szCs w:val="28"/>
        </w:rPr>
        <w:t>David Lenberg</w:t>
      </w:r>
      <w:r>
        <w:tab/>
      </w:r>
      <w:r w:rsidRPr="37196FE0">
        <w:rPr>
          <w:sz w:val="28"/>
          <w:szCs w:val="28"/>
        </w:rPr>
        <w:t>Epping Ward</w:t>
      </w:r>
    </w:p>
    <w:p w14:paraId="44318DB3" w14:textId="77777777" w:rsidR="0B3DBF20" w:rsidRDefault="00D82729" w:rsidP="37196FE0">
      <w:pPr>
        <w:tabs>
          <w:tab w:val="left" w:pos="4111"/>
        </w:tabs>
        <w:spacing w:before="240"/>
        <w:rPr>
          <w:sz w:val="28"/>
          <w:szCs w:val="28"/>
        </w:rPr>
      </w:pPr>
      <w:r w:rsidRPr="37196FE0">
        <w:rPr>
          <w:sz w:val="28"/>
          <w:szCs w:val="28"/>
        </w:rPr>
        <w:t>Cr Aidan McLindon</w:t>
      </w:r>
      <w:r>
        <w:tab/>
      </w:r>
      <w:r w:rsidRPr="37196FE0">
        <w:rPr>
          <w:sz w:val="28"/>
          <w:szCs w:val="28"/>
        </w:rPr>
        <w:t>Kirrip Ward</w:t>
      </w:r>
    </w:p>
    <w:p w14:paraId="3C15F5D4" w14:textId="77777777" w:rsidR="4584BDAA" w:rsidRDefault="00D82729" w:rsidP="007E2C2C">
      <w:pPr>
        <w:tabs>
          <w:tab w:val="left" w:pos="4111"/>
        </w:tabs>
        <w:spacing w:before="240"/>
        <w:rPr>
          <w:sz w:val="28"/>
          <w:szCs w:val="28"/>
        </w:rPr>
      </w:pPr>
      <w:r w:rsidRPr="79A4834F">
        <w:rPr>
          <w:rStyle w:val="normaltextrun"/>
          <w:rFonts w:cs="Calibri"/>
          <w:sz w:val="28"/>
          <w:szCs w:val="28"/>
        </w:rPr>
        <w:t xml:space="preserve">Cr </w:t>
      </w:r>
      <w:r w:rsidRPr="79A4834F">
        <w:rPr>
          <w:sz w:val="28"/>
          <w:szCs w:val="28"/>
        </w:rPr>
        <w:t>Christine Stow</w:t>
      </w:r>
      <w:r>
        <w:tab/>
      </w:r>
      <w:r w:rsidRPr="79A4834F">
        <w:rPr>
          <w:sz w:val="28"/>
          <w:szCs w:val="28"/>
        </w:rPr>
        <w:t>North Ward</w:t>
      </w:r>
    </w:p>
    <w:p w14:paraId="31848BC6" w14:textId="77777777" w:rsidR="490CE29A" w:rsidRPr="002A20A8" w:rsidRDefault="00D82729" w:rsidP="00163613">
      <w:pPr>
        <w:tabs>
          <w:tab w:val="left" w:pos="4111"/>
        </w:tabs>
        <w:spacing w:before="240" w:line="259" w:lineRule="auto"/>
        <w:rPr>
          <w:sz w:val="28"/>
          <w:szCs w:val="28"/>
        </w:rPr>
      </w:pPr>
      <w:r w:rsidRPr="79A4834F">
        <w:rPr>
          <w:rStyle w:val="normaltextrun"/>
          <w:rFonts w:cs="Calibri"/>
          <w:sz w:val="28"/>
          <w:szCs w:val="28"/>
        </w:rPr>
        <w:t xml:space="preserve">Cr </w:t>
      </w:r>
      <w:r w:rsidRPr="79A4834F">
        <w:rPr>
          <w:sz w:val="28"/>
          <w:szCs w:val="28"/>
        </w:rPr>
        <w:t>Martin Taylor</w:t>
      </w:r>
      <w:r>
        <w:tab/>
      </w:r>
      <w:r w:rsidRPr="79A4834F">
        <w:rPr>
          <w:sz w:val="28"/>
          <w:szCs w:val="28"/>
        </w:rPr>
        <w:t>South Morang Ward</w:t>
      </w:r>
      <w:r w:rsidRPr="79A4834F">
        <w:rPr>
          <w:rStyle w:val="normaltextrun"/>
          <w:rFonts w:cs="Calibri"/>
          <w:sz w:val="28"/>
          <w:szCs w:val="28"/>
        </w:rPr>
        <w:t xml:space="preserve"> </w:t>
      </w:r>
    </w:p>
    <w:p w14:paraId="44F308E4" w14:textId="77777777" w:rsidR="490CE29A" w:rsidRPr="002A20A8" w:rsidRDefault="00D82729" w:rsidP="00163613">
      <w:pPr>
        <w:tabs>
          <w:tab w:val="left" w:pos="4111"/>
        </w:tabs>
        <w:spacing w:before="240" w:line="259" w:lineRule="auto"/>
        <w:rPr>
          <w:sz w:val="28"/>
          <w:szCs w:val="28"/>
        </w:rPr>
      </w:pPr>
      <w:r w:rsidRPr="79A4834F">
        <w:rPr>
          <w:rStyle w:val="normaltextrun"/>
          <w:rFonts w:cs="Calibri"/>
          <w:sz w:val="28"/>
          <w:szCs w:val="28"/>
        </w:rPr>
        <w:t xml:space="preserve">Cr </w:t>
      </w:r>
      <w:r w:rsidRPr="79A4834F">
        <w:rPr>
          <w:sz w:val="28"/>
          <w:szCs w:val="28"/>
        </w:rPr>
        <w:t>Daniela Zinni</w:t>
      </w:r>
      <w:r>
        <w:tab/>
      </w:r>
      <w:r w:rsidRPr="79A4834F">
        <w:rPr>
          <w:sz w:val="28"/>
          <w:szCs w:val="28"/>
        </w:rPr>
        <w:t>Bundoora Ward</w:t>
      </w:r>
    </w:p>
    <w:p w14:paraId="3AA8E420" w14:textId="77777777" w:rsidR="490CE29A" w:rsidRPr="002A20A8" w:rsidRDefault="00D82729" w:rsidP="002A20A8">
      <w:pPr>
        <w:spacing w:before="360" w:after="240" w:line="259" w:lineRule="auto"/>
        <w:rPr>
          <w:sz w:val="64"/>
          <w:szCs w:val="64"/>
        </w:rPr>
      </w:pPr>
      <w:r w:rsidRPr="79A4834F">
        <w:rPr>
          <w:sz w:val="64"/>
          <w:szCs w:val="64"/>
        </w:rPr>
        <w:t>Executive Leadership Team</w:t>
      </w:r>
    </w:p>
    <w:p w14:paraId="7C447C88" w14:textId="77777777" w:rsidR="009732ED" w:rsidRPr="00D04286" w:rsidRDefault="00D82729" w:rsidP="002A20A8">
      <w:pPr>
        <w:tabs>
          <w:tab w:val="left" w:pos="4111"/>
        </w:tabs>
        <w:rPr>
          <w:sz w:val="28"/>
          <w:szCs w:val="28"/>
        </w:rPr>
      </w:pPr>
      <w:r w:rsidRPr="30C8B480">
        <w:rPr>
          <w:sz w:val="28"/>
          <w:szCs w:val="28"/>
        </w:rPr>
        <w:t>Craig Lloyd</w:t>
      </w:r>
      <w:r>
        <w:tab/>
      </w:r>
      <w:r w:rsidRPr="30C8B480">
        <w:rPr>
          <w:sz w:val="28"/>
          <w:szCs w:val="28"/>
        </w:rPr>
        <w:t>Chief Executive Officer</w:t>
      </w:r>
    </w:p>
    <w:p w14:paraId="6A6A7699" w14:textId="77777777" w:rsidR="0039236D" w:rsidRDefault="00D82729" w:rsidP="007E2C2C">
      <w:pPr>
        <w:tabs>
          <w:tab w:val="left" w:pos="4111"/>
        </w:tabs>
        <w:spacing w:before="240" w:line="259" w:lineRule="auto"/>
        <w:rPr>
          <w:sz w:val="28"/>
          <w:szCs w:val="28"/>
        </w:rPr>
      </w:pPr>
      <w:r>
        <w:rPr>
          <w:rFonts w:eastAsia="Calibri" w:cs="Calibri"/>
          <w:color w:val="000000" w:themeColor="text1"/>
          <w:sz w:val="28"/>
          <w:szCs w:val="28"/>
        </w:rPr>
        <w:t>Emma Appleton</w:t>
      </w:r>
      <w:r>
        <w:rPr>
          <w:rFonts w:eastAsia="Calibri" w:cs="Calibri"/>
          <w:color w:val="000000" w:themeColor="text1"/>
          <w:sz w:val="28"/>
          <w:szCs w:val="28"/>
        </w:rPr>
        <w:tab/>
      </w:r>
      <w:r w:rsidRPr="30C8B480">
        <w:rPr>
          <w:sz w:val="28"/>
          <w:szCs w:val="28"/>
        </w:rPr>
        <w:t xml:space="preserve">Director </w:t>
      </w:r>
      <w:r>
        <w:rPr>
          <w:sz w:val="28"/>
          <w:szCs w:val="28"/>
        </w:rPr>
        <w:t>Planning &amp; Development</w:t>
      </w:r>
    </w:p>
    <w:p w14:paraId="1154BBE7" w14:textId="77777777" w:rsidR="009732ED" w:rsidRPr="00D04286" w:rsidRDefault="00D82729" w:rsidP="007E2C2C">
      <w:pPr>
        <w:tabs>
          <w:tab w:val="left" w:pos="4111"/>
        </w:tabs>
        <w:spacing w:before="240" w:line="259" w:lineRule="auto"/>
        <w:rPr>
          <w:rFonts w:eastAsia="Calibri" w:cs="Calibri"/>
          <w:sz w:val="28"/>
          <w:szCs w:val="28"/>
        </w:rPr>
      </w:pPr>
      <w:r w:rsidRPr="3603717D">
        <w:rPr>
          <w:rFonts w:eastAsia="Calibri" w:cs="Calibri"/>
          <w:color w:val="000000" w:themeColor="text1"/>
          <w:sz w:val="28"/>
          <w:szCs w:val="28"/>
        </w:rPr>
        <w:t>Agata Chmielewski</w:t>
      </w:r>
      <w:r>
        <w:tab/>
      </w:r>
      <w:r w:rsidRPr="3603717D">
        <w:rPr>
          <w:rFonts w:eastAsia="Calibri" w:cs="Calibri"/>
          <w:color w:val="000000" w:themeColor="text1"/>
          <w:sz w:val="28"/>
          <w:szCs w:val="28"/>
        </w:rPr>
        <w:t>Director Community Wellbeing</w:t>
      </w:r>
    </w:p>
    <w:p w14:paraId="7AB94B1B" w14:textId="77777777" w:rsidR="0023F077" w:rsidRDefault="00D82729" w:rsidP="007E2C2C">
      <w:pPr>
        <w:tabs>
          <w:tab w:val="left" w:pos="4111"/>
        </w:tabs>
        <w:spacing w:before="240" w:line="259" w:lineRule="auto"/>
      </w:pPr>
      <w:r w:rsidRPr="30C8B480">
        <w:rPr>
          <w:sz w:val="28"/>
          <w:szCs w:val="28"/>
        </w:rPr>
        <w:t>Sarah Renner</w:t>
      </w:r>
      <w:r>
        <w:tab/>
      </w:r>
      <w:r w:rsidR="23AB2184" w:rsidRPr="30C8B480">
        <w:rPr>
          <w:rFonts w:eastAsia="Calibri" w:cs="Calibri"/>
          <w:color w:val="000000" w:themeColor="text1"/>
          <w:sz w:val="28"/>
          <w:szCs w:val="28"/>
        </w:rPr>
        <w:t>Director Customer &amp; Corporate Services</w:t>
      </w:r>
    </w:p>
    <w:p w14:paraId="318341DF" w14:textId="77777777" w:rsidR="009732ED" w:rsidRPr="003C7F60" w:rsidRDefault="00D82729" w:rsidP="007E2C2C">
      <w:pPr>
        <w:tabs>
          <w:tab w:val="left" w:pos="4111"/>
        </w:tabs>
        <w:spacing w:before="240"/>
        <w:rPr>
          <w:sz w:val="28"/>
          <w:szCs w:val="28"/>
        </w:rPr>
      </w:pPr>
      <w:r w:rsidRPr="30C8B480">
        <w:rPr>
          <w:sz w:val="28"/>
          <w:szCs w:val="28"/>
        </w:rPr>
        <w:t>Debbie Wood</w:t>
      </w:r>
      <w:r>
        <w:tab/>
      </w:r>
      <w:r w:rsidR="0039236D" w:rsidRPr="30C8B480">
        <w:rPr>
          <w:sz w:val="28"/>
          <w:szCs w:val="28"/>
        </w:rPr>
        <w:t>Director Infrastructure &amp; Environment</w:t>
      </w:r>
    </w:p>
    <w:p w14:paraId="1382D39E" w14:textId="77777777" w:rsidR="009732ED" w:rsidRDefault="00D82729" w:rsidP="007E2C2C">
      <w:pPr>
        <w:tabs>
          <w:tab w:val="left" w:pos="4111"/>
        </w:tabs>
        <w:spacing w:before="240"/>
        <w:rPr>
          <w:b/>
          <w:bCs/>
        </w:rPr>
      </w:pPr>
      <w:r w:rsidRPr="7BAC9612">
        <w:rPr>
          <w:sz w:val="28"/>
          <w:szCs w:val="28"/>
        </w:rPr>
        <w:t>Janine Morgan</w:t>
      </w:r>
      <w:r>
        <w:tab/>
      </w:r>
      <w:r w:rsidRPr="7BAC9612">
        <w:rPr>
          <w:sz w:val="28"/>
          <w:szCs w:val="28"/>
        </w:rPr>
        <w:t>Executive Manager Public Affairs</w:t>
      </w:r>
    </w:p>
    <w:p w14:paraId="1CFD1271" w14:textId="77777777" w:rsidR="00440F63" w:rsidRPr="003C42EA" w:rsidRDefault="00D82729" w:rsidP="007E2C2C">
      <w:pPr>
        <w:tabs>
          <w:tab w:val="left" w:pos="4111"/>
        </w:tabs>
        <w:spacing w:before="240" w:line="259" w:lineRule="auto"/>
        <w:rPr>
          <w:sz w:val="28"/>
          <w:szCs w:val="28"/>
        </w:rPr>
      </w:pPr>
      <w:r>
        <w:rPr>
          <w:rFonts w:eastAsia="Calibri" w:cs="Calibri"/>
          <w:color w:val="000000" w:themeColor="text1"/>
          <w:sz w:val="28"/>
          <w:szCs w:val="28"/>
        </w:rPr>
        <w:t>Jacinta Stevens</w:t>
      </w:r>
      <w:r w:rsidR="1AC52141">
        <w:tab/>
      </w:r>
      <w:r w:rsidR="1AC52141" w:rsidRPr="7BAC9612">
        <w:rPr>
          <w:rFonts w:eastAsia="Calibri" w:cs="Calibri"/>
          <w:color w:val="000000" w:themeColor="text1"/>
          <w:sz w:val="28"/>
          <w:szCs w:val="28"/>
        </w:rPr>
        <w:t>Executive Manager Office of Council &amp; CEO</w:t>
      </w:r>
    </w:p>
    <w:p w14:paraId="33B93BD0" w14:textId="77777777" w:rsidR="000E6EC9" w:rsidRPr="00DD678D" w:rsidRDefault="00A11A83" w:rsidP="0003490A">
      <w:pPr>
        <w:rPr>
          <w:sz w:val="32"/>
          <w:szCs w:val="32"/>
        </w:rPr>
      </w:pPr>
      <w:r w:rsidRPr="00163BE0">
        <w:rPr>
          <w:rFonts w:eastAsia="Calibri" w:cs="Calibri"/>
          <w:b/>
          <w:color w:val="000000"/>
          <w:sz w:val="26"/>
        </w:rPr>
        <w:br w:type="page"/>
      </w:r>
      <w:r w:rsidR="00D82729" w:rsidRPr="00DD678D">
        <w:rPr>
          <w:sz w:val="32"/>
          <w:szCs w:val="32"/>
        </w:rPr>
        <w:lastRenderedPageBreak/>
        <w:t>O</w:t>
      </w:r>
      <w:r w:rsidR="00DD678D" w:rsidRPr="00DD678D">
        <w:rPr>
          <w:sz w:val="32"/>
          <w:szCs w:val="32"/>
        </w:rPr>
        <w:t>rder of Business</w:t>
      </w:r>
    </w:p>
    <w:p w14:paraId="64386E55" w14:textId="77777777" w:rsidR="00393820" w:rsidRPr="000C7092" w:rsidRDefault="00393820" w:rsidP="0003490A">
      <w:pPr>
        <w:rPr>
          <w:sz w:val="12"/>
          <w:szCs w:val="12"/>
        </w:rPr>
      </w:pPr>
    </w:p>
    <w:p w14:paraId="4EBB488F" w14:textId="5F4A1D60" w:rsidR="00FF2DB3" w:rsidRDefault="00D82729">
      <w:pPr>
        <w:pStyle w:val="TOC1"/>
        <w:rPr>
          <w:rFonts w:asciiTheme="minorHAnsi" w:eastAsiaTheme="minorEastAsia" w:hAnsiTheme="minorHAnsi" w:cstheme="minorBidi"/>
          <w:noProof/>
          <w:color w:val="auto"/>
          <w:kern w:val="2"/>
          <w:sz w:val="24"/>
          <w:lang w:eastAsia="en-AU"/>
          <w14:ligatures w14:val="standardContextual"/>
        </w:rPr>
      </w:pPr>
      <w:r w:rsidRPr="00163BE0">
        <w:rPr>
          <w:b/>
        </w:rPr>
        <w:fldChar w:fldCharType="begin"/>
      </w:r>
      <w:r w:rsidR="00A11A83" w:rsidRPr="00163BE0">
        <w:rPr>
          <w:b/>
        </w:rPr>
        <w:instrText>TOC \f \h</w:instrText>
      </w:r>
      <w:r w:rsidRPr="00163BE0">
        <w:rPr>
          <w:b/>
        </w:rPr>
        <w:fldChar w:fldCharType="separate"/>
      </w:r>
      <w:hyperlink w:anchor="_Toc229667735" w:history="1">
        <w:r w:rsidR="00FF2DB3" w:rsidRPr="00CD5CE6">
          <w:rPr>
            <w:rStyle w:val="Hyperlink"/>
            <w:noProof/>
          </w:rPr>
          <w:t>1</w:t>
        </w:r>
        <w:r w:rsidR="00FF2DB3">
          <w:rPr>
            <w:rFonts w:asciiTheme="minorHAnsi" w:eastAsiaTheme="minorEastAsia" w:hAnsiTheme="minorHAnsi" w:cstheme="minorBidi"/>
            <w:noProof/>
            <w:color w:val="auto"/>
            <w:kern w:val="2"/>
            <w:sz w:val="24"/>
            <w:lang w:eastAsia="en-AU"/>
            <w14:ligatures w14:val="standardContextual"/>
          </w:rPr>
          <w:tab/>
        </w:r>
        <w:r w:rsidR="00FF2DB3" w:rsidRPr="00CD5CE6">
          <w:rPr>
            <w:rStyle w:val="Hyperlink"/>
            <w:noProof/>
          </w:rPr>
          <w:t>Opening</w:t>
        </w:r>
        <w:r w:rsidR="00FF2DB3">
          <w:rPr>
            <w:noProof/>
          </w:rPr>
          <w:tab/>
        </w:r>
        <w:r w:rsidR="00FF2DB3">
          <w:rPr>
            <w:noProof/>
          </w:rPr>
          <w:fldChar w:fldCharType="begin"/>
        </w:r>
        <w:r w:rsidR="00FF2DB3">
          <w:rPr>
            <w:noProof/>
          </w:rPr>
          <w:instrText xml:space="preserve"> PAGEREF _Toc229667735 \h </w:instrText>
        </w:r>
        <w:r w:rsidR="00FF2DB3">
          <w:rPr>
            <w:noProof/>
          </w:rPr>
        </w:r>
        <w:r w:rsidR="00FF2DB3">
          <w:rPr>
            <w:noProof/>
          </w:rPr>
          <w:fldChar w:fldCharType="separate"/>
        </w:r>
        <w:r w:rsidR="00FF2DB3">
          <w:rPr>
            <w:noProof/>
          </w:rPr>
          <w:t>5</w:t>
        </w:r>
        <w:r w:rsidR="00FF2DB3">
          <w:rPr>
            <w:noProof/>
          </w:rPr>
          <w:fldChar w:fldCharType="end"/>
        </w:r>
      </w:hyperlink>
    </w:p>
    <w:p w14:paraId="01DB65E7" w14:textId="2ED5FDE1"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36" w:history="1">
        <w:r w:rsidRPr="00CD5CE6">
          <w:rPr>
            <w:rStyle w:val="Hyperlink"/>
            <w:noProof/>
          </w:rPr>
          <w:t>1.1</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Meeting Opening and Introductions</w:t>
        </w:r>
        <w:r>
          <w:rPr>
            <w:noProof/>
          </w:rPr>
          <w:tab/>
        </w:r>
        <w:r>
          <w:rPr>
            <w:noProof/>
          </w:rPr>
          <w:fldChar w:fldCharType="begin"/>
        </w:r>
        <w:r>
          <w:rPr>
            <w:noProof/>
          </w:rPr>
          <w:instrText xml:space="preserve"> PAGEREF _Toc229667736 \h </w:instrText>
        </w:r>
        <w:r>
          <w:rPr>
            <w:noProof/>
          </w:rPr>
        </w:r>
        <w:r>
          <w:rPr>
            <w:noProof/>
          </w:rPr>
          <w:fldChar w:fldCharType="separate"/>
        </w:r>
        <w:r>
          <w:rPr>
            <w:noProof/>
          </w:rPr>
          <w:t>5</w:t>
        </w:r>
        <w:r>
          <w:rPr>
            <w:noProof/>
          </w:rPr>
          <w:fldChar w:fldCharType="end"/>
        </w:r>
      </w:hyperlink>
    </w:p>
    <w:p w14:paraId="58E0FB20" w14:textId="69B96D6D"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37" w:history="1">
        <w:r w:rsidRPr="00CD5CE6">
          <w:rPr>
            <w:rStyle w:val="Hyperlink"/>
            <w:noProof/>
          </w:rPr>
          <w:t>1.2</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Apologies</w:t>
        </w:r>
        <w:r>
          <w:rPr>
            <w:noProof/>
          </w:rPr>
          <w:tab/>
        </w:r>
        <w:r>
          <w:rPr>
            <w:noProof/>
          </w:rPr>
          <w:fldChar w:fldCharType="begin"/>
        </w:r>
        <w:r>
          <w:rPr>
            <w:noProof/>
          </w:rPr>
          <w:instrText xml:space="preserve"> PAGEREF _Toc229667737 \h </w:instrText>
        </w:r>
        <w:r>
          <w:rPr>
            <w:noProof/>
          </w:rPr>
        </w:r>
        <w:r>
          <w:rPr>
            <w:noProof/>
          </w:rPr>
          <w:fldChar w:fldCharType="separate"/>
        </w:r>
        <w:r>
          <w:rPr>
            <w:noProof/>
          </w:rPr>
          <w:t>5</w:t>
        </w:r>
        <w:r>
          <w:rPr>
            <w:noProof/>
          </w:rPr>
          <w:fldChar w:fldCharType="end"/>
        </w:r>
      </w:hyperlink>
    </w:p>
    <w:p w14:paraId="4A0EDAE9" w14:textId="0889F6C8"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38" w:history="1">
        <w:r w:rsidRPr="00CD5CE6">
          <w:rPr>
            <w:rStyle w:val="Hyperlink"/>
            <w:noProof/>
          </w:rPr>
          <w:t>1.3</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Acknowledgement of Traditional Owners Statement</w:t>
        </w:r>
        <w:r>
          <w:rPr>
            <w:noProof/>
          </w:rPr>
          <w:tab/>
        </w:r>
        <w:r>
          <w:rPr>
            <w:noProof/>
          </w:rPr>
          <w:fldChar w:fldCharType="begin"/>
        </w:r>
        <w:r>
          <w:rPr>
            <w:noProof/>
          </w:rPr>
          <w:instrText xml:space="preserve"> PAGEREF _Toc229667738 \h </w:instrText>
        </w:r>
        <w:r>
          <w:rPr>
            <w:noProof/>
          </w:rPr>
        </w:r>
        <w:r>
          <w:rPr>
            <w:noProof/>
          </w:rPr>
          <w:fldChar w:fldCharType="separate"/>
        </w:r>
        <w:r>
          <w:rPr>
            <w:noProof/>
          </w:rPr>
          <w:t>5</w:t>
        </w:r>
        <w:r>
          <w:rPr>
            <w:noProof/>
          </w:rPr>
          <w:fldChar w:fldCharType="end"/>
        </w:r>
      </w:hyperlink>
    </w:p>
    <w:p w14:paraId="36F0F6C9" w14:textId="66D13A1E"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39" w:history="1">
        <w:r w:rsidRPr="00CD5CE6">
          <w:rPr>
            <w:rStyle w:val="Hyperlink"/>
            <w:noProof/>
          </w:rPr>
          <w:t>1.4</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Diversity and Good Governance Statement</w:t>
        </w:r>
        <w:r>
          <w:rPr>
            <w:noProof/>
          </w:rPr>
          <w:tab/>
        </w:r>
        <w:r>
          <w:rPr>
            <w:noProof/>
          </w:rPr>
          <w:fldChar w:fldCharType="begin"/>
        </w:r>
        <w:r>
          <w:rPr>
            <w:noProof/>
          </w:rPr>
          <w:instrText xml:space="preserve"> PAGEREF _Toc229667739 \h </w:instrText>
        </w:r>
        <w:r>
          <w:rPr>
            <w:noProof/>
          </w:rPr>
        </w:r>
        <w:r>
          <w:rPr>
            <w:noProof/>
          </w:rPr>
          <w:fldChar w:fldCharType="separate"/>
        </w:r>
        <w:r>
          <w:rPr>
            <w:noProof/>
          </w:rPr>
          <w:t>6</w:t>
        </w:r>
        <w:r>
          <w:rPr>
            <w:noProof/>
          </w:rPr>
          <w:fldChar w:fldCharType="end"/>
        </w:r>
      </w:hyperlink>
    </w:p>
    <w:p w14:paraId="55384433" w14:textId="7FA0D829"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40" w:history="1">
        <w:r w:rsidRPr="00CD5CE6">
          <w:rPr>
            <w:rStyle w:val="Hyperlink"/>
            <w:noProof/>
          </w:rPr>
          <w:t>1.5</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Acknowledgements</w:t>
        </w:r>
        <w:r>
          <w:rPr>
            <w:noProof/>
          </w:rPr>
          <w:tab/>
        </w:r>
        <w:r>
          <w:rPr>
            <w:noProof/>
          </w:rPr>
          <w:fldChar w:fldCharType="begin"/>
        </w:r>
        <w:r>
          <w:rPr>
            <w:noProof/>
          </w:rPr>
          <w:instrText xml:space="preserve"> PAGEREF _Toc229667740 \h </w:instrText>
        </w:r>
        <w:r>
          <w:rPr>
            <w:noProof/>
          </w:rPr>
        </w:r>
        <w:r>
          <w:rPr>
            <w:noProof/>
          </w:rPr>
          <w:fldChar w:fldCharType="separate"/>
        </w:r>
        <w:r>
          <w:rPr>
            <w:noProof/>
          </w:rPr>
          <w:t>6</w:t>
        </w:r>
        <w:r>
          <w:rPr>
            <w:noProof/>
          </w:rPr>
          <w:fldChar w:fldCharType="end"/>
        </w:r>
      </w:hyperlink>
    </w:p>
    <w:p w14:paraId="6A9D47CB" w14:textId="6330D1D4" w:rsidR="00FF2DB3" w:rsidRDefault="00FF2DB3">
      <w:pPr>
        <w:pStyle w:val="TOC1"/>
        <w:rPr>
          <w:rFonts w:asciiTheme="minorHAnsi" w:eastAsiaTheme="minorEastAsia" w:hAnsiTheme="minorHAnsi" w:cstheme="minorBidi"/>
          <w:noProof/>
          <w:color w:val="auto"/>
          <w:kern w:val="2"/>
          <w:sz w:val="24"/>
          <w:lang w:eastAsia="en-AU"/>
          <w14:ligatures w14:val="standardContextual"/>
        </w:rPr>
      </w:pPr>
      <w:hyperlink w:anchor="_Toc229667741" w:history="1">
        <w:r w:rsidRPr="00CD5CE6">
          <w:rPr>
            <w:rStyle w:val="Hyperlink"/>
            <w:noProof/>
          </w:rPr>
          <w:t>2</w:t>
        </w:r>
        <w:r>
          <w:rPr>
            <w:rFonts w:asciiTheme="minorHAnsi" w:eastAsiaTheme="minorEastAsia" w:hAnsiTheme="minorHAnsi" w:cstheme="minorBidi"/>
            <w:noProof/>
            <w:color w:val="auto"/>
            <w:kern w:val="2"/>
            <w:sz w:val="24"/>
            <w:lang w:eastAsia="en-AU"/>
            <w14:ligatures w14:val="standardContextual"/>
          </w:rPr>
          <w:tab/>
        </w:r>
        <w:r w:rsidRPr="00CD5CE6">
          <w:rPr>
            <w:rStyle w:val="Hyperlink"/>
            <w:noProof/>
          </w:rPr>
          <w:t>Declarations of Conflict of Interest</w:t>
        </w:r>
        <w:r>
          <w:rPr>
            <w:noProof/>
          </w:rPr>
          <w:tab/>
        </w:r>
        <w:r>
          <w:rPr>
            <w:noProof/>
          </w:rPr>
          <w:fldChar w:fldCharType="begin"/>
        </w:r>
        <w:r>
          <w:rPr>
            <w:noProof/>
          </w:rPr>
          <w:instrText xml:space="preserve"> PAGEREF _Toc229667741 \h </w:instrText>
        </w:r>
        <w:r>
          <w:rPr>
            <w:noProof/>
          </w:rPr>
        </w:r>
        <w:r>
          <w:rPr>
            <w:noProof/>
          </w:rPr>
          <w:fldChar w:fldCharType="separate"/>
        </w:r>
        <w:r>
          <w:rPr>
            <w:noProof/>
          </w:rPr>
          <w:t>6</w:t>
        </w:r>
        <w:r>
          <w:rPr>
            <w:noProof/>
          </w:rPr>
          <w:fldChar w:fldCharType="end"/>
        </w:r>
      </w:hyperlink>
    </w:p>
    <w:p w14:paraId="2ED82CD6" w14:textId="75C2B35B" w:rsidR="00FF2DB3" w:rsidRDefault="00FF2DB3">
      <w:pPr>
        <w:pStyle w:val="TOC1"/>
        <w:rPr>
          <w:rFonts w:asciiTheme="minorHAnsi" w:eastAsiaTheme="minorEastAsia" w:hAnsiTheme="minorHAnsi" w:cstheme="minorBidi"/>
          <w:noProof/>
          <w:color w:val="auto"/>
          <w:kern w:val="2"/>
          <w:sz w:val="24"/>
          <w:lang w:eastAsia="en-AU"/>
          <w14:ligatures w14:val="standardContextual"/>
        </w:rPr>
      </w:pPr>
      <w:hyperlink w:anchor="_Toc229667742" w:history="1">
        <w:r w:rsidRPr="00CD5CE6">
          <w:rPr>
            <w:rStyle w:val="Hyperlink"/>
            <w:noProof/>
          </w:rPr>
          <w:t>3</w:t>
        </w:r>
        <w:r>
          <w:rPr>
            <w:rFonts w:asciiTheme="minorHAnsi" w:eastAsiaTheme="minorEastAsia" w:hAnsiTheme="minorHAnsi" w:cstheme="minorBidi"/>
            <w:noProof/>
            <w:color w:val="auto"/>
            <w:kern w:val="2"/>
            <w:sz w:val="24"/>
            <w:lang w:eastAsia="en-AU"/>
            <w14:ligatures w14:val="standardContextual"/>
          </w:rPr>
          <w:tab/>
        </w:r>
        <w:r w:rsidRPr="00CD5CE6">
          <w:rPr>
            <w:rStyle w:val="Hyperlink"/>
            <w:noProof/>
          </w:rPr>
          <w:t>Confirmation of Minutes of Previous Meeting/s</w:t>
        </w:r>
        <w:r>
          <w:rPr>
            <w:noProof/>
          </w:rPr>
          <w:tab/>
        </w:r>
        <w:r>
          <w:rPr>
            <w:noProof/>
          </w:rPr>
          <w:fldChar w:fldCharType="begin"/>
        </w:r>
        <w:r>
          <w:rPr>
            <w:noProof/>
          </w:rPr>
          <w:instrText xml:space="preserve"> PAGEREF _Toc229667742 \h </w:instrText>
        </w:r>
        <w:r>
          <w:rPr>
            <w:noProof/>
          </w:rPr>
        </w:r>
        <w:r>
          <w:rPr>
            <w:noProof/>
          </w:rPr>
          <w:fldChar w:fldCharType="separate"/>
        </w:r>
        <w:r>
          <w:rPr>
            <w:noProof/>
          </w:rPr>
          <w:t>6</w:t>
        </w:r>
        <w:r>
          <w:rPr>
            <w:noProof/>
          </w:rPr>
          <w:fldChar w:fldCharType="end"/>
        </w:r>
      </w:hyperlink>
    </w:p>
    <w:p w14:paraId="363CCB69" w14:textId="26E21633" w:rsidR="00FF2DB3" w:rsidRDefault="00FF2DB3">
      <w:pPr>
        <w:pStyle w:val="TOC1"/>
        <w:rPr>
          <w:rFonts w:asciiTheme="minorHAnsi" w:eastAsiaTheme="minorEastAsia" w:hAnsiTheme="minorHAnsi" w:cstheme="minorBidi"/>
          <w:noProof/>
          <w:color w:val="auto"/>
          <w:kern w:val="2"/>
          <w:sz w:val="24"/>
          <w:lang w:eastAsia="en-AU"/>
          <w14:ligatures w14:val="standardContextual"/>
        </w:rPr>
      </w:pPr>
      <w:hyperlink w:anchor="_Toc229667743" w:history="1">
        <w:r w:rsidRPr="00CD5CE6">
          <w:rPr>
            <w:rStyle w:val="Hyperlink"/>
            <w:noProof/>
          </w:rPr>
          <w:t>4</w:t>
        </w:r>
        <w:r>
          <w:rPr>
            <w:rFonts w:asciiTheme="minorHAnsi" w:eastAsiaTheme="minorEastAsia" w:hAnsiTheme="minorHAnsi" w:cstheme="minorBidi"/>
            <w:noProof/>
            <w:color w:val="auto"/>
            <w:kern w:val="2"/>
            <w:sz w:val="24"/>
            <w:lang w:eastAsia="en-AU"/>
            <w14:ligatures w14:val="standardContextual"/>
          </w:rPr>
          <w:tab/>
        </w:r>
        <w:r w:rsidRPr="00CD5CE6">
          <w:rPr>
            <w:rStyle w:val="Hyperlink"/>
            <w:noProof/>
          </w:rPr>
          <w:t>Public Questions, Petitions and Joint Letters</w:t>
        </w:r>
        <w:r>
          <w:rPr>
            <w:noProof/>
          </w:rPr>
          <w:tab/>
        </w:r>
        <w:r>
          <w:rPr>
            <w:noProof/>
          </w:rPr>
          <w:fldChar w:fldCharType="begin"/>
        </w:r>
        <w:r>
          <w:rPr>
            <w:noProof/>
          </w:rPr>
          <w:instrText xml:space="preserve"> PAGEREF _Toc229667743 \h </w:instrText>
        </w:r>
        <w:r>
          <w:rPr>
            <w:noProof/>
          </w:rPr>
        </w:r>
        <w:r>
          <w:rPr>
            <w:noProof/>
          </w:rPr>
          <w:fldChar w:fldCharType="separate"/>
        </w:r>
        <w:r>
          <w:rPr>
            <w:noProof/>
          </w:rPr>
          <w:t>6</w:t>
        </w:r>
        <w:r>
          <w:rPr>
            <w:noProof/>
          </w:rPr>
          <w:fldChar w:fldCharType="end"/>
        </w:r>
      </w:hyperlink>
    </w:p>
    <w:p w14:paraId="5554416D" w14:textId="52B250FE" w:rsidR="00FF2DB3" w:rsidRDefault="00FF2DB3">
      <w:pPr>
        <w:pStyle w:val="TOC1"/>
        <w:rPr>
          <w:rFonts w:asciiTheme="minorHAnsi" w:eastAsiaTheme="minorEastAsia" w:hAnsiTheme="minorHAnsi" w:cstheme="minorBidi"/>
          <w:noProof/>
          <w:color w:val="auto"/>
          <w:kern w:val="2"/>
          <w:sz w:val="24"/>
          <w:lang w:eastAsia="en-AU"/>
          <w14:ligatures w14:val="standardContextual"/>
        </w:rPr>
      </w:pPr>
      <w:hyperlink w:anchor="_Toc229667744" w:history="1">
        <w:r w:rsidRPr="00CD5CE6">
          <w:rPr>
            <w:rStyle w:val="Hyperlink"/>
            <w:noProof/>
          </w:rPr>
          <w:t>5</w:t>
        </w:r>
        <w:r>
          <w:rPr>
            <w:rFonts w:asciiTheme="minorHAnsi" w:eastAsiaTheme="minorEastAsia" w:hAnsiTheme="minorHAnsi" w:cstheme="minorBidi"/>
            <w:noProof/>
            <w:color w:val="auto"/>
            <w:kern w:val="2"/>
            <w:sz w:val="24"/>
            <w:lang w:eastAsia="en-AU"/>
            <w14:ligatures w14:val="standardContextual"/>
          </w:rPr>
          <w:tab/>
        </w:r>
        <w:r w:rsidRPr="00CD5CE6">
          <w:rPr>
            <w:rStyle w:val="Hyperlink"/>
            <w:noProof/>
          </w:rPr>
          <w:t>Officers' Reports</w:t>
        </w:r>
        <w:r>
          <w:rPr>
            <w:noProof/>
          </w:rPr>
          <w:tab/>
        </w:r>
        <w:r>
          <w:rPr>
            <w:noProof/>
          </w:rPr>
          <w:fldChar w:fldCharType="begin"/>
        </w:r>
        <w:r>
          <w:rPr>
            <w:noProof/>
          </w:rPr>
          <w:instrText xml:space="preserve"> PAGEREF _Toc229667744 \h </w:instrText>
        </w:r>
        <w:r>
          <w:rPr>
            <w:noProof/>
          </w:rPr>
        </w:r>
        <w:r>
          <w:rPr>
            <w:noProof/>
          </w:rPr>
          <w:fldChar w:fldCharType="separate"/>
        </w:r>
        <w:r>
          <w:rPr>
            <w:noProof/>
          </w:rPr>
          <w:t>7</w:t>
        </w:r>
        <w:r>
          <w:rPr>
            <w:noProof/>
          </w:rPr>
          <w:fldChar w:fldCharType="end"/>
        </w:r>
      </w:hyperlink>
    </w:p>
    <w:p w14:paraId="1C5EDAFA" w14:textId="4D34E987"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45" w:history="1">
        <w:r w:rsidRPr="00CD5CE6">
          <w:rPr>
            <w:rStyle w:val="Hyperlink"/>
            <w:noProof/>
          </w:rPr>
          <w:t>5.1</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Department of Transport and Planning - April Update</w:t>
        </w:r>
        <w:r>
          <w:rPr>
            <w:noProof/>
          </w:rPr>
          <w:tab/>
        </w:r>
        <w:r>
          <w:rPr>
            <w:noProof/>
          </w:rPr>
          <w:fldChar w:fldCharType="begin"/>
        </w:r>
        <w:r>
          <w:rPr>
            <w:noProof/>
          </w:rPr>
          <w:instrText xml:space="preserve"> PAGEREF _Toc229667745 \h </w:instrText>
        </w:r>
        <w:r>
          <w:rPr>
            <w:noProof/>
          </w:rPr>
        </w:r>
        <w:r>
          <w:rPr>
            <w:noProof/>
          </w:rPr>
          <w:fldChar w:fldCharType="separate"/>
        </w:r>
        <w:r>
          <w:rPr>
            <w:noProof/>
          </w:rPr>
          <w:t>7</w:t>
        </w:r>
        <w:r>
          <w:rPr>
            <w:noProof/>
          </w:rPr>
          <w:fldChar w:fldCharType="end"/>
        </w:r>
      </w:hyperlink>
    </w:p>
    <w:p w14:paraId="7E035D44" w14:textId="65088148"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46" w:history="1">
        <w:r w:rsidRPr="00CD5CE6">
          <w:rPr>
            <w:rStyle w:val="Hyperlink"/>
            <w:noProof/>
          </w:rPr>
          <w:t>5.2</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Planning and Environment Act Review Update</w:t>
        </w:r>
        <w:r>
          <w:rPr>
            <w:noProof/>
          </w:rPr>
          <w:tab/>
        </w:r>
        <w:r>
          <w:rPr>
            <w:noProof/>
          </w:rPr>
          <w:fldChar w:fldCharType="begin"/>
        </w:r>
        <w:r>
          <w:rPr>
            <w:noProof/>
          </w:rPr>
          <w:instrText xml:space="preserve"> PAGEREF _Toc229667746 \h </w:instrText>
        </w:r>
        <w:r>
          <w:rPr>
            <w:noProof/>
          </w:rPr>
        </w:r>
        <w:r>
          <w:rPr>
            <w:noProof/>
          </w:rPr>
          <w:fldChar w:fldCharType="separate"/>
        </w:r>
        <w:r>
          <w:rPr>
            <w:noProof/>
          </w:rPr>
          <w:t>17</w:t>
        </w:r>
        <w:r>
          <w:rPr>
            <w:noProof/>
          </w:rPr>
          <w:fldChar w:fldCharType="end"/>
        </w:r>
      </w:hyperlink>
    </w:p>
    <w:p w14:paraId="621DFF99" w14:textId="4F66F97E"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47" w:history="1">
        <w:r w:rsidRPr="00CD5CE6">
          <w:rPr>
            <w:rStyle w:val="Hyperlink"/>
            <w:noProof/>
          </w:rPr>
          <w:t>5.3</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Lauries Field Master Plan</w:t>
        </w:r>
        <w:r>
          <w:rPr>
            <w:noProof/>
          </w:rPr>
          <w:tab/>
        </w:r>
        <w:r>
          <w:rPr>
            <w:noProof/>
          </w:rPr>
          <w:fldChar w:fldCharType="begin"/>
        </w:r>
        <w:r>
          <w:rPr>
            <w:noProof/>
          </w:rPr>
          <w:instrText xml:space="preserve"> PAGEREF _Toc229667747 \h </w:instrText>
        </w:r>
        <w:r>
          <w:rPr>
            <w:noProof/>
          </w:rPr>
        </w:r>
        <w:r>
          <w:rPr>
            <w:noProof/>
          </w:rPr>
          <w:fldChar w:fldCharType="separate"/>
        </w:r>
        <w:r>
          <w:rPr>
            <w:noProof/>
          </w:rPr>
          <w:t>36</w:t>
        </w:r>
        <w:r>
          <w:rPr>
            <w:noProof/>
          </w:rPr>
          <w:fldChar w:fldCharType="end"/>
        </w:r>
      </w:hyperlink>
    </w:p>
    <w:p w14:paraId="33E38133" w14:textId="4FA30E23"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48" w:history="1">
        <w:r w:rsidRPr="00CD5CE6">
          <w:rPr>
            <w:rStyle w:val="Hyperlink"/>
            <w:noProof/>
          </w:rPr>
          <w:t>5.4</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Public Open Space Plan 2026-36</w:t>
        </w:r>
        <w:r>
          <w:rPr>
            <w:noProof/>
          </w:rPr>
          <w:tab/>
        </w:r>
        <w:r>
          <w:rPr>
            <w:noProof/>
          </w:rPr>
          <w:fldChar w:fldCharType="begin"/>
        </w:r>
        <w:r>
          <w:rPr>
            <w:noProof/>
          </w:rPr>
          <w:instrText xml:space="preserve"> PAGEREF _Toc229667748 \h </w:instrText>
        </w:r>
        <w:r>
          <w:rPr>
            <w:noProof/>
          </w:rPr>
        </w:r>
        <w:r>
          <w:rPr>
            <w:noProof/>
          </w:rPr>
          <w:fldChar w:fldCharType="separate"/>
        </w:r>
        <w:r>
          <w:rPr>
            <w:noProof/>
          </w:rPr>
          <w:t>45</w:t>
        </w:r>
        <w:r>
          <w:rPr>
            <w:noProof/>
          </w:rPr>
          <w:fldChar w:fldCharType="end"/>
        </w:r>
      </w:hyperlink>
    </w:p>
    <w:p w14:paraId="39E05B98" w14:textId="7D80AE26"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49" w:history="1">
        <w:r w:rsidRPr="00CD5CE6">
          <w:rPr>
            <w:rStyle w:val="Hyperlink"/>
            <w:noProof/>
          </w:rPr>
          <w:t>5.5</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Draft Economic Growth Strategy - For Community Consultation Endorsement</w:t>
        </w:r>
        <w:r>
          <w:rPr>
            <w:noProof/>
          </w:rPr>
          <w:tab/>
        </w:r>
        <w:r>
          <w:rPr>
            <w:noProof/>
          </w:rPr>
          <w:fldChar w:fldCharType="begin"/>
        </w:r>
        <w:r>
          <w:rPr>
            <w:noProof/>
          </w:rPr>
          <w:instrText xml:space="preserve"> PAGEREF _Toc229667749 \h </w:instrText>
        </w:r>
        <w:r>
          <w:rPr>
            <w:noProof/>
          </w:rPr>
        </w:r>
        <w:r>
          <w:rPr>
            <w:noProof/>
          </w:rPr>
          <w:fldChar w:fldCharType="separate"/>
        </w:r>
        <w:r>
          <w:rPr>
            <w:noProof/>
          </w:rPr>
          <w:t>53</w:t>
        </w:r>
        <w:r>
          <w:rPr>
            <w:noProof/>
          </w:rPr>
          <w:fldChar w:fldCharType="end"/>
        </w:r>
      </w:hyperlink>
    </w:p>
    <w:p w14:paraId="6F26966E" w14:textId="10D1485C"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50" w:history="1">
        <w:r w:rsidRPr="00CD5CE6">
          <w:rPr>
            <w:rStyle w:val="Hyperlink"/>
            <w:noProof/>
          </w:rPr>
          <w:t>5.6</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Procurement Policy</w:t>
        </w:r>
        <w:r>
          <w:rPr>
            <w:noProof/>
          </w:rPr>
          <w:tab/>
        </w:r>
        <w:r>
          <w:rPr>
            <w:noProof/>
          </w:rPr>
          <w:fldChar w:fldCharType="begin"/>
        </w:r>
        <w:r>
          <w:rPr>
            <w:noProof/>
          </w:rPr>
          <w:instrText xml:space="preserve"> PAGEREF _Toc229667750 \h </w:instrText>
        </w:r>
        <w:r>
          <w:rPr>
            <w:noProof/>
          </w:rPr>
        </w:r>
        <w:r>
          <w:rPr>
            <w:noProof/>
          </w:rPr>
          <w:fldChar w:fldCharType="separate"/>
        </w:r>
        <w:r>
          <w:rPr>
            <w:noProof/>
          </w:rPr>
          <w:t>62</w:t>
        </w:r>
        <w:r>
          <w:rPr>
            <w:noProof/>
          </w:rPr>
          <w:fldChar w:fldCharType="end"/>
        </w:r>
      </w:hyperlink>
    </w:p>
    <w:p w14:paraId="3665ED5A" w14:textId="527EA867"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51" w:history="1">
        <w:r w:rsidRPr="00CD5CE6">
          <w:rPr>
            <w:rStyle w:val="Hyperlink"/>
            <w:noProof/>
          </w:rPr>
          <w:t>5.7</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Financial Reserves Policy</w:t>
        </w:r>
        <w:r>
          <w:rPr>
            <w:noProof/>
          </w:rPr>
          <w:tab/>
        </w:r>
        <w:r>
          <w:rPr>
            <w:noProof/>
          </w:rPr>
          <w:fldChar w:fldCharType="begin"/>
        </w:r>
        <w:r>
          <w:rPr>
            <w:noProof/>
          </w:rPr>
          <w:instrText xml:space="preserve"> PAGEREF _Toc229667751 \h </w:instrText>
        </w:r>
        <w:r>
          <w:rPr>
            <w:noProof/>
          </w:rPr>
        </w:r>
        <w:r>
          <w:rPr>
            <w:noProof/>
          </w:rPr>
          <w:fldChar w:fldCharType="separate"/>
        </w:r>
        <w:r>
          <w:rPr>
            <w:noProof/>
          </w:rPr>
          <w:t>69</w:t>
        </w:r>
        <w:r>
          <w:rPr>
            <w:noProof/>
          </w:rPr>
          <w:fldChar w:fldCharType="end"/>
        </w:r>
      </w:hyperlink>
    </w:p>
    <w:p w14:paraId="7F4F650A" w14:textId="4AA994BD"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52" w:history="1">
        <w:r w:rsidRPr="00CD5CE6">
          <w:rPr>
            <w:rStyle w:val="Hyperlink"/>
            <w:noProof/>
          </w:rPr>
          <w:t>5.8</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Councillor Expense Policy</w:t>
        </w:r>
        <w:r>
          <w:rPr>
            <w:noProof/>
          </w:rPr>
          <w:tab/>
        </w:r>
        <w:r>
          <w:rPr>
            <w:noProof/>
          </w:rPr>
          <w:fldChar w:fldCharType="begin"/>
        </w:r>
        <w:r>
          <w:rPr>
            <w:noProof/>
          </w:rPr>
          <w:instrText xml:space="preserve"> PAGEREF _Toc229667752 \h </w:instrText>
        </w:r>
        <w:r>
          <w:rPr>
            <w:noProof/>
          </w:rPr>
        </w:r>
        <w:r>
          <w:rPr>
            <w:noProof/>
          </w:rPr>
          <w:fldChar w:fldCharType="separate"/>
        </w:r>
        <w:r>
          <w:rPr>
            <w:noProof/>
          </w:rPr>
          <w:t>77</w:t>
        </w:r>
        <w:r>
          <w:rPr>
            <w:noProof/>
          </w:rPr>
          <w:fldChar w:fldCharType="end"/>
        </w:r>
      </w:hyperlink>
    </w:p>
    <w:p w14:paraId="23E43E8D" w14:textId="522E99DF"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53" w:history="1">
        <w:r w:rsidRPr="00CD5CE6">
          <w:rPr>
            <w:rStyle w:val="Hyperlink"/>
            <w:noProof/>
          </w:rPr>
          <w:t>5.9</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Governance Report</w:t>
        </w:r>
        <w:r>
          <w:rPr>
            <w:noProof/>
          </w:rPr>
          <w:tab/>
        </w:r>
        <w:r>
          <w:rPr>
            <w:noProof/>
          </w:rPr>
          <w:fldChar w:fldCharType="begin"/>
        </w:r>
        <w:r>
          <w:rPr>
            <w:noProof/>
          </w:rPr>
          <w:instrText xml:space="preserve"> PAGEREF _Toc229667753 \h </w:instrText>
        </w:r>
        <w:r>
          <w:rPr>
            <w:noProof/>
          </w:rPr>
        </w:r>
        <w:r>
          <w:rPr>
            <w:noProof/>
          </w:rPr>
          <w:fldChar w:fldCharType="separate"/>
        </w:r>
        <w:r>
          <w:rPr>
            <w:noProof/>
          </w:rPr>
          <w:t>81</w:t>
        </w:r>
        <w:r>
          <w:rPr>
            <w:noProof/>
          </w:rPr>
          <w:fldChar w:fldCharType="end"/>
        </w:r>
      </w:hyperlink>
    </w:p>
    <w:p w14:paraId="06405BE7" w14:textId="6DE16EE4" w:rsidR="00FF2DB3" w:rsidRDefault="00FF2DB3">
      <w:pPr>
        <w:pStyle w:val="TOC1"/>
        <w:rPr>
          <w:rFonts w:asciiTheme="minorHAnsi" w:eastAsiaTheme="minorEastAsia" w:hAnsiTheme="minorHAnsi" w:cstheme="minorBidi"/>
          <w:noProof/>
          <w:color w:val="auto"/>
          <w:kern w:val="2"/>
          <w:sz w:val="24"/>
          <w:lang w:eastAsia="en-AU"/>
          <w14:ligatures w14:val="standardContextual"/>
        </w:rPr>
      </w:pPr>
      <w:hyperlink w:anchor="_Toc229667754" w:history="1">
        <w:r w:rsidRPr="00CD5CE6">
          <w:rPr>
            <w:rStyle w:val="Hyperlink"/>
            <w:noProof/>
          </w:rPr>
          <w:t>6</w:t>
        </w:r>
        <w:r>
          <w:rPr>
            <w:rFonts w:asciiTheme="minorHAnsi" w:eastAsiaTheme="minorEastAsia" w:hAnsiTheme="minorHAnsi" w:cstheme="minorBidi"/>
            <w:noProof/>
            <w:color w:val="auto"/>
            <w:kern w:val="2"/>
            <w:sz w:val="24"/>
            <w:lang w:eastAsia="en-AU"/>
            <w14:ligatures w14:val="standardContextual"/>
          </w:rPr>
          <w:tab/>
        </w:r>
        <w:r w:rsidRPr="00CD5CE6">
          <w:rPr>
            <w:rStyle w:val="Hyperlink"/>
            <w:noProof/>
          </w:rPr>
          <w:t>Notices of Motion</w:t>
        </w:r>
        <w:r>
          <w:rPr>
            <w:noProof/>
          </w:rPr>
          <w:tab/>
        </w:r>
        <w:r>
          <w:rPr>
            <w:noProof/>
          </w:rPr>
          <w:fldChar w:fldCharType="begin"/>
        </w:r>
        <w:r>
          <w:rPr>
            <w:noProof/>
          </w:rPr>
          <w:instrText xml:space="preserve"> PAGEREF _Toc229667754 \h </w:instrText>
        </w:r>
        <w:r>
          <w:rPr>
            <w:noProof/>
          </w:rPr>
        </w:r>
        <w:r>
          <w:rPr>
            <w:noProof/>
          </w:rPr>
          <w:fldChar w:fldCharType="separate"/>
        </w:r>
        <w:r>
          <w:rPr>
            <w:noProof/>
          </w:rPr>
          <w:t>87</w:t>
        </w:r>
        <w:r>
          <w:rPr>
            <w:noProof/>
          </w:rPr>
          <w:fldChar w:fldCharType="end"/>
        </w:r>
      </w:hyperlink>
    </w:p>
    <w:p w14:paraId="6E1254A1" w14:textId="3F020186" w:rsidR="00FF2DB3" w:rsidRDefault="00FF2DB3">
      <w:pPr>
        <w:pStyle w:val="TOC1"/>
        <w:rPr>
          <w:rFonts w:asciiTheme="minorHAnsi" w:eastAsiaTheme="minorEastAsia" w:hAnsiTheme="minorHAnsi" w:cstheme="minorBidi"/>
          <w:noProof/>
          <w:color w:val="auto"/>
          <w:kern w:val="2"/>
          <w:sz w:val="24"/>
          <w:lang w:eastAsia="en-AU"/>
          <w14:ligatures w14:val="standardContextual"/>
        </w:rPr>
      </w:pPr>
      <w:hyperlink w:anchor="_Toc229667755" w:history="1">
        <w:r w:rsidRPr="00CD5CE6">
          <w:rPr>
            <w:rStyle w:val="Hyperlink"/>
            <w:noProof/>
          </w:rPr>
          <w:t>7</w:t>
        </w:r>
        <w:r>
          <w:rPr>
            <w:rFonts w:asciiTheme="minorHAnsi" w:eastAsiaTheme="minorEastAsia" w:hAnsiTheme="minorHAnsi" w:cstheme="minorBidi"/>
            <w:noProof/>
            <w:color w:val="auto"/>
            <w:kern w:val="2"/>
            <w:sz w:val="24"/>
            <w:lang w:eastAsia="en-AU"/>
            <w14:ligatures w14:val="standardContextual"/>
          </w:rPr>
          <w:tab/>
        </w:r>
        <w:r w:rsidRPr="00CD5CE6">
          <w:rPr>
            <w:rStyle w:val="Hyperlink"/>
            <w:noProof/>
          </w:rPr>
          <w:t>Urgent Business</w:t>
        </w:r>
        <w:r>
          <w:rPr>
            <w:noProof/>
          </w:rPr>
          <w:tab/>
        </w:r>
        <w:r>
          <w:rPr>
            <w:noProof/>
          </w:rPr>
          <w:fldChar w:fldCharType="begin"/>
        </w:r>
        <w:r>
          <w:rPr>
            <w:noProof/>
          </w:rPr>
          <w:instrText xml:space="preserve"> PAGEREF _Toc229667755 \h </w:instrText>
        </w:r>
        <w:r>
          <w:rPr>
            <w:noProof/>
          </w:rPr>
        </w:r>
        <w:r>
          <w:rPr>
            <w:noProof/>
          </w:rPr>
          <w:fldChar w:fldCharType="separate"/>
        </w:r>
        <w:r>
          <w:rPr>
            <w:noProof/>
          </w:rPr>
          <w:t>87</w:t>
        </w:r>
        <w:r>
          <w:rPr>
            <w:noProof/>
          </w:rPr>
          <w:fldChar w:fldCharType="end"/>
        </w:r>
      </w:hyperlink>
    </w:p>
    <w:p w14:paraId="504588AB" w14:textId="08FD9E8C" w:rsidR="00FF2DB3" w:rsidRDefault="00FF2DB3">
      <w:pPr>
        <w:pStyle w:val="TOC1"/>
        <w:rPr>
          <w:rFonts w:asciiTheme="minorHAnsi" w:eastAsiaTheme="minorEastAsia" w:hAnsiTheme="minorHAnsi" w:cstheme="minorBidi"/>
          <w:noProof/>
          <w:color w:val="auto"/>
          <w:kern w:val="2"/>
          <w:sz w:val="24"/>
          <w:lang w:eastAsia="en-AU"/>
          <w14:ligatures w14:val="standardContextual"/>
        </w:rPr>
      </w:pPr>
      <w:hyperlink w:anchor="_Toc229667756" w:history="1">
        <w:r w:rsidRPr="00CD5CE6">
          <w:rPr>
            <w:rStyle w:val="Hyperlink"/>
            <w:noProof/>
          </w:rPr>
          <w:t>8</w:t>
        </w:r>
        <w:r>
          <w:rPr>
            <w:rFonts w:asciiTheme="minorHAnsi" w:eastAsiaTheme="minorEastAsia" w:hAnsiTheme="minorHAnsi" w:cstheme="minorBidi"/>
            <w:noProof/>
            <w:color w:val="auto"/>
            <w:kern w:val="2"/>
            <w:sz w:val="24"/>
            <w:lang w:eastAsia="en-AU"/>
            <w14:ligatures w14:val="standardContextual"/>
          </w:rPr>
          <w:tab/>
        </w:r>
        <w:r w:rsidRPr="00CD5CE6">
          <w:rPr>
            <w:rStyle w:val="Hyperlink"/>
            <w:noProof/>
          </w:rPr>
          <w:t>Reports from Councillors and CEO Update</w:t>
        </w:r>
        <w:r>
          <w:rPr>
            <w:noProof/>
          </w:rPr>
          <w:tab/>
        </w:r>
        <w:r>
          <w:rPr>
            <w:noProof/>
          </w:rPr>
          <w:fldChar w:fldCharType="begin"/>
        </w:r>
        <w:r>
          <w:rPr>
            <w:noProof/>
          </w:rPr>
          <w:instrText xml:space="preserve"> PAGEREF _Toc229667756 \h </w:instrText>
        </w:r>
        <w:r>
          <w:rPr>
            <w:noProof/>
          </w:rPr>
        </w:r>
        <w:r>
          <w:rPr>
            <w:noProof/>
          </w:rPr>
          <w:fldChar w:fldCharType="separate"/>
        </w:r>
        <w:r>
          <w:rPr>
            <w:noProof/>
          </w:rPr>
          <w:t>87</w:t>
        </w:r>
        <w:r>
          <w:rPr>
            <w:noProof/>
          </w:rPr>
          <w:fldChar w:fldCharType="end"/>
        </w:r>
      </w:hyperlink>
    </w:p>
    <w:p w14:paraId="1698DC6B" w14:textId="26162BBA" w:rsidR="00FF2DB3" w:rsidRDefault="00FF2DB3">
      <w:pPr>
        <w:pStyle w:val="TOC1"/>
        <w:rPr>
          <w:rFonts w:asciiTheme="minorHAnsi" w:eastAsiaTheme="minorEastAsia" w:hAnsiTheme="minorHAnsi" w:cstheme="minorBidi"/>
          <w:noProof/>
          <w:color w:val="auto"/>
          <w:kern w:val="2"/>
          <w:sz w:val="24"/>
          <w:lang w:eastAsia="en-AU"/>
          <w14:ligatures w14:val="standardContextual"/>
        </w:rPr>
      </w:pPr>
      <w:hyperlink w:anchor="_Toc229667757" w:history="1">
        <w:r w:rsidRPr="00CD5CE6">
          <w:rPr>
            <w:rStyle w:val="Hyperlink"/>
            <w:noProof/>
          </w:rPr>
          <w:t>9</w:t>
        </w:r>
        <w:r>
          <w:rPr>
            <w:rFonts w:asciiTheme="minorHAnsi" w:eastAsiaTheme="minorEastAsia" w:hAnsiTheme="minorHAnsi" w:cstheme="minorBidi"/>
            <w:noProof/>
            <w:color w:val="auto"/>
            <w:kern w:val="2"/>
            <w:sz w:val="24"/>
            <w:lang w:eastAsia="en-AU"/>
            <w14:ligatures w14:val="standardContextual"/>
          </w:rPr>
          <w:tab/>
        </w:r>
        <w:r w:rsidRPr="00CD5CE6">
          <w:rPr>
            <w:rStyle w:val="Hyperlink"/>
            <w:noProof/>
          </w:rPr>
          <w:t>Tabled Reports</w:t>
        </w:r>
        <w:r>
          <w:rPr>
            <w:noProof/>
          </w:rPr>
          <w:tab/>
        </w:r>
        <w:r>
          <w:rPr>
            <w:noProof/>
          </w:rPr>
          <w:fldChar w:fldCharType="begin"/>
        </w:r>
        <w:r>
          <w:rPr>
            <w:noProof/>
          </w:rPr>
          <w:instrText xml:space="preserve"> PAGEREF _Toc229667757 \h </w:instrText>
        </w:r>
        <w:r>
          <w:rPr>
            <w:noProof/>
          </w:rPr>
        </w:r>
        <w:r>
          <w:rPr>
            <w:noProof/>
          </w:rPr>
          <w:fldChar w:fldCharType="separate"/>
        </w:r>
        <w:r>
          <w:rPr>
            <w:noProof/>
          </w:rPr>
          <w:t>87</w:t>
        </w:r>
        <w:r>
          <w:rPr>
            <w:noProof/>
          </w:rPr>
          <w:fldChar w:fldCharType="end"/>
        </w:r>
      </w:hyperlink>
    </w:p>
    <w:p w14:paraId="014CB59D" w14:textId="58F2C5F6"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58" w:history="1">
        <w:r w:rsidRPr="00CD5CE6">
          <w:rPr>
            <w:rStyle w:val="Hyperlink"/>
            <w:noProof/>
          </w:rPr>
          <w:t>9.1</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Audit and Risk Committee Biannual Report</w:t>
        </w:r>
        <w:r>
          <w:rPr>
            <w:noProof/>
          </w:rPr>
          <w:tab/>
        </w:r>
        <w:r>
          <w:rPr>
            <w:noProof/>
          </w:rPr>
          <w:fldChar w:fldCharType="begin"/>
        </w:r>
        <w:r>
          <w:rPr>
            <w:noProof/>
          </w:rPr>
          <w:instrText xml:space="preserve"> PAGEREF _Toc229667758 \h </w:instrText>
        </w:r>
        <w:r>
          <w:rPr>
            <w:noProof/>
          </w:rPr>
        </w:r>
        <w:r>
          <w:rPr>
            <w:noProof/>
          </w:rPr>
          <w:fldChar w:fldCharType="separate"/>
        </w:r>
        <w:r>
          <w:rPr>
            <w:noProof/>
          </w:rPr>
          <w:t>87</w:t>
        </w:r>
        <w:r>
          <w:rPr>
            <w:noProof/>
          </w:rPr>
          <w:fldChar w:fldCharType="end"/>
        </w:r>
      </w:hyperlink>
    </w:p>
    <w:p w14:paraId="76DFF91C" w14:textId="6BE89914" w:rsidR="00FF2DB3" w:rsidRDefault="00FF2DB3">
      <w:pPr>
        <w:pStyle w:val="TOC1"/>
        <w:rPr>
          <w:rFonts w:asciiTheme="minorHAnsi" w:eastAsiaTheme="minorEastAsia" w:hAnsiTheme="minorHAnsi" w:cstheme="minorBidi"/>
          <w:noProof/>
          <w:color w:val="auto"/>
          <w:kern w:val="2"/>
          <w:sz w:val="24"/>
          <w:lang w:eastAsia="en-AU"/>
          <w14:ligatures w14:val="standardContextual"/>
        </w:rPr>
      </w:pPr>
      <w:hyperlink w:anchor="_Toc229667759" w:history="1">
        <w:r w:rsidRPr="00CD5CE6">
          <w:rPr>
            <w:rStyle w:val="Hyperlink"/>
            <w:noProof/>
          </w:rPr>
          <w:t>10</w:t>
        </w:r>
        <w:r>
          <w:rPr>
            <w:rFonts w:asciiTheme="minorHAnsi" w:eastAsiaTheme="minorEastAsia" w:hAnsiTheme="minorHAnsi" w:cstheme="minorBidi"/>
            <w:noProof/>
            <w:color w:val="auto"/>
            <w:kern w:val="2"/>
            <w:sz w:val="24"/>
            <w:lang w:eastAsia="en-AU"/>
            <w14:ligatures w14:val="standardContextual"/>
          </w:rPr>
          <w:tab/>
        </w:r>
        <w:r w:rsidRPr="00CD5CE6">
          <w:rPr>
            <w:rStyle w:val="Hyperlink"/>
            <w:noProof/>
          </w:rPr>
          <w:t>Confidential Business</w:t>
        </w:r>
        <w:r>
          <w:rPr>
            <w:noProof/>
          </w:rPr>
          <w:tab/>
        </w:r>
        <w:r>
          <w:rPr>
            <w:noProof/>
          </w:rPr>
          <w:fldChar w:fldCharType="begin"/>
        </w:r>
        <w:r>
          <w:rPr>
            <w:noProof/>
          </w:rPr>
          <w:instrText xml:space="preserve"> PAGEREF _Toc229667759 \h </w:instrText>
        </w:r>
        <w:r>
          <w:rPr>
            <w:noProof/>
          </w:rPr>
        </w:r>
        <w:r>
          <w:rPr>
            <w:noProof/>
          </w:rPr>
          <w:fldChar w:fldCharType="separate"/>
        </w:r>
        <w:r>
          <w:rPr>
            <w:noProof/>
          </w:rPr>
          <w:t>88</w:t>
        </w:r>
        <w:r>
          <w:rPr>
            <w:noProof/>
          </w:rPr>
          <w:fldChar w:fldCharType="end"/>
        </w:r>
      </w:hyperlink>
    </w:p>
    <w:p w14:paraId="0964A668" w14:textId="648F48B1" w:rsidR="00FF2DB3" w:rsidRDefault="00FF2DB3">
      <w:pPr>
        <w:pStyle w:val="TOC2"/>
        <w:rPr>
          <w:rFonts w:asciiTheme="minorHAnsi" w:eastAsiaTheme="minorEastAsia" w:hAnsiTheme="minorHAnsi" w:cstheme="minorBidi"/>
          <w:noProof/>
          <w:color w:val="auto"/>
          <w:kern w:val="2"/>
          <w:lang w:eastAsia="en-AU"/>
          <w14:ligatures w14:val="standardContextual"/>
        </w:rPr>
      </w:pPr>
      <w:hyperlink w:anchor="_Toc229667760" w:history="1">
        <w:r w:rsidRPr="00CD5CE6">
          <w:rPr>
            <w:rStyle w:val="Hyperlink"/>
            <w:noProof/>
          </w:rPr>
          <w:t>10.1</w:t>
        </w:r>
        <w:r>
          <w:rPr>
            <w:rFonts w:asciiTheme="minorHAnsi" w:eastAsiaTheme="minorEastAsia" w:hAnsiTheme="minorHAnsi" w:cstheme="minorBidi"/>
            <w:noProof/>
            <w:color w:val="auto"/>
            <w:kern w:val="2"/>
            <w:lang w:eastAsia="en-AU"/>
            <w14:ligatures w14:val="standardContextual"/>
          </w:rPr>
          <w:tab/>
        </w:r>
        <w:r w:rsidRPr="00CD5CE6">
          <w:rPr>
            <w:rStyle w:val="Hyperlink"/>
            <w:noProof/>
          </w:rPr>
          <w:t>CEO Employment Matters</w:t>
        </w:r>
        <w:r>
          <w:rPr>
            <w:noProof/>
          </w:rPr>
          <w:tab/>
        </w:r>
        <w:r>
          <w:rPr>
            <w:noProof/>
          </w:rPr>
          <w:fldChar w:fldCharType="begin"/>
        </w:r>
        <w:r>
          <w:rPr>
            <w:noProof/>
          </w:rPr>
          <w:instrText xml:space="preserve"> PAGEREF _Toc229667760 \h </w:instrText>
        </w:r>
        <w:r>
          <w:rPr>
            <w:noProof/>
          </w:rPr>
        </w:r>
        <w:r>
          <w:rPr>
            <w:noProof/>
          </w:rPr>
          <w:fldChar w:fldCharType="separate"/>
        </w:r>
        <w:r>
          <w:rPr>
            <w:noProof/>
          </w:rPr>
          <w:t>88</w:t>
        </w:r>
        <w:r>
          <w:rPr>
            <w:noProof/>
          </w:rPr>
          <w:fldChar w:fldCharType="end"/>
        </w:r>
      </w:hyperlink>
    </w:p>
    <w:p w14:paraId="75508CC4" w14:textId="461F350D" w:rsidR="00FF2DB3" w:rsidRDefault="00FF2DB3">
      <w:pPr>
        <w:pStyle w:val="TOC1"/>
        <w:rPr>
          <w:rFonts w:asciiTheme="minorHAnsi" w:eastAsiaTheme="minorEastAsia" w:hAnsiTheme="minorHAnsi" w:cstheme="minorBidi"/>
          <w:noProof/>
          <w:color w:val="auto"/>
          <w:kern w:val="2"/>
          <w:sz w:val="24"/>
          <w:lang w:eastAsia="en-AU"/>
          <w14:ligatures w14:val="standardContextual"/>
        </w:rPr>
      </w:pPr>
      <w:hyperlink w:anchor="_Toc229667761" w:history="1">
        <w:r w:rsidRPr="00CD5CE6">
          <w:rPr>
            <w:rStyle w:val="Hyperlink"/>
            <w:noProof/>
          </w:rPr>
          <w:t>11</w:t>
        </w:r>
        <w:r>
          <w:rPr>
            <w:rFonts w:asciiTheme="minorHAnsi" w:eastAsiaTheme="minorEastAsia" w:hAnsiTheme="minorHAnsi" w:cstheme="minorBidi"/>
            <w:noProof/>
            <w:color w:val="auto"/>
            <w:kern w:val="2"/>
            <w:sz w:val="24"/>
            <w:lang w:eastAsia="en-AU"/>
            <w14:ligatures w14:val="standardContextual"/>
          </w:rPr>
          <w:tab/>
        </w:r>
        <w:r w:rsidRPr="00CD5CE6">
          <w:rPr>
            <w:rStyle w:val="Hyperlink"/>
            <w:noProof/>
          </w:rPr>
          <w:t>Closure</w:t>
        </w:r>
        <w:r>
          <w:rPr>
            <w:noProof/>
          </w:rPr>
          <w:tab/>
        </w:r>
        <w:r>
          <w:rPr>
            <w:noProof/>
          </w:rPr>
          <w:fldChar w:fldCharType="begin"/>
        </w:r>
        <w:r>
          <w:rPr>
            <w:noProof/>
          </w:rPr>
          <w:instrText xml:space="preserve"> PAGEREF _Toc229667761 \h </w:instrText>
        </w:r>
        <w:r>
          <w:rPr>
            <w:noProof/>
          </w:rPr>
        </w:r>
        <w:r>
          <w:rPr>
            <w:noProof/>
          </w:rPr>
          <w:fldChar w:fldCharType="separate"/>
        </w:r>
        <w:r>
          <w:rPr>
            <w:noProof/>
          </w:rPr>
          <w:t>88</w:t>
        </w:r>
        <w:r>
          <w:rPr>
            <w:noProof/>
          </w:rPr>
          <w:fldChar w:fldCharType="end"/>
        </w:r>
      </w:hyperlink>
    </w:p>
    <w:p w14:paraId="4826F2AB" w14:textId="2E3522C1" w:rsidR="005540B6" w:rsidRDefault="00D82729" w:rsidP="00FC3293">
      <w:pPr>
        <w:rPr>
          <w:rFonts w:eastAsia="Calibri" w:cs="Calibri"/>
          <w:b/>
          <w:color w:val="000000"/>
          <w:sz w:val="26"/>
        </w:rPr>
      </w:pPr>
      <w:r w:rsidRPr="00163BE0">
        <w:rPr>
          <w:rFonts w:eastAsia="Calibri" w:cs="Calibri"/>
          <w:b/>
          <w:color w:val="000000"/>
          <w:sz w:val="26"/>
        </w:rPr>
        <w:fldChar w:fldCharType="end"/>
      </w:r>
    </w:p>
    <w:p w14:paraId="3F5F8C15" w14:textId="77777777" w:rsidR="005540B6" w:rsidRDefault="005540B6">
      <w:pPr>
        <w:spacing w:line="240" w:lineRule="auto"/>
        <w:rPr>
          <w:rFonts w:eastAsia="Calibri" w:cs="Calibri"/>
          <w:b/>
          <w:color w:val="000000"/>
          <w:sz w:val="26"/>
        </w:rPr>
      </w:pPr>
      <w:r>
        <w:rPr>
          <w:rFonts w:eastAsia="Calibri" w:cs="Calibri"/>
          <w:b/>
          <w:color w:val="000000"/>
          <w:sz w:val="26"/>
        </w:rPr>
        <w:br w:type="page"/>
      </w:r>
    </w:p>
    <w:p w14:paraId="4C8BB1FD" w14:textId="1AC244D3" w:rsidR="00A11A83" w:rsidRPr="00163BE0" w:rsidRDefault="00D82729" w:rsidP="00FC3293">
      <w:pPr>
        <w:tabs>
          <w:tab w:val="left" w:pos="600"/>
        </w:tabs>
        <w:ind w:left="600" w:hanging="600"/>
        <w:outlineLvl w:val="0"/>
        <w:rPr>
          <w:rFonts w:eastAsia="Calibri" w:cs="Calibri"/>
          <w:color w:val="000000"/>
          <w:sz w:val="26"/>
        </w:rPr>
      </w:pPr>
      <w:bookmarkStart w:id="0" w:name="1__Opening"/>
      <w:r w:rsidRPr="00163BE0">
        <w:rPr>
          <w:rFonts w:eastAsia="Calibri" w:cs="Calibri"/>
          <w:b/>
          <w:color w:val="000000"/>
          <w:sz w:val="26"/>
        </w:rPr>
        <w:lastRenderedPageBreak/>
        <w:t>1</w:t>
      </w:r>
      <w:r w:rsidRPr="00163BE0">
        <w:rPr>
          <w:rFonts w:eastAsia="Calibri" w:cs="Calibri"/>
          <w:b/>
          <w:color w:val="000000"/>
          <w:sz w:val="26"/>
        </w:rPr>
        <w:tab/>
        <w:t>Opening</w:t>
      </w:r>
      <w:r>
        <w:rPr>
          <w:rFonts w:eastAsia="Calibri" w:cs="Calibri"/>
          <w:color w:val="000000"/>
          <w:sz w:val="26"/>
        </w:rPr>
        <w:fldChar w:fldCharType="begin"/>
      </w:r>
      <w:proofErr w:type="spellStart"/>
      <w:r w:rsidRPr="00163BE0">
        <w:rPr>
          <w:rFonts w:eastAsia="Calibri" w:cs="Calibri"/>
          <w:color w:val="000000"/>
          <w:sz w:val="26"/>
        </w:rPr>
        <w:instrText>tc</w:instrText>
      </w:r>
      <w:proofErr w:type="spellEnd"/>
      <w:r w:rsidRPr="00163BE0">
        <w:rPr>
          <w:rFonts w:eastAsia="Calibri" w:cs="Calibri"/>
          <w:color w:val="000000"/>
          <w:sz w:val="26"/>
        </w:rPr>
        <w:instrText xml:space="preserve"> "</w:instrText>
      </w:r>
      <w:bookmarkStart w:id="1" w:name="_Toc229667735"/>
      <w:r w:rsidRPr="00163BE0">
        <w:rPr>
          <w:rFonts w:eastAsia="Calibri" w:cs="Calibri"/>
          <w:color w:val="000000"/>
          <w:sz w:val="26"/>
        </w:rPr>
        <w:instrText>1</w:instrText>
      </w:r>
      <w:r w:rsidRPr="00163BE0">
        <w:rPr>
          <w:rFonts w:eastAsia="Calibri" w:cs="Calibri"/>
          <w:color w:val="000000"/>
          <w:sz w:val="26"/>
        </w:rPr>
        <w:tab/>
        <w:instrText>Opening</w:instrText>
      </w:r>
      <w:bookmarkEnd w:id="1"/>
      <w:r w:rsidRPr="00163BE0">
        <w:rPr>
          <w:rFonts w:eastAsia="Calibri" w:cs="Calibri"/>
          <w:color w:val="000000"/>
          <w:sz w:val="26"/>
        </w:rPr>
        <w:instrText>" \f \l1</w:instrText>
      </w:r>
      <w:r>
        <w:rPr>
          <w:rFonts w:eastAsia="Calibri" w:cs="Calibri"/>
          <w:color w:val="000000"/>
          <w:sz w:val="26"/>
        </w:rPr>
        <w:fldChar w:fldCharType="end"/>
      </w:r>
    </w:p>
    <w:p w14:paraId="26381672" w14:textId="77777777" w:rsidR="00A11A83" w:rsidRPr="00163BE0" w:rsidRDefault="00D82729" w:rsidP="00FC3293">
      <w:pPr>
        <w:tabs>
          <w:tab w:val="left" w:pos="600"/>
        </w:tabs>
        <w:ind w:left="600" w:hanging="600"/>
        <w:outlineLvl w:val="1"/>
        <w:rPr>
          <w:rFonts w:eastAsia="Calibri" w:cs="Calibri"/>
          <w:color w:val="000000"/>
        </w:rPr>
      </w:pPr>
      <w:bookmarkStart w:id="2" w:name="1.1__Meeting_Opening_and_Introductions"/>
      <w:bookmarkEnd w:id="0"/>
      <w:r w:rsidRPr="00163BE0">
        <w:rPr>
          <w:rFonts w:eastAsia="Calibri" w:cs="Calibri"/>
          <w:b/>
          <w:color w:val="000000"/>
        </w:rPr>
        <w:t>1.1</w:t>
      </w:r>
      <w:r w:rsidRPr="00163BE0">
        <w:rPr>
          <w:rFonts w:eastAsia="Calibri" w:cs="Calibri"/>
          <w:b/>
          <w:color w:val="000000"/>
        </w:rPr>
        <w:tab/>
        <w:t>Meeting Opening and Introductions</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3" w:name="_Toc229667736"/>
      <w:r w:rsidRPr="00163BE0">
        <w:rPr>
          <w:rFonts w:eastAsia="Calibri" w:cs="Calibri"/>
          <w:color w:val="000000"/>
        </w:rPr>
        <w:instrText>1.1</w:instrText>
      </w:r>
      <w:r w:rsidRPr="00163BE0">
        <w:rPr>
          <w:rFonts w:eastAsia="Calibri" w:cs="Calibri"/>
          <w:color w:val="000000"/>
        </w:rPr>
        <w:tab/>
        <w:instrText>Meeting Opening and Introductions</w:instrText>
      </w:r>
      <w:bookmarkEnd w:id="3"/>
      <w:r w:rsidRPr="00163BE0">
        <w:rPr>
          <w:rFonts w:eastAsia="Calibri" w:cs="Calibri"/>
          <w:color w:val="000000"/>
        </w:rPr>
        <w:instrText>" \f \l2</w:instrText>
      </w:r>
      <w:r>
        <w:rPr>
          <w:rFonts w:eastAsia="Calibri" w:cs="Calibri"/>
          <w:color w:val="000000"/>
        </w:rPr>
        <w:fldChar w:fldCharType="end"/>
      </w:r>
    </w:p>
    <w:bookmarkEnd w:id="2"/>
    <w:p w14:paraId="50C1DD98" w14:textId="77777777" w:rsidR="000E6EC9" w:rsidRPr="0003490A" w:rsidRDefault="00D82729" w:rsidP="5E2D0F43">
      <w:r w:rsidRPr="7D623042">
        <w:t xml:space="preserve">The </w:t>
      </w:r>
      <w:r w:rsidR="14E208A3" w:rsidRPr="7D623042">
        <w:t>Chair</w:t>
      </w:r>
      <w:r w:rsidR="00F4175E" w:rsidRPr="7D623042">
        <w:t xml:space="preserve">, Cr </w:t>
      </w:r>
      <w:r w:rsidR="476F6681" w:rsidRPr="7D623042">
        <w:t xml:space="preserve">Lawrie Cox </w:t>
      </w:r>
      <w:r w:rsidRPr="7D623042">
        <w:t xml:space="preserve">will open the meeting and introduce the </w:t>
      </w:r>
      <w:r w:rsidR="00F4175E" w:rsidRPr="7D623042">
        <w:t>Councillors</w:t>
      </w:r>
      <w:r w:rsidRPr="7D623042">
        <w:t xml:space="preserve"> and Chief Executive Officer:</w:t>
      </w:r>
    </w:p>
    <w:p w14:paraId="385EE351" w14:textId="77777777" w:rsidR="000E6EC9" w:rsidRPr="0003490A" w:rsidRDefault="00D82729" w:rsidP="00A2604E">
      <w:r w:rsidRPr="617CA412">
        <w:t xml:space="preserve"> </w:t>
      </w:r>
    </w:p>
    <w:p w14:paraId="2B435EC3" w14:textId="77777777" w:rsidR="0049246A" w:rsidRPr="00355BDD" w:rsidRDefault="00D82729" w:rsidP="7D623042">
      <w:pPr>
        <w:tabs>
          <w:tab w:val="left" w:pos="2835"/>
        </w:tabs>
      </w:pPr>
      <w:r w:rsidRPr="5BE1CF44">
        <w:t xml:space="preserve">Cr </w:t>
      </w:r>
      <w:r w:rsidR="20ACB629" w:rsidRPr="5BE1CF44">
        <w:t>Blair Colwell</w:t>
      </w:r>
      <w:r w:rsidRPr="5BE1CF44">
        <w:t>, Deputy Mayor</w:t>
      </w:r>
    </w:p>
    <w:p w14:paraId="52972B7E" w14:textId="77777777" w:rsidR="00DA3D7F" w:rsidRPr="00355BDD" w:rsidRDefault="00D82729" w:rsidP="7FD2E97D">
      <w:pPr>
        <w:tabs>
          <w:tab w:val="left" w:pos="2835"/>
        </w:tabs>
      </w:pPr>
      <w:r w:rsidRPr="1ACBC3BF">
        <w:t>Cr Deb Gunn</w:t>
      </w:r>
    </w:p>
    <w:p w14:paraId="0C6C53A6" w14:textId="77777777" w:rsidR="09ADB6A3" w:rsidRDefault="00D82729" w:rsidP="1ACBC3BF">
      <w:pPr>
        <w:tabs>
          <w:tab w:val="left" w:pos="2835"/>
        </w:tabs>
      </w:pPr>
      <w:r w:rsidRPr="1ACBC3BF">
        <w:t>Cr Michael Labrador</w:t>
      </w:r>
    </w:p>
    <w:p w14:paraId="32D1B6BC" w14:textId="77777777" w:rsidR="00DA3D7F" w:rsidRPr="00355BDD" w:rsidRDefault="00D82729" w:rsidP="7FD2E97D">
      <w:pPr>
        <w:tabs>
          <w:tab w:val="left" w:pos="2835"/>
        </w:tabs>
      </w:pPr>
      <w:r w:rsidRPr="7FD2E97D">
        <w:t>Cr Jarrod Lappin</w:t>
      </w:r>
    </w:p>
    <w:p w14:paraId="325C2350" w14:textId="77777777" w:rsidR="00DA3D7F" w:rsidRPr="00355BDD" w:rsidRDefault="00D82729" w:rsidP="683EA658">
      <w:pPr>
        <w:tabs>
          <w:tab w:val="left" w:pos="2835"/>
        </w:tabs>
      </w:pPr>
      <w:r w:rsidRPr="683EA658">
        <w:t>Cr David Lenberg</w:t>
      </w:r>
    </w:p>
    <w:p w14:paraId="13C385D0" w14:textId="77777777" w:rsidR="7BB9710B" w:rsidRDefault="00D82729" w:rsidP="683EA658">
      <w:pPr>
        <w:tabs>
          <w:tab w:val="left" w:pos="2835"/>
        </w:tabs>
      </w:pPr>
      <w:r w:rsidRPr="683EA658">
        <w:t>Cr Aidan McLindon</w:t>
      </w:r>
    </w:p>
    <w:p w14:paraId="4EF1368E" w14:textId="77777777" w:rsidR="00DA3D7F" w:rsidRDefault="00D82729" w:rsidP="7D623042">
      <w:pPr>
        <w:tabs>
          <w:tab w:val="left" w:pos="2835"/>
        </w:tabs>
      </w:pPr>
      <w:r w:rsidRPr="7D623042">
        <w:t>Cr Christine Stow</w:t>
      </w:r>
    </w:p>
    <w:p w14:paraId="1940EC36" w14:textId="7CC39FE5" w:rsidR="00D82729" w:rsidRPr="00355BDD" w:rsidRDefault="00D82729" w:rsidP="7D623042">
      <w:pPr>
        <w:tabs>
          <w:tab w:val="left" w:pos="2835"/>
        </w:tabs>
      </w:pPr>
      <w:r>
        <w:rPr>
          <w:rFonts w:eastAsia="Calibri" w:cs="Calibri"/>
          <w:color w:val="000000"/>
        </w:rPr>
        <w:t xml:space="preserve">Cr </w:t>
      </w:r>
      <w:r w:rsidR="00CB008A">
        <w:rPr>
          <w:rFonts w:eastAsia="Calibri" w:cs="Calibri"/>
          <w:color w:val="000000"/>
        </w:rPr>
        <w:t>Martin</w:t>
      </w:r>
      <w:r w:rsidR="005D01F7">
        <w:rPr>
          <w:rFonts w:eastAsia="Calibri" w:cs="Calibri"/>
          <w:color w:val="000000"/>
        </w:rPr>
        <w:t xml:space="preserve"> </w:t>
      </w:r>
      <w:r>
        <w:rPr>
          <w:rFonts w:eastAsia="Calibri" w:cs="Calibri"/>
          <w:color w:val="000000"/>
        </w:rPr>
        <w:t>Taylor</w:t>
      </w:r>
    </w:p>
    <w:p w14:paraId="650EA336" w14:textId="77777777" w:rsidR="64BD52ED" w:rsidRDefault="00D82729" w:rsidP="7D623042">
      <w:pPr>
        <w:tabs>
          <w:tab w:val="left" w:pos="2835"/>
        </w:tabs>
      </w:pPr>
      <w:r w:rsidRPr="7D623042">
        <w:t>Cr Daniela Zinni</w:t>
      </w:r>
    </w:p>
    <w:p w14:paraId="7D983D6F" w14:textId="77777777" w:rsidR="000E6EC9" w:rsidRPr="0003490A" w:rsidRDefault="00D82729" w:rsidP="43420629">
      <w:pPr>
        <w:tabs>
          <w:tab w:val="left" w:pos="2835"/>
        </w:tabs>
      </w:pPr>
      <w:r w:rsidRPr="43420629">
        <w:t xml:space="preserve">Craig Lloyd, </w:t>
      </w:r>
      <w:r w:rsidR="3AA67067" w:rsidRPr="43420629">
        <w:rPr>
          <w:i/>
          <w:iCs/>
        </w:rPr>
        <w:t>Chief Executive Officer</w:t>
      </w:r>
    </w:p>
    <w:p w14:paraId="5479BDF7" w14:textId="77777777" w:rsidR="000E6EC9" w:rsidRPr="0003490A" w:rsidRDefault="00D82729" w:rsidP="00A2604E">
      <w:r w:rsidRPr="617CA412">
        <w:t xml:space="preserve"> </w:t>
      </w:r>
    </w:p>
    <w:p w14:paraId="5D798345" w14:textId="77777777" w:rsidR="000E6EC9" w:rsidRPr="0003490A" w:rsidRDefault="00D82729" w:rsidP="00A2604E">
      <w:r w:rsidRPr="617CA412">
        <w:t>The Chief Executive Officer, Craig Lloyd will introduce members of the Executive Leadership Team:</w:t>
      </w:r>
    </w:p>
    <w:p w14:paraId="19ADE667" w14:textId="77777777" w:rsidR="000E6EC9" w:rsidRPr="0003490A" w:rsidRDefault="00D82729" w:rsidP="00A2604E">
      <w:r w:rsidRPr="04182D02">
        <w:t xml:space="preserve"> </w:t>
      </w:r>
    </w:p>
    <w:p w14:paraId="3F6CCC51" w14:textId="77777777" w:rsidR="000C52ED" w:rsidRDefault="00D82729" w:rsidP="4BF3CBD2">
      <w:r w:rsidRPr="4BF3CBD2">
        <w:t>Emma Appleton</w:t>
      </w:r>
      <w:r w:rsidRPr="00355BDD">
        <w:t>,</w:t>
      </w:r>
      <w:r w:rsidRPr="00355BDD">
        <w:rPr>
          <w:i/>
          <w:iCs/>
        </w:rPr>
        <w:t xml:space="preserve"> Director Planning and </w:t>
      </w:r>
      <w:proofErr w:type="gramStart"/>
      <w:r w:rsidRPr="00355BDD">
        <w:rPr>
          <w:i/>
          <w:iCs/>
        </w:rPr>
        <w:t>Developmen</w:t>
      </w:r>
      <w:r w:rsidR="60CD19CD" w:rsidRPr="00355BDD">
        <w:rPr>
          <w:i/>
          <w:iCs/>
        </w:rPr>
        <w:t>t</w:t>
      </w:r>
      <w:r w:rsidRPr="00355BDD">
        <w:rPr>
          <w:i/>
          <w:iCs/>
        </w:rPr>
        <w:t>;</w:t>
      </w:r>
      <w:proofErr w:type="gramEnd"/>
    </w:p>
    <w:p w14:paraId="4BE72388" w14:textId="77777777" w:rsidR="000E6EC9" w:rsidRPr="00355BDD" w:rsidRDefault="00D82729" w:rsidP="00A2604E">
      <w:pPr>
        <w:rPr>
          <w:i/>
          <w:iCs/>
        </w:rPr>
      </w:pPr>
      <w:r w:rsidRPr="31C0FAC4">
        <w:rPr>
          <w:rFonts w:eastAsia="Calibri" w:cs="Calibri"/>
          <w:color w:val="000000" w:themeColor="text1"/>
        </w:rPr>
        <w:t>Agata Chmielewski</w:t>
      </w:r>
      <w:r>
        <w:t xml:space="preserve">, </w:t>
      </w:r>
      <w:r w:rsidR="7CCDC6C1" w:rsidRPr="00355BDD">
        <w:rPr>
          <w:i/>
          <w:iCs/>
        </w:rPr>
        <w:t xml:space="preserve">Director Community </w:t>
      </w:r>
      <w:proofErr w:type="gramStart"/>
      <w:r w:rsidR="7CCDC6C1" w:rsidRPr="00355BDD">
        <w:rPr>
          <w:i/>
          <w:iCs/>
        </w:rPr>
        <w:t>Wellbeing;</w:t>
      </w:r>
      <w:proofErr w:type="gramEnd"/>
    </w:p>
    <w:p w14:paraId="7D4AE5A7" w14:textId="77777777" w:rsidR="000E6EC9" w:rsidRPr="0003490A" w:rsidRDefault="00D82729" w:rsidP="7080E8D9">
      <w:pPr>
        <w:spacing w:line="259" w:lineRule="auto"/>
      </w:pPr>
      <w:r w:rsidRPr="7080E8D9">
        <w:t xml:space="preserve">Sarah Renner, </w:t>
      </w:r>
      <w:r w:rsidR="002E71D3" w:rsidRPr="7080E8D9">
        <w:rPr>
          <w:i/>
          <w:iCs/>
        </w:rPr>
        <w:t xml:space="preserve">Director </w:t>
      </w:r>
      <w:r w:rsidR="5C0ECC4D" w:rsidRPr="7080E8D9">
        <w:rPr>
          <w:i/>
          <w:iCs/>
        </w:rPr>
        <w:t xml:space="preserve">Customer and </w:t>
      </w:r>
      <w:proofErr w:type="spellStart"/>
      <w:proofErr w:type="gramStart"/>
      <w:r w:rsidR="5C0ECC4D" w:rsidRPr="7080E8D9">
        <w:rPr>
          <w:i/>
          <w:iCs/>
        </w:rPr>
        <w:t>Corporate</w:t>
      </w:r>
      <w:r w:rsidR="002E71D3" w:rsidRPr="7080E8D9">
        <w:rPr>
          <w:i/>
          <w:iCs/>
        </w:rPr>
        <w:t>Services</w:t>
      </w:r>
      <w:proofErr w:type="spellEnd"/>
      <w:r w:rsidR="174A28A7" w:rsidRPr="7080E8D9">
        <w:rPr>
          <w:i/>
          <w:iCs/>
        </w:rPr>
        <w:t>;</w:t>
      </w:r>
      <w:proofErr w:type="gramEnd"/>
    </w:p>
    <w:p w14:paraId="3D594249" w14:textId="77777777" w:rsidR="005D79B0" w:rsidRPr="00355BDD" w:rsidRDefault="00D82729" w:rsidP="00A2604E">
      <w:pPr>
        <w:rPr>
          <w:i/>
          <w:iCs/>
        </w:rPr>
      </w:pPr>
      <w:r w:rsidRPr="08891239">
        <w:t xml:space="preserve">Debbie Wood, </w:t>
      </w:r>
      <w:r w:rsidRPr="00355BDD">
        <w:rPr>
          <w:i/>
          <w:iCs/>
        </w:rPr>
        <w:t xml:space="preserve">Director Infrastructure and </w:t>
      </w:r>
      <w:proofErr w:type="gramStart"/>
      <w:r w:rsidRPr="00355BDD">
        <w:rPr>
          <w:i/>
          <w:iCs/>
        </w:rPr>
        <w:t>Environment;</w:t>
      </w:r>
      <w:proofErr w:type="gramEnd"/>
    </w:p>
    <w:p w14:paraId="2450C5DC" w14:textId="77777777" w:rsidR="000E6EC9" w:rsidRPr="00355BDD" w:rsidRDefault="00D82729" w:rsidP="00A2604E">
      <w:pPr>
        <w:rPr>
          <w:i/>
          <w:iCs/>
        </w:rPr>
      </w:pPr>
      <w:r w:rsidRPr="59293BEC">
        <w:t>Janine Morgan</w:t>
      </w:r>
      <w:r>
        <w:t xml:space="preserve">, </w:t>
      </w:r>
      <w:r w:rsidR="0C150F0B" w:rsidRPr="00355BDD">
        <w:rPr>
          <w:i/>
          <w:iCs/>
        </w:rPr>
        <w:t>Executive Manager Public Affairs</w:t>
      </w:r>
      <w:r w:rsidR="01CF5698" w:rsidRPr="00355BDD">
        <w:rPr>
          <w:i/>
          <w:iCs/>
        </w:rPr>
        <w:t xml:space="preserve">; </w:t>
      </w:r>
      <w:r w:rsidR="000C52ED" w:rsidRPr="00355BDD">
        <w:t>and</w:t>
      </w:r>
    </w:p>
    <w:p w14:paraId="49C34C82" w14:textId="77777777" w:rsidR="67CABC83" w:rsidRDefault="00D82729" w:rsidP="00A2604E">
      <w:r>
        <w:t xml:space="preserve">Jacinta Stevens, </w:t>
      </w:r>
      <w:r w:rsidRPr="00355BDD">
        <w:rPr>
          <w:i/>
          <w:iCs/>
        </w:rPr>
        <w:t>Executive Manager Office of Council and CEO</w:t>
      </w:r>
      <w:r w:rsidR="000C52ED">
        <w:t>.</w:t>
      </w:r>
    </w:p>
    <w:p w14:paraId="645AEAEB" w14:textId="77777777" w:rsidR="000E6EC9" w:rsidRPr="00A2604E" w:rsidRDefault="000E6EC9" w:rsidP="00A2604E"/>
    <w:p w14:paraId="0EF33575" w14:textId="77777777" w:rsidR="00A11A83" w:rsidRDefault="00D82729" w:rsidP="00FC3293">
      <w:pPr>
        <w:tabs>
          <w:tab w:val="left" w:pos="600"/>
        </w:tabs>
        <w:ind w:left="600" w:hanging="600"/>
        <w:outlineLvl w:val="1"/>
        <w:rPr>
          <w:rFonts w:eastAsia="Calibri" w:cs="Calibri"/>
          <w:color w:val="000000"/>
        </w:rPr>
      </w:pPr>
      <w:bookmarkStart w:id="4" w:name="1.2__Apologies"/>
      <w:r w:rsidRPr="00163BE0">
        <w:rPr>
          <w:rFonts w:eastAsia="Calibri" w:cs="Calibri"/>
          <w:b/>
          <w:color w:val="000000"/>
        </w:rPr>
        <w:t>1.2</w:t>
      </w:r>
      <w:r w:rsidRPr="00163BE0">
        <w:rPr>
          <w:rFonts w:eastAsia="Calibri" w:cs="Calibri"/>
          <w:b/>
          <w:color w:val="000000"/>
        </w:rPr>
        <w:tab/>
        <w:t>Apologies</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5" w:name="_Toc229667737"/>
      <w:r w:rsidRPr="00163BE0">
        <w:rPr>
          <w:rFonts w:eastAsia="Calibri" w:cs="Calibri"/>
          <w:color w:val="000000"/>
        </w:rPr>
        <w:instrText>1.2</w:instrText>
      </w:r>
      <w:r w:rsidRPr="00163BE0">
        <w:rPr>
          <w:rFonts w:eastAsia="Calibri" w:cs="Calibri"/>
          <w:color w:val="000000"/>
        </w:rPr>
        <w:tab/>
        <w:instrText>Apologies</w:instrText>
      </w:r>
      <w:bookmarkEnd w:id="5"/>
      <w:r w:rsidRPr="00163BE0">
        <w:rPr>
          <w:rFonts w:eastAsia="Calibri" w:cs="Calibri"/>
          <w:color w:val="000000"/>
        </w:rPr>
        <w:instrText>" \f \l2</w:instrText>
      </w:r>
      <w:r>
        <w:rPr>
          <w:rFonts w:eastAsia="Calibri" w:cs="Calibri"/>
          <w:color w:val="000000"/>
        </w:rPr>
        <w:fldChar w:fldCharType="end"/>
      </w:r>
    </w:p>
    <w:bookmarkEnd w:id="4"/>
    <w:p w14:paraId="23567530" w14:textId="77777777" w:rsidR="003352B0" w:rsidRPr="003352B0" w:rsidRDefault="003352B0" w:rsidP="4C80C24B"/>
    <w:p w14:paraId="46DA884E" w14:textId="77777777" w:rsidR="00A11A83" w:rsidRPr="00163BE0" w:rsidRDefault="00D82729" w:rsidP="00FC3293">
      <w:pPr>
        <w:tabs>
          <w:tab w:val="left" w:pos="600"/>
        </w:tabs>
        <w:ind w:left="600" w:hanging="600"/>
        <w:outlineLvl w:val="1"/>
        <w:rPr>
          <w:rFonts w:eastAsia="Calibri" w:cs="Calibri"/>
          <w:color w:val="000000"/>
        </w:rPr>
      </w:pPr>
      <w:bookmarkStart w:id="6"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7" w:name="_Toc229667738"/>
      <w:r w:rsidRPr="00163BE0">
        <w:rPr>
          <w:rFonts w:eastAsia="Calibri" w:cs="Calibri"/>
          <w:color w:val="000000"/>
        </w:rPr>
        <w:instrText>1.3</w:instrText>
      </w:r>
      <w:r w:rsidRPr="00163BE0">
        <w:rPr>
          <w:rFonts w:eastAsia="Calibri" w:cs="Calibri"/>
          <w:color w:val="000000"/>
        </w:rPr>
        <w:tab/>
        <w:instrText>Acknowledgement of Traditional Owners Statement</w:instrText>
      </w:r>
      <w:bookmarkEnd w:id="7"/>
      <w:r w:rsidRPr="00163BE0">
        <w:rPr>
          <w:rFonts w:eastAsia="Calibri" w:cs="Calibri"/>
          <w:color w:val="000000"/>
        </w:rPr>
        <w:instrText>" \f \l2</w:instrText>
      </w:r>
      <w:r>
        <w:rPr>
          <w:rFonts w:eastAsia="Calibri" w:cs="Calibri"/>
          <w:color w:val="000000"/>
        </w:rPr>
        <w:fldChar w:fldCharType="end"/>
      </w:r>
    </w:p>
    <w:bookmarkEnd w:id="6"/>
    <w:p w14:paraId="48ABF852" w14:textId="77777777" w:rsidR="005C4C9C" w:rsidRPr="007A0AAB" w:rsidRDefault="00D82729" w:rsidP="7AA081F5">
      <w:r w:rsidRPr="24B0AA1D">
        <w:t xml:space="preserve">The </w:t>
      </w:r>
      <w:r w:rsidR="31BC02C0" w:rsidRPr="24B0AA1D">
        <w:t xml:space="preserve">Chair </w:t>
      </w:r>
      <w:r w:rsidR="3B0FD072" w:rsidRPr="24B0AA1D">
        <w:t xml:space="preserve">will read </w:t>
      </w:r>
      <w:r w:rsidRPr="24B0AA1D">
        <w:t>the following statement:</w:t>
      </w:r>
    </w:p>
    <w:p w14:paraId="08622F6B" w14:textId="77777777" w:rsidR="005C4C9C" w:rsidRPr="007A0AAB" w:rsidRDefault="005C4C9C" w:rsidP="005C4C9C"/>
    <w:p w14:paraId="39C1D63E" w14:textId="77777777" w:rsidR="099DEB89" w:rsidRDefault="00D82729" w:rsidP="7AB8C04D">
      <w:pPr>
        <w:rPr>
          <w:rFonts w:eastAsia="Calibri" w:cs="Calibri"/>
          <w:i/>
          <w:iCs/>
          <w:color w:val="000000" w:themeColor="text1"/>
        </w:rPr>
      </w:pPr>
      <w:r w:rsidRPr="7AB8C04D">
        <w:rPr>
          <w:rFonts w:eastAsia="Calibri" w:cs="Calibri"/>
          <w:i/>
          <w:iCs/>
          <w:color w:val="000000" w:themeColor="text1"/>
        </w:rPr>
        <w:t xml:space="preserve">“On behalf of Council, I recognise the rich Aboriginal heritage of this country and acknowledge the Wurundjeri Willum Clan and Taungurung People as the Traditional Owners of lands within the City of Whittlesea. </w:t>
      </w:r>
    </w:p>
    <w:p w14:paraId="5C44CF1B" w14:textId="77777777" w:rsidR="7AB8C04D" w:rsidRDefault="7AB8C04D" w:rsidP="7AB8C04D">
      <w:pPr>
        <w:rPr>
          <w:rFonts w:eastAsia="Calibri" w:cs="Calibri"/>
          <w:i/>
          <w:iCs/>
          <w:color w:val="000000" w:themeColor="text1"/>
        </w:rPr>
      </w:pPr>
    </w:p>
    <w:p w14:paraId="56CA1CB1" w14:textId="77777777" w:rsidR="00173ED2" w:rsidRDefault="00D82729" w:rsidP="5526F0DC">
      <w:pPr>
        <w:rPr>
          <w:rFonts w:eastAsia="Calibri" w:cs="Calibri"/>
          <w:i/>
          <w:iCs/>
          <w:color w:val="000000" w:themeColor="text1"/>
        </w:rPr>
      </w:pPr>
      <w:r w:rsidRPr="19CBEE12">
        <w:rPr>
          <w:rFonts w:eastAsia="Calibri" w:cs="Calibri"/>
          <w:i/>
          <w:iCs/>
          <w:color w:val="000000" w:themeColor="text1"/>
        </w:rPr>
        <w:t>I would also like to acknowledge Elders past, present and emerging.”</w:t>
      </w:r>
    </w:p>
    <w:p w14:paraId="22BBA2FF" w14:textId="68F62F8B" w:rsidR="009E789A" w:rsidRDefault="009E789A">
      <w:pPr>
        <w:spacing w:line="240" w:lineRule="auto"/>
      </w:pPr>
      <w:r>
        <w:br w:type="page"/>
      </w:r>
    </w:p>
    <w:p w14:paraId="1368CB4F" w14:textId="77777777" w:rsidR="00A11A83" w:rsidRPr="00163BE0" w:rsidRDefault="00D82729" w:rsidP="00FC3293">
      <w:pPr>
        <w:tabs>
          <w:tab w:val="left" w:pos="600"/>
        </w:tabs>
        <w:ind w:left="600" w:hanging="600"/>
        <w:outlineLvl w:val="1"/>
        <w:rPr>
          <w:rFonts w:eastAsia="Calibri" w:cs="Calibri"/>
          <w:color w:val="000000"/>
        </w:rPr>
      </w:pPr>
      <w:bookmarkStart w:id="8" w:name="1.4__Diversity_and_Good_Governance_Stat"/>
      <w:r w:rsidRPr="00163BE0">
        <w:rPr>
          <w:rFonts w:eastAsia="Calibri" w:cs="Calibri"/>
          <w:b/>
          <w:color w:val="000000"/>
        </w:rPr>
        <w:lastRenderedPageBreak/>
        <w:t>1.4</w:t>
      </w:r>
      <w:r w:rsidRPr="00163BE0">
        <w:rPr>
          <w:rFonts w:eastAsia="Calibri" w:cs="Calibri"/>
          <w:b/>
          <w:color w:val="000000"/>
        </w:rPr>
        <w:tab/>
        <w:t>Diversity and Good Governance Statement</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9" w:name="_Toc229667739"/>
      <w:r w:rsidRPr="00163BE0">
        <w:rPr>
          <w:rFonts w:eastAsia="Calibri" w:cs="Calibri"/>
          <w:color w:val="000000"/>
        </w:rPr>
        <w:instrText>1.4</w:instrText>
      </w:r>
      <w:r w:rsidRPr="00163BE0">
        <w:rPr>
          <w:rFonts w:eastAsia="Calibri" w:cs="Calibri"/>
          <w:color w:val="000000"/>
        </w:rPr>
        <w:tab/>
        <w:instrText>Diversity and Good Governance Statement</w:instrText>
      </w:r>
      <w:bookmarkEnd w:id="9"/>
      <w:r w:rsidRPr="00163BE0">
        <w:rPr>
          <w:rFonts w:eastAsia="Calibri" w:cs="Calibri"/>
          <w:color w:val="000000"/>
        </w:rPr>
        <w:instrText>" \f \l2</w:instrText>
      </w:r>
      <w:r>
        <w:rPr>
          <w:rFonts w:eastAsia="Calibri" w:cs="Calibri"/>
          <w:color w:val="000000"/>
        </w:rPr>
        <w:fldChar w:fldCharType="end"/>
      </w:r>
    </w:p>
    <w:bookmarkEnd w:id="8"/>
    <w:p w14:paraId="364C51CB" w14:textId="77777777" w:rsidR="00A11A83" w:rsidRPr="00163BE0" w:rsidRDefault="00D82729" w:rsidP="34C4C716">
      <w:pPr>
        <w:rPr>
          <w:rFonts w:eastAsia="Calibri" w:cs="Calibri"/>
          <w:color w:val="000000" w:themeColor="text1"/>
        </w:rPr>
      </w:pPr>
      <w:r w:rsidRPr="03EB6193">
        <w:rPr>
          <w:rFonts w:eastAsia="Calibri" w:cs="Calibri"/>
          <w:color w:val="000000" w:themeColor="text1"/>
        </w:rPr>
        <w:t xml:space="preserve">The </w:t>
      </w:r>
      <w:r w:rsidR="28E107A8" w:rsidRPr="03EB6193">
        <w:rPr>
          <w:rFonts w:eastAsia="Calibri" w:cs="Calibri"/>
          <w:color w:val="000000" w:themeColor="text1"/>
        </w:rPr>
        <w:t xml:space="preserve">Chair </w:t>
      </w:r>
      <w:r w:rsidRPr="03EB6193">
        <w:rPr>
          <w:rFonts w:eastAsia="Calibri" w:cs="Calibri"/>
          <w:color w:val="000000" w:themeColor="text1"/>
        </w:rPr>
        <w:t>will read the following statement:</w:t>
      </w:r>
    </w:p>
    <w:p w14:paraId="28EAA626" w14:textId="77777777" w:rsidR="00A11A83" w:rsidRPr="00163BE0" w:rsidRDefault="00A11A83" w:rsidP="0D0C9BA4">
      <w:pPr>
        <w:rPr>
          <w:rFonts w:eastAsia="Calibri" w:cs="Calibri"/>
          <w:i/>
          <w:iCs/>
          <w:color w:val="000000" w:themeColor="text1"/>
        </w:rPr>
      </w:pPr>
    </w:p>
    <w:p w14:paraId="4CF4CBA2" w14:textId="77777777" w:rsidR="00A11A83" w:rsidRDefault="00D82729" w:rsidP="56CF5D19">
      <w:pPr>
        <w:rPr>
          <w:rFonts w:eastAsia="Calibri" w:cs="Calibri"/>
          <w:color w:val="000000" w:themeColor="text1"/>
          <w:sz w:val="22"/>
          <w:szCs w:val="22"/>
        </w:rPr>
      </w:pPr>
      <w:r w:rsidRPr="56CF5D19">
        <w:rPr>
          <w:rFonts w:eastAsia="Calibri" w:cs="Calibri"/>
          <w:i/>
          <w:iCs/>
          <w:color w:val="000000" w:themeColor="text1"/>
        </w:rPr>
        <w:t>“</w:t>
      </w:r>
      <w:r w:rsidR="5763C6E0" w:rsidRPr="56CF5D19">
        <w:rPr>
          <w:rFonts w:eastAsia="Calibri" w:cs="Calibri"/>
          <w:i/>
          <w:iCs/>
          <w:color w:val="000000" w:themeColor="text1"/>
        </w:rPr>
        <w:t xml:space="preserve">At the City of </w:t>
      </w:r>
      <w:proofErr w:type="gramStart"/>
      <w:r w:rsidR="5763C6E0" w:rsidRPr="56CF5D19">
        <w:rPr>
          <w:rFonts w:eastAsia="Calibri" w:cs="Calibri"/>
          <w:i/>
          <w:iCs/>
          <w:color w:val="000000" w:themeColor="text1"/>
        </w:rPr>
        <w:t>Whittlesea</w:t>
      </w:r>
      <w:proofErr w:type="gramEnd"/>
      <w:r w:rsidR="5763C6E0" w:rsidRPr="56CF5D19">
        <w:rPr>
          <w:rFonts w:eastAsia="Calibri" w:cs="Calibri"/>
          <w:i/>
          <w:iCs/>
          <w:color w:val="000000" w:themeColor="text1"/>
        </w:rPr>
        <w:t xml:space="preserve"> we are proud of our diversity and the many cultures, faiths and beliefs that make up our community. </w:t>
      </w:r>
      <w:r w:rsidR="00F122B3" w:rsidRPr="56CF5D19">
        <w:rPr>
          <w:rFonts w:eastAsia="Calibri" w:cs="Calibri"/>
          <w:i/>
          <w:iCs/>
          <w:color w:val="000000" w:themeColor="text1"/>
        </w:rPr>
        <w:t xml:space="preserve"> </w:t>
      </w:r>
      <w:r w:rsidR="5763C6E0" w:rsidRPr="56CF5D19">
        <w:rPr>
          <w:rFonts w:eastAsia="Calibri" w:cs="Calibri"/>
          <w:i/>
          <w:iCs/>
          <w:color w:val="000000" w:themeColor="text1"/>
        </w:rPr>
        <w:t xml:space="preserve">We strive to be an inclusive welcoming City that fosters active participation, wellbeing and connection to each other and this land. </w:t>
      </w:r>
      <w:r w:rsidR="00F122B3" w:rsidRPr="56CF5D19">
        <w:rPr>
          <w:rFonts w:eastAsia="Calibri" w:cs="Calibri"/>
          <w:i/>
          <w:iCs/>
          <w:color w:val="000000" w:themeColor="text1"/>
        </w:rPr>
        <w:t xml:space="preserve"> </w:t>
      </w:r>
      <w:r w:rsidR="5763C6E0" w:rsidRPr="56CF5D19">
        <w:rPr>
          <w:rFonts w:eastAsia="Calibri" w:cs="Calibri"/>
          <w:i/>
          <w:iCs/>
          <w:color w:val="000000" w:themeColor="text1"/>
        </w:rPr>
        <w:t xml:space="preserve">We commit as a Council to making informed decisions to benefit the people of the City of Whittlesea now and into the future, to support our community’s vision of A Place </w:t>
      </w:r>
      <w:proofErr w:type="gramStart"/>
      <w:r w:rsidR="5763C6E0" w:rsidRPr="56CF5D19">
        <w:rPr>
          <w:rFonts w:eastAsia="Calibri" w:cs="Calibri"/>
          <w:i/>
          <w:iCs/>
          <w:color w:val="000000" w:themeColor="text1"/>
        </w:rPr>
        <w:t>For</w:t>
      </w:r>
      <w:proofErr w:type="gramEnd"/>
      <w:r w:rsidR="5763C6E0" w:rsidRPr="56CF5D19">
        <w:rPr>
          <w:rFonts w:eastAsia="Calibri" w:cs="Calibri"/>
          <w:i/>
          <w:iCs/>
          <w:color w:val="000000" w:themeColor="text1"/>
        </w:rPr>
        <w:t xml:space="preserve"> All.</w:t>
      </w:r>
      <w:r w:rsidRPr="56CF5D19">
        <w:rPr>
          <w:rFonts w:eastAsia="Calibri" w:cs="Calibri"/>
          <w:color w:val="000000" w:themeColor="text1"/>
          <w:sz w:val="22"/>
          <w:szCs w:val="22"/>
        </w:rPr>
        <w:t>”</w:t>
      </w:r>
    </w:p>
    <w:p w14:paraId="6634D8CC" w14:textId="77777777" w:rsidR="00C036CF" w:rsidRPr="00163BE0" w:rsidRDefault="00C036CF" w:rsidP="00C036CF">
      <w:pPr>
        <w:rPr>
          <w:rFonts w:eastAsia="Calibri" w:cs="Calibri"/>
        </w:rPr>
      </w:pPr>
    </w:p>
    <w:p w14:paraId="146DE6E0" w14:textId="77777777" w:rsidR="00A11A83" w:rsidRPr="00163BE0" w:rsidRDefault="00D82729" w:rsidP="00FC3293">
      <w:pPr>
        <w:tabs>
          <w:tab w:val="left" w:pos="600"/>
        </w:tabs>
        <w:ind w:left="600" w:hanging="600"/>
        <w:outlineLvl w:val="1"/>
        <w:rPr>
          <w:rFonts w:eastAsia="Calibri" w:cs="Calibri"/>
          <w:color w:val="000000"/>
        </w:rPr>
      </w:pPr>
      <w:bookmarkStart w:id="10" w:name="1.5__Acknowledgements"/>
      <w:r w:rsidRPr="00163BE0">
        <w:rPr>
          <w:rFonts w:eastAsia="Calibri" w:cs="Calibri"/>
          <w:b/>
          <w:color w:val="000000"/>
        </w:rPr>
        <w:t>1.5</w:t>
      </w:r>
      <w:r w:rsidRPr="00163BE0">
        <w:rPr>
          <w:rFonts w:eastAsia="Calibri" w:cs="Calibri"/>
          <w:b/>
          <w:color w:val="000000"/>
        </w:rPr>
        <w:tab/>
        <w:t>Acknowledgements</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11" w:name="_Toc229667740"/>
      <w:r w:rsidRPr="00163BE0">
        <w:rPr>
          <w:rFonts w:eastAsia="Calibri" w:cs="Calibri"/>
          <w:color w:val="000000"/>
        </w:rPr>
        <w:instrText>1.5</w:instrText>
      </w:r>
      <w:r w:rsidRPr="00163BE0">
        <w:rPr>
          <w:rFonts w:eastAsia="Calibri" w:cs="Calibri"/>
          <w:color w:val="000000"/>
        </w:rPr>
        <w:tab/>
        <w:instrText>Acknowledgements</w:instrText>
      </w:r>
      <w:bookmarkEnd w:id="11"/>
      <w:r w:rsidRPr="00163BE0">
        <w:rPr>
          <w:rFonts w:eastAsia="Calibri" w:cs="Calibri"/>
          <w:color w:val="000000"/>
        </w:rPr>
        <w:instrText>" \f \l2</w:instrText>
      </w:r>
      <w:r>
        <w:rPr>
          <w:rFonts w:eastAsia="Calibri" w:cs="Calibri"/>
          <w:color w:val="000000"/>
        </w:rPr>
        <w:fldChar w:fldCharType="end"/>
      </w:r>
    </w:p>
    <w:bookmarkEnd w:id="10"/>
    <w:p w14:paraId="573ECDE8" w14:textId="77777777" w:rsidR="00A11A83" w:rsidRPr="00163BE0" w:rsidRDefault="00A11A83" w:rsidP="00FC3293"/>
    <w:p w14:paraId="1F6E0F68" w14:textId="77777777" w:rsidR="00A11A83" w:rsidRPr="00163BE0" w:rsidRDefault="00D82729" w:rsidP="00FC3293">
      <w:pPr>
        <w:tabs>
          <w:tab w:val="left" w:pos="600"/>
        </w:tabs>
        <w:ind w:left="600" w:hanging="600"/>
        <w:outlineLvl w:val="0"/>
        <w:rPr>
          <w:rFonts w:eastAsia="Calibri" w:cs="Calibri"/>
          <w:color w:val="000000"/>
          <w:sz w:val="26"/>
        </w:rPr>
      </w:pPr>
      <w:bookmarkStart w:id="12" w:name="2__Declarations_of_Conflict_of_Interest"/>
      <w:r w:rsidRPr="00163BE0">
        <w:rPr>
          <w:rFonts w:eastAsia="Calibri" w:cs="Calibri"/>
          <w:b/>
          <w:color w:val="000000"/>
          <w:sz w:val="26"/>
        </w:rPr>
        <w:t>2</w:t>
      </w:r>
      <w:r w:rsidRPr="00163BE0">
        <w:rPr>
          <w:rFonts w:eastAsia="Calibri" w:cs="Calibri"/>
          <w:b/>
          <w:color w:val="000000"/>
          <w:sz w:val="26"/>
        </w:rPr>
        <w:tab/>
        <w:t>Declarations of Conflict of Interest</w:t>
      </w:r>
      <w:r>
        <w:rPr>
          <w:rFonts w:eastAsia="Calibri" w:cs="Calibri"/>
          <w:color w:val="000000"/>
          <w:sz w:val="26"/>
        </w:rPr>
        <w:fldChar w:fldCharType="begin"/>
      </w:r>
      <w:proofErr w:type="spellStart"/>
      <w:r w:rsidRPr="00163BE0">
        <w:rPr>
          <w:rFonts w:eastAsia="Calibri" w:cs="Calibri"/>
          <w:color w:val="000000"/>
          <w:sz w:val="26"/>
        </w:rPr>
        <w:instrText>tc</w:instrText>
      </w:r>
      <w:proofErr w:type="spellEnd"/>
      <w:r w:rsidRPr="00163BE0">
        <w:rPr>
          <w:rFonts w:eastAsia="Calibri" w:cs="Calibri"/>
          <w:color w:val="000000"/>
          <w:sz w:val="26"/>
        </w:rPr>
        <w:instrText xml:space="preserve"> "</w:instrText>
      </w:r>
      <w:bookmarkStart w:id="13" w:name="_Toc229667741"/>
      <w:r w:rsidRPr="00163BE0">
        <w:rPr>
          <w:rFonts w:eastAsia="Calibri" w:cs="Calibri"/>
          <w:color w:val="000000"/>
          <w:sz w:val="26"/>
        </w:rPr>
        <w:instrText>2</w:instrText>
      </w:r>
      <w:r w:rsidRPr="00163BE0">
        <w:rPr>
          <w:rFonts w:eastAsia="Calibri" w:cs="Calibri"/>
          <w:color w:val="000000"/>
          <w:sz w:val="26"/>
        </w:rPr>
        <w:tab/>
        <w:instrText>Declarations of Conflict of Interest</w:instrText>
      </w:r>
      <w:bookmarkEnd w:id="13"/>
      <w:r w:rsidRPr="00163BE0">
        <w:rPr>
          <w:rFonts w:eastAsia="Calibri" w:cs="Calibri"/>
          <w:color w:val="000000"/>
          <w:sz w:val="26"/>
        </w:rPr>
        <w:instrText>" \f \l1</w:instrText>
      </w:r>
      <w:r>
        <w:rPr>
          <w:rFonts w:eastAsia="Calibri" w:cs="Calibri"/>
          <w:color w:val="000000"/>
          <w:sz w:val="26"/>
        </w:rPr>
        <w:fldChar w:fldCharType="end"/>
      </w:r>
    </w:p>
    <w:bookmarkEnd w:id="12"/>
    <w:p w14:paraId="5C51BF41" w14:textId="77777777" w:rsidR="00A11A83" w:rsidRPr="00163BE0" w:rsidRDefault="00A11A83" w:rsidP="00FC3293">
      <w:pPr>
        <w:tabs>
          <w:tab w:val="left" w:pos="600"/>
        </w:tabs>
        <w:ind w:left="600" w:hanging="600"/>
        <w:rPr>
          <w:rFonts w:eastAsia="Calibri" w:cs="Calibri"/>
          <w:color w:val="000000"/>
          <w:sz w:val="26"/>
        </w:rPr>
      </w:pPr>
    </w:p>
    <w:p w14:paraId="4722FC7A" w14:textId="77777777" w:rsidR="00A11A83" w:rsidRPr="00163BE0" w:rsidRDefault="00D82729" w:rsidP="00FC3293">
      <w:pPr>
        <w:tabs>
          <w:tab w:val="left" w:pos="600"/>
        </w:tabs>
        <w:ind w:left="600" w:hanging="600"/>
        <w:outlineLvl w:val="0"/>
        <w:rPr>
          <w:rFonts w:eastAsia="Calibri" w:cs="Calibri"/>
          <w:color w:val="000000"/>
          <w:sz w:val="26"/>
        </w:rPr>
      </w:pPr>
      <w:bookmarkStart w:id="14" w:name="3__Confirmation_of_Minutes_of_Previous_"/>
      <w:r w:rsidRPr="00163BE0">
        <w:rPr>
          <w:rFonts w:eastAsia="Calibri" w:cs="Calibri"/>
          <w:b/>
          <w:color w:val="000000"/>
          <w:sz w:val="26"/>
        </w:rPr>
        <w:t>3</w:t>
      </w:r>
      <w:r w:rsidRPr="00163BE0">
        <w:rPr>
          <w:rFonts w:eastAsia="Calibri" w:cs="Calibri"/>
          <w:b/>
          <w:color w:val="000000"/>
          <w:sz w:val="26"/>
        </w:rPr>
        <w:tab/>
        <w:t>Confirmation of Minutes of Previous Meeting/s</w:t>
      </w:r>
      <w:r>
        <w:rPr>
          <w:rFonts w:eastAsia="Calibri" w:cs="Calibri"/>
          <w:color w:val="000000"/>
          <w:sz w:val="26"/>
        </w:rPr>
        <w:fldChar w:fldCharType="begin"/>
      </w:r>
      <w:proofErr w:type="spellStart"/>
      <w:r w:rsidRPr="00163BE0">
        <w:rPr>
          <w:rFonts w:eastAsia="Calibri" w:cs="Calibri"/>
          <w:color w:val="000000"/>
          <w:sz w:val="26"/>
        </w:rPr>
        <w:instrText>tc</w:instrText>
      </w:r>
      <w:proofErr w:type="spellEnd"/>
      <w:r w:rsidRPr="00163BE0">
        <w:rPr>
          <w:rFonts w:eastAsia="Calibri" w:cs="Calibri"/>
          <w:color w:val="000000"/>
          <w:sz w:val="26"/>
        </w:rPr>
        <w:instrText xml:space="preserve"> "</w:instrText>
      </w:r>
      <w:bookmarkStart w:id="15" w:name="_Toc229667742"/>
      <w:r w:rsidRPr="00163BE0">
        <w:rPr>
          <w:rFonts w:eastAsia="Calibri" w:cs="Calibri"/>
          <w:color w:val="000000"/>
          <w:sz w:val="26"/>
        </w:rPr>
        <w:instrText>3</w:instrText>
      </w:r>
      <w:r w:rsidRPr="00163BE0">
        <w:rPr>
          <w:rFonts w:eastAsia="Calibri" w:cs="Calibri"/>
          <w:color w:val="000000"/>
          <w:sz w:val="26"/>
        </w:rPr>
        <w:tab/>
        <w:instrText>Confirmation of Minutes of Previous Meeting/s</w:instrText>
      </w:r>
      <w:bookmarkEnd w:id="15"/>
      <w:r w:rsidRPr="00163BE0">
        <w:rPr>
          <w:rFonts w:eastAsia="Calibri" w:cs="Calibri"/>
          <w:color w:val="000000"/>
          <w:sz w:val="26"/>
        </w:rPr>
        <w:instrText>" \f \l1</w:instrText>
      </w:r>
      <w:r>
        <w:rPr>
          <w:rFonts w:eastAsia="Calibri" w:cs="Calibri"/>
          <w:color w:val="000000"/>
          <w:sz w:val="26"/>
        </w:rPr>
        <w:fldChar w:fldCharType="end"/>
      </w:r>
    </w:p>
    <w:bookmarkEnd w:id="14"/>
    <w:p w14:paraId="243CA253" w14:textId="77777777" w:rsidR="00BD2662" w:rsidRDefault="00D82729" w:rsidP="797F0BB8">
      <w:pPr>
        <w:pStyle w:val="Heading1"/>
      </w:pPr>
      <w:r w:rsidRPr="797F0BB8">
        <w:t>Recommendation</w:t>
      </w:r>
    </w:p>
    <w:p w14:paraId="452C0100" w14:textId="77777777" w:rsidR="00A11A83" w:rsidRDefault="00D82729" w:rsidP="7D7BF48A">
      <w:pPr>
        <w:rPr>
          <w:b/>
          <w:bCs/>
        </w:rPr>
      </w:pPr>
      <w:r w:rsidRPr="7D7BF48A">
        <w:rPr>
          <w:b/>
          <w:bCs/>
        </w:rPr>
        <w:t xml:space="preserve">THAT </w:t>
      </w:r>
      <w:r w:rsidR="1B42C1B9" w:rsidRPr="7D7BF48A">
        <w:rPr>
          <w:b/>
          <w:bCs/>
        </w:rPr>
        <w:t xml:space="preserve">Council confirm </w:t>
      </w:r>
      <w:r w:rsidR="6CC1D9D5" w:rsidRPr="7D7BF48A">
        <w:rPr>
          <w:b/>
          <w:bCs/>
        </w:rPr>
        <w:t xml:space="preserve">the </w:t>
      </w:r>
      <w:r w:rsidR="487B2744" w:rsidRPr="7D7BF48A">
        <w:rPr>
          <w:b/>
          <w:bCs/>
        </w:rPr>
        <w:t>minutes of the</w:t>
      </w:r>
      <w:r w:rsidR="00746D7E">
        <w:rPr>
          <w:b/>
          <w:bCs/>
        </w:rPr>
        <w:t xml:space="preserve"> following </w:t>
      </w:r>
      <w:r w:rsidR="006B000A">
        <w:rPr>
          <w:b/>
          <w:bCs/>
        </w:rPr>
        <w:t>preceding meetings</w:t>
      </w:r>
      <w:r w:rsidR="006B000A" w:rsidRPr="7D7BF48A">
        <w:rPr>
          <w:b/>
          <w:bCs/>
        </w:rPr>
        <w:t>, as circulated</w:t>
      </w:r>
      <w:r w:rsidR="006B000A">
        <w:rPr>
          <w:b/>
          <w:bCs/>
        </w:rPr>
        <w:t>:</w:t>
      </w:r>
    </w:p>
    <w:p w14:paraId="442F3557" w14:textId="77777777" w:rsidR="00A11A83" w:rsidRDefault="00D82729" w:rsidP="00580192">
      <w:pPr>
        <w:pStyle w:val="ListParagraph"/>
        <w:numPr>
          <w:ilvl w:val="0"/>
          <w:numId w:val="2"/>
        </w:numPr>
        <w:rPr>
          <w:b/>
          <w:bCs/>
        </w:rPr>
      </w:pPr>
      <w:r w:rsidRPr="006B000A">
        <w:rPr>
          <w:b/>
          <w:bCs/>
        </w:rPr>
        <w:t xml:space="preserve">Scheduled Council Meeting held </w:t>
      </w:r>
      <w:r w:rsidR="006B000A">
        <w:rPr>
          <w:b/>
          <w:bCs/>
        </w:rPr>
        <w:t>on 21 April 2026</w:t>
      </w:r>
      <w:r w:rsidR="000A15E1">
        <w:rPr>
          <w:b/>
          <w:bCs/>
        </w:rPr>
        <w:t>.</w:t>
      </w:r>
    </w:p>
    <w:p w14:paraId="621E2A5D" w14:textId="77777777" w:rsidR="000A15E1" w:rsidRPr="006B000A" w:rsidRDefault="00D82729" w:rsidP="00580192">
      <w:pPr>
        <w:pStyle w:val="ListParagraph"/>
        <w:numPr>
          <w:ilvl w:val="0"/>
          <w:numId w:val="2"/>
        </w:numPr>
        <w:rPr>
          <w:b/>
          <w:bCs/>
        </w:rPr>
      </w:pPr>
      <w:r>
        <w:rPr>
          <w:b/>
          <w:bCs/>
        </w:rPr>
        <w:t>Hearing of Submissions Committee Meeting held on 5 May 2026.</w:t>
      </w:r>
    </w:p>
    <w:p w14:paraId="3A4C10DF" w14:textId="77777777" w:rsidR="009D0453" w:rsidRPr="009D0453" w:rsidRDefault="009D0453" w:rsidP="007807C3"/>
    <w:p w14:paraId="133001BF" w14:textId="7E42FFD5" w:rsidR="00A11A83" w:rsidRPr="00163BE0" w:rsidRDefault="00D82729" w:rsidP="00FC3293">
      <w:pPr>
        <w:tabs>
          <w:tab w:val="left" w:pos="600"/>
        </w:tabs>
        <w:ind w:left="600" w:hanging="600"/>
        <w:outlineLvl w:val="0"/>
        <w:rPr>
          <w:rFonts w:eastAsia="Calibri" w:cs="Calibri"/>
          <w:color w:val="000000"/>
          <w:sz w:val="26"/>
        </w:rPr>
      </w:pPr>
      <w:bookmarkStart w:id="16" w:name="4__Public_Questions,_Petitions_and_Join"/>
      <w:r w:rsidRPr="00163BE0">
        <w:rPr>
          <w:rFonts w:eastAsia="Calibri" w:cs="Calibri"/>
          <w:b/>
          <w:color w:val="000000"/>
          <w:sz w:val="26"/>
        </w:rPr>
        <w:t>4</w:t>
      </w:r>
      <w:r w:rsidRPr="00163BE0">
        <w:rPr>
          <w:rFonts w:eastAsia="Calibri" w:cs="Calibri"/>
          <w:b/>
          <w:color w:val="000000"/>
          <w:sz w:val="26"/>
        </w:rPr>
        <w:tab/>
        <w:t>Public Questions, Petitions and Joint Letters</w:t>
      </w:r>
      <w:r>
        <w:rPr>
          <w:rFonts w:eastAsia="Calibri" w:cs="Calibri"/>
          <w:color w:val="000000"/>
          <w:sz w:val="26"/>
        </w:rPr>
        <w:fldChar w:fldCharType="begin"/>
      </w:r>
      <w:proofErr w:type="spellStart"/>
      <w:r w:rsidRPr="00163BE0">
        <w:rPr>
          <w:rFonts w:eastAsia="Calibri" w:cs="Calibri"/>
          <w:color w:val="000000"/>
          <w:sz w:val="26"/>
        </w:rPr>
        <w:instrText>tc</w:instrText>
      </w:r>
      <w:proofErr w:type="spellEnd"/>
      <w:r w:rsidRPr="00163BE0">
        <w:rPr>
          <w:rFonts w:eastAsia="Calibri" w:cs="Calibri"/>
          <w:color w:val="000000"/>
          <w:sz w:val="26"/>
        </w:rPr>
        <w:instrText xml:space="preserve"> "</w:instrText>
      </w:r>
      <w:bookmarkStart w:id="17" w:name="_Toc229667743"/>
      <w:r w:rsidRPr="00163BE0">
        <w:rPr>
          <w:rFonts w:eastAsia="Calibri" w:cs="Calibri"/>
          <w:color w:val="000000"/>
          <w:sz w:val="26"/>
        </w:rPr>
        <w:instrText>4</w:instrText>
      </w:r>
      <w:r w:rsidRPr="00163BE0">
        <w:rPr>
          <w:rFonts w:eastAsia="Calibri" w:cs="Calibri"/>
          <w:color w:val="000000"/>
          <w:sz w:val="26"/>
        </w:rPr>
        <w:tab/>
        <w:instrText>Public Questions, Petitions and Joint Letters</w:instrText>
      </w:r>
      <w:bookmarkEnd w:id="17"/>
      <w:r w:rsidRPr="00163BE0">
        <w:rPr>
          <w:rFonts w:eastAsia="Calibri" w:cs="Calibri"/>
          <w:color w:val="000000"/>
          <w:sz w:val="26"/>
        </w:rPr>
        <w:instrText>" \f \l1</w:instrText>
      </w:r>
      <w:r>
        <w:rPr>
          <w:rFonts w:eastAsia="Calibri" w:cs="Calibri"/>
          <w:color w:val="000000"/>
          <w:sz w:val="26"/>
        </w:rPr>
        <w:fldChar w:fldCharType="end"/>
      </w:r>
    </w:p>
    <w:bookmarkEnd w:id="16"/>
    <w:p w14:paraId="100CCA27" w14:textId="4244255C" w:rsidR="000E6EC9" w:rsidRDefault="000E6EC9" w:rsidP="00CF5E18">
      <w:pPr>
        <w:ind w:firstLine="601"/>
      </w:pPr>
    </w:p>
    <w:p w14:paraId="58F36995" w14:textId="052951C6" w:rsidR="00EF78B7" w:rsidRDefault="00EF78B7" w:rsidP="00EF78B7">
      <w:pPr>
        <w:ind w:left="600" w:firstLine="1"/>
      </w:pPr>
      <w:r>
        <w:t xml:space="preserve">Due to the Thomastown Ward </w:t>
      </w:r>
      <w:r w:rsidR="00E739EF">
        <w:t>B</w:t>
      </w:r>
      <w:r>
        <w:t xml:space="preserve">y-election and in accordance with </w:t>
      </w:r>
      <w:r w:rsidR="00E739EF">
        <w:t>Council’s</w:t>
      </w:r>
      <w:r>
        <w:t xml:space="preserve"> Governance Rules, there will be no public question time as Council is in Election Period (caretaker) until 30 May 2026.</w:t>
      </w:r>
    </w:p>
    <w:p w14:paraId="55B3F55C" w14:textId="77777777" w:rsidR="00C84964" w:rsidRDefault="00C84964" w:rsidP="00C84964"/>
    <w:p w14:paraId="73D8B74A" w14:textId="77777777" w:rsidR="00A11A83" w:rsidRPr="00163BE0" w:rsidRDefault="00D82729" w:rsidP="00FC3293">
      <w:pPr>
        <w:tabs>
          <w:tab w:val="left" w:pos="600"/>
        </w:tabs>
        <w:ind w:left="600" w:hanging="600"/>
        <w:outlineLvl w:val="0"/>
        <w:rPr>
          <w:rFonts w:eastAsia="Calibri" w:cs="Calibri"/>
          <w:color w:val="000000"/>
          <w:sz w:val="26"/>
        </w:rPr>
      </w:pPr>
      <w:r w:rsidRPr="00163BE0">
        <w:rPr>
          <w:rFonts w:eastAsia="Calibri" w:cs="Calibri"/>
          <w:color w:val="000000"/>
        </w:rPr>
        <w:br w:type="page"/>
      </w:r>
      <w:bookmarkStart w:id="18" w:name="5__Officers'_Reports"/>
      <w:r w:rsidRPr="00163BE0">
        <w:rPr>
          <w:rFonts w:eastAsia="Calibri" w:cs="Calibri"/>
          <w:b/>
          <w:color w:val="000000"/>
          <w:sz w:val="26"/>
        </w:rPr>
        <w:lastRenderedPageBreak/>
        <w:t>5</w:t>
      </w:r>
      <w:r w:rsidRPr="00163BE0">
        <w:rPr>
          <w:rFonts w:eastAsia="Calibri" w:cs="Calibri"/>
          <w:b/>
          <w:color w:val="000000"/>
          <w:sz w:val="26"/>
        </w:rPr>
        <w:tab/>
        <w:t>Officers' Reports</w:t>
      </w:r>
      <w:r>
        <w:rPr>
          <w:rFonts w:eastAsia="Calibri" w:cs="Calibri"/>
          <w:color w:val="000000"/>
          <w:sz w:val="26"/>
        </w:rPr>
        <w:fldChar w:fldCharType="begin"/>
      </w:r>
      <w:proofErr w:type="spellStart"/>
      <w:r w:rsidRPr="00163BE0">
        <w:rPr>
          <w:rFonts w:eastAsia="Calibri" w:cs="Calibri"/>
          <w:color w:val="000000"/>
          <w:sz w:val="26"/>
        </w:rPr>
        <w:instrText>tc</w:instrText>
      </w:r>
      <w:proofErr w:type="spellEnd"/>
      <w:r w:rsidRPr="00163BE0">
        <w:rPr>
          <w:rFonts w:eastAsia="Calibri" w:cs="Calibri"/>
          <w:color w:val="000000"/>
          <w:sz w:val="26"/>
        </w:rPr>
        <w:instrText xml:space="preserve"> "</w:instrText>
      </w:r>
      <w:bookmarkStart w:id="19" w:name="_Toc229667744"/>
      <w:r w:rsidRPr="00163BE0">
        <w:rPr>
          <w:rFonts w:eastAsia="Calibri" w:cs="Calibri"/>
          <w:color w:val="000000"/>
          <w:sz w:val="26"/>
        </w:rPr>
        <w:instrText>5</w:instrText>
      </w:r>
      <w:r w:rsidRPr="00163BE0">
        <w:rPr>
          <w:rFonts w:eastAsia="Calibri" w:cs="Calibri"/>
          <w:color w:val="000000"/>
          <w:sz w:val="26"/>
        </w:rPr>
        <w:tab/>
        <w:instrText>Officers' Reports</w:instrText>
      </w:r>
      <w:bookmarkEnd w:id="19"/>
      <w:r w:rsidRPr="00163BE0">
        <w:rPr>
          <w:rFonts w:eastAsia="Calibri" w:cs="Calibri"/>
          <w:color w:val="000000"/>
          <w:sz w:val="26"/>
        </w:rPr>
        <w:instrText>" \f \l1</w:instrText>
      </w:r>
      <w:r>
        <w:rPr>
          <w:rFonts w:eastAsia="Calibri" w:cs="Calibri"/>
          <w:color w:val="000000"/>
          <w:sz w:val="26"/>
        </w:rPr>
        <w:fldChar w:fldCharType="end"/>
      </w:r>
    </w:p>
    <w:p w14:paraId="5BFC8F29" w14:textId="77777777" w:rsidR="00A11A83" w:rsidRPr="00163BE0" w:rsidRDefault="00D82729" w:rsidP="00FC3293">
      <w:pPr>
        <w:tabs>
          <w:tab w:val="left" w:pos="600"/>
        </w:tabs>
        <w:ind w:left="600" w:hanging="600"/>
        <w:outlineLvl w:val="1"/>
        <w:rPr>
          <w:rFonts w:eastAsia="Calibri" w:cs="Calibri"/>
          <w:color w:val="000000"/>
        </w:rPr>
      </w:pPr>
      <w:bookmarkStart w:id="20" w:name="5.1__Department_of_Transport_and_Planni"/>
      <w:bookmarkEnd w:id="18"/>
      <w:r w:rsidRPr="00163BE0">
        <w:rPr>
          <w:rFonts w:eastAsia="Calibri" w:cs="Calibri"/>
          <w:color w:val="FFFFFF"/>
          <w:sz w:val="4"/>
        </w:rPr>
        <w:t>5.1</w:t>
      </w:r>
      <w:r w:rsidRPr="00163BE0">
        <w:rPr>
          <w:rFonts w:eastAsia="Calibri" w:cs="Calibri"/>
          <w:color w:val="FFFFFF"/>
          <w:sz w:val="4"/>
        </w:rPr>
        <w:tab/>
        <w:t>Department of Transport and Planning - April Update</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21" w:name="_Toc229667745"/>
      <w:r w:rsidRPr="00163BE0">
        <w:rPr>
          <w:rFonts w:eastAsia="Calibri" w:cs="Calibri"/>
          <w:color w:val="000000"/>
        </w:rPr>
        <w:instrText>5.1</w:instrText>
      </w:r>
      <w:r w:rsidRPr="00163BE0">
        <w:rPr>
          <w:rFonts w:eastAsia="Calibri" w:cs="Calibri"/>
          <w:color w:val="000000"/>
        </w:rPr>
        <w:tab/>
        <w:instrText>Department of Transport and Planning - April Update</w:instrText>
      </w:r>
      <w:bookmarkEnd w:id="21"/>
      <w:r w:rsidRPr="00163BE0">
        <w:rPr>
          <w:rFonts w:eastAsia="Calibri" w:cs="Calibri"/>
          <w:color w:val="000000"/>
        </w:rPr>
        <w:instrText>" \f \l2</w:instrText>
      </w:r>
      <w:r>
        <w:rPr>
          <w:rFonts w:eastAsia="Calibri" w:cs="Calibri"/>
          <w:color w:val="000000"/>
        </w:rPr>
        <w:fldChar w:fldCharType="end"/>
      </w:r>
    </w:p>
    <w:bookmarkEnd w:id="20"/>
    <w:p w14:paraId="030D0CB6" w14:textId="77777777" w:rsidR="00CD2BB4" w:rsidRDefault="00D82729" w:rsidP="00E075F8">
      <w:pPr>
        <w:rPr>
          <w:rFonts w:eastAsia="Calibri" w:cs="Calibri"/>
          <w:color w:val="003266"/>
          <w:sz w:val="28"/>
          <w:szCs w:val="28"/>
        </w:rPr>
      </w:pPr>
      <w:r w:rsidRPr="32FE4E5A">
        <w:rPr>
          <w:rFonts w:eastAsia="Calibri" w:cs="Calibri"/>
          <w:b/>
          <w:bCs/>
          <w:color w:val="003266"/>
          <w:sz w:val="28"/>
          <w:szCs w:val="28"/>
        </w:rPr>
        <w:t>5.1 Department of Transport and Planning - April Update</w:t>
      </w:r>
    </w:p>
    <w:p w14:paraId="26AD5C6A" w14:textId="77777777" w:rsidR="00FF5C33" w:rsidRPr="00FF5C33" w:rsidRDefault="00FF5C33" w:rsidP="00E075F8">
      <w:pPr>
        <w:tabs>
          <w:tab w:val="left" w:pos="2552"/>
        </w:tabs>
        <w:ind w:left="2552" w:hanging="2552"/>
        <w:rPr>
          <w:rFonts w:eastAsia="Calibri"/>
        </w:rPr>
      </w:pPr>
    </w:p>
    <w:p w14:paraId="63BF0E1F" w14:textId="77777777" w:rsidR="00FD26CA" w:rsidRDefault="00D82729" w:rsidP="00FD26CA">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Infrastructure &amp; Environment</w:t>
      </w:r>
    </w:p>
    <w:p w14:paraId="338DB446" w14:textId="77777777" w:rsidR="00FD26CA" w:rsidRDefault="00FD26CA" w:rsidP="00FD26CA">
      <w:pPr>
        <w:tabs>
          <w:tab w:val="left" w:pos="3119"/>
        </w:tabs>
        <w:ind w:left="3119" w:hanging="3119"/>
        <w:rPr>
          <w:rFonts w:eastAsia="Calibri"/>
        </w:rPr>
      </w:pPr>
    </w:p>
    <w:p w14:paraId="5E49A251" w14:textId="77777777" w:rsidR="00FD26CA" w:rsidRDefault="00D82729" w:rsidP="26C0DF9E">
      <w:pPr>
        <w:tabs>
          <w:tab w:val="left" w:pos="3119"/>
        </w:tabs>
        <w:ind w:left="3119" w:hanging="3119"/>
        <w:rPr>
          <w:rFonts w:eastAsia="Calibri" w:cs="Calibri"/>
        </w:rPr>
      </w:pPr>
      <w:r w:rsidRPr="57988BE6">
        <w:rPr>
          <w:rFonts w:eastAsia="Calibri"/>
          <w:b/>
          <w:bCs/>
        </w:rPr>
        <w:t>Report Author:</w:t>
      </w:r>
      <w:r>
        <w:tab/>
      </w:r>
      <w:r w:rsidR="00B50D03" w:rsidRPr="57988BE6">
        <w:rPr>
          <w:rFonts w:eastAsia="Calibri" w:cs="Calibri"/>
          <w:color w:val="000000" w:themeColor="text1"/>
        </w:rPr>
        <w:t>Manager Maintenance &amp; Operations</w:t>
      </w:r>
    </w:p>
    <w:p w14:paraId="49E4E2CE" w14:textId="77777777" w:rsidR="00FD26CA" w:rsidRDefault="00FD26CA" w:rsidP="00FD26CA">
      <w:pPr>
        <w:tabs>
          <w:tab w:val="left" w:pos="3119"/>
        </w:tabs>
        <w:ind w:left="3119" w:hanging="3119"/>
        <w:rPr>
          <w:rFonts w:eastAsia="Calibri" w:cs="Calibri"/>
          <w:color w:val="000000" w:themeColor="text1"/>
        </w:rPr>
      </w:pPr>
    </w:p>
    <w:p w14:paraId="28C6CF3B" w14:textId="42F39563" w:rsidR="00FD26CA" w:rsidRDefault="00D82729" w:rsidP="00FD26CA">
      <w:pPr>
        <w:tabs>
          <w:tab w:val="left" w:pos="3119"/>
        </w:tabs>
        <w:ind w:left="3119" w:hanging="3119"/>
        <w:rPr>
          <w:rFonts w:eastAsia="Calibri" w:cs="Calibri"/>
          <w:color w:val="000000" w:themeColor="text1"/>
        </w:rPr>
      </w:pPr>
      <w:r w:rsidRPr="57988BE6">
        <w:rPr>
          <w:rFonts w:eastAsia="Calibri" w:cs="Calibri"/>
          <w:b/>
          <w:bCs/>
          <w:color w:val="000000" w:themeColor="text1"/>
        </w:rPr>
        <w:t>In Attendance:</w:t>
      </w:r>
      <w:r>
        <w:tab/>
      </w:r>
      <w:r w:rsidRPr="57988BE6">
        <w:rPr>
          <w:rFonts w:eastAsia="Calibri" w:cs="Calibri"/>
          <w:color w:val="000000" w:themeColor="text1"/>
        </w:rPr>
        <w:t>Manager Maintenance &amp; Operations</w:t>
      </w:r>
      <w:r w:rsidR="00A56657">
        <w:rPr>
          <w:rFonts w:eastAsia="Calibri" w:cs="Calibri"/>
          <w:color w:val="000000" w:themeColor="text1"/>
        </w:rPr>
        <w:br/>
      </w:r>
      <w:r w:rsidR="00931741" w:rsidRPr="57988BE6">
        <w:rPr>
          <w:rFonts w:eastAsia="Calibri" w:cs="Calibri"/>
          <w:color w:val="000000" w:themeColor="text1"/>
        </w:rPr>
        <w:t>Head of Operations</w:t>
      </w:r>
      <w:r>
        <w:rPr>
          <w:rFonts w:eastAsia="Calibri" w:cs="Calibri"/>
          <w:b/>
          <w:bCs/>
          <w:color w:val="000000" w:themeColor="text1"/>
        </w:rPr>
        <w:tab/>
      </w:r>
    </w:p>
    <w:p w14:paraId="6E08D7E8" w14:textId="77777777" w:rsidR="00EF0D9A" w:rsidRDefault="00D82729" w:rsidP="00EF0D9A">
      <w:pPr>
        <w:pStyle w:val="Heading1"/>
      </w:pPr>
      <w:r>
        <w:t>Executive Summary</w:t>
      </w:r>
    </w:p>
    <w:p w14:paraId="644FD870" w14:textId="77777777" w:rsidR="00B50D03" w:rsidRDefault="00D82729" w:rsidP="00B50D03">
      <w:r>
        <w:t xml:space="preserve">The City of Whittlesea owns and maintains a municipal road network comprised of approximately 1,522 kilometres of sealed and unsealed roads. Intersecting with Council’s municipal road network are </w:t>
      </w:r>
      <w:proofErr w:type="gramStart"/>
      <w:r>
        <w:t>a number of</w:t>
      </w:r>
      <w:proofErr w:type="gramEnd"/>
      <w:r>
        <w:t xml:space="preserve"> arterial roads, primarily owned and maintained by the Department of Transport and Planning (DTP). </w:t>
      </w:r>
    </w:p>
    <w:p w14:paraId="662F35F3" w14:textId="77777777" w:rsidR="00B50D03" w:rsidRDefault="00B50D03" w:rsidP="00B50D03"/>
    <w:p w14:paraId="3C358F62" w14:textId="77777777" w:rsidR="00B50D03" w:rsidRDefault="00D82729" w:rsidP="00B50D03">
      <w:r>
        <w:t xml:space="preserve">Council </w:t>
      </w:r>
      <w:r w:rsidR="00880861">
        <w:t>historically held</w:t>
      </w:r>
      <w:r>
        <w:t xml:space="preserve"> various maintenance contracts</w:t>
      </w:r>
      <w:r w:rsidR="00880861">
        <w:t xml:space="preserve"> with DTP</w:t>
      </w:r>
      <w:r>
        <w:t xml:space="preserve"> over </w:t>
      </w:r>
      <w:r w:rsidR="00187EFE">
        <w:t>a</w:t>
      </w:r>
      <w:r>
        <w:t xml:space="preserve"> 25</w:t>
      </w:r>
      <w:r w:rsidR="226BD601">
        <w:t>-</w:t>
      </w:r>
      <w:r>
        <w:t>year</w:t>
      </w:r>
      <w:r w:rsidR="00880861">
        <w:t xml:space="preserve"> period t</w:t>
      </w:r>
      <w:r w:rsidR="00E93BC1">
        <w:t>o</w:t>
      </w:r>
      <w:r w:rsidR="00880861">
        <w:t xml:space="preserve"> provide maintenance</w:t>
      </w:r>
      <w:r>
        <w:t xml:space="preserve"> </w:t>
      </w:r>
      <w:r w:rsidR="00880861">
        <w:t>across</w:t>
      </w:r>
      <w:r>
        <w:t xml:space="preserve"> DTP owned arterial roads, </w:t>
      </w:r>
      <w:r w:rsidR="003D413F">
        <w:t xml:space="preserve">including </w:t>
      </w:r>
      <w:r>
        <w:t xml:space="preserve">the routine maintenance of road pavements, road shoulders, roadside areas, drainage systems, road furniture and structures that border DTP assets within the City of Whittlesea. </w:t>
      </w:r>
    </w:p>
    <w:p w14:paraId="6DCA6FDA" w14:textId="77777777" w:rsidR="00B50D03" w:rsidRDefault="00B50D03" w:rsidP="00B50D03"/>
    <w:p w14:paraId="0A31E274" w14:textId="77777777" w:rsidR="00B50D03" w:rsidRDefault="00D82729" w:rsidP="00B50D03">
      <w:r>
        <w:t>In May 2023, the City of Whittlesea was advised by the Department of Transport and Planning (formerly known as VicRoads) that they would not be extending the maintenance contract for the DTP owned arterial road network beyond 30 June 2023.</w:t>
      </w:r>
    </w:p>
    <w:p w14:paraId="36C9311E" w14:textId="77777777" w:rsidR="00B50D03" w:rsidRDefault="00B50D03" w:rsidP="00B50D03"/>
    <w:p w14:paraId="5F6E0F7B" w14:textId="77777777" w:rsidR="00B50D03" w:rsidRDefault="00D82729" w:rsidP="00B50D03">
      <w:r>
        <w:t xml:space="preserve">Since the change of responsibility in July 2023, maintenance of DTP owned assets has deteriorated substantially, impacting the wider community and wider industry, despite </w:t>
      </w:r>
      <w:r w:rsidR="005F178C">
        <w:t xml:space="preserve">the City of Whittlesea’s, and wider </w:t>
      </w:r>
      <w:proofErr w:type="spellStart"/>
      <w:r w:rsidR="005F178C">
        <w:t>industry’s</w:t>
      </w:r>
      <w:proofErr w:type="spellEnd"/>
      <w:r w:rsidR="005F178C">
        <w:t xml:space="preserve">, </w:t>
      </w:r>
      <w:r>
        <w:t>continued advocacy.</w:t>
      </w:r>
    </w:p>
    <w:p w14:paraId="1C54DBBF" w14:textId="77777777" w:rsidR="004E56C0" w:rsidRDefault="00D82729" w:rsidP="004E56C0">
      <w:pPr>
        <w:pStyle w:val="Heading1"/>
      </w:pPr>
      <w:r>
        <w:t xml:space="preserve">Officers’ </w:t>
      </w:r>
      <w:r w:rsidR="005522BA">
        <w:t>Recommendation</w:t>
      </w:r>
    </w:p>
    <w:p w14:paraId="7E7EDDBD" w14:textId="77777777" w:rsidR="005522BA" w:rsidRDefault="00D82729" w:rsidP="005522BA">
      <w:pPr>
        <w:rPr>
          <w:b/>
          <w:bCs/>
        </w:rPr>
      </w:pPr>
      <w:r w:rsidRPr="4C153961">
        <w:rPr>
          <w:b/>
          <w:bCs/>
        </w:rPr>
        <w:t>THAT Council:</w:t>
      </w:r>
    </w:p>
    <w:p w14:paraId="640D9411" w14:textId="77777777" w:rsidR="4C153961" w:rsidRDefault="00D82729" w:rsidP="00580192">
      <w:pPr>
        <w:pStyle w:val="ListParagraph"/>
        <w:numPr>
          <w:ilvl w:val="0"/>
          <w:numId w:val="3"/>
        </w:numPr>
        <w:rPr>
          <w:b/>
          <w:bCs/>
        </w:rPr>
      </w:pPr>
      <w:r w:rsidRPr="14AD8EF8">
        <w:rPr>
          <w:b/>
          <w:bCs/>
        </w:rPr>
        <w:t>Acknowledge the City of Whittlesea D</w:t>
      </w:r>
      <w:r w:rsidR="271800BE" w:rsidRPr="14AD8EF8">
        <w:rPr>
          <w:b/>
          <w:bCs/>
        </w:rPr>
        <w:t xml:space="preserve">epartment of </w:t>
      </w:r>
      <w:r w:rsidRPr="14AD8EF8">
        <w:rPr>
          <w:b/>
          <w:bCs/>
        </w:rPr>
        <w:t>T</w:t>
      </w:r>
      <w:r w:rsidR="58020911" w:rsidRPr="14AD8EF8">
        <w:rPr>
          <w:b/>
          <w:bCs/>
        </w:rPr>
        <w:t xml:space="preserve">ransport </w:t>
      </w:r>
      <w:r w:rsidR="20CB5400" w:rsidRPr="14AD8EF8">
        <w:rPr>
          <w:b/>
          <w:bCs/>
        </w:rPr>
        <w:t>and</w:t>
      </w:r>
      <w:r w:rsidR="58020911" w:rsidRPr="14AD8EF8">
        <w:rPr>
          <w:b/>
          <w:bCs/>
        </w:rPr>
        <w:t xml:space="preserve"> </w:t>
      </w:r>
      <w:r w:rsidRPr="14AD8EF8">
        <w:rPr>
          <w:b/>
          <w:bCs/>
        </w:rPr>
        <w:t>P</w:t>
      </w:r>
      <w:r w:rsidR="278FB482" w:rsidRPr="14AD8EF8">
        <w:rPr>
          <w:b/>
          <w:bCs/>
        </w:rPr>
        <w:t>lanning</w:t>
      </w:r>
      <w:r w:rsidRPr="14AD8EF8">
        <w:rPr>
          <w:b/>
          <w:bCs/>
        </w:rPr>
        <w:t xml:space="preserve"> Audit Report</w:t>
      </w:r>
      <w:r w:rsidR="54F0BEFF" w:rsidRPr="14AD8EF8">
        <w:rPr>
          <w:b/>
          <w:bCs/>
        </w:rPr>
        <w:t xml:space="preserve"> from</w:t>
      </w:r>
      <w:r w:rsidRPr="14AD8EF8">
        <w:rPr>
          <w:b/>
          <w:bCs/>
        </w:rPr>
        <w:t xml:space="preserve"> February 2026</w:t>
      </w:r>
      <w:r w:rsidR="0032700A">
        <w:rPr>
          <w:b/>
          <w:bCs/>
        </w:rPr>
        <w:t>.</w:t>
      </w:r>
    </w:p>
    <w:p w14:paraId="77F64C7B" w14:textId="77777777" w:rsidR="4C153961" w:rsidRDefault="00D82729" w:rsidP="00580192">
      <w:pPr>
        <w:pStyle w:val="ListParagraph"/>
        <w:numPr>
          <w:ilvl w:val="0"/>
          <w:numId w:val="3"/>
        </w:numPr>
        <w:rPr>
          <w:b/>
          <w:bCs/>
        </w:rPr>
      </w:pPr>
      <w:r w:rsidRPr="5F0A25EA">
        <w:rPr>
          <w:b/>
          <w:bCs/>
        </w:rPr>
        <w:t>C</w:t>
      </w:r>
      <w:r w:rsidR="56C135D7" w:rsidRPr="5F0A25EA">
        <w:rPr>
          <w:b/>
          <w:bCs/>
        </w:rPr>
        <w:t xml:space="preserve">ontinue to advocate </w:t>
      </w:r>
      <w:r w:rsidR="77B1EF49" w:rsidRPr="5F0A25EA">
        <w:rPr>
          <w:b/>
          <w:bCs/>
        </w:rPr>
        <w:t>to</w:t>
      </w:r>
      <w:r w:rsidR="56C135D7" w:rsidRPr="5F0A25EA">
        <w:rPr>
          <w:b/>
          <w:bCs/>
        </w:rPr>
        <w:t xml:space="preserve"> </w:t>
      </w:r>
      <w:r w:rsidR="5C83770E" w:rsidRPr="5F0A25EA">
        <w:rPr>
          <w:b/>
          <w:bCs/>
        </w:rPr>
        <w:t xml:space="preserve">the Department of Transport </w:t>
      </w:r>
      <w:r w:rsidR="65A8AB51" w:rsidRPr="5F0A25EA">
        <w:rPr>
          <w:b/>
          <w:bCs/>
        </w:rPr>
        <w:t>and</w:t>
      </w:r>
      <w:r w:rsidR="5C83770E" w:rsidRPr="5F0A25EA">
        <w:rPr>
          <w:b/>
          <w:bCs/>
        </w:rPr>
        <w:t xml:space="preserve"> Planning to improve their maintenance across the City of Whittlesea</w:t>
      </w:r>
      <w:r w:rsidR="0032700A" w:rsidRPr="5F0A25EA">
        <w:rPr>
          <w:b/>
          <w:bCs/>
        </w:rPr>
        <w:t>.</w:t>
      </w:r>
    </w:p>
    <w:p w14:paraId="3EE0F1A3" w14:textId="77777777" w:rsidR="00B047DE" w:rsidRDefault="00B047DE" w:rsidP="00E075F8"/>
    <w:p w14:paraId="56A2C3DE" w14:textId="77777777" w:rsidR="00B047DE" w:rsidRDefault="00D82729">
      <w:pPr>
        <w:spacing w:line="240" w:lineRule="auto"/>
        <w:rPr>
          <w:b/>
          <w:color w:val="FFFFFF" w:themeColor="background1"/>
        </w:rPr>
      </w:pPr>
      <w:r>
        <w:br w:type="page"/>
      </w:r>
    </w:p>
    <w:p w14:paraId="3D410AB1" w14:textId="77777777" w:rsidR="009E3D2F" w:rsidRDefault="00D82729" w:rsidP="009E3D2F">
      <w:pPr>
        <w:pStyle w:val="Heading1"/>
      </w:pPr>
      <w:r>
        <w:lastRenderedPageBreak/>
        <w:t>Background / Key Information</w:t>
      </w:r>
    </w:p>
    <w:p w14:paraId="0344097D" w14:textId="77777777" w:rsidR="00A0518B" w:rsidRDefault="00D82729" w:rsidP="0032700A">
      <w:pPr>
        <w:rPr>
          <w:rFonts w:cs="Calibri"/>
        </w:rPr>
      </w:pPr>
      <w:r>
        <w:t>T</w:t>
      </w:r>
      <w:r w:rsidRPr="00AD0331">
        <w:rPr>
          <w:rFonts w:cs="Calibri"/>
        </w:rPr>
        <w:t xml:space="preserve">he City of Whittlesea owns and maintains a municipal road network comprised of approximately 1,522 kilometres of sealed and unsealed roads. Intersecting with Council’s municipal road network are </w:t>
      </w:r>
      <w:proofErr w:type="gramStart"/>
      <w:r w:rsidRPr="00AD0331">
        <w:rPr>
          <w:rFonts w:cs="Calibri"/>
        </w:rPr>
        <w:t>a number of</w:t>
      </w:r>
      <w:proofErr w:type="gramEnd"/>
      <w:r w:rsidRPr="00AD0331">
        <w:rPr>
          <w:rFonts w:cs="Calibri"/>
        </w:rPr>
        <w:t xml:space="preserve"> arterial roads, primarily owned and maintained by the Department of Transport (DTP). </w:t>
      </w:r>
    </w:p>
    <w:p w14:paraId="642CA413" w14:textId="77777777" w:rsidR="00A0518B" w:rsidRPr="00AD0331" w:rsidRDefault="00A0518B" w:rsidP="0032700A">
      <w:pPr>
        <w:rPr>
          <w:rFonts w:cs="Calibri"/>
        </w:rPr>
      </w:pPr>
    </w:p>
    <w:p w14:paraId="1F9F586E" w14:textId="77777777" w:rsidR="00A0518B" w:rsidRDefault="00D82729" w:rsidP="0032700A">
      <w:pPr>
        <w:rPr>
          <w:rFonts w:cs="Calibri"/>
        </w:rPr>
      </w:pPr>
      <w:r w:rsidRPr="00AD0331">
        <w:rPr>
          <w:rFonts w:cs="Calibri"/>
        </w:rPr>
        <w:t xml:space="preserve">Council have been responsible for various maintenance contracts over the past 25 years for DTP owned arterial roads, more specifically </w:t>
      </w:r>
      <w:r w:rsidR="00B1180C">
        <w:rPr>
          <w:rFonts w:cs="Calibri"/>
        </w:rPr>
        <w:t xml:space="preserve">for providing </w:t>
      </w:r>
      <w:r w:rsidRPr="00AD0331">
        <w:rPr>
          <w:rFonts w:cs="Calibri"/>
        </w:rPr>
        <w:t>the routine maintenance of road pavements, road shoulders, roadside areas, drainage systems, road furniture and structures that border DTP assets within the City of Whittlesea.</w:t>
      </w:r>
    </w:p>
    <w:p w14:paraId="3F10312E" w14:textId="77777777" w:rsidR="00A0518B" w:rsidRPr="00AD0331" w:rsidRDefault="00A0518B" w:rsidP="0032700A">
      <w:pPr>
        <w:rPr>
          <w:rFonts w:cs="Calibri"/>
        </w:rPr>
      </w:pPr>
    </w:p>
    <w:p w14:paraId="6B3B748B" w14:textId="77777777" w:rsidR="00A0518B" w:rsidRDefault="00D82729" w:rsidP="0032700A">
      <w:pPr>
        <w:rPr>
          <w:rFonts w:cs="Calibri"/>
        </w:rPr>
      </w:pPr>
      <w:r w:rsidRPr="00AD0331">
        <w:rPr>
          <w:rFonts w:cs="Calibri"/>
        </w:rPr>
        <w:t>Services were offered by Council to DTP at cost price, and additional resources were dedicated specifically to service the requirements of the DTP contract.</w:t>
      </w:r>
    </w:p>
    <w:p w14:paraId="62F2F999" w14:textId="77777777" w:rsidR="00A0518B" w:rsidRPr="00AD0331" w:rsidRDefault="00A0518B" w:rsidP="0032700A">
      <w:pPr>
        <w:rPr>
          <w:rFonts w:cs="Calibri"/>
        </w:rPr>
      </w:pPr>
    </w:p>
    <w:p w14:paraId="1E5E3B39" w14:textId="77777777" w:rsidR="000D7685" w:rsidRDefault="00D82729" w:rsidP="0032700A">
      <w:pPr>
        <w:rPr>
          <w:rFonts w:cs="Calibri"/>
        </w:rPr>
      </w:pPr>
      <w:r w:rsidRPr="00AD0331">
        <w:rPr>
          <w:rFonts w:cs="Calibri"/>
        </w:rPr>
        <w:t>Prior to the contract ending, Council was invited to bid for a 12-month contract extension</w:t>
      </w:r>
      <w:r>
        <w:rPr>
          <w:rFonts w:cs="Calibri"/>
        </w:rPr>
        <w:t xml:space="preserve"> </w:t>
      </w:r>
      <w:r w:rsidRPr="00AD0331">
        <w:rPr>
          <w:rFonts w:cs="Calibri"/>
        </w:rPr>
        <w:t xml:space="preserve">and submitted the cost price for services. </w:t>
      </w:r>
      <w:r w:rsidR="00993BE9">
        <w:rPr>
          <w:rFonts w:cs="Calibri"/>
        </w:rPr>
        <w:t>In response, DTP notified Council they had received quotes from a tier one contractor, offering to perform all maintenance services at a lower price.</w:t>
      </w:r>
    </w:p>
    <w:p w14:paraId="2012CEFA" w14:textId="77777777" w:rsidR="000D7685" w:rsidRDefault="000D7685" w:rsidP="0032700A">
      <w:pPr>
        <w:rPr>
          <w:rFonts w:cs="Calibri"/>
        </w:rPr>
      </w:pPr>
    </w:p>
    <w:p w14:paraId="0C9B1B6C" w14:textId="77777777" w:rsidR="00A0518B" w:rsidRDefault="00D82729" w:rsidP="0032700A">
      <w:pPr>
        <w:rPr>
          <w:rFonts w:cs="Calibri"/>
        </w:rPr>
      </w:pPr>
      <w:r w:rsidRPr="00AD0331">
        <w:rPr>
          <w:rFonts w:cs="Calibri"/>
        </w:rPr>
        <w:t>In May 2023, the City of Whittlesea was advised by the Department of Transport and Planning (formerly known as VicRoads) that they would not be extending the maintenance contract for the DTP owned arterial road network beyond 30 June 2023.</w:t>
      </w:r>
    </w:p>
    <w:p w14:paraId="3577C677" w14:textId="77777777" w:rsidR="00A0518B" w:rsidRPr="00AD0331" w:rsidRDefault="00A0518B" w:rsidP="0032700A">
      <w:pPr>
        <w:rPr>
          <w:rFonts w:cs="Calibri"/>
        </w:rPr>
      </w:pPr>
    </w:p>
    <w:p w14:paraId="4F05A0F7" w14:textId="77777777" w:rsidR="00A0518B" w:rsidRDefault="00D82729" w:rsidP="0032700A">
      <w:pPr>
        <w:rPr>
          <w:rFonts w:cs="Calibri"/>
        </w:rPr>
      </w:pPr>
      <w:r w:rsidRPr="00AD0331">
        <w:rPr>
          <w:rFonts w:cs="Calibri"/>
        </w:rPr>
        <w:t>On 1 July 2023, Council ceased all contracted maintenance activities, including routine servicing and reactive repairs, across DTP owned arterial roads.</w:t>
      </w:r>
    </w:p>
    <w:p w14:paraId="25FD067D" w14:textId="77777777" w:rsidR="00A0518B" w:rsidRPr="00AD0331" w:rsidRDefault="00A0518B" w:rsidP="0032700A">
      <w:pPr>
        <w:rPr>
          <w:rFonts w:cs="Calibri"/>
        </w:rPr>
      </w:pPr>
    </w:p>
    <w:p w14:paraId="76EEAC51" w14:textId="77777777" w:rsidR="0054789F" w:rsidRDefault="00D82729" w:rsidP="0032700A">
      <w:pPr>
        <w:rPr>
          <w:rFonts w:cs="Calibri"/>
          <w:b/>
          <w:bCs/>
        </w:rPr>
      </w:pPr>
      <w:r w:rsidRPr="00AD0331">
        <w:rPr>
          <w:rFonts w:cs="Calibri"/>
          <w:b/>
          <w:bCs/>
        </w:rPr>
        <w:t xml:space="preserve">Legislative Requirements </w:t>
      </w:r>
    </w:p>
    <w:p w14:paraId="3D55A77F" w14:textId="77777777" w:rsidR="0054789F" w:rsidRPr="00AD0331" w:rsidRDefault="00D82729" w:rsidP="0032700A">
      <w:pPr>
        <w:rPr>
          <w:rFonts w:cs="Calibri"/>
        </w:rPr>
      </w:pPr>
      <w:r w:rsidRPr="00AD0331">
        <w:rPr>
          <w:rFonts w:cs="Calibri"/>
        </w:rPr>
        <w:t xml:space="preserve">The Victoria Government Gazette published a code of practice in 2017 which established operational responsibility for public roads in accordance with the </w:t>
      </w:r>
      <w:r w:rsidRPr="005E1776">
        <w:rPr>
          <w:rFonts w:cs="Calibri"/>
          <w:i/>
          <w:iCs/>
        </w:rPr>
        <w:t>Road Management Act 2004</w:t>
      </w:r>
      <w:r w:rsidRPr="00AD0331">
        <w:rPr>
          <w:rFonts w:cs="Calibri"/>
        </w:rPr>
        <w:t>, and detailed the segmented responsibilities of municipal Councils, and the Department of Transport, for maintaining and servicing state owned arterial roads.</w:t>
      </w:r>
    </w:p>
    <w:p w14:paraId="1A078795" w14:textId="77777777" w:rsidR="0054789F" w:rsidRPr="00AD0331" w:rsidRDefault="0054789F" w:rsidP="0032700A">
      <w:pPr>
        <w:rPr>
          <w:rFonts w:cs="Calibri"/>
        </w:rPr>
      </w:pPr>
    </w:p>
    <w:p w14:paraId="2DE92DCE" w14:textId="77777777" w:rsidR="0054789F" w:rsidRDefault="00D82729" w:rsidP="0032700A">
      <w:pPr>
        <w:rPr>
          <w:rFonts w:cs="Calibri"/>
        </w:rPr>
      </w:pPr>
      <w:r w:rsidRPr="00AD0331">
        <w:rPr>
          <w:rFonts w:cs="Calibri"/>
        </w:rPr>
        <w:t>At a macro level, state owned arterial roads are split into two distinct categories – urban roads and rural roads – and the responsibility of Council differs substantially between each category.</w:t>
      </w:r>
    </w:p>
    <w:p w14:paraId="658F0708" w14:textId="77777777" w:rsidR="0032700A" w:rsidRPr="00EC25DF" w:rsidRDefault="0032700A" w:rsidP="0032700A">
      <w:pPr>
        <w:rPr>
          <w:rFonts w:cs="Calibri"/>
        </w:rPr>
      </w:pPr>
    </w:p>
    <w:p w14:paraId="3B0DBDE2" w14:textId="77777777" w:rsidR="751F752C" w:rsidRDefault="00D82729">
      <w:r>
        <w:br w:type="page"/>
      </w:r>
    </w:p>
    <w:p w14:paraId="193A6A3C" w14:textId="77777777" w:rsidR="0054789F" w:rsidRPr="008A704C" w:rsidRDefault="00D82729" w:rsidP="0032700A">
      <w:pPr>
        <w:rPr>
          <w:u w:val="single"/>
        </w:rPr>
      </w:pPr>
      <w:r w:rsidRPr="008A704C">
        <w:rPr>
          <w:u w:val="single"/>
        </w:rPr>
        <w:lastRenderedPageBreak/>
        <w:t>Urban Roads – Maintenance &amp; Responsibility</w:t>
      </w:r>
    </w:p>
    <w:p w14:paraId="710A3F2F" w14:textId="77777777" w:rsidR="0054789F" w:rsidRDefault="00D82729" w:rsidP="0032700A">
      <w:r>
        <w:t>With the cessation of the DTP maintenance contract, Council no longer provides a range of core services along the DTP owned arterial road network. Those services, which now fall within DTP’s responsibility, include:</w:t>
      </w:r>
    </w:p>
    <w:p w14:paraId="3126E18A" w14:textId="77777777" w:rsidR="0054789F" w:rsidRDefault="00D82729" w:rsidP="00580192">
      <w:pPr>
        <w:pStyle w:val="ListParagraph"/>
        <w:numPr>
          <w:ilvl w:val="0"/>
          <w:numId w:val="4"/>
        </w:numPr>
      </w:pPr>
      <w:r>
        <w:t xml:space="preserve">Kerb to </w:t>
      </w:r>
      <w:proofErr w:type="gramStart"/>
      <w:r>
        <w:t>Kerb road</w:t>
      </w:r>
      <w:proofErr w:type="gramEnd"/>
      <w:r>
        <w:t xml:space="preserve"> maintenance (open drain to open drain)</w:t>
      </w:r>
      <w:r w:rsidR="0032700A">
        <w:t>:</w:t>
      </w:r>
    </w:p>
    <w:p w14:paraId="3BA74187" w14:textId="77777777" w:rsidR="0054789F" w:rsidRDefault="00D82729" w:rsidP="00580192">
      <w:pPr>
        <w:pStyle w:val="ListParagraph"/>
        <w:numPr>
          <w:ilvl w:val="1"/>
          <w:numId w:val="4"/>
        </w:numPr>
      </w:pPr>
      <w:r>
        <w:t>Potholes</w:t>
      </w:r>
    </w:p>
    <w:p w14:paraId="1A899C15" w14:textId="77777777" w:rsidR="0054789F" w:rsidRDefault="00D82729" w:rsidP="00580192">
      <w:pPr>
        <w:numPr>
          <w:ilvl w:val="1"/>
          <w:numId w:val="5"/>
        </w:numPr>
      </w:pPr>
      <w:r>
        <w:t>Road patches</w:t>
      </w:r>
    </w:p>
    <w:p w14:paraId="2C358269" w14:textId="77777777" w:rsidR="0054789F" w:rsidRDefault="00D82729" w:rsidP="00580192">
      <w:pPr>
        <w:numPr>
          <w:ilvl w:val="1"/>
          <w:numId w:val="5"/>
        </w:numPr>
      </w:pPr>
      <w:r>
        <w:t>Kerb and channel</w:t>
      </w:r>
    </w:p>
    <w:p w14:paraId="1BD8B324" w14:textId="77777777" w:rsidR="0054789F" w:rsidRDefault="00D82729" w:rsidP="00580192">
      <w:pPr>
        <w:numPr>
          <w:ilvl w:val="1"/>
          <w:numId w:val="5"/>
        </w:numPr>
      </w:pPr>
      <w:r>
        <w:t>Road shoulders</w:t>
      </w:r>
    </w:p>
    <w:p w14:paraId="635D1A02" w14:textId="77777777" w:rsidR="0054789F" w:rsidRDefault="00D82729" w:rsidP="00580192">
      <w:pPr>
        <w:numPr>
          <w:ilvl w:val="1"/>
          <w:numId w:val="5"/>
        </w:numPr>
      </w:pPr>
      <w:r>
        <w:t>On road bicycle lanes</w:t>
      </w:r>
    </w:p>
    <w:p w14:paraId="05BBA5D5" w14:textId="77777777" w:rsidR="0054789F" w:rsidRDefault="00D82729" w:rsidP="00580192">
      <w:pPr>
        <w:numPr>
          <w:ilvl w:val="1"/>
          <w:numId w:val="5"/>
        </w:numPr>
      </w:pPr>
      <w:r>
        <w:t>Open drains</w:t>
      </w:r>
    </w:p>
    <w:p w14:paraId="0AD58D76" w14:textId="77777777" w:rsidR="0054789F" w:rsidRDefault="00D82729" w:rsidP="00580192">
      <w:pPr>
        <w:numPr>
          <w:ilvl w:val="0"/>
          <w:numId w:val="5"/>
        </w:numPr>
        <w:ind w:left="714" w:hanging="357"/>
      </w:pPr>
      <w:r>
        <w:t>Dumped rubbish/ dead animal collection on the road or shoulder</w:t>
      </w:r>
      <w:r w:rsidR="0032700A">
        <w:t>.</w:t>
      </w:r>
    </w:p>
    <w:p w14:paraId="3DA09A5F" w14:textId="77777777" w:rsidR="0054789F" w:rsidRDefault="00D82729" w:rsidP="00580192">
      <w:pPr>
        <w:numPr>
          <w:ilvl w:val="0"/>
          <w:numId w:val="5"/>
        </w:numPr>
        <w:ind w:left="714" w:hanging="357"/>
      </w:pPr>
      <w:r>
        <w:t>Road inspections</w:t>
      </w:r>
      <w:r w:rsidR="0032700A">
        <w:t>.</w:t>
      </w:r>
    </w:p>
    <w:p w14:paraId="554EF252" w14:textId="77777777" w:rsidR="0054789F" w:rsidRDefault="00D82729" w:rsidP="00580192">
      <w:pPr>
        <w:numPr>
          <w:ilvl w:val="0"/>
          <w:numId w:val="5"/>
        </w:numPr>
        <w:ind w:left="714" w:hanging="357"/>
      </w:pPr>
      <w:r>
        <w:t>Street sweeping</w:t>
      </w:r>
      <w:r w:rsidR="0032700A">
        <w:t>.</w:t>
      </w:r>
    </w:p>
    <w:p w14:paraId="50B31C63" w14:textId="77777777" w:rsidR="0054789F" w:rsidRDefault="00D82729" w:rsidP="00580192">
      <w:pPr>
        <w:numPr>
          <w:ilvl w:val="0"/>
          <w:numId w:val="5"/>
        </w:numPr>
        <w:ind w:left="714" w:hanging="357"/>
      </w:pPr>
      <w:r>
        <w:t>Traffic signs that relate to the movement of traffic on the arterial road. Stop signs, give ways, keep lefts, big green suburb signs, many more</w:t>
      </w:r>
      <w:r w:rsidR="0032700A">
        <w:t>.</w:t>
      </w:r>
    </w:p>
    <w:p w14:paraId="0254F1B0" w14:textId="77777777" w:rsidR="0054789F" w:rsidRDefault="00D82729" w:rsidP="00580192">
      <w:pPr>
        <w:numPr>
          <w:ilvl w:val="0"/>
          <w:numId w:val="5"/>
        </w:numPr>
        <w:ind w:left="714" w:hanging="357"/>
      </w:pPr>
      <w:r>
        <w:t>Guard rails</w:t>
      </w:r>
      <w:r w:rsidR="0032700A">
        <w:t>.</w:t>
      </w:r>
    </w:p>
    <w:p w14:paraId="0FC899BF" w14:textId="77777777" w:rsidR="0054789F" w:rsidRDefault="00D82729" w:rsidP="00580192">
      <w:pPr>
        <w:numPr>
          <w:ilvl w:val="0"/>
          <w:numId w:val="5"/>
        </w:numPr>
        <w:ind w:left="714" w:hanging="357"/>
      </w:pPr>
      <w:r>
        <w:t>Traffic lights and detector loops</w:t>
      </w:r>
      <w:r w:rsidR="0032700A">
        <w:t>.</w:t>
      </w:r>
    </w:p>
    <w:p w14:paraId="1DBEFFB2" w14:textId="77777777" w:rsidR="0054789F" w:rsidRDefault="00D82729" w:rsidP="00580192">
      <w:pPr>
        <w:numPr>
          <w:ilvl w:val="0"/>
          <w:numId w:val="5"/>
        </w:numPr>
        <w:ind w:left="714" w:hanging="357"/>
      </w:pPr>
      <w:r>
        <w:t>Line marking</w:t>
      </w:r>
      <w:r w:rsidR="0032700A">
        <w:t>.</w:t>
      </w:r>
    </w:p>
    <w:p w14:paraId="436408D6" w14:textId="77777777" w:rsidR="0054789F" w:rsidRDefault="00D82729" w:rsidP="00580192">
      <w:pPr>
        <w:numPr>
          <w:ilvl w:val="0"/>
          <w:numId w:val="5"/>
        </w:numPr>
        <w:ind w:left="714" w:hanging="357"/>
      </w:pPr>
      <w:r>
        <w:t>Drainage assets related to the road drainage</w:t>
      </w:r>
      <w:r w:rsidR="0032700A">
        <w:t>.</w:t>
      </w:r>
    </w:p>
    <w:p w14:paraId="6FB3C3EB" w14:textId="77777777" w:rsidR="0054789F" w:rsidRDefault="00D82729" w:rsidP="00580192">
      <w:pPr>
        <w:numPr>
          <w:ilvl w:val="0"/>
          <w:numId w:val="5"/>
        </w:numPr>
        <w:ind w:left="714" w:hanging="357"/>
      </w:pPr>
      <w:r>
        <w:t>Tactile Ground Surface Indicators (TGSI’s) in traffic islands and splitter islands</w:t>
      </w:r>
      <w:r w:rsidR="0032700A">
        <w:t>.</w:t>
      </w:r>
    </w:p>
    <w:p w14:paraId="5E7007D4" w14:textId="77777777" w:rsidR="0054789F" w:rsidRDefault="00D82729" w:rsidP="00580192">
      <w:pPr>
        <w:numPr>
          <w:ilvl w:val="0"/>
          <w:numId w:val="5"/>
        </w:numPr>
        <w:ind w:left="714" w:hanging="357"/>
      </w:pPr>
      <w:r>
        <w:t>Footpaths in centre medians, splitter islands and traffic islands</w:t>
      </w:r>
      <w:r w:rsidR="0032700A">
        <w:t>.</w:t>
      </w:r>
    </w:p>
    <w:p w14:paraId="0AE93ACB" w14:textId="77777777" w:rsidR="0054789F" w:rsidRDefault="00D82729" w:rsidP="00580192">
      <w:pPr>
        <w:numPr>
          <w:ilvl w:val="0"/>
          <w:numId w:val="5"/>
        </w:numPr>
        <w:ind w:left="714" w:hanging="357"/>
      </w:pPr>
      <w:r>
        <w:t>Pedestrian fencing in centre medians</w:t>
      </w:r>
      <w:r w:rsidR="0032700A">
        <w:t>.</w:t>
      </w:r>
    </w:p>
    <w:p w14:paraId="30812B01" w14:textId="77777777" w:rsidR="0054789F" w:rsidRDefault="0054789F" w:rsidP="0032700A"/>
    <w:p w14:paraId="665B941C" w14:textId="77777777" w:rsidR="0054789F" w:rsidRDefault="00D82729" w:rsidP="0032700A">
      <w:r>
        <w:t>Council does however still hold responsibility for providing the following maintenance along DTP owned arterial roads that have been declared Urban:</w:t>
      </w:r>
    </w:p>
    <w:p w14:paraId="624DF2B3" w14:textId="77777777" w:rsidR="0054789F" w:rsidRDefault="00D82729" w:rsidP="00580192">
      <w:pPr>
        <w:numPr>
          <w:ilvl w:val="0"/>
          <w:numId w:val="6"/>
        </w:numPr>
        <w:ind w:left="714" w:hanging="357"/>
      </w:pPr>
      <w:r>
        <w:t>Mowing &amp; tree maintenance (excluding centre medians)</w:t>
      </w:r>
      <w:r w:rsidR="0032700A">
        <w:t>.</w:t>
      </w:r>
    </w:p>
    <w:p w14:paraId="6364B8E2" w14:textId="77777777" w:rsidR="0054789F" w:rsidRDefault="00D82729" w:rsidP="00580192">
      <w:pPr>
        <w:numPr>
          <w:ilvl w:val="0"/>
          <w:numId w:val="6"/>
        </w:numPr>
        <w:ind w:left="714" w:hanging="357"/>
      </w:pPr>
      <w:r>
        <w:t>Dumped rubbish/dead animal collection on nature strips (excluding on road or centre medians)</w:t>
      </w:r>
      <w:r w:rsidR="0032700A">
        <w:t>.</w:t>
      </w:r>
    </w:p>
    <w:p w14:paraId="2A15999C" w14:textId="77777777" w:rsidR="0054789F" w:rsidRPr="008761D5" w:rsidRDefault="00D82729" w:rsidP="00580192">
      <w:pPr>
        <w:numPr>
          <w:ilvl w:val="0"/>
          <w:numId w:val="6"/>
        </w:numPr>
        <w:ind w:left="714" w:hanging="357"/>
      </w:pPr>
      <w:r>
        <w:t>Footpath inspections &amp; repairs (excluding centre medians or traffic islands)</w:t>
      </w:r>
      <w:r w:rsidR="0032700A">
        <w:t>.</w:t>
      </w:r>
    </w:p>
    <w:p w14:paraId="19B2B18B" w14:textId="77777777" w:rsidR="0054789F" w:rsidRDefault="00D82729" w:rsidP="00580192">
      <w:pPr>
        <w:numPr>
          <w:ilvl w:val="0"/>
          <w:numId w:val="6"/>
        </w:numPr>
        <w:ind w:left="714" w:hanging="357"/>
      </w:pPr>
      <w:r>
        <w:t>Indented parking bays (including kerb and channel and line marking for the parking bays)</w:t>
      </w:r>
      <w:r w:rsidR="0032700A">
        <w:t>.</w:t>
      </w:r>
    </w:p>
    <w:p w14:paraId="7751D9FD" w14:textId="77777777" w:rsidR="0054789F" w:rsidRDefault="00D82729" w:rsidP="00580192">
      <w:pPr>
        <w:numPr>
          <w:ilvl w:val="0"/>
          <w:numId w:val="6"/>
        </w:numPr>
        <w:ind w:left="714" w:hanging="357"/>
      </w:pPr>
      <w:r>
        <w:t>Service lanes on arterial roads</w:t>
      </w:r>
      <w:r w:rsidR="0032700A">
        <w:t>.</w:t>
      </w:r>
    </w:p>
    <w:p w14:paraId="1A24BD77" w14:textId="77777777" w:rsidR="0054789F" w:rsidRDefault="00D82729" w:rsidP="00580192">
      <w:pPr>
        <w:numPr>
          <w:ilvl w:val="0"/>
          <w:numId w:val="6"/>
        </w:numPr>
        <w:ind w:left="714" w:hanging="357"/>
      </w:pPr>
      <w:r>
        <w:t>Drainage assets related to municipal drainage system</w:t>
      </w:r>
      <w:r w:rsidR="0032700A">
        <w:t>.</w:t>
      </w:r>
    </w:p>
    <w:p w14:paraId="0E855021" w14:textId="77777777" w:rsidR="0054789F" w:rsidRPr="008761D5" w:rsidRDefault="00D82729" w:rsidP="00580192">
      <w:pPr>
        <w:numPr>
          <w:ilvl w:val="0"/>
          <w:numId w:val="6"/>
        </w:numPr>
        <w:ind w:left="714" w:hanging="357"/>
      </w:pPr>
      <w:r w:rsidRPr="008761D5">
        <w:t>Street name signs &amp; parking control signs (</w:t>
      </w:r>
      <w:r>
        <w:t>excluding</w:t>
      </w:r>
      <w:r w:rsidRPr="008761D5">
        <w:t xml:space="preserve"> standalone Clearway and End Clearway signs and towaway signs)</w:t>
      </w:r>
      <w:r w:rsidR="0032700A">
        <w:t>.</w:t>
      </w:r>
    </w:p>
    <w:p w14:paraId="2B5FC9EC" w14:textId="77777777" w:rsidR="0054789F" w:rsidRDefault="00D82729" w:rsidP="00580192">
      <w:pPr>
        <w:numPr>
          <w:ilvl w:val="0"/>
          <w:numId w:val="6"/>
        </w:numPr>
        <w:ind w:left="714" w:hanging="357"/>
      </w:pPr>
      <w:r>
        <w:t>Pedestrian fencing on sides of the road (excluding centre medians)</w:t>
      </w:r>
      <w:r w:rsidR="0032700A">
        <w:t>.</w:t>
      </w:r>
    </w:p>
    <w:p w14:paraId="14D22499" w14:textId="77777777" w:rsidR="0054789F" w:rsidRDefault="00D82729" w:rsidP="00580192">
      <w:pPr>
        <w:numPr>
          <w:ilvl w:val="0"/>
          <w:numId w:val="6"/>
        </w:numPr>
        <w:ind w:left="714" w:hanging="357"/>
      </w:pPr>
      <w:r>
        <w:t>School Crossing assets (line marking, signs and posts)</w:t>
      </w:r>
      <w:r w:rsidR="0032700A">
        <w:t>.</w:t>
      </w:r>
    </w:p>
    <w:p w14:paraId="5CD2CE75" w14:textId="77777777" w:rsidR="0054789F" w:rsidRDefault="00D82729" w:rsidP="00580192">
      <w:pPr>
        <w:numPr>
          <w:ilvl w:val="0"/>
          <w:numId w:val="6"/>
        </w:numPr>
        <w:ind w:left="714" w:hanging="357"/>
      </w:pPr>
      <w:r>
        <w:t>TGSI’s on the side of the road (excluding centre medians or traffic islands)</w:t>
      </w:r>
      <w:r w:rsidR="0032700A">
        <w:t>.</w:t>
      </w:r>
    </w:p>
    <w:p w14:paraId="1E474648" w14:textId="77777777" w:rsidR="0054789F" w:rsidRDefault="0054789F" w:rsidP="0032700A"/>
    <w:p w14:paraId="2F600196" w14:textId="77777777" w:rsidR="0054789F" w:rsidRPr="00B717F9" w:rsidRDefault="00D82729" w:rsidP="0032700A">
      <w:pPr>
        <w:rPr>
          <w:u w:val="single"/>
        </w:rPr>
      </w:pPr>
      <w:r w:rsidRPr="00B717F9">
        <w:rPr>
          <w:u w:val="single"/>
        </w:rPr>
        <w:lastRenderedPageBreak/>
        <w:t>Rural Roads – Maintenance &amp; Responsibility</w:t>
      </w:r>
    </w:p>
    <w:p w14:paraId="1129B1A2" w14:textId="77777777" w:rsidR="0054789F" w:rsidRDefault="00D82729" w:rsidP="0032700A">
      <w:r>
        <w:t>Where roads have been declared Rural, the following services, which were historically provided by Council under the DTP maintenance contract, return to the responsibility of DTP:</w:t>
      </w:r>
    </w:p>
    <w:p w14:paraId="07905B0A" w14:textId="77777777" w:rsidR="0054789F" w:rsidRDefault="00D82729" w:rsidP="00580192">
      <w:pPr>
        <w:numPr>
          <w:ilvl w:val="0"/>
          <w:numId w:val="7"/>
        </w:numPr>
        <w:ind w:left="714" w:hanging="357"/>
      </w:pPr>
      <w:r>
        <w:t>Road maintenance (potholes, patches, line marking, etc)</w:t>
      </w:r>
      <w:r w:rsidR="0032700A">
        <w:t>.</w:t>
      </w:r>
    </w:p>
    <w:p w14:paraId="4801312D" w14:textId="77777777" w:rsidR="0054789F" w:rsidRDefault="00D82729" w:rsidP="00580192">
      <w:pPr>
        <w:numPr>
          <w:ilvl w:val="0"/>
          <w:numId w:val="7"/>
        </w:numPr>
        <w:ind w:left="714" w:hanging="357"/>
      </w:pPr>
      <w:r>
        <w:t>Shoulders next to the road</w:t>
      </w:r>
      <w:r w:rsidR="0032700A">
        <w:t>.</w:t>
      </w:r>
    </w:p>
    <w:p w14:paraId="70C85B12" w14:textId="77777777" w:rsidR="0054789F" w:rsidRDefault="00D82729" w:rsidP="00580192">
      <w:pPr>
        <w:numPr>
          <w:ilvl w:val="0"/>
          <w:numId w:val="7"/>
        </w:numPr>
        <w:ind w:left="714" w:hanging="357"/>
      </w:pPr>
      <w:r>
        <w:t>Roadside maintenance (grass cutting, dumped rubbish, dead animals, trees)</w:t>
      </w:r>
      <w:r w:rsidR="0032700A">
        <w:t>.</w:t>
      </w:r>
    </w:p>
    <w:p w14:paraId="515AA591" w14:textId="77777777" w:rsidR="0054789F" w:rsidRDefault="00D82729" w:rsidP="00580192">
      <w:pPr>
        <w:numPr>
          <w:ilvl w:val="0"/>
          <w:numId w:val="7"/>
        </w:numPr>
        <w:ind w:left="714" w:hanging="357"/>
      </w:pPr>
      <w:r>
        <w:t>Open drains</w:t>
      </w:r>
      <w:r w:rsidR="0032700A">
        <w:t>.</w:t>
      </w:r>
    </w:p>
    <w:p w14:paraId="1D8E9866" w14:textId="77777777" w:rsidR="0054789F" w:rsidRDefault="0054789F" w:rsidP="0032700A"/>
    <w:p w14:paraId="02794A0A" w14:textId="77777777" w:rsidR="0054789F" w:rsidRDefault="00D82729" w:rsidP="0032700A">
      <w:r>
        <w:t>The City of Whittlesea still have a legislative responsibility to provide the following services for DTP owned arterial roads that have been declared Rural:</w:t>
      </w:r>
    </w:p>
    <w:p w14:paraId="021A11F7" w14:textId="77777777" w:rsidR="0054789F" w:rsidRDefault="00D82729" w:rsidP="00580192">
      <w:pPr>
        <w:numPr>
          <w:ilvl w:val="0"/>
          <w:numId w:val="8"/>
        </w:numPr>
        <w:ind w:left="714" w:hanging="357"/>
      </w:pPr>
      <w:r>
        <w:t>Service roads</w:t>
      </w:r>
      <w:r w:rsidR="0032700A">
        <w:t>.</w:t>
      </w:r>
    </w:p>
    <w:p w14:paraId="3D2FEA47" w14:textId="77777777" w:rsidR="0054789F" w:rsidRDefault="00D82729" w:rsidP="00580192">
      <w:pPr>
        <w:numPr>
          <w:ilvl w:val="0"/>
          <w:numId w:val="8"/>
        </w:numPr>
        <w:ind w:left="714" w:hanging="357"/>
      </w:pPr>
      <w:r>
        <w:t>Off road bicycle lanes</w:t>
      </w:r>
      <w:r w:rsidR="0032700A">
        <w:t>.</w:t>
      </w:r>
    </w:p>
    <w:p w14:paraId="723B8372" w14:textId="77777777" w:rsidR="0054789F" w:rsidRDefault="00D82729" w:rsidP="00580192">
      <w:pPr>
        <w:numPr>
          <w:ilvl w:val="0"/>
          <w:numId w:val="8"/>
        </w:numPr>
        <w:ind w:left="714" w:hanging="357"/>
      </w:pPr>
      <w:r>
        <w:t>Footpaths</w:t>
      </w:r>
      <w:r w:rsidR="0032700A">
        <w:t>.</w:t>
      </w:r>
    </w:p>
    <w:p w14:paraId="702EA6EB" w14:textId="77777777" w:rsidR="0054789F" w:rsidRDefault="00D82729" w:rsidP="00580192">
      <w:pPr>
        <w:numPr>
          <w:ilvl w:val="0"/>
          <w:numId w:val="8"/>
        </w:numPr>
        <w:ind w:left="714" w:hanging="357"/>
      </w:pPr>
      <w:r>
        <w:t>Street blades and direction signs to local services/attractions</w:t>
      </w:r>
      <w:r w:rsidR="0032700A">
        <w:t>.</w:t>
      </w:r>
    </w:p>
    <w:p w14:paraId="48C684F9" w14:textId="77777777" w:rsidR="0054789F" w:rsidRDefault="00D82729" w:rsidP="00580192">
      <w:pPr>
        <w:numPr>
          <w:ilvl w:val="0"/>
          <w:numId w:val="8"/>
        </w:numPr>
        <w:ind w:left="714" w:hanging="357"/>
      </w:pPr>
      <w:r>
        <w:t>School Crossing assets (line marking, signs and posts)</w:t>
      </w:r>
      <w:r w:rsidR="0032700A">
        <w:t>.</w:t>
      </w:r>
    </w:p>
    <w:p w14:paraId="02E82B30" w14:textId="77777777" w:rsidR="0054789F" w:rsidRDefault="00D82729" w:rsidP="00580192">
      <w:pPr>
        <w:numPr>
          <w:ilvl w:val="0"/>
          <w:numId w:val="8"/>
        </w:numPr>
        <w:ind w:left="714" w:hanging="357"/>
      </w:pPr>
      <w:r>
        <w:t>Drainage assets related to municipal drainage system</w:t>
      </w:r>
      <w:r w:rsidR="0032700A">
        <w:t>.</w:t>
      </w:r>
    </w:p>
    <w:p w14:paraId="1FCD850A" w14:textId="77777777" w:rsidR="0054789F" w:rsidRDefault="0054789F" w:rsidP="0032700A"/>
    <w:p w14:paraId="2A7597BE" w14:textId="77777777" w:rsidR="0054789F" w:rsidRDefault="00D82729" w:rsidP="0032700A">
      <w:r>
        <w:t>The following list highlights the DTP owned arterial roads and sections of roads within the City of Whittlesea:</w:t>
      </w:r>
    </w:p>
    <w:p w14:paraId="7C4B2CF6" w14:textId="77777777" w:rsidR="0032700A" w:rsidRPr="0032700A" w:rsidRDefault="0032700A" w:rsidP="0032700A">
      <w:pPr>
        <w:rPr>
          <w:sz w:val="16"/>
          <w:szCs w:val="16"/>
        </w:rPr>
      </w:pPr>
    </w:p>
    <w:tbl>
      <w:tblPr>
        <w:tblW w:w="9007" w:type="dxa"/>
        <w:tblCellMar>
          <w:left w:w="0" w:type="dxa"/>
          <w:right w:w="0" w:type="dxa"/>
        </w:tblCellMar>
        <w:tblLook w:val="04A0" w:firstRow="1" w:lastRow="0" w:firstColumn="1" w:lastColumn="0" w:noHBand="0" w:noVBand="1"/>
      </w:tblPr>
      <w:tblGrid>
        <w:gridCol w:w="3765"/>
        <w:gridCol w:w="2445"/>
        <w:gridCol w:w="2797"/>
      </w:tblGrid>
      <w:tr w:rsidR="00FF5B1D" w14:paraId="484E4659" w14:textId="77777777" w:rsidTr="002A5FC7">
        <w:trPr>
          <w:trHeight w:val="315"/>
          <w:tblHeader/>
        </w:trPr>
        <w:tc>
          <w:tcPr>
            <w:tcW w:w="3765" w:type="dxa"/>
            <w:tcBorders>
              <w:top w:val="single" w:sz="8" w:space="0" w:color="auto"/>
              <w:left w:val="single" w:sz="8" w:space="0" w:color="auto"/>
              <w:bottom w:val="single" w:sz="8" w:space="0" w:color="auto"/>
              <w:right w:val="single" w:sz="8" w:space="0" w:color="auto"/>
            </w:tcBorders>
            <w:shd w:val="clear" w:color="auto" w:fill="B7CFED"/>
            <w:tcMar>
              <w:top w:w="0" w:type="dxa"/>
              <w:left w:w="108" w:type="dxa"/>
              <w:bottom w:w="0" w:type="dxa"/>
              <w:right w:w="108" w:type="dxa"/>
            </w:tcMar>
            <w:vAlign w:val="center"/>
            <w:hideMark/>
          </w:tcPr>
          <w:p w14:paraId="6B08CA82" w14:textId="77777777" w:rsidR="009E369B" w:rsidRDefault="00D82729" w:rsidP="009E369B">
            <w:pPr>
              <w:jc w:val="center"/>
              <w:rPr>
                <w:b/>
                <w:bCs/>
              </w:rPr>
            </w:pPr>
            <w:r>
              <w:rPr>
                <w:b/>
                <w:bCs/>
              </w:rPr>
              <w:t>Road Name</w:t>
            </w:r>
          </w:p>
        </w:tc>
        <w:tc>
          <w:tcPr>
            <w:tcW w:w="2445" w:type="dxa"/>
            <w:tcBorders>
              <w:top w:val="single" w:sz="8" w:space="0" w:color="auto"/>
              <w:left w:val="nil"/>
              <w:bottom w:val="single" w:sz="8" w:space="0" w:color="auto"/>
              <w:right w:val="single" w:sz="8" w:space="0" w:color="auto"/>
            </w:tcBorders>
            <w:shd w:val="clear" w:color="auto" w:fill="B7CFED"/>
            <w:tcMar>
              <w:top w:w="0" w:type="dxa"/>
              <w:left w:w="108" w:type="dxa"/>
              <w:bottom w:w="0" w:type="dxa"/>
              <w:right w:w="108" w:type="dxa"/>
            </w:tcMar>
            <w:vAlign w:val="center"/>
            <w:hideMark/>
          </w:tcPr>
          <w:p w14:paraId="4B4DC1DB" w14:textId="77777777" w:rsidR="009E369B" w:rsidRDefault="00D82729" w:rsidP="009E369B">
            <w:pPr>
              <w:jc w:val="center"/>
              <w:rPr>
                <w:b/>
                <w:bCs/>
              </w:rPr>
            </w:pPr>
            <w:r>
              <w:rPr>
                <w:b/>
                <w:bCs/>
              </w:rPr>
              <w:t>From</w:t>
            </w:r>
          </w:p>
        </w:tc>
        <w:tc>
          <w:tcPr>
            <w:tcW w:w="2797" w:type="dxa"/>
            <w:tcBorders>
              <w:top w:val="single" w:sz="8" w:space="0" w:color="auto"/>
              <w:left w:val="nil"/>
              <w:bottom w:val="single" w:sz="8" w:space="0" w:color="auto"/>
              <w:right w:val="single" w:sz="8" w:space="0" w:color="auto"/>
            </w:tcBorders>
            <w:shd w:val="clear" w:color="auto" w:fill="B7CFED"/>
            <w:tcMar>
              <w:top w:w="0" w:type="dxa"/>
              <w:left w:w="108" w:type="dxa"/>
              <w:bottom w:w="0" w:type="dxa"/>
              <w:right w:w="108" w:type="dxa"/>
            </w:tcMar>
            <w:vAlign w:val="center"/>
            <w:hideMark/>
          </w:tcPr>
          <w:p w14:paraId="0112C64E" w14:textId="77777777" w:rsidR="009E369B" w:rsidRDefault="00D82729" w:rsidP="009E369B">
            <w:pPr>
              <w:jc w:val="center"/>
              <w:rPr>
                <w:b/>
                <w:bCs/>
              </w:rPr>
            </w:pPr>
            <w:r>
              <w:rPr>
                <w:b/>
                <w:bCs/>
              </w:rPr>
              <w:t>To</w:t>
            </w:r>
          </w:p>
        </w:tc>
      </w:tr>
      <w:tr w:rsidR="00FF5B1D" w14:paraId="3F273B32"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ED9E05" w14:textId="77777777" w:rsidR="009E369B" w:rsidRDefault="00D82729" w:rsidP="009E369B">
            <w:pPr>
              <w:jc w:val="center"/>
            </w:pPr>
            <w:r>
              <w:t>Childs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41B62" w14:textId="77777777" w:rsidR="009E369B" w:rsidRDefault="00D82729" w:rsidP="009E369B">
            <w:pPr>
              <w:jc w:val="center"/>
            </w:pPr>
            <w:r>
              <w:t>Plenty Road</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B31EE" w14:textId="77777777" w:rsidR="009E369B" w:rsidRDefault="00D82729" w:rsidP="009E369B">
            <w:pPr>
              <w:jc w:val="center"/>
            </w:pPr>
            <w:r>
              <w:t>High Street</w:t>
            </w:r>
          </w:p>
        </w:tc>
      </w:tr>
      <w:tr w:rsidR="00FF5B1D" w14:paraId="65EB7BB5"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16CECB" w14:textId="77777777" w:rsidR="009E369B" w:rsidRDefault="00D82729" w:rsidP="009E369B">
            <w:pPr>
              <w:jc w:val="center"/>
            </w:pPr>
            <w:r>
              <w:t>Cooper Street</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83597" w14:textId="77777777" w:rsidR="009E369B" w:rsidRDefault="00D82729" w:rsidP="009E369B">
            <w:pPr>
              <w:jc w:val="center"/>
            </w:pPr>
            <w:r>
              <w:t>Dalton Road</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C8E4A" w14:textId="77777777" w:rsidR="009E369B" w:rsidRDefault="00D82729" w:rsidP="009E369B">
            <w:pPr>
              <w:jc w:val="center"/>
            </w:pPr>
            <w:r>
              <w:t>Merri Creek</w:t>
            </w:r>
          </w:p>
        </w:tc>
      </w:tr>
      <w:tr w:rsidR="00FF5B1D" w14:paraId="56160F7D"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F5ABE5" w14:textId="77777777" w:rsidR="009E369B" w:rsidRDefault="00D82729" w:rsidP="009E369B">
            <w:pPr>
              <w:jc w:val="center"/>
            </w:pPr>
            <w:r>
              <w:t>Dalton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01B34" w14:textId="77777777" w:rsidR="009E369B" w:rsidRDefault="00D82729" w:rsidP="009E369B">
            <w:pPr>
              <w:jc w:val="center"/>
            </w:pPr>
            <w:r>
              <w:t>Keon Parade</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05769" w14:textId="77777777" w:rsidR="009E369B" w:rsidRDefault="00D82729" w:rsidP="009E369B">
            <w:pPr>
              <w:jc w:val="center"/>
            </w:pPr>
            <w:r>
              <w:t>Cooper Street</w:t>
            </w:r>
          </w:p>
        </w:tc>
      </w:tr>
      <w:tr w:rsidR="00FF5B1D" w14:paraId="00CFA27F"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D1F07" w14:textId="77777777" w:rsidR="009E369B" w:rsidRDefault="00D82729" w:rsidP="009E369B">
            <w:pPr>
              <w:jc w:val="center"/>
            </w:pPr>
            <w:r>
              <w:t>Edgars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C299C" w14:textId="77777777" w:rsidR="009E369B" w:rsidRDefault="00D82729" w:rsidP="009E369B">
            <w:pPr>
              <w:jc w:val="center"/>
            </w:pPr>
            <w:proofErr w:type="spellStart"/>
            <w:r>
              <w:t>Mahoneys</w:t>
            </w:r>
            <w:proofErr w:type="spellEnd"/>
            <w:r>
              <w:t xml:space="preserve"> Road</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505E3" w14:textId="77777777" w:rsidR="009E369B" w:rsidRDefault="00D82729" w:rsidP="009E369B">
            <w:pPr>
              <w:jc w:val="center"/>
            </w:pPr>
            <w:r>
              <w:t>Cooper Street</w:t>
            </w:r>
          </w:p>
        </w:tc>
      </w:tr>
      <w:tr w:rsidR="00FF5B1D" w14:paraId="4E72BFA4"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98B20" w14:textId="77777777" w:rsidR="009E369B" w:rsidRDefault="00D82729" w:rsidP="009E369B">
            <w:pPr>
              <w:jc w:val="center"/>
            </w:pPr>
            <w:proofErr w:type="spellStart"/>
            <w:r>
              <w:t>Mahoneys</w:t>
            </w:r>
            <w:proofErr w:type="spellEnd"/>
            <w:r>
              <w:t xml:space="preserve">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B0BD0" w14:textId="77777777" w:rsidR="009E369B" w:rsidRDefault="00D82729" w:rsidP="009E369B">
            <w:pPr>
              <w:jc w:val="center"/>
            </w:pPr>
            <w:r>
              <w:t>Merri Creek</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110EB" w14:textId="77777777" w:rsidR="009E369B" w:rsidRDefault="00D82729" w:rsidP="009E369B">
            <w:pPr>
              <w:jc w:val="center"/>
            </w:pPr>
            <w:r>
              <w:t>Dalton Road</w:t>
            </w:r>
          </w:p>
        </w:tc>
      </w:tr>
      <w:tr w:rsidR="00FF5B1D" w14:paraId="1D02007A"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2EE03B" w14:textId="77777777" w:rsidR="009E369B" w:rsidRDefault="00D82729" w:rsidP="009E369B">
            <w:pPr>
              <w:jc w:val="center"/>
            </w:pPr>
            <w:r>
              <w:t>Plenty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CEF41" w14:textId="77777777" w:rsidR="009E369B" w:rsidRDefault="00D82729" w:rsidP="009E369B">
            <w:pPr>
              <w:jc w:val="center"/>
            </w:pPr>
            <w:r>
              <w:t>M80 Ring Road</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5376D2" w14:textId="77777777" w:rsidR="009E369B" w:rsidRDefault="00D82729" w:rsidP="009E369B">
            <w:pPr>
              <w:jc w:val="center"/>
            </w:pPr>
            <w:r>
              <w:t>Yea Road</w:t>
            </w:r>
          </w:p>
        </w:tc>
      </w:tr>
      <w:tr w:rsidR="00FF5B1D" w14:paraId="1A561CD7"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905E9" w14:textId="77777777" w:rsidR="009E369B" w:rsidRDefault="00D82729" w:rsidP="009E369B">
            <w:pPr>
              <w:jc w:val="center"/>
            </w:pPr>
            <w:r>
              <w:t>Settlement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4AFB5" w14:textId="77777777" w:rsidR="009E369B" w:rsidRDefault="00D82729" w:rsidP="009E369B">
            <w:pPr>
              <w:jc w:val="center"/>
            </w:pPr>
            <w:r>
              <w:t>High Street</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959A88" w14:textId="77777777" w:rsidR="009E369B" w:rsidRDefault="00D82729" w:rsidP="009E369B">
            <w:pPr>
              <w:jc w:val="center"/>
            </w:pPr>
            <w:r>
              <w:t>Wood Street</w:t>
            </w:r>
          </w:p>
        </w:tc>
      </w:tr>
      <w:tr w:rsidR="00FF5B1D" w14:paraId="50B11A10"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9D17E1" w14:textId="77777777" w:rsidR="009E369B" w:rsidRDefault="00D82729" w:rsidP="009E369B">
            <w:pPr>
              <w:jc w:val="center"/>
            </w:pPr>
            <w:r>
              <w:t>Settlement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A0048" w14:textId="77777777" w:rsidR="009E369B" w:rsidRDefault="00D82729" w:rsidP="009E369B">
            <w:pPr>
              <w:jc w:val="center"/>
            </w:pPr>
            <w:r>
              <w:t>Dalton Road</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9B994" w14:textId="77777777" w:rsidR="009E369B" w:rsidRDefault="00D82729" w:rsidP="009E369B">
            <w:pPr>
              <w:jc w:val="center"/>
            </w:pPr>
            <w:r>
              <w:t>Plenty Road</w:t>
            </w:r>
          </w:p>
        </w:tc>
      </w:tr>
      <w:tr w:rsidR="00FF5B1D" w14:paraId="49A55122"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1B39A" w14:textId="77777777" w:rsidR="009E369B" w:rsidRDefault="00D82729" w:rsidP="009E369B">
            <w:pPr>
              <w:jc w:val="center"/>
            </w:pPr>
            <w:r>
              <w:t>Bridge Inn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3E1FA" w14:textId="77777777" w:rsidR="009E369B" w:rsidRDefault="00D82729" w:rsidP="009E369B">
            <w:pPr>
              <w:jc w:val="center"/>
            </w:pPr>
            <w:r>
              <w:t>Yan Yean Road</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11527" w14:textId="77777777" w:rsidR="009E369B" w:rsidRDefault="00D82729" w:rsidP="009E369B">
            <w:pPr>
              <w:jc w:val="center"/>
            </w:pPr>
            <w:r>
              <w:t>Plenty Road</w:t>
            </w:r>
          </w:p>
        </w:tc>
      </w:tr>
      <w:tr w:rsidR="00FF5B1D" w14:paraId="303DD91B"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2668A1" w14:textId="77777777" w:rsidR="009E369B" w:rsidRDefault="00D82729" w:rsidP="009E369B">
            <w:pPr>
              <w:jc w:val="center"/>
            </w:pPr>
            <w:r>
              <w:t>Civic Drive</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8DC2D" w14:textId="77777777" w:rsidR="009E369B" w:rsidRDefault="00D82729" w:rsidP="009E369B">
            <w:pPr>
              <w:jc w:val="center"/>
            </w:pPr>
            <w:r>
              <w:t>McDonalds Road</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39593" w14:textId="77777777" w:rsidR="009E369B" w:rsidRDefault="00D82729" w:rsidP="009E369B">
            <w:pPr>
              <w:jc w:val="center"/>
            </w:pPr>
            <w:r>
              <w:t>Morang Drive</w:t>
            </w:r>
          </w:p>
        </w:tc>
      </w:tr>
      <w:tr w:rsidR="00FF5B1D" w14:paraId="75AD37BC"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BEBD32" w14:textId="77777777" w:rsidR="009E369B" w:rsidRDefault="00D82729" w:rsidP="009E369B">
            <w:pPr>
              <w:jc w:val="center"/>
            </w:pPr>
            <w:r>
              <w:t>Craigieburn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CFF94" w14:textId="77777777" w:rsidR="009E369B" w:rsidRDefault="00D82729" w:rsidP="009E369B">
            <w:pPr>
              <w:jc w:val="center"/>
            </w:pPr>
            <w:r>
              <w:t>Merri Creek</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5B77D" w14:textId="77777777" w:rsidR="009E369B" w:rsidRDefault="00D82729" w:rsidP="009E369B">
            <w:pPr>
              <w:jc w:val="center"/>
            </w:pPr>
            <w:r>
              <w:t>Epping Road</w:t>
            </w:r>
          </w:p>
        </w:tc>
      </w:tr>
      <w:tr w:rsidR="00FF5B1D" w14:paraId="0F8A184D"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014C5" w14:textId="77777777" w:rsidR="009E369B" w:rsidRDefault="00D82729" w:rsidP="009E369B">
            <w:pPr>
              <w:jc w:val="center"/>
            </w:pPr>
            <w:r>
              <w:t>High Street</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98B94" w14:textId="77777777" w:rsidR="009E369B" w:rsidRDefault="00D82729" w:rsidP="009E369B">
            <w:pPr>
              <w:jc w:val="center"/>
            </w:pPr>
            <w:proofErr w:type="spellStart"/>
            <w:r>
              <w:t>Mahoneys</w:t>
            </w:r>
            <w:proofErr w:type="spellEnd"/>
            <w:r>
              <w:t xml:space="preserve"> Road</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C8795" w14:textId="77777777" w:rsidR="009E369B" w:rsidRDefault="00D82729" w:rsidP="009E369B">
            <w:pPr>
              <w:jc w:val="center"/>
            </w:pPr>
            <w:r>
              <w:t>Cooper Street</w:t>
            </w:r>
          </w:p>
        </w:tc>
      </w:tr>
      <w:tr w:rsidR="00FF5B1D" w14:paraId="7E29CC48" w14:textId="77777777" w:rsidTr="14AD8EF8">
        <w:trPr>
          <w:trHeight w:val="349"/>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D30C27" w14:textId="77777777" w:rsidR="009E369B" w:rsidRDefault="00D82729" w:rsidP="009E369B">
            <w:pPr>
              <w:jc w:val="center"/>
            </w:pPr>
            <w:r>
              <w:t>High Street/Epping Road/</w:t>
            </w:r>
            <w:proofErr w:type="spellStart"/>
            <w:r>
              <w:t>Merriang</w:t>
            </w:r>
            <w:proofErr w:type="spellEnd"/>
            <w:r>
              <w:t xml:space="preserve">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60744" w14:textId="77777777" w:rsidR="009E369B" w:rsidRDefault="00D82729" w:rsidP="009E369B">
            <w:pPr>
              <w:jc w:val="center"/>
            </w:pPr>
            <w:r>
              <w:t>Cooper Street</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1800A" w14:textId="77777777" w:rsidR="009E369B" w:rsidRDefault="00D82729" w:rsidP="009E369B">
            <w:pPr>
              <w:jc w:val="center"/>
            </w:pPr>
            <w:r>
              <w:t>Hadfield Road</w:t>
            </w:r>
          </w:p>
        </w:tc>
      </w:tr>
      <w:tr w:rsidR="00FF5B1D" w14:paraId="08974C53"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8EDF64" w14:textId="77777777" w:rsidR="009E369B" w:rsidRDefault="00D82729" w:rsidP="009E369B">
            <w:pPr>
              <w:jc w:val="center"/>
            </w:pPr>
            <w:r>
              <w:t>McDonalds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CD546" w14:textId="77777777" w:rsidR="009E369B" w:rsidRDefault="00D82729" w:rsidP="009E369B">
            <w:pPr>
              <w:jc w:val="center"/>
            </w:pPr>
            <w:r>
              <w:t>Plenty Road</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E9F05" w14:textId="77777777" w:rsidR="009E369B" w:rsidRDefault="00D82729" w:rsidP="009E369B">
            <w:pPr>
              <w:jc w:val="center"/>
            </w:pPr>
            <w:r>
              <w:t>Epping Road</w:t>
            </w:r>
          </w:p>
        </w:tc>
      </w:tr>
      <w:tr w:rsidR="00FF5B1D" w14:paraId="0E37256B"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57C6E6" w14:textId="77777777" w:rsidR="009E369B" w:rsidRDefault="00D82729" w:rsidP="009E369B">
            <w:pPr>
              <w:jc w:val="center"/>
            </w:pPr>
            <w:proofErr w:type="spellStart"/>
            <w:r>
              <w:t>O'Herns</w:t>
            </w:r>
            <w:proofErr w:type="spellEnd"/>
            <w:r>
              <w:t xml:space="preserve">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6289D" w14:textId="77777777" w:rsidR="009E369B" w:rsidRDefault="00D82729" w:rsidP="009E369B">
            <w:pPr>
              <w:jc w:val="center"/>
            </w:pPr>
            <w:r>
              <w:t>Epping Road</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0FEAE" w14:textId="77777777" w:rsidR="009E369B" w:rsidRDefault="00D82729" w:rsidP="009E369B">
            <w:pPr>
              <w:jc w:val="center"/>
            </w:pPr>
            <w:r>
              <w:t>Hume Freeway</w:t>
            </w:r>
          </w:p>
        </w:tc>
      </w:tr>
      <w:tr w:rsidR="00FF5B1D" w14:paraId="5AB8FA06"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A322EE" w14:textId="77777777" w:rsidR="009E369B" w:rsidRDefault="00D82729" w:rsidP="009E369B">
            <w:pPr>
              <w:jc w:val="center"/>
            </w:pPr>
            <w:r>
              <w:t>Whittlesea-Yea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FF2FB" w14:textId="77777777" w:rsidR="009E369B" w:rsidRDefault="00D82729" w:rsidP="009E369B">
            <w:pPr>
              <w:jc w:val="center"/>
            </w:pPr>
            <w:r>
              <w:t>Beech Street</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95E07" w14:textId="77777777" w:rsidR="009E369B" w:rsidRDefault="00D82729" w:rsidP="009E369B">
            <w:pPr>
              <w:jc w:val="center"/>
            </w:pPr>
            <w:r>
              <w:t>Whittlesea-Kinglake Road</w:t>
            </w:r>
          </w:p>
        </w:tc>
      </w:tr>
      <w:tr w:rsidR="00FF5B1D" w14:paraId="3AB4BB4D"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C9CF6" w14:textId="77777777" w:rsidR="009E369B" w:rsidRDefault="00D82729" w:rsidP="009E369B">
            <w:pPr>
              <w:jc w:val="center"/>
            </w:pPr>
            <w:r>
              <w:t>Yan Yean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E489B" w14:textId="77777777" w:rsidR="009E369B" w:rsidRDefault="00D82729" w:rsidP="009E369B">
            <w:pPr>
              <w:jc w:val="center"/>
            </w:pPr>
            <w:r>
              <w:t>Bridge Inn Road</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447D6" w14:textId="77777777" w:rsidR="009E369B" w:rsidRDefault="00D82729" w:rsidP="009E369B">
            <w:pPr>
              <w:jc w:val="center"/>
            </w:pPr>
            <w:r>
              <w:t>Jorgensen Avenue</w:t>
            </w:r>
          </w:p>
        </w:tc>
      </w:tr>
      <w:tr w:rsidR="00FF5B1D" w14:paraId="7A085196"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825BA7" w14:textId="77777777" w:rsidR="009E369B" w:rsidRDefault="00D82729" w:rsidP="009E369B">
            <w:pPr>
              <w:jc w:val="center"/>
            </w:pPr>
            <w:r>
              <w:lastRenderedPageBreak/>
              <w:t>Donnybrook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2F7FA" w14:textId="77777777" w:rsidR="009E369B" w:rsidRDefault="00D82729" w:rsidP="009E369B">
            <w:pPr>
              <w:jc w:val="center"/>
            </w:pPr>
            <w:r>
              <w:t>Merri Creek</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FF148" w14:textId="77777777" w:rsidR="009E369B" w:rsidRDefault="00D82729" w:rsidP="009E369B">
            <w:pPr>
              <w:jc w:val="center"/>
            </w:pPr>
            <w:r>
              <w:t>Plenty Road</w:t>
            </w:r>
          </w:p>
        </w:tc>
      </w:tr>
      <w:tr w:rsidR="00FF5B1D" w14:paraId="4C47E7B1"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2EE034" w14:textId="77777777" w:rsidR="009E369B" w:rsidRDefault="00D82729" w:rsidP="009E369B">
            <w:pPr>
              <w:jc w:val="center"/>
            </w:pPr>
            <w:r>
              <w:t>Wallan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BF659" w14:textId="77777777" w:rsidR="009E369B" w:rsidRDefault="00D82729" w:rsidP="009E369B">
            <w:pPr>
              <w:jc w:val="center"/>
            </w:pPr>
            <w:r>
              <w:t>Hadfield Road E</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06646F" w14:textId="77777777" w:rsidR="009E369B" w:rsidRDefault="00D82729" w:rsidP="009E369B">
            <w:pPr>
              <w:jc w:val="center"/>
            </w:pPr>
            <w:r>
              <w:t>Plenty Road/</w:t>
            </w:r>
            <w:proofErr w:type="spellStart"/>
            <w:r>
              <w:t>Macmeikan</w:t>
            </w:r>
            <w:proofErr w:type="spellEnd"/>
            <w:r>
              <w:t xml:space="preserve"> Street</w:t>
            </w:r>
          </w:p>
        </w:tc>
      </w:tr>
      <w:tr w:rsidR="00FF5B1D" w14:paraId="7A8AA10D"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904465" w14:textId="77777777" w:rsidR="009E369B" w:rsidRDefault="00D82729" w:rsidP="009E369B">
            <w:pPr>
              <w:jc w:val="center"/>
            </w:pPr>
            <w:r>
              <w:t>Beech Street</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CC164" w14:textId="77777777" w:rsidR="009E369B" w:rsidRDefault="00D82729" w:rsidP="009E369B">
            <w:pPr>
              <w:jc w:val="center"/>
            </w:pPr>
            <w:proofErr w:type="spellStart"/>
            <w:r>
              <w:t>Macmeikan</w:t>
            </w:r>
            <w:proofErr w:type="spellEnd"/>
            <w:r>
              <w:t xml:space="preserve"> Street</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3E5FA" w14:textId="77777777" w:rsidR="009E369B" w:rsidRDefault="00D82729" w:rsidP="009E369B">
            <w:pPr>
              <w:jc w:val="center"/>
            </w:pPr>
            <w:r>
              <w:t>Forest Street</w:t>
            </w:r>
          </w:p>
        </w:tc>
      </w:tr>
      <w:tr w:rsidR="00FF5B1D" w14:paraId="1552B294"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516C08" w14:textId="77777777" w:rsidR="009E369B" w:rsidRDefault="00D82729" w:rsidP="009E369B">
            <w:pPr>
              <w:jc w:val="center"/>
            </w:pPr>
            <w:r>
              <w:t>Gorge Road</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A2F92" w14:textId="77777777" w:rsidR="009E369B" w:rsidRDefault="00D82729" w:rsidP="009E369B">
            <w:pPr>
              <w:jc w:val="center"/>
            </w:pPr>
            <w:r>
              <w:t>Plenty Road</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FC482" w14:textId="77777777" w:rsidR="009E369B" w:rsidRDefault="00D82729" w:rsidP="009E369B">
            <w:pPr>
              <w:jc w:val="center"/>
            </w:pPr>
            <w:r>
              <w:t>Plenty River</w:t>
            </w:r>
          </w:p>
        </w:tc>
      </w:tr>
      <w:tr w:rsidR="00FF5B1D" w14:paraId="5BDA6F34"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99B47" w14:textId="77777777" w:rsidR="009E369B" w:rsidRDefault="00D82729" w:rsidP="009E369B">
            <w:pPr>
              <w:jc w:val="center"/>
            </w:pPr>
            <w:r>
              <w:t>Keon Parade</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6BF85" w14:textId="77777777" w:rsidR="009E369B" w:rsidRDefault="00D82729" w:rsidP="009E369B">
            <w:pPr>
              <w:jc w:val="center"/>
            </w:pPr>
            <w:r>
              <w:t>High Street</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4E2B29" w14:textId="77777777" w:rsidR="009E369B" w:rsidRDefault="00D82729" w:rsidP="009E369B">
            <w:pPr>
              <w:jc w:val="center"/>
            </w:pPr>
            <w:r>
              <w:t>Dalton Road</w:t>
            </w:r>
          </w:p>
        </w:tc>
      </w:tr>
      <w:tr w:rsidR="00FF5B1D" w14:paraId="349B4909" w14:textId="77777777" w:rsidTr="14AD8EF8">
        <w:trPr>
          <w:trHeight w:val="315"/>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E8F747" w14:textId="77777777" w:rsidR="009E369B" w:rsidRDefault="00D82729" w:rsidP="009E369B">
            <w:pPr>
              <w:jc w:val="center"/>
            </w:pPr>
            <w:proofErr w:type="spellStart"/>
            <w:r>
              <w:t>Macmeikan</w:t>
            </w:r>
            <w:proofErr w:type="spellEnd"/>
            <w:r>
              <w:t xml:space="preserve"> Street</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35362" w14:textId="77777777" w:rsidR="009E369B" w:rsidRDefault="00D82729" w:rsidP="009E369B">
            <w:pPr>
              <w:jc w:val="center"/>
            </w:pPr>
            <w:r>
              <w:t>Wallan Road</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2A25B" w14:textId="77777777" w:rsidR="009E369B" w:rsidRDefault="00D82729" w:rsidP="009E369B">
            <w:pPr>
              <w:jc w:val="center"/>
            </w:pPr>
            <w:r>
              <w:t>Beech Street</w:t>
            </w:r>
          </w:p>
        </w:tc>
      </w:tr>
    </w:tbl>
    <w:p w14:paraId="444DBF27" w14:textId="77777777" w:rsidR="00EC25DF" w:rsidRDefault="00EC25DF" w:rsidP="0054789F"/>
    <w:p w14:paraId="75AB0FAF" w14:textId="77777777" w:rsidR="00DE6718" w:rsidRDefault="00D82729" w:rsidP="00DE6718">
      <w:pPr>
        <w:rPr>
          <w:b/>
          <w:bCs/>
        </w:rPr>
      </w:pPr>
      <w:r w:rsidRPr="005F1BD1">
        <w:rPr>
          <w:b/>
          <w:bCs/>
        </w:rPr>
        <w:t>Impacts</w:t>
      </w:r>
      <w:r>
        <w:rPr>
          <w:b/>
          <w:bCs/>
        </w:rPr>
        <w:t xml:space="preserve"> Across the Community</w:t>
      </w:r>
    </w:p>
    <w:p w14:paraId="3E85A895" w14:textId="77777777" w:rsidR="00DE6718" w:rsidRDefault="00D82729" w:rsidP="00DE6718">
      <w:r>
        <w:t xml:space="preserve">In 2025, Council conducted the annual Community Satisfaction Survey and invited residents to rate the condition of Council’s sealed local road network. </w:t>
      </w:r>
    </w:p>
    <w:p w14:paraId="28A12749" w14:textId="77777777" w:rsidR="00DE6718" w:rsidRDefault="00DE6718" w:rsidP="00DE6718"/>
    <w:p w14:paraId="496CD61D" w14:textId="77777777" w:rsidR="00DE6718" w:rsidRDefault="00D82729" w:rsidP="00DE6718">
      <w:r>
        <w:t>A total of 254 responses were received, and roads were rated across a scale of very poor, to average, to very good. The results of those surveys were as follows:</w:t>
      </w:r>
    </w:p>
    <w:p w14:paraId="6F5EF205" w14:textId="77777777" w:rsidR="004444AE" w:rsidRPr="0032700A" w:rsidRDefault="004444AE" w:rsidP="00DE6718">
      <w:pPr>
        <w:rPr>
          <w:sz w:val="16"/>
          <w:szCs w:val="16"/>
        </w:rPr>
      </w:pPr>
    </w:p>
    <w:tbl>
      <w:tblPr>
        <w:tblW w:w="9092" w:type="dxa"/>
        <w:tblCellMar>
          <w:left w:w="0" w:type="dxa"/>
          <w:right w:w="0" w:type="dxa"/>
        </w:tblCellMar>
        <w:tblLook w:val="04A0" w:firstRow="1" w:lastRow="0" w:firstColumn="1" w:lastColumn="0" w:noHBand="0" w:noVBand="1"/>
      </w:tblPr>
      <w:tblGrid>
        <w:gridCol w:w="1484"/>
        <w:gridCol w:w="1484"/>
        <w:gridCol w:w="1600"/>
        <w:gridCol w:w="1517"/>
        <w:gridCol w:w="1497"/>
        <w:gridCol w:w="1510"/>
      </w:tblGrid>
      <w:tr w:rsidR="002852C6" w14:paraId="4C406197" w14:textId="77777777" w:rsidTr="00DE6718">
        <w:trPr>
          <w:trHeight w:val="400"/>
        </w:trPr>
        <w:tc>
          <w:tcPr>
            <w:tcW w:w="1484"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2877A1B4" w14:textId="77777777" w:rsidR="00DE6718" w:rsidRPr="004A1151" w:rsidRDefault="00D82729" w:rsidP="00DE6718">
            <w:pPr>
              <w:jc w:val="center"/>
              <w:rPr>
                <w:rFonts w:asciiTheme="minorHAnsi" w:eastAsiaTheme="minorEastAsia" w:hAnsiTheme="minorHAnsi" w:cstheme="minorBidi"/>
                <w:b/>
                <w:bCs/>
              </w:rPr>
            </w:pPr>
            <w:r w:rsidRPr="6F25AEF3">
              <w:rPr>
                <w:rFonts w:asciiTheme="minorHAnsi" w:eastAsiaTheme="minorEastAsia" w:hAnsiTheme="minorHAnsi" w:cstheme="minorBidi"/>
                <w:b/>
                <w:bCs/>
              </w:rPr>
              <w:t>Very poor</w:t>
            </w:r>
          </w:p>
        </w:tc>
        <w:tc>
          <w:tcPr>
            <w:tcW w:w="1484"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108341D9" w14:textId="77777777" w:rsidR="00DE6718" w:rsidRPr="004A1151" w:rsidRDefault="00D82729" w:rsidP="00DE6718">
            <w:pPr>
              <w:jc w:val="center"/>
              <w:rPr>
                <w:rFonts w:asciiTheme="minorHAnsi" w:eastAsiaTheme="minorEastAsia" w:hAnsiTheme="minorHAnsi" w:cstheme="minorBidi"/>
                <w:b/>
                <w:bCs/>
              </w:rPr>
            </w:pPr>
            <w:r w:rsidRPr="6F25AEF3">
              <w:rPr>
                <w:rFonts w:asciiTheme="minorHAnsi" w:eastAsiaTheme="minorEastAsia" w:hAnsiTheme="minorHAnsi" w:cstheme="minorBidi"/>
                <w:b/>
                <w:bCs/>
              </w:rPr>
              <w:t>Poor</w:t>
            </w:r>
          </w:p>
        </w:tc>
        <w:tc>
          <w:tcPr>
            <w:tcW w:w="1600"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1681D1F0" w14:textId="77777777" w:rsidR="00DE6718" w:rsidRPr="004A1151" w:rsidRDefault="00D82729" w:rsidP="00DE6718">
            <w:pPr>
              <w:jc w:val="center"/>
              <w:rPr>
                <w:rFonts w:asciiTheme="minorHAnsi" w:eastAsiaTheme="minorEastAsia" w:hAnsiTheme="minorHAnsi" w:cstheme="minorBidi"/>
                <w:b/>
                <w:bCs/>
              </w:rPr>
            </w:pPr>
            <w:r w:rsidRPr="6F25AEF3">
              <w:rPr>
                <w:rFonts w:asciiTheme="minorHAnsi" w:eastAsiaTheme="minorEastAsia" w:hAnsiTheme="minorHAnsi" w:cstheme="minorBidi"/>
                <w:b/>
                <w:bCs/>
              </w:rPr>
              <w:t>Average</w:t>
            </w:r>
          </w:p>
        </w:tc>
        <w:tc>
          <w:tcPr>
            <w:tcW w:w="1517"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0D5FAF32" w14:textId="77777777" w:rsidR="00DE6718" w:rsidRPr="004A1151" w:rsidRDefault="00D82729" w:rsidP="00DE6718">
            <w:pPr>
              <w:jc w:val="center"/>
              <w:rPr>
                <w:rFonts w:asciiTheme="minorHAnsi" w:eastAsiaTheme="minorEastAsia" w:hAnsiTheme="minorHAnsi" w:cstheme="minorBidi"/>
                <w:b/>
                <w:bCs/>
              </w:rPr>
            </w:pPr>
            <w:r w:rsidRPr="6F25AEF3">
              <w:rPr>
                <w:rFonts w:asciiTheme="minorHAnsi" w:eastAsiaTheme="minorEastAsia" w:hAnsiTheme="minorHAnsi" w:cstheme="minorBidi"/>
                <w:b/>
                <w:bCs/>
              </w:rPr>
              <w:t>Good</w:t>
            </w:r>
          </w:p>
        </w:tc>
        <w:tc>
          <w:tcPr>
            <w:tcW w:w="1497"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2AD0BDD3" w14:textId="77777777" w:rsidR="00DE6718" w:rsidRPr="004A1151" w:rsidRDefault="00D82729" w:rsidP="00DE6718">
            <w:pPr>
              <w:jc w:val="center"/>
              <w:rPr>
                <w:rFonts w:asciiTheme="minorHAnsi" w:eastAsiaTheme="minorEastAsia" w:hAnsiTheme="minorHAnsi" w:cstheme="minorBidi"/>
                <w:b/>
                <w:bCs/>
              </w:rPr>
            </w:pPr>
            <w:r w:rsidRPr="6F25AEF3">
              <w:rPr>
                <w:rFonts w:asciiTheme="minorHAnsi" w:eastAsiaTheme="minorEastAsia" w:hAnsiTheme="minorHAnsi" w:cstheme="minorBidi"/>
                <w:b/>
                <w:bCs/>
              </w:rPr>
              <w:t>Very good</w:t>
            </w:r>
          </w:p>
        </w:tc>
        <w:tc>
          <w:tcPr>
            <w:tcW w:w="151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50F0505" w14:textId="77777777" w:rsidR="00DE6718" w:rsidRPr="004A1151" w:rsidRDefault="00D82729" w:rsidP="00DE6718">
            <w:pPr>
              <w:jc w:val="center"/>
              <w:rPr>
                <w:rFonts w:asciiTheme="minorHAnsi" w:eastAsiaTheme="minorEastAsia" w:hAnsiTheme="minorHAnsi" w:cstheme="minorBidi"/>
                <w:b/>
                <w:bCs/>
              </w:rPr>
            </w:pPr>
            <w:r w:rsidRPr="6F25AEF3">
              <w:rPr>
                <w:rFonts w:asciiTheme="minorHAnsi" w:eastAsiaTheme="minorEastAsia" w:hAnsiTheme="minorHAnsi" w:cstheme="minorBidi"/>
                <w:b/>
                <w:bCs/>
              </w:rPr>
              <w:t>Unsure</w:t>
            </w:r>
          </w:p>
        </w:tc>
      </w:tr>
      <w:tr w:rsidR="002852C6" w14:paraId="410659B2" w14:textId="77777777" w:rsidTr="00DE6718">
        <w:trPr>
          <w:trHeight w:val="400"/>
        </w:trPr>
        <w:tc>
          <w:tcPr>
            <w:tcW w:w="14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CB05A" w14:textId="77777777" w:rsidR="00DE6718" w:rsidRDefault="00D82729" w:rsidP="00DE6718">
            <w:pPr>
              <w:jc w:val="center"/>
              <w:rPr>
                <w:rFonts w:asciiTheme="minorHAnsi" w:eastAsiaTheme="minorEastAsia" w:hAnsiTheme="minorHAnsi" w:cstheme="minorBidi"/>
              </w:rPr>
            </w:pPr>
            <w:r w:rsidRPr="6F25AEF3">
              <w:rPr>
                <w:rFonts w:asciiTheme="minorHAnsi" w:eastAsiaTheme="minorEastAsia" w:hAnsiTheme="minorHAnsi" w:cstheme="minorBidi"/>
              </w:rPr>
              <w:t>10%</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64602" w14:textId="77777777" w:rsidR="00DE6718" w:rsidRDefault="00D82729" w:rsidP="00DE6718">
            <w:pPr>
              <w:jc w:val="center"/>
              <w:rPr>
                <w:rFonts w:asciiTheme="minorHAnsi" w:eastAsiaTheme="minorEastAsia" w:hAnsiTheme="minorHAnsi" w:cstheme="minorBidi"/>
              </w:rPr>
            </w:pPr>
            <w:r w:rsidRPr="6F25AEF3">
              <w:rPr>
                <w:rFonts w:asciiTheme="minorHAnsi" w:eastAsiaTheme="minorEastAsia" w:hAnsiTheme="minorHAnsi" w:cstheme="minorBidi"/>
              </w:rPr>
              <w:t>18%</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28A858" w14:textId="77777777" w:rsidR="00DE6718" w:rsidRDefault="00D82729" w:rsidP="00DE6718">
            <w:pPr>
              <w:jc w:val="center"/>
              <w:rPr>
                <w:rFonts w:asciiTheme="minorHAnsi" w:eastAsiaTheme="minorEastAsia" w:hAnsiTheme="minorHAnsi" w:cstheme="minorBidi"/>
              </w:rPr>
            </w:pPr>
            <w:r w:rsidRPr="6F25AEF3">
              <w:rPr>
                <w:rFonts w:asciiTheme="minorHAnsi" w:eastAsiaTheme="minorEastAsia" w:hAnsiTheme="minorHAnsi" w:cstheme="minorBidi"/>
              </w:rPr>
              <w:t>36%</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F2E49" w14:textId="77777777" w:rsidR="00DE6718" w:rsidRDefault="00D82729" w:rsidP="00DE6718">
            <w:pPr>
              <w:jc w:val="center"/>
              <w:rPr>
                <w:rFonts w:asciiTheme="minorHAnsi" w:eastAsiaTheme="minorEastAsia" w:hAnsiTheme="minorHAnsi" w:cstheme="minorBidi"/>
              </w:rPr>
            </w:pPr>
            <w:r w:rsidRPr="6F25AEF3">
              <w:rPr>
                <w:rFonts w:asciiTheme="minorHAnsi" w:eastAsiaTheme="minorEastAsia" w:hAnsiTheme="minorHAnsi" w:cstheme="minorBidi"/>
              </w:rPr>
              <w:t>26%</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F52BA" w14:textId="77777777" w:rsidR="00DE6718" w:rsidRDefault="00D82729" w:rsidP="00DE6718">
            <w:pPr>
              <w:jc w:val="center"/>
              <w:rPr>
                <w:rFonts w:asciiTheme="minorHAnsi" w:eastAsiaTheme="minorEastAsia" w:hAnsiTheme="minorHAnsi" w:cstheme="minorBidi"/>
              </w:rPr>
            </w:pPr>
            <w:r w:rsidRPr="6F25AEF3">
              <w:rPr>
                <w:rFonts w:asciiTheme="minorHAnsi" w:eastAsiaTheme="minorEastAsia" w:hAnsiTheme="minorHAnsi" w:cstheme="minorBidi"/>
              </w:rPr>
              <w:t>8%</w:t>
            </w:r>
          </w:p>
        </w:tc>
        <w:tc>
          <w:tcPr>
            <w:tcW w:w="1510" w:type="dxa"/>
            <w:tcBorders>
              <w:top w:val="nil"/>
              <w:left w:val="nil"/>
              <w:bottom w:val="single" w:sz="8" w:space="0" w:color="auto"/>
              <w:right w:val="single" w:sz="8" w:space="0" w:color="auto"/>
            </w:tcBorders>
            <w:vAlign w:val="center"/>
            <w:hideMark/>
          </w:tcPr>
          <w:p w14:paraId="7F8589DA" w14:textId="77777777" w:rsidR="00DE6718" w:rsidRDefault="00D82729" w:rsidP="00DE6718">
            <w:pPr>
              <w:jc w:val="center"/>
              <w:rPr>
                <w:rFonts w:asciiTheme="minorHAnsi" w:eastAsiaTheme="minorEastAsia" w:hAnsiTheme="minorHAnsi" w:cstheme="minorBidi"/>
              </w:rPr>
            </w:pPr>
            <w:r w:rsidRPr="6F25AEF3">
              <w:rPr>
                <w:rFonts w:asciiTheme="minorHAnsi" w:eastAsiaTheme="minorEastAsia" w:hAnsiTheme="minorHAnsi" w:cstheme="minorBidi"/>
              </w:rPr>
              <w:t>3%</w:t>
            </w:r>
          </w:p>
        </w:tc>
      </w:tr>
    </w:tbl>
    <w:p w14:paraId="2BABD1EA" w14:textId="77777777" w:rsidR="00DE6718" w:rsidRDefault="00DE6718" w:rsidP="00DE6718"/>
    <w:p w14:paraId="79A0C616" w14:textId="77777777" w:rsidR="00EC25DF" w:rsidRDefault="00D82729" w:rsidP="0032700A">
      <w:r>
        <w:t>Of the 28% of respondents rating Council roads as either very poor or poor, 35% were related to roads that were owned and managed by DTP.</w:t>
      </w:r>
    </w:p>
    <w:p w14:paraId="27DC3028" w14:textId="77777777" w:rsidR="006D67CC" w:rsidRDefault="006D67CC" w:rsidP="0032700A"/>
    <w:p w14:paraId="4530333E" w14:textId="77777777" w:rsidR="006D67CC" w:rsidRDefault="00D82729" w:rsidP="0032700A">
      <w:r>
        <w:t>A further 16% of roads marked as either very poor or poor were located outside of Whittlesea’s municipal boundary.</w:t>
      </w:r>
    </w:p>
    <w:p w14:paraId="652A9AA7" w14:textId="77777777" w:rsidR="006D67CC" w:rsidRDefault="006D67CC" w:rsidP="0032700A"/>
    <w:p w14:paraId="2E7BDD4C" w14:textId="77777777" w:rsidR="006D67CC" w:rsidRDefault="00D82729" w:rsidP="0032700A">
      <w:r>
        <w:t>In total, 88 DTP locations were highlighted within the community satisfaction survey as very poor or poor.</w:t>
      </w:r>
    </w:p>
    <w:p w14:paraId="60E58446" w14:textId="77777777" w:rsidR="006D67CC" w:rsidRDefault="006D67CC" w:rsidP="0032700A"/>
    <w:p w14:paraId="60105F33" w14:textId="77777777" w:rsidR="006D67CC" w:rsidRDefault="00D82729" w:rsidP="0032700A">
      <w:r>
        <w:t>While the condition of roads has been highlighted, the condition of road related infrastructure has also deteriorated since the cessation of Council’s DTP contract.</w:t>
      </w:r>
    </w:p>
    <w:p w14:paraId="6F210556" w14:textId="77777777" w:rsidR="006D67CC" w:rsidRDefault="006D67CC" w:rsidP="0032700A"/>
    <w:p w14:paraId="60D69DF7" w14:textId="77777777" w:rsidR="006D67CC" w:rsidRDefault="00D82729" w:rsidP="0032700A">
      <w:r>
        <w:t xml:space="preserve">Council arborists report that the time taken to remove fallen trees along DTP owned arterial roads has extended substantially since the cessation of Council’s DTP maintenance contract, particularly within the northern regions. </w:t>
      </w:r>
    </w:p>
    <w:p w14:paraId="2476F1F6" w14:textId="77777777" w:rsidR="006D67CC" w:rsidRDefault="006D67CC" w:rsidP="0032700A"/>
    <w:p w14:paraId="022D2D0F" w14:textId="77777777" w:rsidR="006D67CC" w:rsidRDefault="00D82729" w:rsidP="0032700A">
      <w:r>
        <w:t>High volumes of complaints have been received relating to the lack of mowing along DTP owned arterial roads, and the presence of loose litter, dead animals, and dumped rubbish. Officers note the issues seem to be left unattended for periods of time, exceeding Council’s previous contracted service intervention levels.</w:t>
      </w:r>
    </w:p>
    <w:p w14:paraId="1A263EE4" w14:textId="77777777" w:rsidR="006D67CC" w:rsidRDefault="006D67CC" w:rsidP="0032700A"/>
    <w:p w14:paraId="48476B46" w14:textId="77777777" w:rsidR="006D67CC" w:rsidRDefault="00D82729" w:rsidP="0032700A">
      <w:r>
        <w:lastRenderedPageBreak/>
        <w:t xml:space="preserve">The neglect on guard rails </w:t>
      </w:r>
      <w:proofErr w:type="gramStart"/>
      <w:r>
        <w:t>in particular has</w:t>
      </w:r>
      <w:proofErr w:type="gramEnd"/>
      <w:r>
        <w:t xml:space="preserve"> been problematic. In March and April 2024, Council officers audited DTP guard rails and reported 23 instances of minor and major damage, which would ordinarily prompt a repair call to avoid compromising the structural integrity of the safety barrier. When audits were performed again in July 2025, these 23 DTP sites were flagged as still possessing the damage that’d been reported the previous year, with an additional 11 sites flagged as damaged.</w:t>
      </w:r>
      <w:r w:rsidR="00064C24">
        <w:t xml:space="preserve"> As of Feb</w:t>
      </w:r>
      <w:r w:rsidR="00493790">
        <w:t xml:space="preserve">ruary 2026, those items remain outstanding. </w:t>
      </w:r>
    </w:p>
    <w:p w14:paraId="76EB40FB" w14:textId="77777777" w:rsidR="006D67CC" w:rsidRDefault="006D67CC" w:rsidP="0032700A"/>
    <w:p w14:paraId="3A28D43F" w14:textId="77777777" w:rsidR="006D67CC" w:rsidRDefault="00D82729" w:rsidP="0032700A">
      <w:r>
        <w:t>Council Officers have held regular meetings with senior DTP staff to raise our concerns as to the performance of the selected contractors, as well as the failure of DTP to address safety issues such as damaged safety infrastructure. These meetings have been professional, but have not achieved any improved performance from DTP, who have repeatedly advised that they are unable to increase the level of servicing due to lack of funding.</w:t>
      </w:r>
    </w:p>
    <w:p w14:paraId="4B63407D" w14:textId="77777777" w:rsidR="006D67CC" w:rsidRDefault="006D67CC" w:rsidP="0032700A"/>
    <w:p w14:paraId="39ADDFD1" w14:textId="77777777" w:rsidR="006D67CC" w:rsidRDefault="00D82729" w:rsidP="0032700A">
      <w:r>
        <w:t xml:space="preserve">The City of Whittlesea’s Chief Executive Officer (CEO) has also held </w:t>
      </w:r>
      <w:proofErr w:type="gramStart"/>
      <w:r>
        <w:t>a number of</w:t>
      </w:r>
      <w:proofErr w:type="gramEnd"/>
      <w:r>
        <w:t xml:space="preserve"> high-level meetings with senior DTP staff to address the same matters, unfortunately with the same outcome.</w:t>
      </w:r>
    </w:p>
    <w:p w14:paraId="5E7017AF" w14:textId="77777777" w:rsidR="006D67CC" w:rsidRDefault="006D67CC" w:rsidP="0032700A"/>
    <w:p w14:paraId="0D498EB6" w14:textId="77777777" w:rsidR="006D67CC" w:rsidRPr="00EC6069" w:rsidRDefault="00D82729" w:rsidP="0032700A">
      <w:r>
        <w:t>The City of Whittlesea’s</w:t>
      </w:r>
      <w:r w:rsidR="579BB078">
        <w:t xml:space="preserve"> CEO has also written on </w:t>
      </w:r>
      <w:proofErr w:type="gramStart"/>
      <w:r w:rsidR="579BB078">
        <w:t>a number of</w:t>
      </w:r>
      <w:proofErr w:type="gramEnd"/>
      <w:r w:rsidR="579BB078">
        <w:t xml:space="preserve"> occasions to the Minister for Roads and Road raising concerns on behalf of Council, including providing a copy of our safety inspections. These letters were </w:t>
      </w:r>
      <w:proofErr w:type="gramStart"/>
      <w:r w:rsidR="579BB078">
        <w:t>referred back</w:t>
      </w:r>
      <w:proofErr w:type="gramEnd"/>
      <w:r w:rsidR="579BB078">
        <w:t xml:space="preserve"> to DTP. The same concerns have also been raised by our CEO with local State Members Bronwyn Halfpenny MP, who is also currently the Parliamentary Secretary for Roads, as well as Lauren Kathage MP, Lily D’Ambrosio MP, Wendy Lovell MP, R</w:t>
      </w:r>
      <w:r w:rsidR="2B31DDC8">
        <w:t>i</w:t>
      </w:r>
      <w:r w:rsidR="579BB078">
        <w:t>chard Welch MLC and Evan Mulholland MP.</w:t>
      </w:r>
    </w:p>
    <w:p w14:paraId="59F49270" w14:textId="77777777" w:rsidR="006D67CC" w:rsidRDefault="006D67CC" w:rsidP="0032700A"/>
    <w:p w14:paraId="16A2C6FB" w14:textId="77777777" w:rsidR="006D67CC" w:rsidRDefault="00D82729" w:rsidP="0032700A">
      <w:r>
        <w:t>Since 2024, the City of Whittlesea has also been advocating for DTP to boost the maintenance provided to DTP assets across the municipality, and to formalise a process for asset handover between DTP and Council, and vice versa.</w:t>
      </w:r>
    </w:p>
    <w:p w14:paraId="7DB83B0F" w14:textId="77777777" w:rsidR="006D67CC" w:rsidRDefault="006D67CC" w:rsidP="0032700A"/>
    <w:p w14:paraId="1FBEB147" w14:textId="77777777" w:rsidR="006D67CC" w:rsidRDefault="00D82729" w:rsidP="0032700A">
      <w:r>
        <w:t xml:space="preserve">DTP are required to declare a road to recognise a change in ownership and/or maintenance responsibilities, providing it meets the following conditions outlined within Section 14 of the </w:t>
      </w:r>
      <w:r w:rsidRPr="008C583F">
        <w:rPr>
          <w:i/>
          <w:iCs/>
        </w:rPr>
        <w:t>Road Management Ac</w:t>
      </w:r>
      <w:r>
        <w:rPr>
          <w:i/>
          <w:iCs/>
        </w:rPr>
        <w:t>t 2024</w:t>
      </w:r>
      <w:r w:rsidRPr="008C583F">
        <w:rPr>
          <w:i/>
          <w:iCs/>
        </w:rPr>
        <w:t>:</w:t>
      </w:r>
    </w:p>
    <w:p w14:paraId="71A3A9F6" w14:textId="77777777" w:rsidR="006D67CC" w:rsidRDefault="00D82729" w:rsidP="0032700A">
      <w:pPr>
        <w:ind w:firstLine="360"/>
      </w:pPr>
      <w:r>
        <w:t xml:space="preserve">…if the road – </w:t>
      </w:r>
    </w:p>
    <w:p w14:paraId="2EBC32E9" w14:textId="77777777" w:rsidR="006D67CC" w:rsidRDefault="00D82729" w:rsidP="00580192">
      <w:pPr>
        <w:pStyle w:val="ListParagraph"/>
        <w:numPr>
          <w:ilvl w:val="0"/>
          <w:numId w:val="9"/>
        </w:numPr>
        <w:ind w:left="1134" w:hanging="567"/>
      </w:pPr>
      <w:r>
        <w:t>provides a principal route for the movement of people and goods; or</w:t>
      </w:r>
    </w:p>
    <w:p w14:paraId="04F9E7E5" w14:textId="77777777" w:rsidR="006D67CC" w:rsidRDefault="00D82729" w:rsidP="00580192">
      <w:pPr>
        <w:pStyle w:val="ListParagraph"/>
        <w:numPr>
          <w:ilvl w:val="0"/>
          <w:numId w:val="9"/>
        </w:numPr>
        <w:ind w:left="1134" w:hanging="567"/>
      </w:pPr>
      <w:r>
        <w:t>is a major route for public transport services; or</w:t>
      </w:r>
    </w:p>
    <w:p w14:paraId="0241E81A" w14:textId="77777777" w:rsidR="006D67CC" w:rsidRDefault="00D82729" w:rsidP="00580192">
      <w:pPr>
        <w:pStyle w:val="ListParagraph"/>
        <w:numPr>
          <w:ilvl w:val="0"/>
          <w:numId w:val="9"/>
        </w:numPr>
        <w:ind w:left="1134" w:hanging="567"/>
      </w:pPr>
      <w:r>
        <w:t>has State-wide economic or tourism significance; or</w:t>
      </w:r>
    </w:p>
    <w:p w14:paraId="3571F1DB" w14:textId="77777777" w:rsidR="006D67CC" w:rsidRDefault="00D82729" w:rsidP="00580192">
      <w:pPr>
        <w:pStyle w:val="ListParagraph"/>
        <w:numPr>
          <w:ilvl w:val="0"/>
          <w:numId w:val="9"/>
        </w:numPr>
        <w:ind w:left="1134" w:hanging="567"/>
      </w:pPr>
      <w:r>
        <w:t>provides necessary connections between arterial roads.</w:t>
      </w:r>
    </w:p>
    <w:p w14:paraId="6F58322E" w14:textId="05BA30C6" w:rsidR="009E789A" w:rsidRDefault="009E789A">
      <w:pPr>
        <w:spacing w:line="240" w:lineRule="auto"/>
      </w:pPr>
      <w:r>
        <w:br w:type="page"/>
      </w:r>
    </w:p>
    <w:p w14:paraId="2589F477" w14:textId="77777777" w:rsidR="006D67CC" w:rsidRDefault="00D82729" w:rsidP="0032700A">
      <w:r>
        <w:lastRenderedPageBreak/>
        <w:t>Council has been advocating for Bridge Inn Road (between Plenty Road and Epping Road) and Findon Road (between High Street and Plenty Road) to be declared, which would shift responsibility from Council back to DTP. That advocacy has included consultation with Bronwyn Halfpenny, Parliamentary Secretary for Roads.</w:t>
      </w:r>
    </w:p>
    <w:p w14:paraId="3874467B" w14:textId="77777777" w:rsidR="00DE6718" w:rsidRDefault="00DE6718" w:rsidP="0032700A"/>
    <w:p w14:paraId="5FC0C0F0" w14:textId="77777777" w:rsidR="003208AE" w:rsidRPr="008C583F" w:rsidRDefault="00D82729" w:rsidP="0032700A">
      <w:pPr>
        <w:rPr>
          <w:b/>
          <w:bCs/>
        </w:rPr>
      </w:pPr>
      <w:r w:rsidRPr="005F1BD1">
        <w:rPr>
          <w:b/>
          <w:bCs/>
        </w:rPr>
        <w:t xml:space="preserve">Advocacy beyond </w:t>
      </w:r>
      <w:proofErr w:type="spellStart"/>
      <w:r w:rsidRPr="005F1BD1">
        <w:rPr>
          <w:b/>
          <w:bCs/>
        </w:rPr>
        <w:t>CoW</w:t>
      </w:r>
      <w:proofErr w:type="spellEnd"/>
    </w:p>
    <w:p w14:paraId="00B69261" w14:textId="77777777" w:rsidR="00327159" w:rsidRDefault="00D82729" w:rsidP="0032700A">
      <w:r>
        <w:t>The impacts of cost shifting and declined intervention levels across DTP owned assets has not been exclusive to the City of Whittlesea. In May 2025, the Municipal Association of Victoria published consolidated motion 1.9 – Managing and maintaining state-owned land, which created the following resolution:</w:t>
      </w:r>
    </w:p>
    <w:p w14:paraId="771A48E2" w14:textId="77777777" w:rsidR="00327159" w:rsidRDefault="00327159" w:rsidP="0032700A">
      <w:pPr>
        <w:rPr>
          <w:i/>
          <w:iCs/>
        </w:rPr>
      </w:pPr>
    </w:p>
    <w:p w14:paraId="466B0867" w14:textId="77777777" w:rsidR="00327159" w:rsidRDefault="00D82729" w:rsidP="0032700A">
      <w:pPr>
        <w:rPr>
          <w:i/>
          <w:iCs/>
        </w:rPr>
      </w:pPr>
      <w:r w:rsidRPr="6F25AEF3">
        <w:rPr>
          <w:i/>
          <w:iCs/>
        </w:rPr>
        <w:t>That the MAV calls on the Victorian Government to protect and enhance the amenity of state-owned public land (including national parks and the natural estate, arterial roads and freeways and railway land) across Victoria by:</w:t>
      </w:r>
    </w:p>
    <w:p w14:paraId="132E3801" w14:textId="77777777" w:rsidR="00327159" w:rsidRPr="00C155DE" w:rsidRDefault="00D82729" w:rsidP="00580192">
      <w:pPr>
        <w:pStyle w:val="ListParagraph"/>
        <w:numPr>
          <w:ilvl w:val="0"/>
          <w:numId w:val="10"/>
        </w:numPr>
        <w:ind w:left="714" w:hanging="357"/>
        <w:rPr>
          <w:i/>
          <w:iCs/>
        </w:rPr>
      </w:pPr>
      <w:r w:rsidRPr="00C155DE">
        <w:rPr>
          <w:i/>
          <w:iCs/>
        </w:rPr>
        <w:t>Increasing investment and routine maintenance, workforce solutions and programs to address management practices on public land</w:t>
      </w:r>
      <w:r>
        <w:rPr>
          <w:i/>
          <w:iCs/>
        </w:rPr>
        <w:t>; and</w:t>
      </w:r>
    </w:p>
    <w:p w14:paraId="6F273702" w14:textId="77777777" w:rsidR="00327159" w:rsidRPr="00C155DE" w:rsidRDefault="00D82729" w:rsidP="00580192">
      <w:pPr>
        <w:pStyle w:val="ListParagraph"/>
        <w:numPr>
          <w:ilvl w:val="0"/>
          <w:numId w:val="10"/>
        </w:numPr>
        <w:ind w:left="714" w:hanging="357"/>
        <w:rPr>
          <w:i/>
          <w:iCs/>
        </w:rPr>
      </w:pPr>
      <w:r w:rsidRPr="00C155DE">
        <w:rPr>
          <w:i/>
          <w:iCs/>
        </w:rPr>
        <w:t>Recognising and reducing the burden on local government by managing the impacts of litter, debris, lack of pest-control, fire risk, weed and invasive species management and other hazards that migrate onto Council-managed areas.</w:t>
      </w:r>
    </w:p>
    <w:p w14:paraId="4E762DDA" w14:textId="77777777" w:rsidR="00327159" w:rsidRDefault="00327159" w:rsidP="0032700A"/>
    <w:p w14:paraId="26C9F437" w14:textId="77777777" w:rsidR="00327159" w:rsidRDefault="00D82729" w:rsidP="0032700A">
      <w:r>
        <w:t>In addition, a motion led by Kingston City Council – Motion 16 – Road Funding and Maintenance, was also supported, creating a resolution that the MAV:</w:t>
      </w:r>
    </w:p>
    <w:p w14:paraId="2CAAAAAA" w14:textId="77777777" w:rsidR="00327159" w:rsidRPr="00C155DE" w:rsidRDefault="00D82729" w:rsidP="00580192">
      <w:pPr>
        <w:pStyle w:val="ListParagraph"/>
        <w:numPr>
          <w:ilvl w:val="0"/>
          <w:numId w:val="11"/>
        </w:numPr>
        <w:ind w:left="714" w:hanging="357"/>
        <w:rPr>
          <w:i/>
          <w:iCs/>
        </w:rPr>
      </w:pPr>
      <w:r w:rsidRPr="00C155DE">
        <w:rPr>
          <w:i/>
          <w:iCs/>
        </w:rPr>
        <w:t xml:space="preserve">Calls on the Victorian Government to review its current approach to maintenance of major roads, and in particular the increased tolerance shown by the Department of Transport and Planning for allowing damaged roads to go unrepaired for very long </w:t>
      </w:r>
      <w:proofErr w:type="gramStart"/>
      <w:r w:rsidRPr="00C155DE">
        <w:rPr>
          <w:i/>
          <w:iCs/>
        </w:rPr>
        <w:t>periods</w:t>
      </w:r>
      <w:r>
        <w:rPr>
          <w:i/>
          <w:iCs/>
        </w:rPr>
        <w:t>;</w:t>
      </w:r>
      <w:proofErr w:type="gramEnd"/>
    </w:p>
    <w:p w14:paraId="2A61F694" w14:textId="77777777" w:rsidR="00327159" w:rsidRPr="00C155DE" w:rsidRDefault="00D82729" w:rsidP="00580192">
      <w:pPr>
        <w:pStyle w:val="ListParagraph"/>
        <w:numPr>
          <w:ilvl w:val="0"/>
          <w:numId w:val="11"/>
        </w:numPr>
        <w:ind w:left="714" w:hanging="357"/>
        <w:rPr>
          <w:i/>
          <w:iCs/>
        </w:rPr>
      </w:pPr>
      <w:r w:rsidRPr="00C155DE">
        <w:rPr>
          <w:i/>
          <w:iCs/>
        </w:rPr>
        <w:t xml:space="preserve">Calls on the Victorian Government to urgently address the growing safety issue caused by unrepaired potholes, ruts, corrugations, cracking and unmown </w:t>
      </w:r>
      <w:proofErr w:type="gramStart"/>
      <w:r w:rsidRPr="00C155DE">
        <w:rPr>
          <w:i/>
          <w:iCs/>
        </w:rPr>
        <w:t>verges</w:t>
      </w:r>
      <w:r>
        <w:rPr>
          <w:i/>
          <w:iCs/>
        </w:rPr>
        <w:t>;</w:t>
      </w:r>
      <w:proofErr w:type="gramEnd"/>
    </w:p>
    <w:p w14:paraId="0B3D55CC" w14:textId="77777777" w:rsidR="00327159" w:rsidRPr="00C155DE" w:rsidRDefault="00D82729" w:rsidP="00580192">
      <w:pPr>
        <w:pStyle w:val="ListParagraph"/>
        <w:numPr>
          <w:ilvl w:val="0"/>
          <w:numId w:val="11"/>
        </w:numPr>
        <w:ind w:left="714" w:hanging="357"/>
        <w:rPr>
          <w:i/>
          <w:iCs/>
        </w:rPr>
      </w:pPr>
      <w:r w:rsidRPr="00C155DE">
        <w:rPr>
          <w:i/>
          <w:iCs/>
        </w:rPr>
        <w:t xml:space="preserve">Calls on the Victorian Government to end the practice of offering roadside mowing contracts to councils at below cost, in effect another form of cost </w:t>
      </w:r>
      <w:proofErr w:type="gramStart"/>
      <w:r w:rsidRPr="00C155DE">
        <w:rPr>
          <w:i/>
          <w:iCs/>
        </w:rPr>
        <w:t>shifting</w:t>
      </w:r>
      <w:r>
        <w:rPr>
          <w:i/>
          <w:iCs/>
        </w:rPr>
        <w:t>;</w:t>
      </w:r>
      <w:proofErr w:type="gramEnd"/>
    </w:p>
    <w:p w14:paraId="4B113845" w14:textId="77777777" w:rsidR="00327159" w:rsidRPr="00C155DE" w:rsidRDefault="00D82729" w:rsidP="00580192">
      <w:pPr>
        <w:pStyle w:val="ListParagraph"/>
        <w:numPr>
          <w:ilvl w:val="0"/>
          <w:numId w:val="11"/>
        </w:numPr>
        <w:ind w:left="714" w:hanging="357"/>
        <w:rPr>
          <w:i/>
          <w:iCs/>
        </w:rPr>
      </w:pPr>
      <w:r w:rsidRPr="6F25AEF3">
        <w:rPr>
          <w:i/>
          <w:iCs/>
        </w:rPr>
        <w:t>Include rural and regional roads, where poor maintenance poses higher risks due to freight traffic, limited public transport options and high-speed conditions</w:t>
      </w:r>
      <w:r>
        <w:rPr>
          <w:i/>
          <w:iCs/>
        </w:rPr>
        <w:t>; and</w:t>
      </w:r>
    </w:p>
    <w:p w14:paraId="6EA87BA4" w14:textId="77777777" w:rsidR="00327159" w:rsidRPr="00C155DE" w:rsidRDefault="00D82729" w:rsidP="00580192">
      <w:pPr>
        <w:pStyle w:val="ListParagraph"/>
        <w:numPr>
          <w:ilvl w:val="0"/>
          <w:numId w:val="11"/>
        </w:numPr>
        <w:ind w:left="714" w:hanging="357"/>
        <w:rPr>
          <w:i/>
          <w:iCs/>
        </w:rPr>
      </w:pPr>
      <w:r w:rsidRPr="00C155DE">
        <w:rPr>
          <w:i/>
          <w:iCs/>
        </w:rPr>
        <w:t>Include vegetation &amp; roadside management strategies that reduce wildlife deaths and protect habitat corridors by addressing overgrowth and poorly timed mowing.</w:t>
      </w:r>
    </w:p>
    <w:p w14:paraId="509C34D8" w14:textId="77777777" w:rsidR="00327159" w:rsidRDefault="00327159" w:rsidP="0032700A"/>
    <w:p w14:paraId="13A41C76" w14:textId="77777777" w:rsidR="00327159" w:rsidRDefault="00D82729" w:rsidP="0032700A">
      <w:r>
        <w:t xml:space="preserve">Council continues to advocate privately and publicly for the continued uplift and investment of maintenance along DTP owned arterial roads. </w:t>
      </w:r>
    </w:p>
    <w:p w14:paraId="19E4941D" w14:textId="4EB60A4F" w:rsidR="009E789A" w:rsidRDefault="009E789A">
      <w:pPr>
        <w:spacing w:line="240" w:lineRule="auto"/>
      </w:pPr>
      <w:r>
        <w:br w:type="page"/>
      </w:r>
    </w:p>
    <w:p w14:paraId="7112EDAE" w14:textId="77777777" w:rsidR="00077D98" w:rsidRPr="001E616B" w:rsidRDefault="00D82729" w:rsidP="0032700A">
      <w:pPr>
        <w:rPr>
          <w:b/>
          <w:bCs/>
        </w:rPr>
      </w:pPr>
      <w:r w:rsidRPr="001E616B">
        <w:rPr>
          <w:b/>
          <w:bCs/>
        </w:rPr>
        <w:lastRenderedPageBreak/>
        <w:t>Audit Reports and Findings</w:t>
      </w:r>
      <w:r w:rsidR="00723554">
        <w:rPr>
          <w:b/>
          <w:bCs/>
        </w:rPr>
        <w:t xml:space="preserve"> </w:t>
      </w:r>
      <w:r w:rsidR="004A5FA9">
        <w:rPr>
          <w:b/>
          <w:bCs/>
        </w:rPr>
        <w:t>–</w:t>
      </w:r>
      <w:r w:rsidR="00723554">
        <w:rPr>
          <w:b/>
          <w:bCs/>
        </w:rPr>
        <w:t xml:space="preserve"> </w:t>
      </w:r>
      <w:r w:rsidR="004A5FA9">
        <w:rPr>
          <w:b/>
          <w:bCs/>
        </w:rPr>
        <w:t>October 2025</w:t>
      </w:r>
      <w:r w:rsidR="00FA4B54">
        <w:rPr>
          <w:b/>
          <w:bCs/>
        </w:rPr>
        <w:t xml:space="preserve"> and February 2026</w:t>
      </w:r>
    </w:p>
    <w:p w14:paraId="7E35218C" w14:textId="77777777" w:rsidR="00B05669" w:rsidRDefault="00D82729" w:rsidP="0032700A">
      <w:r w:rsidRPr="3C6E1CD3">
        <w:rPr>
          <w:rFonts w:eastAsia="Calibri" w:cs="Calibri"/>
        </w:rPr>
        <w:t xml:space="preserve">On 22 July 2025, a Council </w:t>
      </w:r>
      <w:r w:rsidR="008B50BE">
        <w:rPr>
          <w:rFonts w:eastAsia="Calibri" w:cs="Calibri"/>
        </w:rPr>
        <w:t>resolution</w:t>
      </w:r>
      <w:r w:rsidRPr="3C6E1CD3">
        <w:rPr>
          <w:rFonts w:eastAsia="Calibri" w:cs="Calibri"/>
        </w:rPr>
        <w:t xml:space="preserve"> was passed at a </w:t>
      </w:r>
      <w:r>
        <w:rPr>
          <w:rFonts w:eastAsia="Calibri" w:cs="Calibri"/>
        </w:rPr>
        <w:t>S</w:t>
      </w:r>
      <w:r w:rsidRPr="3C6E1CD3">
        <w:rPr>
          <w:rFonts w:eastAsia="Calibri" w:cs="Calibri"/>
        </w:rPr>
        <w:t xml:space="preserve">cheduled Council </w:t>
      </w:r>
      <w:r>
        <w:rPr>
          <w:rFonts w:eastAsia="Calibri" w:cs="Calibri"/>
        </w:rPr>
        <w:t>M</w:t>
      </w:r>
      <w:r w:rsidRPr="3C6E1CD3">
        <w:rPr>
          <w:rFonts w:eastAsia="Calibri" w:cs="Calibri"/>
        </w:rPr>
        <w:t xml:space="preserve">eeting requesting officers provide an update to Councillors on the inactions taken by VicRoads in relation to the general maintenance of the Department of Transport and Planning owned roads and road-related infrastructure. </w:t>
      </w:r>
    </w:p>
    <w:p w14:paraId="5754E315" w14:textId="77777777" w:rsidR="00B05669" w:rsidRDefault="00D82729" w:rsidP="0032700A">
      <w:r w:rsidRPr="3C6E1CD3">
        <w:rPr>
          <w:rFonts w:eastAsia="Calibri" w:cs="Calibri"/>
        </w:rPr>
        <w:t xml:space="preserve">Officers provided a response to the Council resolution at the Council Briefing held on 26 August 2025. </w:t>
      </w:r>
    </w:p>
    <w:p w14:paraId="6E9873C5" w14:textId="77777777" w:rsidR="00B05669" w:rsidRDefault="00B05669" w:rsidP="0032700A">
      <w:pPr>
        <w:rPr>
          <w:rFonts w:eastAsia="Calibri" w:cs="Calibri"/>
        </w:rPr>
      </w:pPr>
    </w:p>
    <w:p w14:paraId="699E2FEB" w14:textId="77777777" w:rsidR="00B05669" w:rsidRDefault="00D82729" w:rsidP="0032700A">
      <w:r w:rsidRPr="3C6E1CD3">
        <w:rPr>
          <w:rFonts w:eastAsia="Calibri" w:cs="Calibri"/>
        </w:rPr>
        <w:t xml:space="preserve">Within that August briefing, a further request was made for officers to produce a document providing photographic evidence of the current state of DTP owned arterial roads throughout the municipality. </w:t>
      </w:r>
    </w:p>
    <w:p w14:paraId="74A1452D" w14:textId="77777777" w:rsidR="00B05669" w:rsidRDefault="00B05669" w:rsidP="0032700A">
      <w:pPr>
        <w:rPr>
          <w:rFonts w:eastAsia="Calibri" w:cs="Calibri"/>
        </w:rPr>
      </w:pPr>
    </w:p>
    <w:p w14:paraId="69E7C462" w14:textId="77777777" w:rsidR="00B05669" w:rsidRDefault="00D82729" w:rsidP="0032700A">
      <w:pPr>
        <w:rPr>
          <w:rFonts w:eastAsia="Calibri" w:cs="Calibri"/>
        </w:rPr>
      </w:pPr>
      <w:r w:rsidRPr="3C6E1CD3">
        <w:rPr>
          <w:rFonts w:eastAsia="Calibri" w:cs="Calibri"/>
        </w:rPr>
        <w:t xml:space="preserve">In response, Maintenance and Operations dispatched internal staff throughout October 2025 to traverse the approximate 206 kilometres of DTP owned arterial roads, and report on issues across a variety of maintenance and amenity categories. </w:t>
      </w:r>
      <w:r w:rsidR="00020BFF">
        <w:rPr>
          <w:rFonts w:eastAsia="Calibri" w:cs="Calibri"/>
        </w:rPr>
        <w:t>The r</w:t>
      </w:r>
      <w:r w:rsidRPr="3C6E1CD3">
        <w:rPr>
          <w:rFonts w:eastAsia="Calibri" w:cs="Calibri"/>
        </w:rPr>
        <w:t>esults of that report were presented to Council at a briefing held 2 December 2025</w:t>
      </w:r>
      <w:r w:rsidR="00020BFF">
        <w:rPr>
          <w:rFonts w:eastAsia="Calibri" w:cs="Calibri"/>
        </w:rPr>
        <w:t xml:space="preserve">, where </w:t>
      </w:r>
      <w:r w:rsidR="00636410">
        <w:rPr>
          <w:rFonts w:eastAsia="Calibri" w:cs="Calibri"/>
        </w:rPr>
        <w:t xml:space="preserve">749 </w:t>
      </w:r>
      <w:r w:rsidR="00020BFF">
        <w:rPr>
          <w:rFonts w:eastAsia="Calibri" w:cs="Calibri"/>
        </w:rPr>
        <w:t xml:space="preserve">individual </w:t>
      </w:r>
      <w:r w:rsidR="00636410">
        <w:rPr>
          <w:rFonts w:eastAsia="Calibri" w:cs="Calibri"/>
        </w:rPr>
        <w:t xml:space="preserve">defects </w:t>
      </w:r>
      <w:r w:rsidR="00020BFF">
        <w:rPr>
          <w:rFonts w:eastAsia="Calibri" w:cs="Calibri"/>
        </w:rPr>
        <w:t xml:space="preserve">were captured and reported </w:t>
      </w:r>
      <w:r w:rsidR="00636410">
        <w:rPr>
          <w:rFonts w:eastAsia="Calibri" w:cs="Calibri"/>
        </w:rPr>
        <w:t>across DTP owned roads and road-related infrastructure.</w:t>
      </w:r>
    </w:p>
    <w:p w14:paraId="7B65D950" w14:textId="77777777" w:rsidR="00B05669" w:rsidRDefault="00B05669" w:rsidP="0032700A">
      <w:pPr>
        <w:rPr>
          <w:rFonts w:eastAsia="Calibri" w:cs="Calibri"/>
        </w:rPr>
      </w:pPr>
    </w:p>
    <w:p w14:paraId="0D4EB99E" w14:textId="77777777" w:rsidR="001C17A6" w:rsidRDefault="00D82729" w:rsidP="0032700A">
      <w:pPr>
        <w:rPr>
          <w:rFonts w:eastAsia="Calibri" w:cs="Calibri"/>
        </w:rPr>
      </w:pPr>
      <w:r w:rsidRPr="59FCF4A3">
        <w:rPr>
          <w:rFonts w:eastAsia="Calibri" w:cs="Calibri"/>
        </w:rPr>
        <w:t>Within th</w:t>
      </w:r>
      <w:r>
        <w:rPr>
          <w:rFonts w:eastAsia="Calibri" w:cs="Calibri"/>
        </w:rPr>
        <w:t>e</w:t>
      </w:r>
      <w:r w:rsidRPr="59FCF4A3">
        <w:rPr>
          <w:rFonts w:eastAsia="Calibri" w:cs="Calibri"/>
        </w:rPr>
        <w:t xml:space="preserve"> December</w:t>
      </w:r>
      <w:r>
        <w:rPr>
          <w:rFonts w:eastAsia="Calibri" w:cs="Calibri"/>
        </w:rPr>
        <w:t xml:space="preserve"> 2025</w:t>
      </w:r>
      <w:r w:rsidRPr="59FCF4A3">
        <w:rPr>
          <w:rFonts w:eastAsia="Calibri" w:cs="Calibri"/>
        </w:rPr>
        <w:t xml:space="preserve"> Council briefing, officers </w:t>
      </w:r>
      <w:r w:rsidR="00FA4B54">
        <w:rPr>
          <w:rFonts w:eastAsia="Calibri" w:cs="Calibri"/>
        </w:rPr>
        <w:t xml:space="preserve">also </w:t>
      </w:r>
      <w:r w:rsidRPr="59FCF4A3">
        <w:rPr>
          <w:rFonts w:eastAsia="Calibri" w:cs="Calibri"/>
        </w:rPr>
        <w:t>flagged that the State Government had made public commitments via a “Better Roads Blitz” campaign to spend $976 million across DTP owned roads and road-related infrastructure within the 2025-26 financial year.</w:t>
      </w:r>
    </w:p>
    <w:p w14:paraId="20339713" w14:textId="77777777" w:rsidR="001C17A6" w:rsidRDefault="001C17A6" w:rsidP="0032700A">
      <w:pPr>
        <w:rPr>
          <w:rFonts w:eastAsia="Calibri" w:cs="Calibri"/>
        </w:rPr>
      </w:pPr>
    </w:p>
    <w:p w14:paraId="763781FA" w14:textId="77777777" w:rsidR="001C17A6" w:rsidRDefault="00D82729" w:rsidP="0032700A">
      <w:pPr>
        <w:rPr>
          <w:rFonts w:eastAsia="Calibri" w:cs="Calibri"/>
        </w:rPr>
      </w:pPr>
      <w:r w:rsidRPr="3C6E1CD3">
        <w:rPr>
          <w:rFonts w:eastAsia="Calibri" w:cs="Calibri"/>
        </w:rPr>
        <w:t>Council acknowledged the report, the State’s commitment, and requested officers perform secondary audits early in 2026 to validate whether the City of Whittlesea had received an uplift in road-related maintenance across DTP assets.</w:t>
      </w:r>
    </w:p>
    <w:p w14:paraId="4A823800" w14:textId="77777777" w:rsidR="00B05669" w:rsidRDefault="00B05669" w:rsidP="0032700A">
      <w:pPr>
        <w:rPr>
          <w:rFonts w:eastAsia="Calibri"/>
        </w:rPr>
      </w:pPr>
    </w:p>
    <w:p w14:paraId="00AB2C4C" w14:textId="77777777" w:rsidR="008774FD" w:rsidRDefault="00D82729" w:rsidP="0032700A">
      <w:pPr>
        <w:rPr>
          <w:rFonts w:eastAsia="Calibri"/>
        </w:rPr>
      </w:pPr>
      <w:r w:rsidRPr="00985DF8">
        <w:rPr>
          <w:rFonts w:eastAsia="Calibri"/>
        </w:rPr>
        <w:t>Those secondary audits were performed between late</w:t>
      </w:r>
      <w:r w:rsidR="003553E3" w:rsidRPr="00985DF8">
        <w:rPr>
          <w:rFonts w:eastAsia="Calibri"/>
        </w:rPr>
        <w:t xml:space="preserve"> January and </w:t>
      </w:r>
      <w:r w:rsidRPr="00985DF8">
        <w:rPr>
          <w:rFonts w:eastAsia="Calibri"/>
        </w:rPr>
        <w:t xml:space="preserve">early </w:t>
      </w:r>
      <w:r w:rsidR="003553E3" w:rsidRPr="00985DF8">
        <w:rPr>
          <w:rFonts w:eastAsia="Calibri"/>
        </w:rPr>
        <w:t xml:space="preserve">February 2026, </w:t>
      </w:r>
      <w:r w:rsidRPr="00985DF8">
        <w:rPr>
          <w:rFonts w:eastAsia="Calibri"/>
        </w:rPr>
        <w:t xml:space="preserve">utilising the same methodology across the DTP road network as the October </w:t>
      </w:r>
      <w:r w:rsidR="00574390">
        <w:rPr>
          <w:rFonts w:eastAsia="Calibri"/>
        </w:rPr>
        <w:t xml:space="preserve">2025 </w:t>
      </w:r>
      <w:r w:rsidRPr="00985DF8">
        <w:rPr>
          <w:rFonts w:eastAsia="Calibri"/>
        </w:rPr>
        <w:t xml:space="preserve">audit. </w:t>
      </w:r>
    </w:p>
    <w:p w14:paraId="41CF2059" w14:textId="77777777" w:rsidR="006167E5" w:rsidRDefault="006167E5" w:rsidP="0032700A">
      <w:pPr>
        <w:rPr>
          <w:rFonts w:eastAsia="Calibri"/>
        </w:rPr>
      </w:pPr>
    </w:p>
    <w:p w14:paraId="4218CDC6" w14:textId="77777777" w:rsidR="009C6445" w:rsidRDefault="00D82729" w:rsidP="0032700A">
      <w:pPr>
        <w:rPr>
          <w:rFonts w:eastAsia="Calibri"/>
        </w:rPr>
      </w:pPr>
      <w:r>
        <w:rPr>
          <w:rFonts w:eastAsia="Calibri"/>
        </w:rPr>
        <w:t>As of February 2026, those secondary audits highlighted that only 42 of the initial 749 defects flagged and reported in October 2025</w:t>
      </w:r>
      <w:r w:rsidR="00985DF8">
        <w:rPr>
          <w:rFonts w:eastAsia="Calibri"/>
        </w:rPr>
        <w:t xml:space="preserve"> ha</w:t>
      </w:r>
      <w:r>
        <w:rPr>
          <w:rFonts w:eastAsia="Calibri"/>
        </w:rPr>
        <w:t>d</w:t>
      </w:r>
      <w:r w:rsidR="00985DF8">
        <w:rPr>
          <w:rFonts w:eastAsia="Calibri"/>
        </w:rPr>
        <w:t xml:space="preserve"> been resolved. 707 defects remained unresolved and outstanding. </w:t>
      </w:r>
    </w:p>
    <w:p w14:paraId="4C9B0942" w14:textId="77777777" w:rsidR="009C6445" w:rsidRDefault="009C6445" w:rsidP="0032700A">
      <w:pPr>
        <w:rPr>
          <w:rFonts w:eastAsia="Calibri"/>
        </w:rPr>
      </w:pPr>
    </w:p>
    <w:p w14:paraId="72BF0B21" w14:textId="77777777" w:rsidR="004046BA" w:rsidRDefault="00D82729" w:rsidP="0032700A">
      <w:pPr>
        <w:rPr>
          <w:rFonts w:eastAsia="Calibri"/>
        </w:rPr>
      </w:pPr>
      <w:r>
        <w:rPr>
          <w:rFonts w:eastAsia="Calibri"/>
        </w:rPr>
        <w:t>As of February 2026, an additional 553 new defects were reported across the DTP road and road-related infrastructure network, taking the total number of defects present within the municipality to 1,302 defects.</w:t>
      </w:r>
    </w:p>
    <w:p w14:paraId="261AEF3F" w14:textId="77777777" w:rsidR="00142952" w:rsidRDefault="00142952" w:rsidP="0032700A">
      <w:pPr>
        <w:rPr>
          <w:rFonts w:eastAsia="Calibri"/>
        </w:rPr>
      </w:pPr>
    </w:p>
    <w:p w14:paraId="7258F9E8" w14:textId="739FD617" w:rsidR="009E789A" w:rsidRDefault="00D82729">
      <w:pPr>
        <w:rPr>
          <w:rFonts w:eastAsia="Calibri"/>
        </w:rPr>
      </w:pPr>
      <w:r w:rsidRPr="41D0EA5C">
        <w:rPr>
          <w:rFonts w:eastAsia="Calibri"/>
        </w:rPr>
        <w:t xml:space="preserve">Photographic evidence of those defects </w:t>
      </w:r>
      <w:proofErr w:type="gramStart"/>
      <w:r w:rsidRPr="41D0EA5C">
        <w:rPr>
          <w:rFonts w:eastAsia="Calibri"/>
        </w:rPr>
        <w:t>have</w:t>
      </w:r>
      <w:proofErr w:type="gramEnd"/>
      <w:r w:rsidRPr="41D0EA5C">
        <w:rPr>
          <w:rFonts w:eastAsia="Calibri"/>
        </w:rPr>
        <w:t xml:space="preserve"> been </w:t>
      </w:r>
      <w:r w:rsidR="00526978" w:rsidRPr="41D0EA5C">
        <w:rPr>
          <w:rFonts w:eastAsia="Calibri"/>
        </w:rPr>
        <w:t>provided</w:t>
      </w:r>
      <w:r w:rsidRPr="41D0EA5C">
        <w:rPr>
          <w:rFonts w:eastAsia="Calibri"/>
        </w:rPr>
        <w:t xml:space="preserve"> within the </w:t>
      </w:r>
      <w:r w:rsidRPr="41D0EA5C">
        <w:rPr>
          <w:rFonts w:eastAsia="Calibri"/>
          <w:i/>
          <w:iCs/>
        </w:rPr>
        <w:t>City of Whittlesea DTP Audit Report February 2026</w:t>
      </w:r>
      <w:r w:rsidRPr="41D0EA5C">
        <w:rPr>
          <w:rFonts w:eastAsia="Calibri"/>
        </w:rPr>
        <w:t xml:space="preserve"> document attached to this report.</w:t>
      </w:r>
    </w:p>
    <w:p w14:paraId="55E51ECC" w14:textId="77777777" w:rsidR="009E789A" w:rsidRDefault="009E789A">
      <w:pPr>
        <w:spacing w:line="240" w:lineRule="auto"/>
        <w:rPr>
          <w:rFonts w:eastAsia="Calibri"/>
        </w:rPr>
      </w:pPr>
      <w:r>
        <w:rPr>
          <w:rFonts w:eastAsia="Calibri"/>
        </w:rPr>
        <w:br w:type="page"/>
      </w:r>
    </w:p>
    <w:p w14:paraId="5A78380F" w14:textId="77777777" w:rsidR="001F31DB" w:rsidRDefault="00D82729" w:rsidP="001F31DB">
      <w:pPr>
        <w:pStyle w:val="Heading1"/>
      </w:pPr>
      <w:r>
        <w:lastRenderedPageBreak/>
        <w:t>Alignment to Community Plan, Policies or Strategies</w:t>
      </w:r>
    </w:p>
    <w:p w14:paraId="510B7E2D" w14:textId="77777777" w:rsidR="000C0B05" w:rsidRDefault="00D82729" w:rsidP="000C0B05">
      <w:r>
        <w:t>Alignment to Whittlesea 2040 and Community Plan 202</w:t>
      </w:r>
      <w:r w:rsidR="5D6D526E">
        <w:t>5</w:t>
      </w:r>
      <w:r>
        <w:t>-202</w:t>
      </w:r>
      <w:r w:rsidR="58593B3E">
        <w:t>9</w:t>
      </w:r>
      <w:r>
        <w:t>:</w:t>
      </w:r>
    </w:p>
    <w:p w14:paraId="40F45F50" w14:textId="77777777" w:rsidR="00E075F8" w:rsidRDefault="00E075F8" w:rsidP="000C0B05"/>
    <w:p w14:paraId="79F9472B" w14:textId="77777777" w:rsidR="007D27B7" w:rsidRDefault="00D82729" w:rsidP="000C0B05">
      <w:pPr>
        <w:rPr>
          <w:rFonts w:eastAsia="Calibri" w:cs="Calibri"/>
          <w:b/>
          <w:bCs/>
          <w:color w:val="000000"/>
        </w:rPr>
      </w:pPr>
      <w:r>
        <w:rPr>
          <w:rFonts w:eastAsia="Calibri" w:cs="Calibri"/>
          <w:b/>
          <w:bCs/>
          <w:color w:val="000000"/>
        </w:rPr>
        <w:t>Sustainable Environment  </w:t>
      </w:r>
    </w:p>
    <w:p w14:paraId="6B2C24EB" w14:textId="77777777" w:rsidR="003729AB" w:rsidRDefault="00D82729" w:rsidP="000C0B05">
      <w:pPr>
        <w:rPr>
          <w:rFonts w:eastAsia="Calibri" w:cs="Calibri"/>
          <w:color w:val="000000"/>
        </w:rPr>
      </w:pPr>
      <w:r>
        <w:rPr>
          <w:rFonts w:eastAsia="Calibri" w:cs="Calibri"/>
          <w:color w:val="000000"/>
        </w:rPr>
        <w:t>We prioritise our environment and take action to reduce waste, preserve local biodiversity, protect waterways and green space and address climate change.</w:t>
      </w:r>
    </w:p>
    <w:p w14:paraId="17914595" w14:textId="77777777" w:rsidR="00526978" w:rsidRDefault="00526978" w:rsidP="000C0B05">
      <w:pPr>
        <w:rPr>
          <w:rFonts w:eastAsia="Calibri" w:cs="Calibri"/>
          <w:color w:val="000000"/>
        </w:rPr>
      </w:pPr>
    </w:p>
    <w:p w14:paraId="3B27227F" w14:textId="77777777" w:rsidR="00526978" w:rsidRPr="00E075F8" w:rsidRDefault="00D82729" w:rsidP="000C0B05">
      <w:r>
        <w:rPr>
          <w:rFonts w:eastAsia="Calibri" w:cs="Calibri"/>
          <w:color w:val="000000"/>
        </w:rPr>
        <w:t>The impact of roadside litter along DTP’s road network presents an environmental hazard to the community. Un</w:t>
      </w:r>
      <w:r w:rsidR="00823B9C">
        <w:rPr>
          <w:rFonts w:eastAsia="Calibri" w:cs="Calibri"/>
          <w:color w:val="000000"/>
        </w:rPr>
        <w:t>collected litter often attracts new illegal dumping, compounding the impact over time.</w:t>
      </w:r>
    </w:p>
    <w:p w14:paraId="676332E8" w14:textId="77777777" w:rsidR="0077737F" w:rsidRDefault="00D82729" w:rsidP="00DE1C81">
      <w:pPr>
        <w:pStyle w:val="Heading1"/>
      </w:pPr>
      <w:r>
        <w:t>Considerations</w:t>
      </w:r>
      <w:r w:rsidR="00374E8B">
        <w:t xml:space="preserve"> of </w:t>
      </w:r>
      <w:r w:rsidR="00374E8B" w:rsidRPr="00D82641">
        <w:rPr>
          <w:i/>
          <w:iCs/>
        </w:rPr>
        <w:t>Local Government Act (2020)</w:t>
      </w:r>
      <w:r w:rsidR="00374E8B">
        <w:t xml:space="preserve"> Principles</w:t>
      </w:r>
    </w:p>
    <w:p w14:paraId="63A4E724" w14:textId="77777777" w:rsidR="0077737F" w:rsidRDefault="00D82729" w:rsidP="00EE3AE1">
      <w:pPr>
        <w:pStyle w:val="SubHeading"/>
        <w:spacing w:before="0" w:after="0"/>
      </w:pPr>
      <w:r>
        <w:t>Financial Management</w:t>
      </w:r>
    </w:p>
    <w:p w14:paraId="48442964" w14:textId="77777777" w:rsidR="00113B41" w:rsidRDefault="00D82729" w:rsidP="00113B41">
      <w:r>
        <w:t xml:space="preserve">Not </w:t>
      </w:r>
      <w:r w:rsidR="002A5FC7">
        <w:t>a</w:t>
      </w:r>
      <w:r>
        <w:t>pplicable</w:t>
      </w:r>
      <w:r w:rsidR="2C6C443E">
        <w:t>.</w:t>
      </w:r>
    </w:p>
    <w:p w14:paraId="79F4CEF2" w14:textId="77777777" w:rsidR="00113B41" w:rsidRDefault="00113B41" w:rsidP="00113B41"/>
    <w:p w14:paraId="3FB41027" w14:textId="77777777" w:rsidR="003330CB" w:rsidRDefault="00D82729" w:rsidP="00EE3AE1">
      <w:pPr>
        <w:pStyle w:val="SubHeading"/>
        <w:spacing w:before="0" w:after="0"/>
      </w:pPr>
      <w:r>
        <w:t>Community Consultation and Engagement</w:t>
      </w:r>
    </w:p>
    <w:p w14:paraId="79DC73EB" w14:textId="77777777" w:rsidR="00C57F96" w:rsidRDefault="00D82729" w:rsidP="00EE3AE1">
      <w:r>
        <w:t xml:space="preserve">Not </w:t>
      </w:r>
      <w:r w:rsidR="002A5FC7">
        <w:t>a</w:t>
      </w:r>
      <w:r>
        <w:t>pplicable.</w:t>
      </w:r>
    </w:p>
    <w:p w14:paraId="1957F0B7" w14:textId="77777777" w:rsidR="00430F57" w:rsidRPr="00D82641" w:rsidRDefault="00D82729" w:rsidP="77F89BB9">
      <w:pPr>
        <w:pStyle w:val="Heading1"/>
      </w:pPr>
      <w:r>
        <w:t>Other Principles for Consideration</w:t>
      </w:r>
    </w:p>
    <w:p w14:paraId="5DBA5726" w14:textId="77777777" w:rsidR="001909DA" w:rsidRDefault="00D82729" w:rsidP="00E075F8">
      <w:pPr>
        <w:rPr>
          <w:b/>
          <w:bCs/>
        </w:rPr>
      </w:pPr>
      <w:r>
        <w:rPr>
          <w:b/>
          <w:bCs/>
        </w:rPr>
        <w:t>Overarching Governance Principles and Supporting Principles</w:t>
      </w:r>
    </w:p>
    <w:p w14:paraId="50AE2F43" w14:textId="77777777" w:rsidR="0032700A" w:rsidRDefault="00D82729" w:rsidP="0032700A">
      <w:pPr>
        <w:ind w:left="567" w:hanging="567"/>
        <w:rPr>
          <w:rFonts w:eastAsia="Calibri" w:cs="Calibri"/>
          <w:color w:val="000000"/>
        </w:rPr>
      </w:pPr>
      <w:r>
        <w:rPr>
          <w:rFonts w:eastAsia="Calibri" w:cs="Calibri"/>
          <w:color w:val="000000"/>
        </w:rPr>
        <w:t>(b)</w:t>
      </w:r>
      <w:r>
        <w:rPr>
          <w:rFonts w:eastAsia="Calibri" w:cs="Calibri"/>
          <w:color w:val="000000"/>
        </w:rPr>
        <w:tab/>
        <w:t>Priority is to be given to achieving the best outcomes for the municipal community, including future generations.</w:t>
      </w:r>
    </w:p>
    <w:p w14:paraId="4557EABE" w14:textId="77777777" w:rsidR="0032700A" w:rsidRDefault="00D82729" w:rsidP="0032700A">
      <w:pPr>
        <w:ind w:left="567" w:hanging="567"/>
        <w:rPr>
          <w:rFonts w:eastAsia="Calibri" w:cs="Calibri"/>
          <w:color w:val="000000"/>
        </w:rPr>
      </w:pPr>
      <w:r>
        <w:rPr>
          <w:rFonts w:eastAsia="Calibri" w:cs="Calibri"/>
          <w:color w:val="000000"/>
        </w:rPr>
        <w:t>(f)</w:t>
      </w:r>
      <w:r>
        <w:rPr>
          <w:rFonts w:eastAsia="Calibri" w:cs="Calibri"/>
          <w:color w:val="000000"/>
        </w:rPr>
        <w:tab/>
        <w:t>Collaboration with other Councils and Governments and statutory bodies is to be sought.</w:t>
      </w:r>
    </w:p>
    <w:p w14:paraId="58D546DA" w14:textId="77777777" w:rsidR="001909DA" w:rsidRPr="00E075F8" w:rsidRDefault="00D82729" w:rsidP="0032700A">
      <w:pPr>
        <w:ind w:left="567" w:hanging="567"/>
        <w:rPr>
          <w:rFonts w:eastAsia="Calibri" w:cs="Calibri"/>
        </w:rPr>
      </w:pPr>
      <w:r>
        <w:rPr>
          <w:rFonts w:eastAsia="Calibri" w:cs="Calibri"/>
          <w:color w:val="000000"/>
        </w:rPr>
        <w:t>(i)</w:t>
      </w:r>
      <w:r w:rsidR="0032700A">
        <w:rPr>
          <w:rFonts w:eastAsia="Calibri" w:cs="Calibri"/>
          <w:color w:val="000000"/>
        </w:rPr>
        <w:tab/>
      </w:r>
      <w:r>
        <w:rPr>
          <w:rFonts w:eastAsia="Calibri" w:cs="Calibri"/>
          <w:color w:val="000000"/>
        </w:rPr>
        <w:t>The transparency of Council decisions, actions and information is to be ensured.</w:t>
      </w:r>
    </w:p>
    <w:p w14:paraId="090BEC25" w14:textId="77777777" w:rsidR="001909DA" w:rsidRPr="0077462A" w:rsidRDefault="001909DA" w:rsidP="00E075F8">
      <w:pPr>
        <w:rPr>
          <w:rFonts w:eastAsia="Calibri" w:cs="Calibri"/>
        </w:rPr>
      </w:pPr>
    </w:p>
    <w:p w14:paraId="296EFDD7" w14:textId="77777777" w:rsidR="001909DA" w:rsidRDefault="00D82729" w:rsidP="00E075F8">
      <w:pPr>
        <w:pStyle w:val="SubHeading"/>
        <w:tabs>
          <w:tab w:val="left" w:pos="426"/>
        </w:tabs>
        <w:spacing w:before="0" w:after="0"/>
        <w:ind w:left="426" w:hanging="426"/>
      </w:pPr>
      <w:r>
        <w:t>Public Transparency Principles</w:t>
      </w:r>
    </w:p>
    <w:p w14:paraId="220CF600" w14:textId="77777777" w:rsidR="0032700A" w:rsidRDefault="00D82729" w:rsidP="0032700A">
      <w:pPr>
        <w:ind w:left="567" w:hanging="567"/>
        <w:rPr>
          <w:rFonts w:eastAsia="Calibri" w:cs="Calibri"/>
          <w:color w:val="000000"/>
        </w:rPr>
      </w:pPr>
      <w:r>
        <w:rPr>
          <w:rFonts w:eastAsia="Calibri" w:cs="Calibri"/>
          <w:color w:val="000000"/>
        </w:rPr>
        <w:t>(b)</w:t>
      </w:r>
      <w:r>
        <w:rPr>
          <w:rFonts w:eastAsia="Calibri" w:cs="Calibri"/>
          <w:color w:val="000000"/>
        </w:rPr>
        <w:tab/>
        <w:t xml:space="preserve">Council information must be publicly available unless— </w:t>
      </w:r>
    </w:p>
    <w:p w14:paraId="6646301F" w14:textId="60605D67" w:rsidR="0032700A" w:rsidRDefault="00D82729" w:rsidP="003E6408">
      <w:pPr>
        <w:ind w:left="1134" w:hanging="567"/>
        <w:rPr>
          <w:rFonts w:eastAsia="Calibri" w:cs="Calibri"/>
          <w:color w:val="000000"/>
        </w:rPr>
      </w:pPr>
      <w:r>
        <w:rPr>
          <w:rFonts w:eastAsia="Calibri" w:cs="Calibri"/>
          <w:color w:val="000000"/>
        </w:rPr>
        <w:t xml:space="preserve">(i) </w:t>
      </w:r>
      <w:r w:rsidR="003E6408">
        <w:rPr>
          <w:rFonts w:eastAsia="Calibri" w:cs="Calibri"/>
          <w:color w:val="000000"/>
        </w:rPr>
        <w:tab/>
      </w:r>
      <w:r>
        <w:rPr>
          <w:rFonts w:eastAsia="Calibri" w:cs="Calibri"/>
          <w:color w:val="000000"/>
        </w:rPr>
        <w:t xml:space="preserve">the information is confidential by virtue of the </w:t>
      </w:r>
      <w:r>
        <w:rPr>
          <w:rFonts w:eastAsia="Calibri" w:cs="Calibri"/>
          <w:i/>
          <w:iCs/>
          <w:color w:val="000000"/>
        </w:rPr>
        <w:t>Local Government Act</w:t>
      </w:r>
      <w:r>
        <w:rPr>
          <w:rFonts w:eastAsia="Calibri" w:cs="Calibri"/>
          <w:color w:val="000000"/>
        </w:rPr>
        <w:t xml:space="preserve"> or any other Act; or </w:t>
      </w:r>
    </w:p>
    <w:p w14:paraId="2DB0F219" w14:textId="2A8F1A34" w:rsidR="0032700A" w:rsidRDefault="00D82729" w:rsidP="003E6408">
      <w:pPr>
        <w:ind w:left="1134" w:hanging="567"/>
        <w:rPr>
          <w:rFonts w:eastAsia="Calibri" w:cs="Calibri"/>
          <w:color w:val="000000"/>
        </w:rPr>
      </w:pPr>
      <w:r>
        <w:rPr>
          <w:rFonts w:eastAsia="Calibri" w:cs="Calibri"/>
          <w:color w:val="000000"/>
        </w:rPr>
        <w:t xml:space="preserve">(ii) </w:t>
      </w:r>
      <w:r w:rsidR="003E6408">
        <w:rPr>
          <w:rFonts w:eastAsia="Calibri" w:cs="Calibri"/>
          <w:color w:val="000000"/>
        </w:rPr>
        <w:tab/>
      </w:r>
      <w:r>
        <w:rPr>
          <w:rFonts w:eastAsia="Calibri" w:cs="Calibri"/>
          <w:color w:val="000000"/>
        </w:rPr>
        <w:t>public availability of the information would be contrary to the public interest.</w:t>
      </w:r>
    </w:p>
    <w:p w14:paraId="784484F1" w14:textId="77777777" w:rsidR="001909DA" w:rsidRPr="00E075F8" w:rsidRDefault="00D82729" w:rsidP="0032700A">
      <w:pPr>
        <w:ind w:left="567" w:hanging="567"/>
      </w:pPr>
      <w:r>
        <w:rPr>
          <w:rFonts w:eastAsia="Calibri" w:cs="Calibri"/>
          <w:color w:val="000000"/>
        </w:rPr>
        <w:t>(d)</w:t>
      </w:r>
      <w:r w:rsidR="0032700A">
        <w:rPr>
          <w:rFonts w:eastAsia="Calibri" w:cs="Calibri"/>
          <w:color w:val="000000"/>
        </w:rPr>
        <w:tab/>
      </w:r>
      <w:r>
        <w:rPr>
          <w:rFonts w:eastAsia="Calibri" w:cs="Calibri"/>
          <w:color w:val="000000"/>
        </w:rPr>
        <w:t>Public awareness of the availability of Council information must be facilitated.</w:t>
      </w:r>
    </w:p>
    <w:p w14:paraId="77AD05E9" w14:textId="77777777" w:rsidR="006624A1" w:rsidRDefault="00D82729" w:rsidP="006624A1">
      <w:pPr>
        <w:pStyle w:val="Heading1"/>
      </w:pPr>
      <w:r>
        <w:t>Council Policy Considerations</w:t>
      </w:r>
    </w:p>
    <w:p w14:paraId="43C8BF4B" w14:textId="77777777" w:rsidR="006624A1" w:rsidRDefault="00D82729" w:rsidP="00B23FB8">
      <w:pPr>
        <w:pStyle w:val="SubHeading"/>
        <w:tabs>
          <w:tab w:val="left" w:pos="426"/>
        </w:tabs>
        <w:spacing w:before="0" w:after="0"/>
        <w:ind w:left="426" w:hanging="426"/>
        <w:rPr>
          <w:b w:val="0"/>
          <w:bCs w:val="0"/>
        </w:rPr>
      </w:pPr>
      <w:r>
        <w:t xml:space="preserve">Environmental Sustainability Considerations </w:t>
      </w:r>
    </w:p>
    <w:p w14:paraId="075F7FA2" w14:textId="77777777" w:rsidR="00BD198D" w:rsidRDefault="00D82729" w:rsidP="00B23FB8">
      <w:pPr>
        <w:pStyle w:val="SubHeading"/>
        <w:tabs>
          <w:tab w:val="left" w:pos="426"/>
        </w:tabs>
        <w:spacing w:before="0" w:after="0"/>
        <w:ind w:left="426" w:hanging="426"/>
        <w:rPr>
          <w:b w:val="0"/>
          <w:bCs w:val="0"/>
        </w:rPr>
      </w:pPr>
      <w:r>
        <w:rPr>
          <w:b w:val="0"/>
          <w:bCs w:val="0"/>
        </w:rPr>
        <w:t xml:space="preserve">No </w:t>
      </w:r>
      <w:r w:rsidR="002A5FC7">
        <w:rPr>
          <w:b w:val="0"/>
          <w:bCs w:val="0"/>
        </w:rPr>
        <w:t>i</w:t>
      </w:r>
      <w:r>
        <w:rPr>
          <w:b w:val="0"/>
          <w:bCs w:val="0"/>
        </w:rPr>
        <w:t>mplications</w:t>
      </w:r>
      <w:r w:rsidR="0032700A">
        <w:rPr>
          <w:b w:val="0"/>
          <w:bCs w:val="0"/>
        </w:rPr>
        <w:t>.</w:t>
      </w:r>
    </w:p>
    <w:p w14:paraId="75B02617" w14:textId="77777777" w:rsidR="00BD198D" w:rsidRPr="00BD198D" w:rsidRDefault="00BD198D" w:rsidP="00B23FB8">
      <w:pPr>
        <w:pStyle w:val="SubHeading"/>
        <w:tabs>
          <w:tab w:val="left" w:pos="426"/>
        </w:tabs>
        <w:spacing w:before="0" w:after="0"/>
        <w:ind w:left="426" w:hanging="426"/>
      </w:pPr>
    </w:p>
    <w:p w14:paraId="01B2420F" w14:textId="77777777" w:rsidR="00E0764C" w:rsidRDefault="00D82729" w:rsidP="00E0764C">
      <w:pPr>
        <w:pStyle w:val="SubHeading"/>
        <w:spacing w:before="0" w:after="0"/>
      </w:pPr>
      <w:r>
        <w:t>Social, Cultural and Health</w:t>
      </w:r>
    </w:p>
    <w:p w14:paraId="2E9CFD1C" w14:textId="77777777" w:rsidR="00E0764C" w:rsidRDefault="00D82729" w:rsidP="00E0764C">
      <w:r>
        <w:t xml:space="preserve">No </w:t>
      </w:r>
      <w:r w:rsidR="002A5FC7">
        <w:t>i</w:t>
      </w:r>
      <w:r>
        <w:t>mplications</w:t>
      </w:r>
      <w:r w:rsidR="0032700A">
        <w:t>.</w:t>
      </w:r>
    </w:p>
    <w:p w14:paraId="57A6F5D6" w14:textId="77777777" w:rsidR="00E0764C" w:rsidRPr="00BC5C3E" w:rsidRDefault="00E0764C" w:rsidP="00E0764C">
      <w:pPr>
        <w:pStyle w:val="SubHeading"/>
        <w:spacing w:before="0" w:after="0"/>
        <w:rPr>
          <w:b w:val="0"/>
          <w:bCs w:val="0"/>
        </w:rPr>
      </w:pPr>
    </w:p>
    <w:p w14:paraId="3B31FB58" w14:textId="77777777" w:rsidR="00E0764C" w:rsidRDefault="00D82729" w:rsidP="00E0764C">
      <w:pPr>
        <w:pStyle w:val="SubHeading"/>
        <w:spacing w:before="0" w:after="0"/>
      </w:pPr>
      <w:r>
        <w:t>Economic</w:t>
      </w:r>
    </w:p>
    <w:p w14:paraId="07842854" w14:textId="77777777" w:rsidR="00E0764C" w:rsidRDefault="00D82729" w:rsidP="00E0764C">
      <w:r>
        <w:t xml:space="preserve">No </w:t>
      </w:r>
      <w:r w:rsidR="002A5FC7">
        <w:t>i</w:t>
      </w:r>
      <w:r>
        <w:t>mplications</w:t>
      </w:r>
      <w:r w:rsidR="0032700A">
        <w:t>.</w:t>
      </w:r>
    </w:p>
    <w:p w14:paraId="0383FA76" w14:textId="77777777" w:rsidR="00E0764C" w:rsidRDefault="00D82729" w:rsidP="00E0764C">
      <w:pPr>
        <w:rPr>
          <w:b/>
          <w:bCs/>
        </w:rPr>
      </w:pPr>
      <w:r>
        <w:rPr>
          <w:b/>
          <w:bCs/>
        </w:rPr>
        <w:lastRenderedPageBreak/>
        <w:t>Legal, Resource and Strategic Risk Implications</w:t>
      </w:r>
    </w:p>
    <w:p w14:paraId="792C231B" w14:textId="2342BB10" w:rsidR="00C852FC" w:rsidRDefault="00D82729" w:rsidP="00E0764C">
      <w:r>
        <w:t xml:space="preserve">No </w:t>
      </w:r>
      <w:r w:rsidR="002A5FC7">
        <w:t>i</w:t>
      </w:r>
      <w:r>
        <w:t>mplications</w:t>
      </w:r>
      <w:r w:rsidR="0032700A">
        <w:t>.</w:t>
      </w:r>
    </w:p>
    <w:p w14:paraId="2D4BC363" w14:textId="77777777" w:rsidR="002C4FFB" w:rsidRDefault="00D82729" w:rsidP="002C4FFB">
      <w:pPr>
        <w:pStyle w:val="Heading1"/>
      </w:pPr>
      <w:r>
        <w:t>Implementation Strategy</w:t>
      </w:r>
    </w:p>
    <w:p w14:paraId="4E937B1D" w14:textId="77777777" w:rsidR="002C4FFB" w:rsidRDefault="00D82729" w:rsidP="00BC5C3E">
      <w:pPr>
        <w:pStyle w:val="SubHeading"/>
        <w:spacing w:before="0" w:after="0"/>
      </w:pPr>
      <w:r>
        <w:t>Communication</w:t>
      </w:r>
    </w:p>
    <w:p w14:paraId="0AE6F2B0" w14:textId="77777777" w:rsidR="00CF0751" w:rsidRDefault="00D82729" w:rsidP="00BC5C3E">
      <w:pPr>
        <w:rPr>
          <w:rFonts w:eastAsia="Calibri"/>
        </w:rPr>
      </w:pPr>
      <w:r>
        <w:rPr>
          <w:rFonts w:eastAsia="Calibri"/>
        </w:rPr>
        <w:t>Not applicable.</w:t>
      </w:r>
    </w:p>
    <w:p w14:paraId="58F8F3AC" w14:textId="77777777" w:rsidR="00BC5C3E" w:rsidRPr="00BC5C3E" w:rsidRDefault="00BC5C3E" w:rsidP="00BC5C3E">
      <w:pPr>
        <w:pStyle w:val="SubHeading"/>
        <w:spacing w:before="0" w:after="0"/>
        <w:rPr>
          <w:b w:val="0"/>
          <w:bCs w:val="0"/>
        </w:rPr>
      </w:pPr>
    </w:p>
    <w:p w14:paraId="61A8EDFE" w14:textId="77777777" w:rsidR="00420D00" w:rsidRDefault="00D82729" w:rsidP="00BC5C3E">
      <w:pPr>
        <w:pStyle w:val="SubHeading"/>
        <w:spacing w:before="0" w:after="0"/>
      </w:pPr>
      <w:r>
        <w:t>Critical Dates</w:t>
      </w:r>
    </w:p>
    <w:p w14:paraId="28BF0151" w14:textId="77777777" w:rsidR="00141ED9" w:rsidRDefault="00D82729" w:rsidP="00BC5C3E">
      <w:pPr>
        <w:rPr>
          <w:rFonts w:eastAsia="Calibri"/>
        </w:rPr>
      </w:pPr>
      <w:r>
        <w:rPr>
          <w:rFonts w:eastAsia="Calibri"/>
        </w:rPr>
        <w:t>Not applicable.</w:t>
      </w:r>
    </w:p>
    <w:p w14:paraId="42A24450" w14:textId="77777777" w:rsidR="00CF0751" w:rsidRDefault="00D82729" w:rsidP="00420D00">
      <w:pPr>
        <w:pStyle w:val="Heading1"/>
      </w:pPr>
      <w:r>
        <w:t>Declaration of Conflict of Interest</w:t>
      </w:r>
    </w:p>
    <w:p w14:paraId="66237A44" w14:textId="77777777" w:rsidR="00420D00" w:rsidRPr="00E075F8" w:rsidRDefault="00D82729" w:rsidP="00420D00">
      <w:r w:rsidRPr="14AD8EF8">
        <w:rPr>
          <w:rFonts w:eastAsia="Calibri" w:cs="Calibri"/>
          <w:color w:val="000000" w:themeColor="text1"/>
        </w:rPr>
        <w:t xml:space="preserve">Under Section 130 of the </w:t>
      </w:r>
      <w:r w:rsidRPr="14AD8EF8">
        <w:rPr>
          <w:rFonts w:eastAsia="Calibri" w:cs="Calibri"/>
          <w:i/>
          <w:iCs/>
          <w:color w:val="000000" w:themeColor="text1"/>
        </w:rPr>
        <w:t>Local Government Act 2020 </w:t>
      </w:r>
      <w:r w:rsidRPr="14AD8EF8">
        <w:rPr>
          <w:rFonts w:eastAsia="Calibri" w:cs="Calibri"/>
          <w:color w:val="000000" w:themeColor="text1"/>
        </w:rPr>
        <w:t>officers providing advice to Council are required to disclose any conflict of interest they have in a matter and explain the nature of the conflict.</w:t>
      </w:r>
    </w:p>
    <w:p w14:paraId="7A166E4C" w14:textId="77777777" w:rsidR="0032700A" w:rsidRDefault="0032700A" w:rsidP="00420D00">
      <w:pPr>
        <w:rPr>
          <w:rFonts w:eastAsia="Calibri" w:cs="Calibri"/>
          <w:color w:val="000000" w:themeColor="text1"/>
        </w:rPr>
      </w:pPr>
    </w:p>
    <w:p w14:paraId="49925384" w14:textId="77777777" w:rsidR="00420D00" w:rsidRPr="00E075F8" w:rsidRDefault="00D82729" w:rsidP="00420D00">
      <w:r w:rsidRPr="14AD8EF8">
        <w:rPr>
          <w:rFonts w:eastAsia="Calibri" w:cs="Calibri"/>
          <w:color w:val="000000" w:themeColor="text1"/>
        </w:rPr>
        <w:t>The Responsible Officer reviewing this report, having made enquiries with relevant members of staff, reports that no disclosable interests have been raised in relation to this report.</w:t>
      </w:r>
    </w:p>
    <w:p w14:paraId="0D9ADD2D" w14:textId="77777777" w:rsidR="000366FD" w:rsidRDefault="00D82729" w:rsidP="000366FD">
      <w:pPr>
        <w:pStyle w:val="Heading1"/>
      </w:pPr>
      <w:r>
        <w:t>Attachments</w:t>
      </w:r>
    </w:p>
    <w:p w14:paraId="0923C23F" w14:textId="77777777" w:rsidR="00636715" w:rsidRDefault="00D82729" w:rsidP="00580192">
      <w:pPr>
        <w:numPr>
          <w:ilvl w:val="0"/>
          <w:numId w:val="12"/>
        </w:numPr>
        <w:spacing w:line="240" w:lineRule="atLeast"/>
        <w:ind w:hanging="282"/>
        <w:rPr>
          <w:rFonts w:eastAsia="Calibri" w:cs="Calibri"/>
          <w:color w:val="000000"/>
        </w:rPr>
      </w:pPr>
      <w:r>
        <w:rPr>
          <w:rFonts w:eastAsia="Calibri" w:cs="Calibri"/>
          <w:color w:val="000000"/>
        </w:rPr>
        <w:t>DTP Audit Report - February 2026 [</w:t>
      </w:r>
      <w:r>
        <w:rPr>
          <w:rFonts w:eastAsia="Calibri" w:cs="Calibri"/>
          <w:b/>
          <w:bCs/>
          <w:color w:val="000000"/>
        </w:rPr>
        <w:t>5.1.1</w:t>
      </w:r>
      <w:r>
        <w:rPr>
          <w:rFonts w:eastAsia="Calibri" w:cs="Calibri"/>
          <w:color w:val="000000"/>
        </w:rPr>
        <w:t xml:space="preserve"> - 360 pages]</w:t>
      </w:r>
    </w:p>
    <w:p w14:paraId="3BDF9586" w14:textId="0CBAA21C" w:rsidR="00104D69" w:rsidRPr="00163BE0" w:rsidRDefault="00D82729" w:rsidP="00104D69">
      <w:pPr>
        <w:tabs>
          <w:tab w:val="left" w:pos="600"/>
        </w:tabs>
        <w:ind w:left="600" w:hanging="600"/>
        <w:rPr>
          <w:rFonts w:eastAsia="Calibri" w:cs="Calibri"/>
          <w:color w:val="FFFFFF"/>
          <w:sz w:val="4"/>
        </w:rPr>
      </w:pPr>
      <w:r w:rsidRPr="00163BE0">
        <w:rPr>
          <w:rFonts w:eastAsia="Calibri" w:cs="Calibri"/>
          <w:color w:val="000000"/>
        </w:rPr>
        <w:br w:type="page"/>
      </w:r>
      <w:bookmarkStart w:id="22" w:name="5.2__Planning_and_Environment_Act_Revie"/>
    </w:p>
    <w:p w14:paraId="3D91CC25" w14:textId="5FA57CAE" w:rsidR="00A11A83" w:rsidRPr="00163BE0" w:rsidRDefault="00D82729" w:rsidP="00FC3293">
      <w:pPr>
        <w:tabs>
          <w:tab w:val="left" w:pos="600"/>
        </w:tabs>
        <w:ind w:left="600" w:hanging="600"/>
        <w:outlineLvl w:val="1"/>
        <w:rPr>
          <w:rFonts w:eastAsia="Calibri" w:cs="Calibri"/>
          <w:color w:val="000000"/>
        </w:rPr>
      </w:pPr>
      <w:r w:rsidRPr="00163BE0">
        <w:rPr>
          <w:rFonts w:eastAsia="Calibri" w:cs="Calibri"/>
          <w:color w:val="FFFFFF"/>
          <w:sz w:val="4"/>
        </w:rPr>
        <w:lastRenderedPageBreak/>
        <w:t>5.2</w:t>
      </w:r>
      <w:r w:rsidRPr="00163BE0">
        <w:rPr>
          <w:rFonts w:eastAsia="Calibri" w:cs="Calibri"/>
          <w:color w:val="FFFFFF"/>
          <w:sz w:val="4"/>
        </w:rPr>
        <w:tab/>
        <w:t>Planning and Environment Act Review Update</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23" w:name="_Toc229667746"/>
      <w:r w:rsidRPr="00163BE0">
        <w:rPr>
          <w:rFonts w:eastAsia="Calibri" w:cs="Calibri"/>
          <w:color w:val="000000"/>
        </w:rPr>
        <w:instrText>5.2</w:instrText>
      </w:r>
      <w:r w:rsidRPr="00163BE0">
        <w:rPr>
          <w:rFonts w:eastAsia="Calibri" w:cs="Calibri"/>
          <w:color w:val="000000"/>
        </w:rPr>
        <w:tab/>
        <w:instrText>Planning and Environment Act Review Update</w:instrText>
      </w:r>
      <w:bookmarkEnd w:id="23"/>
      <w:r w:rsidRPr="00163BE0">
        <w:rPr>
          <w:rFonts w:eastAsia="Calibri" w:cs="Calibri"/>
          <w:color w:val="000000"/>
        </w:rPr>
        <w:instrText>" \f \l2</w:instrText>
      </w:r>
      <w:r>
        <w:rPr>
          <w:rFonts w:eastAsia="Calibri" w:cs="Calibri"/>
          <w:color w:val="000000"/>
        </w:rPr>
        <w:fldChar w:fldCharType="end"/>
      </w:r>
    </w:p>
    <w:bookmarkEnd w:id="22"/>
    <w:p w14:paraId="1D516F9A" w14:textId="77777777" w:rsidR="00CD2BB4" w:rsidRDefault="00D82729" w:rsidP="00351C2F">
      <w:pPr>
        <w:rPr>
          <w:rFonts w:eastAsia="Calibri" w:cs="Calibri"/>
          <w:color w:val="003266"/>
          <w:sz w:val="28"/>
          <w:szCs w:val="28"/>
        </w:rPr>
      </w:pPr>
      <w:r w:rsidRPr="32FE4E5A">
        <w:rPr>
          <w:rFonts w:eastAsia="Calibri" w:cs="Calibri"/>
          <w:b/>
          <w:bCs/>
          <w:color w:val="003266"/>
          <w:sz w:val="28"/>
          <w:szCs w:val="28"/>
        </w:rPr>
        <w:t>5.2 Planning and Environment Act Review Update</w:t>
      </w:r>
    </w:p>
    <w:p w14:paraId="58331759" w14:textId="77777777" w:rsidR="00FF5C33" w:rsidRPr="00FF5C33" w:rsidRDefault="00FF5C33" w:rsidP="00351C2F">
      <w:pPr>
        <w:tabs>
          <w:tab w:val="left" w:pos="2552"/>
        </w:tabs>
        <w:ind w:left="2552" w:hanging="2552"/>
        <w:rPr>
          <w:rFonts w:eastAsia="Calibri"/>
        </w:rPr>
      </w:pPr>
    </w:p>
    <w:p w14:paraId="3B139836" w14:textId="77777777" w:rsidR="00DF444F" w:rsidRDefault="00D82729"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79C31226" w14:textId="77777777" w:rsidR="00DF444F" w:rsidRDefault="00D82729" w:rsidP="00F87727">
      <w:pPr>
        <w:tabs>
          <w:tab w:val="left" w:pos="3119"/>
        </w:tabs>
        <w:spacing w:before="210" w:after="210"/>
        <w:rPr>
          <w:rFonts w:eastAsia="Calibri" w:cs="Calibri"/>
        </w:rPr>
      </w:pPr>
      <w:r w:rsidRPr="4D45DBCE">
        <w:rPr>
          <w:rFonts w:eastAsia="Calibri"/>
          <w:b/>
          <w:bCs/>
        </w:rPr>
        <w:t>Report Author:</w:t>
      </w:r>
      <w:r w:rsidR="00692A72">
        <w:tab/>
      </w:r>
      <w:r w:rsidR="0224786A" w:rsidRPr="4D45DBCE">
        <w:rPr>
          <w:rFonts w:ascii="Segoe UI" w:eastAsia="Segoe UI" w:hAnsi="Segoe UI" w:cs="Segoe UI"/>
          <w:sz w:val="21"/>
          <w:szCs w:val="21"/>
        </w:rPr>
        <w:t>Strategic Planner</w:t>
      </w:r>
    </w:p>
    <w:p w14:paraId="456BD6D1" w14:textId="778E32FE" w:rsidR="00054535" w:rsidRDefault="00D82729" w:rsidP="7573B1BC">
      <w:pPr>
        <w:tabs>
          <w:tab w:val="left" w:pos="3119"/>
        </w:tabs>
        <w:ind w:left="3119" w:hanging="3119"/>
        <w:rPr>
          <w:rFonts w:eastAsia="Calibri" w:cs="Calibri"/>
          <w:color w:val="000000" w:themeColor="text1"/>
        </w:rPr>
      </w:pPr>
      <w:r w:rsidRPr="7573B1BC">
        <w:rPr>
          <w:rFonts w:eastAsia="Calibri" w:cs="Calibri"/>
          <w:b/>
          <w:bCs/>
          <w:color w:val="000000" w:themeColor="text1"/>
        </w:rPr>
        <w:t>In Attendance:</w:t>
      </w:r>
      <w:r>
        <w:tab/>
      </w:r>
      <w:r w:rsidRPr="7573B1BC">
        <w:rPr>
          <w:rFonts w:eastAsia="Calibri" w:cs="Calibri"/>
          <w:color w:val="000000" w:themeColor="text1"/>
        </w:rPr>
        <w:t>Manager Strategic Futures</w:t>
      </w:r>
      <w:r w:rsidR="00246A36">
        <w:rPr>
          <w:rFonts w:eastAsia="Calibri" w:cs="Calibri"/>
          <w:color w:val="000000" w:themeColor="text1"/>
        </w:rPr>
        <w:br/>
      </w:r>
      <w:r w:rsidR="7573B1BC" w:rsidRPr="7573B1BC">
        <w:rPr>
          <w:rFonts w:eastAsia="Calibri" w:cs="Calibri"/>
          <w:color w:val="000000" w:themeColor="text1"/>
        </w:rPr>
        <w:t>Strategic Planner</w:t>
      </w:r>
    </w:p>
    <w:p w14:paraId="551CE3B2" w14:textId="77777777" w:rsidR="00A160C7" w:rsidRDefault="00D82729" w:rsidP="7573B1BC">
      <w:pPr>
        <w:tabs>
          <w:tab w:val="left" w:pos="3119"/>
        </w:tabs>
        <w:ind w:left="3119" w:hanging="3119"/>
        <w:rPr>
          <w:rFonts w:eastAsia="Calibri" w:cs="Calibri"/>
          <w:color w:val="000000" w:themeColor="text1"/>
          <w:sz w:val="2"/>
          <w:szCs w:val="2"/>
        </w:rPr>
      </w:pPr>
      <w:r>
        <w:rPr>
          <w:rFonts w:eastAsia="Calibri" w:cs="Calibri"/>
          <w:color w:val="000000" w:themeColor="text1"/>
        </w:rPr>
        <w:tab/>
      </w:r>
    </w:p>
    <w:p w14:paraId="5058005A" w14:textId="77777777" w:rsidR="00EF0D9A" w:rsidRDefault="00D82729" w:rsidP="00EF0D9A">
      <w:pPr>
        <w:pStyle w:val="Heading1"/>
      </w:pPr>
      <w:r>
        <w:t>Executive Summary</w:t>
      </w:r>
    </w:p>
    <w:p w14:paraId="5B124A9F" w14:textId="77777777" w:rsidR="67750DAF" w:rsidRDefault="00D82729" w:rsidP="17C02F90">
      <w:r w:rsidRPr="17C02F90">
        <w:rPr>
          <w:rFonts w:eastAsia="Calibri" w:cs="Calibri"/>
        </w:rPr>
        <w:t xml:space="preserve">The purpose of this report is to update Council on the </w:t>
      </w:r>
      <w:r w:rsidRPr="17C02F90">
        <w:rPr>
          <w:rFonts w:eastAsia="Calibri" w:cs="Calibri"/>
          <w:i/>
          <w:iCs/>
        </w:rPr>
        <w:t>Planning Amendment (Better Decisions Made Faster) Act 2026</w:t>
      </w:r>
      <w:r w:rsidRPr="17C02F90">
        <w:rPr>
          <w:rFonts w:eastAsia="Calibri" w:cs="Calibri"/>
          <w:b/>
          <w:bCs/>
          <w:i/>
          <w:iCs/>
        </w:rPr>
        <w:t xml:space="preserve"> </w:t>
      </w:r>
      <w:r w:rsidRPr="17C02F90">
        <w:rPr>
          <w:rFonts w:eastAsia="Calibri" w:cs="Calibri"/>
        </w:rPr>
        <w:t xml:space="preserve">(the </w:t>
      </w:r>
      <w:r w:rsidR="57D267C0" w:rsidRPr="17C02F90">
        <w:rPr>
          <w:rFonts w:eastAsia="Calibri" w:cs="Calibri"/>
        </w:rPr>
        <w:t>Reform</w:t>
      </w:r>
      <w:r w:rsidRPr="17C02F90">
        <w:rPr>
          <w:rFonts w:eastAsia="Calibri" w:cs="Calibri"/>
        </w:rPr>
        <w:t xml:space="preserve"> Act) </w:t>
      </w:r>
      <w:r w:rsidR="004259B2" w:rsidRPr="17C02F90">
        <w:rPr>
          <w:rFonts w:eastAsia="Calibri" w:cs="Calibri"/>
        </w:rPr>
        <w:t>that</w:t>
      </w:r>
      <w:r w:rsidRPr="17C02F90">
        <w:rPr>
          <w:rFonts w:eastAsia="Calibri" w:cs="Calibri"/>
        </w:rPr>
        <w:t xml:space="preserve"> was passed by Victorian Parliament on </w:t>
      </w:r>
      <w:r w:rsidR="39028201" w:rsidRPr="17C02F90">
        <w:rPr>
          <w:rFonts w:eastAsia="Calibri" w:cs="Calibri"/>
        </w:rPr>
        <w:t>9 December</w:t>
      </w:r>
      <w:r w:rsidRPr="17C02F90">
        <w:rPr>
          <w:rFonts w:eastAsia="Calibri" w:cs="Calibri"/>
        </w:rPr>
        <w:t xml:space="preserve"> 202</w:t>
      </w:r>
      <w:r w:rsidR="5DAFE944" w:rsidRPr="17C02F90">
        <w:rPr>
          <w:rFonts w:eastAsia="Calibri" w:cs="Calibri"/>
        </w:rPr>
        <w:t>5</w:t>
      </w:r>
      <w:r w:rsidRPr="17C02F90">
        <w:rPr>
          <w:rFonts w:eastAsia="Calibri" w:cs="Calibri"/>
        </w:rPr>
        <w:t xml:space="preserve">. </w:t>
      </w:r>
    </w:p>
    <w:p w14:paraId="67C58C01" w14:textId="77777777" w:rsidR="67750DAF" w:rsidRDefault="67750DAF" w:rsidP="00E34F98">
      <w:pPr>
        <w:spacing w:line="240" w:lineRule="auto"/>
        <w:rPr>
          <w:rFonts w:eastAsia="Calibri" w:cs="Calibri"/>
        </w:rPr>
      </w:pPr>
    </w:p>
    <w:p w14:paraId="2098DED4" w14:textId="77777777" w:rsidR="67750DAF" w:rsidRDefault="00D82729" w:rsidP="2F0F1773">
      <w:r w:rsidRPr="63E2596F">
        <w:rPr>
          <w:rFonts w:eastAsia="Calibri" w:cs="Calibri"/>
        </w:rPr>
        <w:t xml:space="preserve">The </w:t>
      </w:r>
      <w:r w:rsidR="4A5ECA7B" w:rsidRPr="63E2596F">
        <w:rPr>
          <w:rFonts w:eastAsia="Calibri" w:cs="Calibri"/>
        </w:rPr>
        <w:t>Reform</w:t>
      </w:r>
      <w:r w:rsidRPr="63E2596F">
        <w:rPr>
          <w:rFonts w:eastAsia="Calibri" w:cs="Calibri"/>
        </w:rPr>
        <w:t xml:space="preserve"> Act received Royal Assent on 17 February 2026 and will come into full effect on 29 October 2027. Once fully implemented, the </w:t>
      </w:r>
      <w:r w:rsidR="34ADEF67" w:rsidRPr="63E2596F">
        <w:rPr>
          <w:rFonts w:eastAsia="Calibri" w:cs="Calibri"/>
        </w:rPr>
        <w:t xml:space="preserve">Reform </w:t>
      </w:r>
      <w:r w:rsidRPr="63E2596F">
        <w:rPr>
          <w:rFonts w:eastAsia="Calibri" w:cs="Calibri"/>
        </w:rPr>
        <w:t xml:space="preserve">Act will amend the </w:t>
      </w:r>
      <w:r w:rsidRPr="63E2596F">
        <w:rPr>
          <w:rFonts w:eastAsia="Calibri" w:cs="Calibri"/>
          <w:i/>
          <w:iCs/>
        </w:rPr>
        <w:t xml:space="preserve">Planning and Environment Act 1987 </w:t>
      </w:r>
      <w:r w:rsidR="4B04E51C" w:rsidRPr="63E2596F">
        <w:rPr>
          <w:rFonts w:eastAsia="Calibri" w:cs="Calibri"/>
        </w:rPr>
        <w:t>giving effect to</w:t>
      </w:r>
      <w:r w:rsidRPr="63E2596F">
        <w:rPr>
          <w:rFonts w:eastAsia="Calibri" w:cs="Calibri"/>
        </w:rPr>
        <w:t xml:space="preserve"> significant changes in the way </w:t>
      </w:r>
      <w:r w:rsidR="0BBA1C1F" w:rsidRPr="63E2596F">
        <w:rPr>
          <w:rFonts w:eastAsia="Calibri" w:cs="Calibri"/>
        </w:rPr>
        <w:t xml:space="preserve">the </w:t>
      </w:r>
      <w:r w:rsidRPr="63E2596F">
        <w:rPr>
          <w:rFonts w:eastAsia="Calibri" w:cs="Calibri"/>
        </w:rPr>
        <w:t xml:space="preserve">planning </w:t>
      </w:r>
      <w:r w:rsidR="0F629ED1" w:rsidRPr="63E2596F">
        <w:rPr>
          <w:rFonts w:eastAsia="Calibri" w:cs="Calibri"/>
        </w:rPr>
        <w:t xml:space="preserve">system operates </w:t>
      </w:r>
      <w:r w:rsidRPr="63E2596F">
        <w:rPr>
          <w:rFonts w:eastAsia="Calibri" w:cs="Calibri"/>
        </w:rPr>
        <w:t>in Victoria. This report detail</w:t>
      </w:r>
      <w:r w:rsidR="00B7260A" w:rsidRPr="63E2596F">
        <w:rPr>
          <w:rFonts w:eastAsia="Calibri" w:cs="Calibri"/>
        </w:rPr>
        <w:t>s</w:t>
      </w:r>
      <w:r w:rsidRPr="63E2596F">
        <w:rPr>
          <w:rFonts w:eastAsia="Calibri" w:cs="Calibri"/>
        </w:rPr>
        <w:t xml:space="preserve"> the </w:t>
      </w:r>
      <w:r w:rsidR="638E7ED4" w:rsidRPr="63E2596F">
        <w:rPr>
          <w:rFonts w:eastAsia="Calibri" w:cs="Calibri"/>
        </w:rPr>
        <w:t xml:space="preserve">likely </w:t>
      </w:r>
      <w:r w:rsidRPr="63E2596F">
        <w:rPr>
          <w:rFonts w:eastAsia="Calibri" w:cs="Calibri"/>
        </w:rPr>
        <w:t xml:space="preserve">impact the </w:t>
      </w:r>
      <w:r w:rsidR="6742A24B" w:rsidRPr="63E2596F">
        <w:rPr>
          <w:rFonts w:eastAsia="Calibri" w:cs="Calibri"/>
        </w:rPr>
        <w:t>Reform</w:t>
      </w:r>
      <w:r w:rsidRPr="63E2596F">
        <w:rPr>
          <w:rFonts w:eastAsia="Calibri" w:cs="Calibri"/>
        </w:rPr>
        <w:t xml:space="preserve"> Act will have on </w:t>
      </w:r>
      <w:r w:rsidR="00DD438A" w:rsidRPr="63E2596F">
        <w:rPr>
          <w:rFonts w:eastAsia="Calibri" w:cs="Calibri"/>
        </w:rPr>
        <w:t>l</w:t>
      </w:r>
      <w:r w:rsidRPr="63E2596F">
        <w:rPr>
          <w:rFonts w:eastAsia="Calibri" w:cs="Calibri"/>
        </w:rPr>
        <w:t xml:space="preserve">ocal </w:t>
      </w:r>
      <w:r w:rsidR="00DD438A" w:rsidRPr="63E2596F">
        <w:rPr>
          <w:rFonts w:eastAsia="Calibri" w:cs="Calibri"/>
        </w:rPr>
        <w:t>g</w:t>
      </w:r>
      <w:r w:rsidRPr="63E2596F">
        <w:rPr>
          <w:rFonts w:eastAsia="Calibri" w:cs="Calibri"/>
        </w:rPr>
        <w:t>overnment planning outcomes, as well as the</w:t>
      </w:r>
      <w:r w:rsidR="00590C6B" w:rsidRPr="63E2596F">
        <w:rPr>
          <w:rFonts w:eastAsia="Calibri" w:cs="Calibri"/>
        </w:rPr>
        <w:t xml:space="preserve"> response from</w:t>
      </w:r>
      <w:r w:rsidRPr="63E2596F">
        <w:rPr>
          <w:rFonts w:eastAsia="Calibri" w:cs="Calibri"/>
        </w:rPr>
        <w:t xml:space="preserve"> </w:t>
      </w:r>
      <w:r w:rsidR="00590C6B" w:rsidRPr="63E2596F">
        <w:rPr>
          <w:rFonts w:eastAsia="Calibri" w:cs="Calibri"/>
        </w:rPr>
        <w:t>the</w:t>
      </w:r>
      <w:r w:rsidRPr="63E2596F">
        <w:rPr>
          <w:rFonts w:eastAsia="Calibri" w:cs="Calibri"/>
        </w:rPr>
        <w:t xml:space="preserve"> Municipal Association of Victoria (MAV).</w:t>
      </w:r>
    </w:p>
    <w:p w14:paraId="23A9240A" w14:textId="77777777" w:rsidR="67750DAF" w:rsidRDefault="00D82729" w:rsidP="00E34F98">
      <w:pPr>
        <w:tabs>
          <w:tab w:val="left" w:pos="3165"/>
        </w:tabs>
        <w:spacing w:line="240" w:lineRule="auto"/>
      </w:pPr>
      <w:r w:rsidRPr="2F0F1773">
        <w:rPr>
          <w:rFonts w:eastAsia="Calibri" w:cs="Calibri"/>
        </w:rPr>
        <w:t xml:space="preserve"> </w:t>
      </w:r>
    </w:p>
    <w:p w14:paraId="2AD84FE0" w14:textId="77777777" w:rsidR="67750DAF" w:rsidRDefault="00D82729" w:rsidP="54C134DC">
      <w:pPr>
        <w:tabs>
          <w:tab w:val="left" w:pos="720"/>
        </w:tabs>
        <w:rPr>
          <w:rFonts w:eastAsia="Calibri" w:cs="Calibri"/>
        </w:rPr>
      </w:pPr>
      <w:r w:rsidRPr="17C02F90">
        <w:rPr>
          <w:rFonts w:eastAsia="Calibri" w:cs="Calibri"/>
        </w:rPr>
        <w:t xml:space="preserve">The </w:t>
      </w:r>
      <w:r w:rsidR="4B0A28DD" w:rsidRPr="17C02F90">
        <w:rPr>
          <w:rFonts w:eastAsia="Calibri" w:cs="Calibri"/>
        </w:rPr>
        <w:t xml:space="preserve">review of the Act was initially identified as part of the </w:t>
      </w:r>
      <w:r w:rsidR="4B0A28DD" w:rsidRPr="17C02F90">
        <w:rPr>
          <w:rFonts w:eastAsia="Calibri" w:cs="Calibri"/>
          <w:i/>
          <w:iCs/>
        </w:rPr>
        <w:t>Victoria’s Housing Statement</w:t>
      </w:r>
      <w:r w:rsidR="4B0A28DD" w:rsidRPr="17C02F90">
        <w:rPr>
          <w:rFonts w:eastAsia="Calibri" w:cs="Calibri"/>
        </w:rPr>
        <w:t xml:space="preserve"> (the Housing Statement)</w:t>
      </w:r>
      <w:r w:rsidR="4B0A28DD" w:rsidRPr="17C02F90">
        <w:rPr>
          <w:rFonts w:eastAsia="Calibri" w:cs="Calibri"/>
          <w:i/>
          <w:iCs/>
        </w:rPr>
        <w:t xml:space="preserve"> </w:t>
      </w:r>
      <w:r w:rsidR="4B0A28DD" w:rsidRPr="17C02F90">
        <w:rPr>
          <w:rFonts w:eastAsia="Calibri" w:cs="Calibri"/>
        </w:rPr>
        <w:t xml:space="preserve">which was released in </w:t>
      </w:r>
      <w:r w:rsidR="4836B021" w:rsidRPr="17C02F90">
        <w:rPr>
          <w:rFonts w:eastAsia="Calibri" w:cs="Calibri"/>
        </w:rPr>
        <w:t xml:space="preserve">September 2023 </w:t>
      </w:r>
      <w:r w:rsidR="3F755014" w:rsidRPr="17C02F90">
        <w:rPr>
          <w:rFonts w:eastAsia="Calibri" w:cs="Calibri"/>
        </w:rPr>
        <w:t>and outlines an aim to build 2.24 million homes across Melbourne and our regional cities and towns over the next 30 years. In the pass</w:t>
      </w:r>
      <w:r w:rsidR="75BDCB2A" w:rsidRPr="17C02F90">
        <w:rPr>
          <w:rFonts w:eastAsia="Calibri" w:cs="Calibri"/>
        </w:rPr>
        <w:t>ing</w:t>
      </w:r>
      <w:r w:rsidR="3F755014" w:rsidRPr="17C02F90">
        <w:rPr>
          <w:rFonts w:eastAsia="Calibri" w:cs="Calibri"/>
        </w:rPr>
        <w:t xml:space="preserve"> of the </w:t>
      </w:r>
      <w:r w:rsidR="24A7C4B1" w:rsidRPr="17C02F90">
        <w:rPr>
          <w:rFonts w:eastAsia="Calibri" w:cs="Calibri"/>
        </w:rPr>
        <w:t>Reform</w:t>
      </w:r>
      <w:r w:rsidR="3F755014" w:rsidRPr="17C02F90">
        <w:rPr>
          <w:rFonts w:eastAsia="Calibri" w:cs="Calibri"/>
        </w:rPr>
        <w:t xml:space="preserve"> Act, the</w:t>
      </w:r>
      <w:r w:rsidR="4B0A28DD" w:rsidRPr="17C02F90">
        <w:rPr>
          <w:rFonts w:eastAsia="Calibri" w:cs="Calibri"/>
        </w:rPr>
        <w:t xml:space="preserve"> </w:t>
      </w:r>
      <w:r w:rsidR="00425640" w:rsidRPr="17C02F90">
        <w:rPr>
          <w:rFonts w:eastAsia="Calibri" w:cs="Calibri"/>
        </w:rPr>
        <w:t>Victorian</w:t>
      </w:r>
      <w:r w:rsidR="26DB064B" w:rsidRPr="17C02F90">
        <w:rPr>
          <w:rFonts w:eastAsia="Calibri" w:cs="Calibri"/>
        </w:rPr>
        <w:t xml:space="preserve"> government </w:t>
      </w:r>
      <w:r w:rsidR="0938D792" w:rsidRPr="17C02F90">
        <w:rPr>
          <w:rFonts w:eastAsia="Calibri" w:cs="Calibri"/>
        </w:rPr>
        <w:t xml:space="preserve">stated </w:t>
      </w:r>
      <w:r w:rsidR="26DB064B" w:rsidRPr="17C02F90">
        <w:rPr>
          <w:rFonts w:eastAsia="Calibri" w:cs="Calibri"/>
        </w:rPr>
        <w:t xml:space="preserve">that these changes will support the delivery of </w:t>
      </w:r>
      <w:r w:rsidR="26DB064B" w:rsidRPr="17C02F90">
        <w:rPr>
          <w:rFonts w:eastAsia="Calibri" w:cs="Calibri"/>
          <w:i/>
          <w:iCs/>
        </w:rPr>
        <w:t>Victoria’s Housing Statement</w:t>
      </w:r>
      <w:r w:rsidR="26DB064B" w:rsidRPr="17C02F90">
        <w:rPr>
          <w:rFonts w:eastAsia="Calibri" w:cs="Calibri"/>
        </w:rPr>
        <w:t xml:space="preserve"> and the actions of </w:t>
      </w:r>
      <w:r w:rsidR="26DB064B" w:rsidRPr="17C02F90">
        <w:rPr>
          <w:rFonts w:eastAsia="Calibri" w:cs="Calibri"/>
          <w:i/>
          <w:iCs/>
        </w:rPr>
        <w:t>Plan for Victoria</w:t>
      </w:r>
      <w:r w:rsidR="0BD5CE88" w:rsidRPr="17C02F90">
        <w:rPr>
          <w:rFonts w:eastAsia="Calibri" w:cs="Calibri"/>
          <w:i/>
          <w:iCs/>
        </w:rPr>
        <w:t xml:space="preserve"> </w:t>
      </w:r>
      <w:r w:rsidR="0BD5CE88" w:rsidRPr="17C02F90">
        <w:rPr>
          <w:rFonts w:eastAsia="Calibri" w:cs="Calibri"/>
        </w:rPr>
        <w:t>by facilitating housing supply</w:t>
      </w:r>
      <w:r w:rsidR="0BD5CE88" w:rsidRPr="17C02F90">
        <w:rPr>
          <w:rFonts w:eastAsia="Calibri" w:cs="Calibri"/>
          <w:i/>
          <w:iCs/>
        </w:rPr>
        <w:t>.</w:t>
      </w:r>
      <w:r w:rsidR="26DB064B" w:rsidRPr="17C02F90">
        <w:rPr>
          <w:rFonts w:eastAsia="Calibri" w:cs="Calibri"/>
        </w:rPr>
        <w:t xml:space="preserve">  </w:t>
      </w:r>
    </w:p>
    <w:p w14:paraId="477D1FB6" w14:textId="77777777" w:rsidR="67750DAF" w:rsidRDefault="67750DAF" w:rsidP="00E34F98">
      <w:pPr>
        <w:tabs>
          <w:tab w:val="left" w:pos="720"/>
        </w:tabs>
        <w:spacing w:line="240" w:lineRule="auto"/>
        <w:rPr>
          <w:rFonts w:eastAsia="Calibri" w:cs="Calibri"/>
        </w:rPr>
      </w:pPr>
    </w:p>
    <w:p w14:paraId="26367311" w14:textId="77777777" w:rsidR="3C3BA7CA" w:rsidRDefault="00D82729" w:rsidP="3228077B">
      <w:pPr>
        <w:tabs>
          <w:tab w:val="left" w:pos="720"/>
        </w:tabs>
      </w:pPr>
      <w:r w:rsidRPr="0DD61719">
        <w:rPr>
          <w:rFonts w:eastAsia="Calibri" w:cs="Calibri"/>
        </w:rPr>
        <w:t>However, the</w:t>
      </w:r>
      <w:r w:rsidR="4805BDAB" w:rsidRPr="0DD61719">
        <w:rPr>
          <w:rFonts w:eastAsia="Calibri" w:cs="Calibri"/>
        </w:rPr>
        <w:t xml:space="preserve"> </w:t>
      </w:r>
      <w:r w:rsidR="0C1B8466" w:rsidRPr="0DD61719">
        <w:rPr>
          <w:rFonts w:eastAsia="Calibri" w:cs="Calibri"/>
        </w:rPr>
        <w:t>Reform</w:t>
      </w:r>
      <w:r w:rsidRPr="0DD61719">
        <w:rPr>
          <w:rFonts w:eastAsia="Calibri" w:cs="Calibri"/>
        </w:rPr>
        <w:t xml:space="preserve"> Act</w:t>
      </w:r>
      <w:r w:rsidR="25688B17" w:rsidRPr="0DD61719">
        <w:rPr>
          <w:rFonts w:eastAsia="Calibri" w:cs="Calibri"/>
        </w:rPr>
        <w:t xml:space="preserve"> </w:t>
      </w:r>
      <w:r w:rsidR="25105951" w:rsidRPr="0DD61719">
        <w:rPr>
          <w:rFonts w:eastAsia="Calibri" w:cs="Calibri"/>
        </w:rPr>
        <w:t xml:space="preserve">has broader </w:t>
      </w:r>
      <w:r w:rsidR="3847B839" w:rsidRPr="0DD61719">
        <w:rPr>
          <w:rFonts w:eastAsia="Calibri" w:cs="Calibri"/>
        </w:rPr>
        <w:t xml:space="preserve">impacts and </w:t>
      </w:r>
      <w:r w:rsidR="6E070485" w:rsidRPr="0DD61719">
        <w:rPr>
          <w:rFonts w:eastAsia="Calibri" w:cs="Calibri"/>
        </w:rPr>
        <w:t>makes</w:t>
      </w:r>
      <w:r w:rsidR="73847B8D" w:rsidRPr="0DD61719">
        <w:rPr>
          <w:rFonts w:eastAsia="Calibri" w:cs="Calibri"/>
        </w:rPr>
        <w:t xml:space="preserve"> </w:t>
      </w:r>
      <w:r w:rsidRPr="0DD61719">
        <w:rPr>
          <w:rFonts w:eastAsia="Calibri" w:cs="Calibri"/>
        </w:rPr>
        <w:t>s</w:t>
      </w:r>
      <w:r w:rsidR="4D5E163A" w:rsidRPr="0DD61719">
        <w:rPr>
          <w:rFonts w:eastAsia="Calibri" w:cs="Calibri"/>
        </w:rPr>
        <w:t>ubstantial</w:t>
      </w:r>
      <w:r w:rsidRPr="0DD61719">
        <w:rPr>
          <w:rFonts w:eastAsia="Calibri" w:cs="Calibri"/>
        </w:rPr>
        <w:t xml:space="preserve"> changes </w:t>
      </w:r>
      <w:r w:rsidR="2E3EA40C" w:rsidRPr="0DD61719">
        <w:rPr>
          <w:rFonts w:eastAsia="Calibri" w:cs="Calibri"/>
        </w:rPr>
        <w:t xml:space="preserve">to </w:t>
      </w:r>
      <w:r w:rsidRPr="0DD61719">
        <w:rPr>
          <w:rFonts w:eastAsia="Calibri" w:cs="Calibri"/>
        </w:rPr>
        <w:t xml:space="preserve">the </w:t>
      </w:r>
      <w:r w:rsidRPr="0DD61719">
        <w:rPr>
          <w:rFonts w:eastAsia="Calibri" w:cs="Calibri"/>
          <w:i/>
          <w:iCs/>
        </w:rPr>
        <w:t>Planning and Environment Act 1987</w:t>
      </w:r>
      <w:r w:rsidRPr="0DD61719">
        <w:rPr>
          <w:rFonts w:eastAsia="Calibri" w:cs="Calibri"/>
        </w:rPr>
        <w:t xml:space="preserve"> and the planning </w:t>
      </w:r>
      <w:r w:rsidR="5A3FA6AE" w:rsidRPr="0DD61719">
        <w:rPr>
          <w:rFonts w:eastAsia="Calibri" w:cs="Calibri"/>
        </w:rPr>
        <w:t xml:space="preserve">system </w:t>
      </w:r>
      <w:r w:rsidRPr="0DD61719">
        <w:rPr>
          <w:rFonts w:eastAsia="Calibri" w:cs="Calibri"/>
        </w:rPr>
        <w:t>in Victoria</w:t>
      </w:r>
      <w:r w:rsidR="4355FC2D" w:rsidRPr="0DD61719">
        <w:rPr>
          <w:rFonts w:eastAsia="Calibri" w:cs="Calibri"/>
        </w:rPr>
        <w:t xml:space="preserve">, </w:t>
      </w:r>
      <w:r w:rsidR="11A75DB0" w:rsidRPr="0DD61719">
        <w:rPr>
          <w:rFonts w:eastAsia="Calibri" w:cs="Calibri"/>
        </w:rPr>
        <w:t xml:space="preserve">and </w:t>
      </w:r>
      <w:r w:rsidR="4355FC2D" w:rsidRPr="0DD61719">
        <w:rPr>
          <w:rFonts w:eastAsia="Calibri" w:cs="Calibri"/>
        </w:rPr>
        <w:t>it</w:t>
      </w:r>
      <w:r w:rsidR="0D89458F" w:rsidRPr="0DD61719">
        <w:rPr>
          <w:rFonts w:eastAsia="Calibri" w:cs="Calibri"/>
        </w:rPr>
        <w:t xml:space="preserve"> will have significant implications for </w:t>
      </w:r>
      <w:r w:rsidR="72E61689" w:rsidRPr="0DD61719">
        <w:rPr>
          <w:rFonts w:eastAsia="Calibri" w:cs="Calibri"/>
        </w:rPr>
        <w:t>l</w:t>
      </w:r>
      <w:r w:rsidR="5801E186" w:rsidRPr="0DD61719">
        <w:rPr>
          <w:rFonts w:eastAsia="Calibri" w:cs="Calibri"/>
        </w:rPr>
        <w:t>ocal</w:t>
      </w:r>
      <w:r w:rsidR="1A42ECE9" w:rsidRPr="0DD61719">
        <w:rPr>
          <w:rFonts w:eastAsia="Calibri" w:cs="Calibri"/>
        </w:rPr>
        <w:t xml:space="preserve"> </w:t>
      </w:r>
      <w:r w:rsidR="38848495" w:rsidRPr="0DD61719">
        <w:rPr>
          <w:rFonts w:eastAsia="Calibri" w:cs="Calibri"/>
        </w:rPr>
        <w:t>g</w:t>
      </w:r>
      <w:r w:rsidR="1A42ECE9" w:rsidRPr="0DD61719">
        <w:rPr>
          <w:rFonts w:eastAsia="Calibri" w:cs="Calibri"/>
        </w:rPr>
        <w:t>overnment</w:t>
      </w:r>
      <w:r w:rsidR="0615FBE8" w:rsidRPr="0DD61719">
        <w:rPr>
          <w:rFonts w:eastAsia="Calibri" w:cs="Calibri"/>
        </w:rPr>
        <w:t xml:space="preserve"> </w:t>
      </w:r>
      <w:r w:rsidR="079344DE" w:rsidRPr="0DD61719">
        <w:rPr>
          <w:rFonts w:eastAsia="Calibri" w:cs="Calibri"/>
        </w:rPr>
        <w:t xml:space="preserve">and the development of our </w:t>
      </w:r>
      <w:r w:rsidR="63F9D5ED" w:rsidRPr="0DD61719">
        <w:rPr>
          <w:rFonts w:eastAsia="Calibri" w:cs="Calibri"/>
        </w:rPr>
        <w:t>community.</w:t>
      </w:r>
      <w:r w:rsidR="5B30D900" w:rsidRPr="0DD61719">
        <w:rPr>
          <w:rFonts w:eastAsia="Calibri" w:cs="Calibri"/>
        </w:rPr>
        <w:t xml:space="preserve"> This is in the context of the changes along with the broader planning reform being undertaken by the </w:t>
      </w:r>
      <w:r w:rsidR="7CB9FDD8" w:rsidRPr="0DD61719">
        <w:rPr>
          <w:rFonts w:eastAsia="Calibri" w:cs="Calibri"/>
        </w:rPr>
        <w:t>Victorian</w:t>
      </w:r>
      <w:r w:rsidR="5B30D900" w:rsidRPr="0DD61719">
        <w:rPr>
          <w:rFonts w:eastAsia="Calibri" w:cs="Calibri"/>
        </w:rPr>
        <w:t xml:space="preserve"> Government</w:t>
      </w:r>
      <w:r w:rsidR="4A1DF909" w:rsidRPr="0DD61719">
        <w:rPr>
          <w:rFonts w:eastAsia="Calibri" w:cs="Calibri"/>
        </w:rPr>
        <w:t>,</w:t>
      </w:r>
      <w:r w:rsidR="5B30D900" w:rsidRPr="0DD61719">
        <w:rPr>
          <w:rFonts w:eastAsia="Calibri" w:cs="Calibri"/>
        </w:rPr>
        <w:t xml:space="preserve"> in</w:t>
      </w:r>
      <w:r w:rsidR="3C737C1C" w:rsidRPr="0DD61719">
        <w:rPr>
          <w:rFonts w:eastAsia="Calibri" w:cs="Calibri"/>
        </w:rPr>
        <w:t>cluding changes to planning controls for townhouse</w:t>
      </w:r>
      <w:r w:rsidR="4887D4D1" w:rsidRPr="0DD61719">
        <w:rPr>
          <w:rFonts w:eastAsia="Calibri" w:cs="Calibri"/>
        </w:rPr>
        <w:t xml:space="preserve"> and</w:t>
      </w:r>
      <w:r w:rsidR="3C737C1C" w:rsidRPr="0DD61719">
        <w:rPr>
          <w:rFonts w:eastAsia="Calibri" w:cs="Calibri"/>
        </w:rPr>
        <w:t xml:space="preserve"> </w:t>
      </w:r>
      <w:proofErr w:type="gramStart"/>
      <w:r w:rsidR="2FF7542F" w:rsidRPr="0DD61719">
        <w:rPr>
          <w:rFonts w:eastAsia="Calibri" w:cs="Calibri"/>
        </w:rPr>
        <w:t>low rise</w:t>
      </w:r>
      <w:proofErr w:type="gramEnd"/>
      <w:r w:rsidR="7D61FAC7" w:rsidRPr="0DD61719">
        <w:rPr>
          <w:rFonts w:eastAsia="Calibri" w:cs="Calibri"/>
        </w:rPr>
        <w:t xml:space="preserve"> development, </w:t>
      </w:r>
      <w:proofErr w:type="spellStart"/>
      <w:r w:rsidR="7D61FAC7" w:rsidRPr="0DD61719">
        <w:rPr>
          <w:rFonts w:eastAsia="Calibri" w:cs="Calibri"/>
        </w:rPr>
        <w:t>mid rise</w:t>
      </w:r>
      <w:proofErr w:type="spellEnd"/>
      <w:r w:rsidR="7D61FAC7" w:rsidRPr="0DD61719">
        <w:rPr>
          <w:rFonts w:eastAsia="Calibri" w:cs="Calibri"/>
        </w:rPr>
        <w:t xml:space="preserve"> development, </w:t>
      </w:r>
      <w:r w:rsidR="3C737C1C" w:rsidRPr="0DD61719">
        <w:rPr>
          <w:rFonts w:eastAsia="Calibri" w:cs="Calibri"/>
        </w:rPr>
        <w:t>infrastructure contributions, activity centres, car parking and tree canopy protection.</w:t>
      </w:r>
      <w:r w:rsidR="06232513" w:rsidRPr="0DD61719">
        <w:rPr>
          <w:rFonts w:eastAsia="Calibri" w:cs="Calibri"/>
        </w:rPr>
        <w:t xml:space="preserve"> In </w:t>
      </w:r>
      <w:r w:rsidR="2FFD24B2" w:rsidRPr="0DD61719">
        <w:rPr>
          <w:rFonts w:eastAsia="Calibri" w:cs="Calibri"/>
        </w:rPr>
        <w:t>particular</w:t>
      </w:r>
      <w:r w:rsidR="06232513" w:rsidRPr="0DD61719">
        <w:rPr>
          <w:rFonts w:eastAsia="Calibri" w:cs="Calibri"/>
        </w:rPr>
        <w:t xml:space="preserve">, the codification of </w:t>
      </w:r>
      <w:r w:rsidR="16284346" w:rsidRPr="0DD61719">
        <w:rPr>
          <w:rFonts w:eastAsia="Calibri" w:cs="Calibri"/>
        </w:rPr>
        <w:t>controls for</w:t>
      </w:r>
      <w:r w:rsidR="0FCA6A1F" w:rsidRPr="0DD61719">
        <w:rPr>
          <w:rFonts w:eastAsia="Calibri" w:cs="Calibri"/>
        </w:rPr>
        <w:t xml:space="preserve"> low rise and </w:t>
      </w:r>
      <w:proofErr w:type="spellStart"/>
      <w:proofErr w:type="gramStart"/>
      <w:r w:rsidR="0FCA6A1F" w:rsidRPr="0DD61719">
        <w:rPr>
          <w:rFonts w:eastAsia="Calibri" w:cs="Calibri"/>
        </w:rPr>
        <w:t>mid rise</w:t>
      </w:r>
      <w:proofErr w:type="spellEnd"/>
      <w:proofErr w:type="gramEnd"/>
      <w:r w:rsidR="0FCA6A1F" w:rsidRPr="0DD61719">
        <w:rPr>
          <w:rFonts w:eastAsia="Calibri" w:cs="Calibri"/>
        </w:rPr>
        <w:t xml:space="preserve"> residential development has the potential to have a significant impact on the character of established residential neighbourhoods</w:t>
      </w:r>
      <w:r w:rsidR="45BB880A" w:rsidRPr="0DD61719">
        <w:rPr>
          <w:rFonts w:eastAsia="Calibri" w:cs="Calibri"/>
        </w:rPr>
        <w:t xml:space="preserve">, </w:t>
      </w:r>
      <w:r w:rsidR="45BB880A">
        <w:t>reduce environmentally sustainable design outcomes and raise amenity, environmental and safety issues with development.</w:t>
      </w:r>
    </w:p>
    <w:p w14:paraId="11E926E0" w14:textId="7E51C4C8" w:rsidR="008E28A2" w:rsidRDefault="008E28A2">
      <w:pPr>
        <w:spacing w:line="240" w:lineRule="auto"/>
        <w:rPr>
          <w:rFonts w:eastAsia="Calibri" w:cs="Calibri"/>
        </w:rPr>
      </w:pPr>
      <w:r>
        <w:rPr>
          <w:rFonts w:eastAsia="Calibri" w:cs="Calibri"/>
        </w:rPr>
        <w:br w:type="page"/>
      </w:r>
    </w:p>
    <w:p w14:paraId="38850EBB" w14:textId="77777777" w:rsidR="526941FA" w:rsidRDefault="00D82729" w:rsidP="526941FA">
      <w:pPr>
        <w:tabs>
          <w:tab w:val="left" w:pos="720"/>
        </w:tabs>
        <w:rPr>
          <w:rFonts w:eastAsia="Calibri" w:cs="Calibri"/>
        </w:rPr>
      </w:pPr>
      <w:r w:rsidRPr="63E2596F">
        <w:rPr>
          <w:rFonts w:eastAsia="Calibri" w:cs="Calibri"/>
        </w:rPr>
        <w:lastRenderedPageBreak/>
        <w:t xml:space="preserve">The amendments to the </w:t>
      </w:r>
      <w:r w:rsidRPr="63E2596F">
        <w:rPr>
          <w:rFonts w:eastAsia="Calibri" w:cs="Calibri"/>
          <w:i/>
          <w:iCs/>
        </w:rPr>
        <w:t>Planning and Environment Act 1987</w:t>
      </w:r>
      <w:r w:rsidRPr="63E2596F">
        <w:rPr>
          <w:rFonts w:eastAsia="Calibri" w:cs="Calibri"/>
        </w:rPr>
        <w:t xml:space="preserve"> are extensive</w:t>
      </w:r>
      <w:r w:rsidR="590FC3C8" w:rsidRPr="63E2596F">
        <w:rPr>
          <w:rFonts w:eastAsia="Calibri" w:cs="Calibri"/>
        </w:rPr>
        <w:t>. I</w:t>
      </w:r>
      <w:r w:rsidR="1979A961" w:rsidRPr="63E2596F">
        <w:rPr>
          <w:rFonts w:eastAsia="Calibri" w:cs="Calibri"/>
        </w:rPr>
        <w:t>n summary</w:t>
      </w:r>
      <w:r w:rsidR="64A87BE1" w:rsidRPr="63E2596F">
        <w:rPr>
          <w:rFonts w:eastAsia="Calibri" w:cs="Calibri"/>
        </w:rPr>
        <w:t xml:space="preserve"> there are </w:t>
      </w:r>
      <w:proofErr w:type="gramStart"/>
      <w:r w:rsidR="64A87BE1" w:rsidRPr="63E2596F">
        <w:rPr>
          <w:rFonts w:eastAsia="Calibri" w:cs="Calibri"/>
        </w:rPr>
        <w:t>a number of</w:t>
      </w:r>
      <w:proofErr w:type="gramEnd"/>
      <w:r w:rsidR="64A87BE1" w:rsidRPr="63E2596F">
        <w:rPr>
          <w:rFonts w:eastAsia="Calibri" w:cs="Calibri"/>
        </w:rPr>
        <w:t xml:space="preserve"> </w:t>
      </w:r>
      <w:r w:rsidR="2512E943" w:rsidRPr="63E2596F">
        <w:rPr>
          <w:rFonts w:eastAsia="Calibri" w:cs="Calibri"/>
        </w:rPr>
        <w:t xml:space="preserve">changes which are </w:t>
      </w:r>
      <w:r w:rsidR="64A87BE1" w:rsidRPr="63E2596F">
        <w:rPr>
          <w:rFonts w:eastAsia="Calibri" w:cs="Calibri"/>
        </w:rPr>
        <w:t xml:space="preserve">positive and supported </w:t>
      </w:r>
      <w:r w:rsidR="46F9D247" w:rsidRPr="63E2596F">
        <w:rPr>
          <w:rFonts w:eastAsia="Calibri" w:cs="Calibri"/>
        </w:rPr>
        <w:t xml:space="preserve">in principle </w:t>
      </w:r>
      <w:r w:rsidR="64A87BE1" w:rsidRPr="63E2596F">
        <w:rPr>
          <w:rFonts w:eastAsia="Calibri" w:cs="Calibri"/>
        </w:rPr>
        <w:t>including</w:t>
      </w:r>
      <w:r w:rsidR="1979A961" w:rsidRPr="63E2596F">
        <w:rPr>
          <w:rFonts w:eastAsia="Calibri" w:cs="Calibri"/>
        </w:rPr>
        <w:t>:</w:t>
      </w:r>
    </w:p>
    <w:p w14:paraId="6392EDFA" w14:textId="77777777" w:rsidR="63C752EB" w:rsidRDefault="00D82729" w:rsidP="00580192">
      <w:pPr>
        <w:pStyle w:val="ListParagraph"/>
        <w:numPr>
          <w:ilvl w:val="0"/>
          <w:numId w:val="13"/>
        </w:numPr>
        <w:rPr>
          <w:rFonts w:asciiTheme="minorHAnsi" w:eastAsiaTheme="minorEastAsia" w:hAnsiTheme="minorHAnsi" w:cstheme="minorBidi"/>
        </w:rPr>
      </w:pPr>
      <w:r w:rsidRPr="526941FA">
        <w:rPr>
          <w:rFonts w:asciiTheme="minorHAnsi" w:eastAsiaTheme="minorEastAsia" w:hAnsiTheme="minorHAnsi" w:cstheme="minorBidi"/>
        </w:rPr>
        <w:t>Introduces new or amended objectives:</w:t>
      </w:r>
    </w:p>
    <w:p w14:paraId="16C08C0E" w14:textId="77777777" w:rsidR="63C752EB" w:rsidRDefault="00D82729" w:rsidP="00580192">
      <w:pPr>
        <w:pStyle w:val="ListParagraph"/>
        <w:numPr>
          <w:ilvl w:val="1"/>
          <w:numId w:val="13"/>
        </w:numPr>
        <w:rPr>
          <w:rFonts w:asciiTheme="minorHAnsi" w:eastAsiaTheme="minorEastAsia" w:hAnsiTheme="minorHAnsi" w:cstheme="minorBidi"/>
          <w:i/>
          <w:iCs/>
        </w:rPr>
      </w:pPr>
      <w:r w:rsidRPr="526941FA">
        <w:rPr>
          <w:rFonts w:asciiTheme="minorHAnsi" w:eastAsiaTheme="minorEastAsia" w:hAnsiTheme="minorHAnsi" w:cstheme="minorBidi"/>
          <w:i/>
          <w:iCs/>
        </w:rPr>
        <w:t xml:space="preserve">to ensure that the use and development of land is planned and designed to respond and adapt to climate </w:t>
      </w:r>
      <w:proofErr w:type="gramStart"/>
      <w:r w:rsidRPr="526941FA">
        <w:rPr>
          <w:rFonts w:asciiTheme="minorHAnsi" w:eastAsiaTheme="minorEastAsia" w:hAnsiTheme="minorHAnsi" w:cstheme="minorBidi"/>
          <w:i/>
          <w:iCs/>
        </w:rPr>
        <w:t>change;</w:t>
      </w:r>
      <w:proofErr w:type="gramEnd"/>
    </w:p>
    <w:p w14:paraId="73C9AEB4" w14:textId="77777777" w:rsidR="63C752EB" w:rsidRDefault="00D82729" w:rsidP="00580192">
      <w:pPr>
        <w:pStyle w:val="ListParagraph"/>
        <w:numPr>
          <w:ilvl w:val="1"/>
          <w:numId w:val="13"/>
        </w:numPr>
        <w:rPr>
          <w:rFonts w:asciiTheme="minorHAnsi" w:eastAsiaTheme="minorEastAsia" w:hAnsiTheme="minorHAnsi" w:cstheme="minorBidi"/>
          <w:i/>
          <w:iCs/>
        </w:rPr>
      </w:pPr>
      <w:r w:rsidRPr="526941FA">
        <w:rPr>
          <w:rFonts w:asciiTheme="minorHAnsi" w:eastAsiaTheme="minorEastAsia" w:hAnsiTheme="minorHAnsi" w:cstheme="minorBidi"/>
          <w:i/>
          <w:iCs/>
        </w:rPr>
        <w:t xml:space="preserve">to </w:t>
      </w:r>
      <w:r w:rsidR="48D7C064" w:rsidRPr="1080EBDF">
        <w:rPr>
          <w:rFonts w:asciiTheme="minorHAnsi" w:eastAsiaTheme="minorEastAsia" w:hAnsiTheme="minorHAnsi" w:cstheme="minorBidi"/>
          <w:i/>
          <w:iCs/>
        </w:rPr>
        <w:t>recognise</w:t>
      </w:r>
      <w:r w:rsidRPr="526941FA">
        <w:rPr>
          <w:rFonts w:asciiTheme="minorHAnsi" w:eastAsiaTheme="minorEastAsia" w:hAnsiTheme="minorHAnsi" w:cstheme="minorBidi"/>
          <w:i/>
          <w:iCs/>
        </w:rPr>
        <w:t xml:space="preserve">, protect and promote the rights, interests and values of the traditional owners and respect their ongoing cultural, spiritual and custodial relationship to country; </w:t>
      </w:r>
      <w:r w:rsidR="5C2407F9" w:rsidRPr="1080EBDF">
        <w:rPr>
          <w:rFonts w:asciiTheme="minorHAnsi" w:eastAsiaTheme="minorEastAsia" w:hAnsiTheme="minorHAnsi" w:cstheme="minorBidi"/>
          <w:i/>
          <w:iCs/>
        </w:rPr>
        <w:t xml:space="preserve">and </w:t>
      </w:r>
    </w:p>
    <w:p w14:paraId="1B402362" w14:textId="77777777" w:rsidR="63C752EB" w:rsidRDefault="00D82729" w:rsidP="00580192">
      <w:pPr>
        <w:pStyle w:val="ListParagraph"/>
        <w:numPr>
          <w:ilvl w:val="1"/>
          <w:numId w:val="13"/>
        </w:numPr>
        <w:rPr>
          <w:rFonts w:asciiTheme="minorHAnsi" w:eastAsiaTheme="minorEastAsia" w:hAnsiTheme="minorHAnsi" w:cstheme="minorBidi"/>
          <w:i/>
          <w:iCs/>
        </w:rPr>
      </w:pPr>
      <w:r w:rsidRPr="526941FA">
        <w:rPr>
          <w:rFonts w:asciiTheme="minorHAnsi" w:eastAsiaTheme="minorEastAsia" w:hAnsiTheme="minorHAnsi" w:cstheme="minorBidi"/>
          <w:i/>
          <w:iCs/>
        </w:rPr>
        <w:t>to increase housing supply, diversity and affordability; and to facilitate social and affordable housing.</w:t>
      </w:r>
    </w:p>
    <w:p w14:paraId="069A20F9" w14:textId="77777777" w:rsidR="63C752EB" w:rsidRDefault="00D82729" w:rsidP="00580192">
      <w:pPr>
        <w:pStyle w:val="ListParagraph"/>
        <w:numPr>
          <w:ilvl w:val="0"/>
          <w:numId w:val="13"/>
        </w:numPr>
        <w:rPr>
          <w:rFonts w:eastAsia="Calibri" w:cs="Calibri"/>
        </w:rPr>
      </w:pPr>
      <w:r w:rsidRPr="526941FA">
        <w:rPr>
          <w:rFonts w:asciiTheme="minorHAnsi" w:eastAsiaTheme="minorEastAsia" w:hAnsiTheme="minorHAnsi" w:cstheme="minorBidi"/>
        </w:rPr>
        <w:t>Introduces new head provisions which enable contributions to be applied for the provision of social and af</w:t>
      </w:r>
      <w:r w:rsidRPr="526941FA">
        <w:rPr>
          <w:rFonts w:eastAsia="Calibri" w:cs="Calibri"/>
        </w:rPr>
        <w:t>fordable housing.</w:t>
      </w:r>
    </w:p>
    <w:p w14:paraId="61EFB70A" w14:textId="77777777" w:rsidR="63C752EB" w:rsidRDefault="00D82729" w:rsidP="00580192">
      <w:pPr>
        <w:pStyle w:val="ListParagraph"/>
        <w:numPr>
          <w:ilvl w:val="0"/>
          <w:numId w:val="13"/>
        </w:numPr>
        <w:rPr>
          <w:rFonts w:eastAsia="Calibri" w:cs="Calibri"/>
        </w:rPr>
      </w:pPr>
      <w:r w:rsidRPr="526941FA">
        <w:rPr>
          <w:rFonts w:eastAsia="Calibri" w:cs="Calibri"/>
        </w:rPr>
        <w:t>Implements three pathways for planning scheme amendments</w:t>
      </w:r>
      <w:r w:rsidR="48D7C064" w:rsidRPr="48D7C064">
        <w:rPr>
          <w:rFonts w:eastAsia="Calibri" w:cs="Calibri"/>
        </w:rPr>
        <w:t xml:space="preserve"> depending on complexity</w:t>
      </w:r>
      <w:r w:rsidRPr="526941FA">
        <w:rPr>
          <w:rFonts w:eastAsia="Calibri" w:cs="Calibri"/>
        </w:rPr>
        <w:t>.</w:t>
      </w:r>
    </w:p>
    <w:p w14:paraId="444DD885" w14:textId="77777777" w:rsidR="63C752EB" w:rsidRDefault="00D82729" w:rsidP="00580192">
      <w:pPr>
        <w:pStyle w:val="ListParagraph"/>
        <w:numPr>
          <w:ilvl w:val="0"/>
          <w:numId w:val="13"/>
        </w:numPr>
        <w:rPr>
          <w:rFonts w:eastAsia="Calibri" w:cs="Calibri"/>
        </w:rPr>
      </w:pPr>
      <w:r w:rsidRPr="63E2596F">
        <w:rPr>
          <w:rFonts w:eastAsia="Calibri" w:cs="Calibri"/>
        </w:rPr>
        <w:t>Provides notification of all planning permit applications and planning scheme amendments to native title holders and any Traditional Owners.</w:t>
      </w:r>
    </w:p>
    <w:p w14:paraId="797830A4" w14:textId="77777777" w:rsidR="7952187C" w:rsidRDefault="00D82729" w:rsidP="00580192">
      <w:pPr>
        <w:pStyle w:val="ListParagraph"/>
        <w:numPr>
          <w:ilvl w:val="0"/>
          <w:numId w:val="13"/>
        </w:numPr>
        <w:rPr>
          <w:rFonts w:eastAsia="Calibri" w:cs="Calibri"/>
        </w:rPr>
      </w:pPr>
      <w:r w:rsidRPr="526941FA">
        <w:rPr>
          <w:rFonts w:eastAsia="Calibri" w:cs="Calibri"/>
        </w:rPr>
        <w:t xml:space="preserve">Broadens the ability for </w:t>
      </w:r>
      <w:r w:rsidR="7C591A23" w:rsidRPr="2BE4A610">
        <w:rPr>
          <w:rFonts w:eastAsia="Calibri" w:cs="Calibri"/>
        </w:rPr>
        <w:t>the Victorian Government</w:t>
      </w:r>
      <w:r w:rsidRPr="526941FA">
        <w:rPr>
          <w:rFonts w:eastAsia="Calibri" w:cs="Calibri"/>
        </w:rPr>
        <w:t xml:space="preserve"> to seek infrastructure contributions.</w:t>
      </w:r>
    </w:p>
    <w:p w14:paraId="12EF0AFA" w14:textId="77777777" w:rsidR="7952187C" w:rsidRDefault="00D82729" w:rsidP="00580192">
      <w:pPr>
        <w:pStyle w:val="ListParagraph"/>
        <w:numPr>
          <w:ilvl w:val="0"/>
          <w:numId w:val="13"/>
        </w:numPr>
        <w:rPr>
          <w:rFonts w:eastAsia="Calibri" w:cs="Calibri"/>
        </w:rPr>
      </w:pPr>
      <w:r w:rsidRPr="63E2596F">
        <w:rPr>
          <w:rFonts w:eastAsia="Calibri" w:cs="Calibri"/>
        </w:rPr>
        <w:t>Increases the ability for Council to enforce breaches of the Act and increases penalties.</w:t>
      </w:r>
    </w:p>
    <w:p w14:paraId="7784D4FC" w14:textId="77777777" w:rsidR="526941FA" w:rsidRDefault="526941FA" w:rsidP="005F68D2">
      <w:pPr>
        <w:tabs>
          <w:tab w:val="left" w:pos="720"/>
        </w:tabs>
        <w:spacing w:line="240" w:lineRule="auto"/>
        <w:rPr>
          <w:rFonts w:eastAsia="Calibri" w:cs="Calibri"/>
        </w:rPr>
      </w:pPr>
    </w:p>
    <w:p w14:paraId="3DEBC248" w14:textId="77777777" w:rsidR="526941FA" w:rsidRDefault="00D82729" w:rsidP="526941FA">
      <w:pPr>
        <w:tabs>
          <w:tab w:val="left" w:pos="720"/>
        </w:tabs>
        <w:rPr>
          <w:rFonts w:eastAsia="Calibri" w:cs="Calibri"/>
        </w:rPr>
      </w:pPr>
      <w:r w:rsidRPr="526941FA">
        <w:rPr>
          <w:rFonts w:eastAsia="Calibri" w:cs="Calibri"/>
        </w:rPr>
        <w:t xml:space="preserve">There are also </w:t>
      </w:r>
      <w:proofErr w:type="gramStart"/>
      <w:r w:rsidRPr="526941FA">
        <w:rPr>
          <w:rFonts w:eastAsia="Calibri" w:cs="Calibri"/>
        </w:rPr>
        <w:t>a number of</w:t>
      </w:r>
      <w:proofErr w:type="gramEnd"/>
      <w:r w:rsidRPr="526941FA">
        <w:rPr>
          <w:rFonts w:eastAsia="Calibri" w:cs="Calibri"/>
        </w:rPr>
        <w:t xml:space="preserve"> changes which are of concern to officers </w:t>
      </w:r>
      <w:r w:rsidR="4F832F3D" w:rsidRPr="349BFDFC">
        <w:rPr>
          <w:rFonts w:eastAsia="Calibri" w:cs="Calibri"/>
        </w:rPr>
        <w:t xml:space="preserve">and MAV </w:t>
      </w:r>
      <w:r w:rsidRPr="526941FA">
        <w:rPr>
          <w:rFonts w:eastAsia="Calibri" w:cs="Calibri"/>
        </w:rPr>
        <w:t>or will require further monitoring to understand their implications on Council and the community. These include:</w:t>
      </w:r>
    </w:p>
    <w:p w14:paraId="18890C04" w14:textId="77777777" w:rsidR="67750DAF" w:rsidRDefault="00D82729" w:rsidP="00580192">
      <w:pPr>
        <w:pStyle w:val="ListParagraph"/>
        <w:numPr>
          <w:ilvl w:val="0"/>
          <w:numId w:val="13"/>
        </w:numPr>
        <w:rPr>
          <w:rFonts w:asciiTheme="minorHAnsi" w:eastAsiaTheme="minorEastAsia" w:hAnsiTheme="minorHAnsi" w:cstheme="minorBidi"/>
        </w:rPr>
      </w:pPr>
      <w:r w:rsidRPr="63E2596F">
        <w:rPr>
          <w:rFonts w:eastAsia="Calibri" w:cs="Calibri"/>
        </w:rPr>
        <w:t xml:space="preserve">Removes the </w:t>
      </w:r>
      <w:r w:rsidR="4D525209" w:rsidRPr="63E2596F">
        <w:rPr>
          <w:rFonts w:eastAsia="Calibri" w:cs="Calibri"/>
        </w:rPr>
        <w:t>reference</w:t>
      </w:r>
      <w:r w:rsidRPr="63E2596F">
        <w:rPr>
          <w:rFonts w:eastAsia="Calibri" w:cs="Calibri"/>
        </w:rPr>
        <w:t xml:space="preserve">s </w:t>
      </w:r>
      <w:r w:rsidR="6B88B968" w:rsidRPr="63E2596F">
        <w:rPr>
          <w:rFonts w:eastAsia="Calibri" w:cs="Calibri"/>
        </w:rPr>
        <w:t>to</w:t>
      </w:r>
      <w:r w:rsidRPr="63E2596F">
        <w:rPr>
          <w:rFonts w:eastAsia="Calibri" w:cs="Calibri"/>
        </w:rPr>
        <w:t xml:space="preserve"> “fairness” and “safe living and working environment” from the object</w:t>
      </w:r>
      <w:r w:rsidRPr="63E2596F">
        <w:rPr>
          <w:rFonts w:asciiTheme="minorHAnsi" w:eastAsiaTheme="minorEastAsia" w:hAnsiTheme="minorHAnsi" w:cstheme="minorBidi"/>
        </w:rPr>
        <w:t>ives of planning in Victoria</w:t>
      </w:r>
      <w:r w:rsidR="04B30C50" w:rsidRPr="63E2596F">
        <w:rPr>
          <w:rFonts w:asciiTheme="minorHAnsi" w:eastAsiaTheme="minorEastAsia" w:hAnsiTheme="minorHAnsi" w:cstheme="minorBidi"/>
        </w:rPr>
        <w:t>.</w:t>
      </w:r>
    </w:p>
    <w:p w14:paraId="5C9EB058" w14:textId="77777777" w:rsidR="67750DAF" w:rsidRDefault="00D82729" w:rsidP="00580192">
      <w:pPr>
        <w:pStyle w:val="ListParagraph"/>
        <w:numPr>
          <w:ilvl w:val="0"/>
          <w:numId w:val="13"/>
        </w:numPr>
        <w:rPr>
          <w:rFonts w:eastAsia="Calibri" w:cs="Calibri"/>
        </w:rPr>
      </w:pPr>
      <w:r w:rsidRPr="526941FA">
        <w:rPr>
          <w:rFonts w:eastAsia="Calibri" w:cs="Calibri"/>
        </w:rPr>
        <w:t xml:space="preserve">Introduces three </w:t>
      </w:r>
      <w:r w:rsidR="127E101E" w:rsidRPr="526941FA">
        <w:rPr>
          <w:rFonts w:eastAsia="Calibri" w:cs="Calibri"/>
        </w:rPr>
        <w:t>“</w:t>
      </w:r>
      <w:r w:rsidRPr="526941FA">
        <w:rPr>
          <w:rFonts w:eastAsia="Calibri" w:cs="Calibri"/>
        </w:rPr>
        <w:t>types</w:t>
      </w:r>
      <w:r w:rsidR="2EABDAE8" w:rsidRPr="526941FA">
        <w:rPr>
          <w:rFonts w:eastAsia="Calibri" w:cs="Calibri"/>
        </w:rPr>
        <w:t>”</w:t>
      </w:r>
      <w:r w:rsidRPr="526941FA">
        <w:rPr>
          <w:rFonts w:eastAsia="Calibri" w:cs="Calibri"/>
        </w:rPr>
        <w:t xml:space="preserve"> of planning permit applications, streamed by risk and complexity</w:t>
      </w:r>
      <w:r w:rsidR="122BAE2A" w:rsidRPr="526941FA">
        <w:rPr>
          <w:rFonts w:eastAsia="Calibri" w:cs="Calibri"/>
        </w:rPr>
        <w:t>:</w:t>
      </w:r>
    </w:p>
    <w:p w14:paraId="4EE01754" w14:textId="77777777" w:rsidR="5B875A1D" w:rsidRDefault="00D82729" w:rsidP="00580192">
      <w:pPr>
        <w:pStyle w:val="ListParagraph"/>
        <w:numPr>
          <w:ilvl w:val="1"/>
          <w:numId w:val="13"/>
        </w:numPr>
      </w:pPr>
      <w:r w:rsidRPr="63E2596F">
        <w:rPr>
          <w:b/>
          <w:bCs/>
        </w:rPr>
        <w:t xml:space="preserve">Type 1 – </w:t>
      </w:r>
      <w:r>
        <w:t>Small scale, low impact proposals (single dwellings and minor subdivisions). No public notice and no referral requirements. Approvals are deemed to be granted if no decision is made in 10 business days.</w:t>
      </w:r>
    </w:p>
    <w:p w14:paraId="05EBD8EC" w14:textId="77777777" w:rsidR="5B875A1D" w:rsidRDefault="00D82729" w:rsidP="00580192">
      <w:pPr>
        <w:pStyle w:val="ListParagraph"/>
        <w:numPr>
          <w:ilvl w:val="1"/>
          <w:numId w:val="13"/>
        </w:numPr>
        <w:rPr>
          <w:rFonts w:eastAsia="Calibri" w:cs="Calibri"/>
        </w:rPr>
      </w:pPr>
      <w:r w:rsidRPr="526941FA">
        <w:rPr>
          <w:b/>
          <w:bCs/>
        </w:rPr>
        <w:t>Type 2 –</w:t>
      </w:r>
      <w:r>
        <w:t xml:space="preserve"> Low impact proposals which include elements that require </w:t>
      </w:r>
      <w:proofErr w:type="gramStart"/>
      <w:r>
        <w:t>assessment, but</w:t>
      </w:r>
      <w:proofErr w:type="gramEnd"/>
      <w:r>
        <w:t xml:space="preserve"> are permissible by </w:t>
      </w:r>
      <w:r w:rsidR="58B8C1B6">
        <w:t>s</w:t>
      </w:r>
      <w:r w:rsidR="00692A72">
        <w:t>tate</w:t>
      </w:r>
      <w:r>
        <w:t xml:space="preserve"> and local planning policies. Public notice and referrals are only required for specified Type 2 permit applications.</w:t>
      </w:r>
    </w:p>
    <w:p w14:paraId="43ED7C53" w14:textId="77777777" w:rsidR="5B875A1D" w:rsidRDefault="00D82729" w:rsidP="00580192">
      <w:pPr>
        <w:pStyle w:val="ListParagraph"/>
        <w:numPr>
          <w:ilvl w:val="1"/>
          <w:numId w:val="13"/>
        </w:numPr>
        <w:rPr>
          <w:rFonts w:eastAsia="Calibri" w:cs="Calibri"/>
        </w:rPr>
      </w:pPr>
      <w:r w:rsidRPr="63E2596F">
        <w:rPr>
          <w:b/>
          <w:bCs/>
        </w:rPr>
        <w:t>Type 3</w:t>
      </w:r>
      <w:r>
        <w:t xml:space="preserve"> – Larger, higher risk proposals with greater potential impacts. A 60-day assessment timeframe applies. Public notice and referrals are required. </w:t>
      </w:r>
      <w:r w:rsidRPr="63E2596F">
        <w:rPr>
          <w:rFonts w:eastAsia="Calibri" w:cs="Calibri"/>
        </w:rPr>
        <w:t>Type 3 applications would be able to be publicly notified and VCAT appeal rights would be maintained.</w:t>
      </w:r>
    </w:p>
    <w:p w14:paraId="08C74489" w14:textId="77777777" w:rsidR="00DA61FD" w:rsidRDefault="00DA61FD" w:rsidP="00DA61FD">
      <w:pPr>
        <w:pStyle w:val="ListParagraph"/>
        <w:ind w:left="1440"/>
        <w:rPr>
          <w:rFonts w:eastAsia="Calibri" w:cs="Calibri"/>
        </w:rPr>
      </w:pPr>
    </w:p>
    <w:p w14:paraId="5F9D0114" w14:textId="77777777" w:rsidR="1A2900A2" w:rsidRDefault="00D82729" w:rsidP="526941FA">
      <w:pPr>
        <w:ind w:left="720"/>
        <w:rPr>
          <w:rFonts w:eastAsia="Calibri" w:cs="Calibri"/>
        </w:rPr>
      </w:pPr>
      <w:r w:rsidRPr="60921A72">
        <w:rPr>
          <w:rFonts w:eastAsia="Calibri" w:cs="Calibri"/>
        </w:rPr>
        <w:lastRenderedPageBreak/>
        <w:t xml:space="preserve">These application types were generally supported by </w:t>
      </w:r>
      <w:r w:rsidR="7714C8AC" w:rsidRPr="60921A72">
        <w:rPr>
          <w:rFonts w:eastAsia="Calibri" w:cs="Calibri"/>
        </w:rPr>
        <w:t xml:space="preserve">the </w:t>
      </w:r>
      <w:r w:rsidR="60921A72" w:rsidRPr="60921A72">
        <w:rPr>
          <w:rFonts w:eastAsia="Calibri" w:cs="Calibri"/>
        </w:rPr>
        <w:t>MAV</w:t>
      </w:r>
      <w:r w:rsidR="16EE7C6F" w:rsidRPr="60921A72">
        <w:rPr>
          <w:rFonts w:eastAsia="Calibri" w:cs="Calibri"/>
        </w:rPr>
        <w:t xml:space="preserve"> in principle</w:t>
      </w:r>
      <w:r w:rsidRPr="60921A72">
        <w:rPr>
          <w:rFonts w:eastAsia="Calibri" w:cs="Calibri"/>
        </w:rPr>
        <w:t>, with concerns</w:t>
      </w:r>
      <w:r w:rsidR="0F8C0D66" w:rsidRPr="60921A72">
        <w:rPr>
          <w:rFonts w:eastAsia="Calibri" w:cs="Calibri"/>
        </w:rPr>
        <w:t xml:space="preserve"> raised </w:t>
      </w:r>
      <w:r w:rsidR="17975382" w:rsidRPr="60921A72">
        <w:rPr>
          <w:rFonts w:eastAsia="Calibri" w:cs="Calibri"/>
        </w:rPr>
        <w:t>with</w:t>
      </w:r>
      <w:r w:rsidR="1671DB51" w:rsidRPr="60921A72">
        <w:rPr>
          <w:rFonts w:eastAsia="Calibri" w:cs="Calibri"/>
        </w:rPr>
        <w:t xml:space="preserve"> </w:t>
      </w:r>
      <w:r w:rsidR="0F8C0D66" w:rsidRPr="60921A72">
        <w:rPr>
          <w:rFonts w:eastAsia="Calibri" w:cs="Calibri"/>
        </w:rPr>
        <w:t>the lack of further details.</w:t>
      </w:r>
      <w:r w:rsidR="081540E4" w:rsidRPr="60921A72">
        <w:rPr>
          <w:rFonts w:eastAsia="Calibri" w:cs="Calibri"/>
        </w:rPr>
        <w:t xml:space="preserve"> There are </w:t>
      </w:r>
      <w:r w:rsidR="2C4E1387" w:rsidRPr="60921A72">
        <w:rPr>
          <w:rFonts w:eastAsia="Calibri" w:cs="Calibri"/>
        </w:rPr>
        <w:t xml:space="preserve">potential </w:t>
      </w:r>
      <w:r w:rsidR="749DF2F5" w:rsidRPr="60921A72">
        <w:rPr>
          <w:rFonts w:eastAsia="Calibri" w:cs="Calibri"/>
        </w:rPr>
        <w:t xml:space="preserve">impacts on Council </w:t>
      </w:r>
      <w:r w:rsidR="60C26910" w:rsidRPr="60921A72">
        <w:rPr>
          <w:rFonts w:eastAsia="Calibri" w:cs="Calibri"/>
        </w:rPr>
        <w:t>administration</w:t>
      </w:r>
      <w:r w:rsidR="472C1BB4" w:rsidRPr="60921A72">
        <w:rPr>
          <w:rFonts w:eastAsia="Calibri" w:cs="Calibri"/>
        </w:rPr>
        <w:t>, systems</w:t>
      </w:r>
      <w:r w:rsidR="749DF2F5" w:rsidRPr="60921A72">
        <w:rPr>
          <w:rFonts w:eastAsia="Calibri" w:cs="Calibri"/>
        </w:rPr>
        <w:t xml:space="preserve"> and community input</w:t>
      </w:r>
      <w:r w:rsidR="6A90CE9A" w:rsidRPr="60921A72">
        <w:rPr>
          <w:rFonts w:eastAsia="Calibri" w:cs="Calibri"/>
        </w:rPr>
        <w:t xml:space="preserve"> in decision making</w:t>
      </w:r>
      <w:r w:rsidR="1671DB51" w:rsidRPr="60921A72">
        <w:rPr>
          <w:rFonts w:eastAsia="Calibri" w:cs="Calibri"/>
        </w:rPr>
        <w:t>.</w:t>
      </w:r>
    </w:p>
    <w:p w14:paraId="253F36C8" w14:textId="77777777" w:rsidR="67750DAF" w:rsidRDefault="00D82729" w:rsidP="00580192">
      <w:pPr>
        <w:pStyle w:val="ListParagraph"/>
        <w:numPr>
          <w:ilvl w:val="0"/>
          <w:numId w:val="13"/>
        </w:numPr>
        <w:rPr>
          <w:rFonts w:eastAsia="Calibri" w:cs="Calibri"/>
        </w:rPr>
      </w:pPr>
      <w:r w:rsidRPr="526941FA">
        <w:rPr>
          <w:rFonts w:eastAsia="Calibri" w:cs="Calibri"/>
        </w:rPr>
        <w:t xml:space="preserve">Introduces </w:t>
      </w:r>
      <w:r w:rsidR="7B3B29D9" w:rsidRPr="526941FA">
        <w:rPr>
          <w:rFonts w:eastAsia="Calibri" w:cs="Calibri"/>
        </w:rPr>
        <w:t>“</w:t>
      </w:r>
      <w:r w:rsidRPr="526941FA">
        <w:rPr>
          <w:rFonts w:eastAsia="Calibri" w:cs="Calibri"/>
        </w:rPr>
        <w:t>deemed to approve</w:t>
      </w:r>
      <w:r w:rsidR="3B2E6642" w:rsidRPr="526941FA">
        <w:rPr>
          <w:rFonts w:eastAsia="Calibri" w:cs="Calibri"/>
        </w:rPr>
        <w:t>”</w:t>
      </w:r>
      <w:r w:rsidRPr="526941FA">
        <w:rPr>
          <w:rFonts w:eastAsia="Calibri" w:cs="Calibri"/>
        </w:rPr>
        <w:t xml:space="preserve"> measures for planning permit applications, if decision</w:t>
      </w:r>
      <w:r w:rsidR="61F61D1E" w:rsidRPr="526941FA">
        <w:rPr>
          <w:rFonts w:eastAsia="Calibri" w:cs="Calibri"/>
        </w:rPr>
        <w:t>s</w:t>
      </w:r>
      <w:r w:rsidRPr="526941FA">
        <w:rPr>
          <w:rFonts w:eastAsia="Calibri" w:cs="Calibri"/>
        </w:rPr>
        <w:t xml:space="preserve"> are not determined within a specified timeframe.</w:t>
      </w:r>
      <w:r w:rsidR="4C1CBA71" w:rsidRPr="60921A72">
        <w:rPr>
          <w:rFonts w:eastAsia="Calibri" w:cs="Calibri"/>
        </w:rPr>
        <w:t xml:space="preserve"> This risks poor quality and unsafe developments being approved.</w:t>
      </w:r>
    </w:p>
    <w:p w14:paraId="05255A52" w14:textId="77777777" w:rsidR="67750DAF" w:rsidRDefault="00D82729" w:rsidP="00580192">
      <w:pPr>
        <w:pStyle w:val="ListParagraph"/>
        <w:numPr>
          <w:ilvl w:val="0"/>
          <w:numId w:val="13"/>
        </w:numPr>
        <w:rPr>
          <w:rFonts w:eastAsia="Calibri" w:cs="Calibri"/>
          <w:szCs w:val="24"/>
        </w:rPr>
      </w:pPr>
      <w:r w:rsidRPr="2F0F1773">
        <w:rPr>
          <w:rFonts w:eastAsia="Calibri" w:cs="Calibri"/>
          <w:szCs w:val="24"/>
        </w:rPr>
        <w:t>Reduces the number of planning permit application types that receive public notice.</w:t>
      </w:r>
    </w:p>
    <w:p w14:paraId="0506B018" w14:textId="77777777" w:rsidR="67750DAF" w:rsidRDefault="00D82729" w:rsidP="00580192">
      <w:pPr>
        <w:pStyle w:val="ListParagraph"/>
        <w:numPr>
          <w:ilvl w:val="0"/>
          <w:numId w:val="13"/>
        </w:numPr>
        <w:rPr>
          <w:rFonts w:eastAsia="Calibri" w:cs="Calibri"/>
          <w:szCs w:val="24"/>
        </w:rPr>
      </w:pPr>
      <w:r w:rsidRPr="526941FA">
        <w:rPr>
          <w:rFonts w:eastAsia="Calibri" w:cs="Calibri"/>
        </w:rPr>
        <w:t>Reduces appeal rights for objections to planning permit applications.</w:t>
      </w:r>
    </w:p>
    <w:p w14:paraId="6C9E33F3" w14:textId="77777777" w:rsidR="67750DAF" w:rsidRDefault="00D82729" w:rsidP="00580192">
      <w:pPr>
        <w:pStyle w:val="ListParagraph"/>
        <w:numPr>
          <w:ilvl w:val="0"/>
          <w:numId w:val="13"/>
        </w:numPr>
        <w:rPr>
          <w:rFonts w:asciiTheme="minorHAnsi" w:eastAsiaTheme="minorEastAsia" w:hAnsiTheme="minorHAnsi" w:cstheme="minorBidi"/>
        </w:rPr>
      </w:pPr>
      <w:r w:rsidRPr="63E2596F">
        <w:rPr>
          <w:rFonts w:eastAsia="Calibri" w:cs="Calibri"/>
        </w:rPr>
        <w:t xml:space="preserve">Reduces the role of Section 60 </w:t>
      </w:r>
      <w:r w:rsidR="644E81E0" w:rsidRPr="63E2596F">
        <w:rPr>
          <w:rFonts w:eastAsia="Calibri" w:cs="Calibri"/>
        </w:rPr>
        <w:t xml:space="preserve">of the </w:t>
      </w:r>
      <w:r w:rsidR="644E81E0" w:rsidRPr="63E2596F">
        <w:rPr>
          <w:rFonts w:eastAsia="Calibri" w:cs="Calibri"/>
          <w:i/>
          <w:iCs/>
        </w:rPr>
        <w:t>Planning and Environment Act 1987</w:t>
      </w:r>
      <w:r w:rsidR="644E81E0" w:rsidRPr="63E2596F">
        <w:rPr>
          <w:rFonts w:eastAsia="Calibri" w:cs="Calibri"/>
        </w:rPr>
        <w:t xml:space="preserve">. Section 60 are the matters that a </w:t>
      </w:r>
      <w:r w:rsidR="6C27A04E" w:rsidRPr="63E2596F">
        <w:rPr>
          <w:rFonts w:eastAsia="Calibri" w:cs="Calibri"/>
        </w:rPr>
        <w:t>responsible</w:t>
      </w:r>
      <w:r w:rsidR="644E81E0" w:rsidRPr="63E2596F">
        <w:rPr>
          <w:rFonts w:eastAsia="Calibri" w:cs="Calibri"/>
        </w:rPr>
        <w:t xml:space="preserve"> aut</w:t>
      </w:r>
      <w:r w:rsidR="644E81E0" w:rsidRPr="63E2596F">
        <w:rPr>
          <w:rFonts w:asciiTheme="minorHAnsi" w:eastAsiaTheme="minorEastAsia" w:hAnsiTheme="minorHAnsi" w:cstheme="minorBidi"/>
        </w:rPr>
        <w:t xml:space="preserve">hority must consider. </w:t>
      </w:r>
      <w:r w:rsidR="000F2371" w:rsidRPr="63E2596F">
        <w:rPr>
          <w:rFonts w:asciiTheme="minorHAnsi" w:eastAsiaTheme="minorEastAsia" w:hAnsiTheme="minorHAnsi" w:cstheme="minorBidi"/>
        </w:rPr>
        <w:t>The shift towards a codified</w:t>
      </w:r>
      <w:r w:rsidR="5AB491FA" w:rsidRPr="63E2596F">
        <w:rPr>
          <w:rFonts w:asciiTheme="minorHAnsi" w:eastAsiaTheme="minorEastAsia" w:hAnsiTheme="minorHAnsi" w:cstheme="minorBidi"/>
        </w:rPr>
        <w:t>,</w:t>
      </w:r>
      <w:r w:rsidR="000F2371" w:rsidRPr="63E2596F">
        <w:rPr>
          <w:rFonts w:asciiTheme="minorHAnsi" w:eastAsiaTheme="minorEastAsia" w:hAnsiTheme="minorHAnsi" w:cstheme="minorBidi"/>
        </w:rPr>
        <w:t xml:space="preserve"> deemed to comply system reduces </w:t>
      </w:r>
      <w:r w:rsidR="14FF7806" w:rsidRPr="63E2596F">
        <w:rPr>
          <w:rFonts w:asciiTheme="minorHAnsi" w:eastAsiaTheme="minorEastAsia" w:hAnsiTheme="minorHAnsi" w:cstheme="minorBidi"/>
        </w:rPr>
        <w:t xml:space="preserve">this </w:t>
      </w:r>
      <w:r w:rsidR="000F2371" w:rsidRPr="63E2596F">
        <w:rPr>
          <w:rFonts w:asciiTheme="minorHAnsi" w:eastAsiaTheme="minorEastAsia" w:hAnsiTheme="minorHAnsi" w:cstheme="minorBidi"/>
        </w:rPr>
        <w:t>decision criteria</w:t>
      </w:r>
      <w:r w:rsidR="434536DB" w:rsidRPr="63E2596F">
        <w:rPr>
          <w:rFonts w:asciiTheme="minorHAnsi" w:eastAsiaTheme="minorEastAsia" w:hAnsiTheme="minorHAnsi" w:cstheme="minorBidi"/>
        </w:rPr>
        <w:t xml:space="preserve"> such as</w:t>
      </w:r>
      <w:r w:rsidR="29D159BB" w:rsidRPr="63E2596F">
        <w:rPr>
          <w:rFonts w:asciiTheme="minorHAnsi" w:eastAsiaTheme="minorEastAsia" w:hAnsiTheme="minorHAnsi" w:cstheme="minorBidi"/>
        </w:rPr>
        <w:t xml:space="preserve">, </w:t>
      </w:r>
      <w:r w:rsidR="522D9BAD" w:rsidRPr="63E2596F">
        <w:rPr>
          <w:rFonts w:asciiTheme="minorHAnsi" w:eastAsiaTheme="minorEastAsia" w:hAnsiTheme="minorHAnsi" w:cstheme="minorBidi"/>
        </w:rPr>
        <w:t>considering</w:t>
      </w:r>
      <w:r w:rsidR="39531FB6" w:rsidRPr="63E2596F">
        <w:rPr>
          <w:rFonts w:asciiTheme="minorHAnsi" w:eastAsiaTheme="minorEastAsia" w:hAnsiTheme="minorHAnsi" w:cstheme="minorBidi"/>
        </w:rPr>
        <w:t xml:space="preserve"> </w:t>
      </w:r>
      <w:r w:rsidR="4D44744A" w:rsidRPr="63E2596F">
        <w:rPr>
          <w:rFonts w:asciiTheme="minorHAnsi" w:eastAsiaTheme="minorEastAsia" w:hAnsiTheme="minorHAnsi" w:cstheme="minorBidi"/>
        </w:rPr>
        <w:t xml:space="preserve">some environmental, </w:t>
      </w:r>
      <w:r w:rsidR="39531FB6" w:rsidRPr="63E2596F">
        <w:rPr>
          <w:rFonts w:asciiTheme="minorHAnsi" w:eastAsiaTheme="minorEastAsia" w:hAnsiTheme="minorHAnsi" w:cstheme="minorBidi"/>
        </w:rPr>
        <w:t xml:space="preserve">social and </w:t>
      </w:r>
      <w:r w:rsidR="01DD0F90" w:rsidRPr="63E2596F">
        <w:rPr>
          <w:rFonts w:asciiTheme="minorHAnsi" w:eastAsiaTheme="minorEastAsia" w:hAnsiTheme="minorHAnsi" w:cstheme="minorBidi"/>
        </w:rPr>
        <w:t>economic</w:t>
      </w:r>
      <w:r w:rsidR="39531FB6" w:rsidRPr="63E2596F">
        <w:rPr>
          <w:rFonts w:asciiTheme="minorHAnsi" w:eastAsiaTheme="minorEastAsia" w:hAnsiTheme="minorHAnsi" w:cstheme="minorBidi"/>
        </w:rPr>
        <w:t xml:space="preserve"> effects</w:t>
      </w:r>
      <w:r w:rsidR="735AD87A" w:rsidRPr="63E2596F">
        <w:rPr>
          <w:rFonts w:asciiTheme="minorHAnsi" w:eastAsiaTheme="minorEastAsia" w:hAnsiTheme="minorHAnsi" w:cstheme="minorBidi"/>
        </w:rPr>
        <w:t xml:space="preserve"> </w:t>
      </w:r>
      <w:r w:rsidR="62676A12" w:rsidRPr="63E2596F">
        <w:rPr>
          <w:rFonts w:asciiTheme="minorHAnsi" w:eastAsiaTheme="minorEastAsia" w:hAnsiTheme="minorHAnsi" w:cstheme="minorBidi"/>
        </w:rPr>
        <w:t>f</w:t>
      </w:r>
      <w:r w:rsidR="2CB76025" w:rsidRPr="63E2596F">
        <w:rPr>
          <w:rFonts w:asciiTheme="minorHAnsi" w:eastAsiaTheme="minorEastAsia" w:hAnsiTheme="minorHAnsi" w:cstheme="minorBidi"/>
        </w:rPr>
        <w:t>rom an application</w:t>
      </w:r>
      <w:r w:rsidR="2F784E99" w:rsidRPr="63E2596F">
        <w:rPr>
          <w:rFonts w:asciiTheme="minorHAnsi" w:eastAsiaTheme="minorEastAsia" w:hAnsiTheme="minorHAnsi" w:cstheme="minorBidi"/>
        </w:rPr>
        <w:t>.</w:t>
      </w:r>
    </w:p>
    <w:p w14:paraId="0C3BEA11" w14:textId="77777777" w:rsidR="67750DAF" w:rsidRDefault="00D82729" w:rsidP="00580192">
      <w:pPr>
        <w:pStyle w:val="ListParagraph"/>
        <w:numPr>
          <w:ilvl w:val="0"/>
          <w:numId w:val="13"/>
        </w:numPr>
        <w:rPr>
          <w:rFonts w:eastAsia="Calibri" w:cs="Calibri"/>
        </w:rPr>
      </w:pPr>
      <w:r w:rsidRPr="526941FA">
        <w:rPr>
          <w:rFonts w:eastAsia="Calibri" w:cs="Calibri"/>
        </w:rPr>
        <w:t>Reforms planning approvals for restrictive covenants.</w:t>
      </w:r>
      <w:r w:rsidR="27C77B33" w:rsidRPr="526941FA">
        <w:rPr>
          <w:rFonts w:eastAsia="Calibri" w:cs="Calibri"/>
        </w:rPr>
        <w:t xml:space="preserve"> </w:t>
      </w:r>
      <w:r w:rsidR="79577920" w:rsidRPr="60921A72">
        <w:rPr>
          <w:rFonts w:eastAsia="Calibri" w:cs="Calibri"/>
        </w:rPr>
        <w:t xml:space="preserve">This </w:t>
      </w:r>
      <w:r w:rsidR="34509672" w:rsidRPr="60921A72">
        <w:rPr>
          <w:rFonts w:eastAsia="Calibri" w:cs="Calibri"/>
        </w:rPr>
        <w:t>requires further monitoring as to how it is works in practice.</w:t>
      </w:r>
    </w:p>
    <w:p w14:paraId="718F3A28" w14:textId="77777777" w:rsidR="67750DAF" w:rsidRDefault="67750DAF" w:rsidP="00E23C84">
      <w:pPr>
        <w:tabs>
          <w:tab w:val="left" w:pos="720"/>
        </w:tabs>
        <w:spacing w:line="240" w:lineRule="auto"/>
        <w:rPr>
          <w:rFonts w:eastAsia="Calibri" w:cs="Calibri"/>
        </w:rPr>
      </w:pPr>
    </w:p>
    <w:p w14:paraId="1EB70246" w14:textId="77777777" w:rsidR="67750DAF" w:rsidRDefault="00D82729" w:rsidP="526941FA">
      <w:pPr>
        <w:tabs>
          <w:tab w:val="left" w:pos="720"/>
        </w:tabs>
        <w:rPr>
          <w:rFonts w:eastAsia="Calibri" w:cs="Calibri"/>
        </w:rPr>
      </w:pPr>
      <w:r w:rsidRPr="6D8683D4">
        <w:rPr>
          <w:rFonts w:eastAsia="Calibri" w:cs="Calibri"/>
        </w:rPr>
        <w:t>Detailed changes</w:t>
      </w:r>
      <w:r w:rsidR="26DB064B" w:rsidRPr="6D8683D4">
        <w:rPr>
          <w:rFonts w:eastAsia="Calibri" w:cs="Calibri"/>
        </w:rPr>
        <w:t xml:space="preserve"> are provided further in this report</w:t>
      </w:r>
      <w:r w:rsidR="6D9E5773" w:rsidRPr="6D8683D4">
        <w:rPr>
          <w:rFonts w:eastAsia="Calibri" w:cs="Calibri"/>
        </w:rPr>
        <w:t xml:space="preserve">, including a summary of the </w:t>
      </w:r>
      <w:r w:rsidR="3C729212" w:rsidRPr="6D8683D4">
        <w:rPr>
          <w:rFonts w:eastAsia="Calibri" w:cs="Calibri"/>
        </w:rPr>
        <w:t>potential</w:t>
      </w:r>
      <w:r w:rsidR="6D9E5773" w:rsidRPr="6D8683D4">
        <w:rPr>
          <w:rFonts w:eastAsia="Calibri" w:cs="Calibri"/>
        </w:rPr>
        <w:t xml:space="preserve"> impacts of each of the changes </w:t>
      </w:r>
      <w:r w:rsidR="27781826" w:rsidRPr="6D8683D4">
        <w:rPr>
          <w:rFonts w:eastAsia="Calibri" w:cs="Calibri"/>
        </w:rPr>
        <w:t>on Council and the community</w:t>
      </w:r>
      <w:r w:rsidR="6D9E5773" w:rsidRPr="6D8683D4">
        <w:rPr>
          <w:rFonts w:eastAsia="Calibri" w:cs="Calibri"/>
        </w:rPr>
        <w:t>.</w:t>
      </w:r>
      <w:r w:rsidR="2FF2FB29" w:rsidRPr="6D8683D4">
        <w:rPr>
          <w:rFonts w:eastAsia="Calibri" w:cs="Calibri"/>
        </w:rPr>
        <w:t xml:space="preserve"> </w:t>
      </w:r>
    </w:p>
    <w:p w14:paraId="6DDF0713" w14:textId="77777777" w:rsidR="67750DAF" w:rsidRDefault="67750DAF" w:rsidP="00E23C84">
      <w:pPr>
        <w:tabs>
          <w:tab w:val="left" w:pos="720"/>
        </w:tabs>
        <w:spacing w:line="240" w:lineRule="auto"/>
        <w:rPr>
          <w:rFonts w:eastAsia="Calibri" w:cs="Calibri"/>
        </w:rPr>
      </w:pPr>
    </w:p>
    <w:p w14:paraId="201F6754" w14:textId="77777777" w:rsidR="00375045" w:rsidRDefault="00D82729" w:rsidP="60921A72">
      <w:pPr>
        <w:tabs>
          <w:tab w:val="left" w:pos="720"/>
        </w:tabs>
      </w:pPr>
      <w:r w:rsidRPr="17C02F90">
        <w:rPr>
          <w:rFonts w:eastAsia="Calibri" w:cs="Calibri"/>
        </w:rPr>
        <w:t xml:space="preserve">Ahead, of the release of the </w:t>
      </w:r>
      <w:r w:rsidR="180C9226" w:rsidRPr="17C02F90">
        <w:rPr>
          <w:rFonts w:eastAsia="Calibri" w:cs="Calibri"/>
        </w:rPr>
        <w:t xml:space="preserve">draft </w:t>
      </w:r>
      <w:r w:rsidR="7735CB35" w:rsidRPr="17C02F90">
        <w:rPr>
          <w:rFonts w:eastAsia="Calibri" w:cs="Calibri"/>
        </w:rPr>
        <w:t>Reform</w:t>
      </w:r>
      <w:r w:rsidR="180C9226" w:rsidRPr="17C02F90">
        <w:rPr>
          <w:rFonts w:eastAsia="Calibri" w:cs="Calibri"/>
        </w:rPr>
        <w:t xml:space="preserve"> Act (the </w:t>
      </w:r>
      <w:r w:rsidRPr="17C02F90">
        <w:rPr>
          <w:rFonts w:eastAsia="Calibri" w:cs="Calibri"/>
        </w:rPr>
        <w:t>Bill</w:t>
      </w:r>
      <w:r w:rsidR="7185193F" w:rsidRPr="17C02F90">
        <w:rPr>
          <w:rFonts w:eastAsia="Calibri" w:cs="Calibri"/>
        </w:rPr>
        <w:t>)</w:t>
      </w:r>
      <w:r w:rsidRPr="17C02F90">
        <w:rPr>
          <w:rFonts w:eastAsia="Calibri" w:cs="Calibri"/>
        </w:rPr>
        <w:t xml:space="preserve"> to Parliament in late 2025, the </w:t>
      </w:r>
      <w:r w:rsidR="60921A72" w:rsidRPr="17C02F90">
        <w:rPr>
          <w:rFonts w:eastAsia="Calibri" w:cs="Calibri"/>
        </w:rPr>
        <w:t xml:space="preserve">Municipal Association of Victoria (MAV) released a position paper titled: </w:t>
      </w:r>
      <w:r w:rsidR="60921A72" w:rsidRPr="17C02F90">
        <w:rPr>
          <w:rFonts w:eastAsia="Calibri" w:cs="Calibri"/>
          <w:i/>
          <w:iCs/>
        </w:rPr>
        <w:t>Local Government Position: Planning Amendment Bill 2025</w:t>
      </w:r>
      <w:r w:rsidR="60921A72" w:rsidRPr="17C02F90">
        <w:rPr>
          <w:rFonts w:eastAsia="Calibri" w:cs="Calibri"/>
        </w:rPr>
        <w:t xml:space="preserve"> (the Position Paper) (refer </w:t>
      </w:r>
      <w:r w:rsidR="60921A72" w:rsidRPr="17C02F90">
        <w:rPr>
          <w:rFonts w:eastAsia="Calibri" w:cs="Calibri"/>
          <w:i/>
          <w:iCs/>
        </w:rPr>
        <w:t>Attachment 1</w:t>
      </w:r>
      <w:r w:rsidR="60921A72" w:rsidRPr="17C02F90">
        <w:rPr>
          <w:rFonts w:eastAsia="Calibri" w:cs="Calibri"/>
        </w:rPr>
        <w:t xml:space="preserve">). </w:t>
      </w:r>
    </w:p>
    <w:p w14:paraId="6FCBCC11" w14:textId="77777777" w:rsidR="00375045" w:rsidRDefault="00375045" w:rsidP="00E23C84">
      <w:pPr>
        <w:tabs>
          <w:tab w:val="left" w:pos="720"/>
        </w:tabs>
        <w:spacing w:line="240" w:lineRule="auto"/>
        <w:rPr>
          <w:rFonts w:eastAsia="Calibri" w:cs="Calibri"/>
        </w:rPr>
      </w:pPr>
    </w:p>
    <w:p w14:paraId="78609E1C" w14:textId="77777777" w:rsidR="00375045" w:rsidRDefault="00D82729" w:rsidP="60921A72">
      <w:pPr>
        <w:tabs>
          <w:tab w:val="left" w:pos="720"/>
        </w:tabs>
        <w:rPr>
          <w:rFonts w:eastAsia="Calibri" w:cs="Calibri"/>
        </w:rPr>
      </w:pPr>
      <w:r w:rsidRPr="60921A72">
        <w:rPr>
          <w:rFonts w:eastAsia="Calibri" w:cs="Calibri"/>
        </w:rPr>
        <w:t xml:space="preserve">In the Position Paper, </w:t>
      </w:r>
      <w:r w:rsidR="60921A72" w:rsidRPr="60921A72">
        <w:rPr>
          <w:rFonts w:eastAsia="Calibri" w:cs="Calibri"/>
        </w:rPr>
        <w:t xml:space="preserve">MAV notes that </w:t>
      </w:r>
      <w:r w:rsidR="00A94742" w:rsidRPr="60921A72">
        <w:rPr>
          <w:rFonts w:eastAsia="Calibri" w:cs="Calibri"/>
        </w:rPr>
        <w:t xml:space="preserve">since the </w:t>
      </w:r>
      <w:r w:rsidR="00A94742" w:rsidRPr="60921A72">
        <w:rPr>
          <w:rFonts w:eastAsia="Calibri" w:cs="Calibri"/>
          <w:i/>
          <w:iCs/>
        </w:rPr>
        <w:t xml:space="preserve">Planning and Environment Act </w:t>
      </w:r>
      <w:r w:rsidR="00A94742" w:rsidRPr="60921A72">
        <w:rPr>
          <w:rFonts w:eastAsia="Calibri" w:cs="Calibri"/>
        </w:rPr>
        <w:t>was introduced in 1987</w:t>
      </w:r>
      <w:r w:rsidR="00A94742" w:rsidRPr="60921A72">
        <w:rPr>
          <w:rFonts w:eastAsia="Calibri" w:cs="Calibri"/>
          <w:i/>
          <w:iCs/>
        </w:rPr>
        <w:t xml:space="preserve">, </w:t>
      </w:r>
      <w:r w:rsidR="60921A72" w:rsidRPr="60921A72">
        <w:rPr>
          <w:rFonts w:eastAsia="Calibri" w:cs="Calibri"/>
        </w:rPr>
        <w:t xml:space="preserve">Victoria has undergone significant </w:t>
      </w:r>
      <w:r w:rsidR="004602D7" w:rsidRPr="60921A72">
        <w:rPr>
          <w:rFonts w:eastAsia="Calibri" w:cs="Calibri"/>
        </w:rPr>
        <w:t>change,</w:t>
      </w:r>
      <w:r w:rsidR="60921A72" w:rsidRPr="60921A72">
        <w:rPr>
          <w:rFonts w:eastAsia="Calibri" w:cs="Calibri"/>
        </w:rPr>
        <w:t xml:space="preserve"> </w:t>
      </w:r>
      <w:r w:rsidR="067A5FAD" w:rsidRPr="60921A72">
        <w:rPr>
          <w:rFonts w:eastAsia="Calibri" w:cs="Calibri"/>
        </w:rPr>
        <w:t xml:space="preserve">and a </w:t>
      </w:r>
      <w:r w:rsidR="60921A72" w:rsidRPr="60921A72">
        <w:rPr>
          <w:rFonts w:eastAsia="Calibri" w:cs="Calibri"/>
        </w:rPr>
        <w:t xml:space="preserve">review </w:t>
      </w:r>
      <w:r w:rsidR="3BF60DB1" w:rsidRPr="60921A72">
        <w:rPr>
          <w:rFonts w:eastAsia="Calibri" w:cs="Calibri"/>
        </w:rPr>
        <w:t xml:space="preserve">of the Act is </w:t>
      </w:r>
      <w:r w:rsidR="2ABE2F43" w:rsidRPr="60921A72">
        <w:rPr>
          <w:rFonts w:eastAsia="Calibri" w:cs="Calibri"/>
        </w:rPr>
        <w:t>warranted</w:t>
      </w:r>
      <w:r w:rsidR="60921A72" w:rsidRPr="60921A72">
        <w:rPr>
          <w:rFonts w:eastAsia="Calibri" w:cs="Calibri"/>
        </w:rPr>
        <w:t xml:space="preserve">. </w:t>
      </w:r>
      <w:r w:rsidR="0A9DC87E" w:rsidRPr="60921A72">
        <w:rPr>
          <w:rFonts w:asciiTheme="minorHAnsi" w:eastAsiaTheme="minorEastAsia" w:hAnsiTheme="minorHAnsi" w:cstheme="minorBidi"/>
          <w:color w:val="242424"/>
        </w:rPr>
        <w:t xml:space="preserve">The </w:t>
      </w:r>
      <w:r w:rsidR="140ABC90" w:rsidRPr="60921A72">
        <w:rPr>
          <w:rFonts w:asciiTheme="minorHAnsi" w:eastAsiaTheme="minorEastAsia" w:hAnsiTheme="minorHAnsi" w:cstheme="minorBidi"/>
          <w:color w:val="242424"/>
        </w:rPr>
        <w:t>Position Paper</w:t>
      </w:r>
      <w:r w:rsidR="65CA8136" w:rsidRPr="60921A72">
        <w:rPr>
          <w:rFonts w:asciiTheme="minorHAnsi" w:eastAsiaTheme="minorEastAsia" w:hAnsiTheme="minorHAnsi" w:cstheme="minorBidi"/>
          <w:color w:val="242424"/>
        </w:rPr>
        <w:t xml:space="preserve"> therefore</w:t>
      </w:r>
      <w:r w:rsidR="140ABC90" w:rsidRPr="60921A72">
        <w:rPr>
          <w:rFonts w:asciiTheme="minorHAnsi" w:eastAsiaTheme="minorEastAsia" w:hAnsiTheme="minorHAnsi" w:cstheme="minorBidi"/>
          <w:color w:val="242424"/>
        </w:rPr>
        <w:t xml:space="preserve"> </w:t>
      </w:r>
      <w:r w:rsidR="4A8C6F37" w:rsidRPr="60921A72">
        <w:rPr>
          <w:rFonts w:asciiTheme="minorHAnsi" w:eastAsiaTheme="minorEastAsia" w:hAnsiTheme="minorHAnsi" w:cstheme="minorBidi"/>
          <w:color w:val="242424"/>
        </w:rPr>
        <w:t>support</w:t>
      </w:r>
      <w:r w:rsidR="0B8AFEAA" w:rsidRPr="60921A72">
        <w:rPr>
          <w:rFonts w:asciiTheme="minorHAnsi" w:eastAsiaTheme="minorEastAsia" w:hAnsiTheme="minorHAnsi" w:cstheme="minorBidi"/>
          <w:color w:val="242424"/>
        </w:rPr>
        <w:t>ed</w:t>
      </w:r>
      <w:r w:rsidR="374167E9" w:rsidRPr="526941FA">
        <w:rPr>
          <w:rFonts w:asciiTheme="minorHAnsi" w:eastAsiaTheme="minorEastAsia" w:hAnsiTheme="minorHAnsi" w:cstheme="minorBidi"/>
          <w:color w:val="242424"/>
        </w:rPr>
        <w:t xml:space="preserve"> meaningful improvements to the planning system.</w:t>
      </w:r>
      <w:r w:rsidR="374167E9" w:rsidRPr="526941FA">
        <w:rPr>
          <w:rFonts w:asciiTheme="minorHAnsi" w:eastAsiaTheme="minorEastAsia" w:hAnsiTheme="minorHAnsi" w:cstheme="minorBidi"/>
        </w:rPr>
        <w:t xml:space="preserve"> </w:t>
      </w:r>
    </w:p>
    <w:p w14:paraId="2D9E94C7" w14:textId="77777777" w:rsidR="00375045" w:rsidRDefault="00375045" w:rsidP="00E23C84">
      <w:pPr>
        <w:tabs>
          <w:tab w:val="left" w:pos="720"/>
        </w:tabs>
        <w:spacing w:line="240" w:lineRule="auto"/>
        <w:rPr>
          <w:rFonts w:asciiTheme="minorHAnsi" w:eastAsiaTheme="minorEastAsia" w:hAnsiTheme="minorHAnsi" w:cstheme="minorBidi"/>
        </w:rPr>
      </w:pPr>
    </w:p>
    <w:p w14:paraId="37BE72D5" w14:textId="77777777" w:rsidR="00375045" w:rsidRDefault="00D82729" w:rsidP="60921A72">
      <w:pPr>
        <w:tabs>
          <w:tab w:val="left" w:pos="720"/>
        </w:tabs>
        <w:rPr>
          <w:rFonts w:eastAsia="Calibri" w:cs="Calibri"/>
        </w:rPr>
      </w:pPr>
      <w:r w:rsidRPr="17C02F90">
        <w:rPr>
          <w:rFonts w:asciiTheme="minorHAnsi" w:eastAsiaTheme="minorEastAsia" w:hAnsiTheme="minorHAnsi" w:cstheme="minorBidi"/>
        </w:rPr>
        <w:t xml:space="preserve">However, there were some fundamental concerns with its impacts </w:t>
      </w:r>
      <w:r w:rsidRPr="17C02F90">
        <w:rPr>
          <w:rFonts w:eastAsia="Calibri" w:cs="Calibri"/>
        </w:rPr>
        <w:t xml:space="preserve">on </w:t>
      </w:r>
      <w:r w:rsidR="62B1D5BB" w:rsidRPr="17C02F90">
        <w:rPr>
          <w:rFonts w:eastAsia="Calibri" w:cs="Calibri"/>
        </w:rPr>
        <w:t>l</w:t>
      </w:r>
      <w:r w:rsidR="00A83733" w:rsidRPr="17C02F90">
        <w:rPr>
          <w:rFonts w:eastAsia="Calibri" w:cs="Calibri"/>
        </w:rPr>
        <w:t xml:space="preserve">ocal </w:t>
      </w:r>
      <w:r w:rsidR="16B134A6" w:rsidRPr="17C02F90">
        <w:rPr>
          <w:rFonts w:eastAsia="Calibri" w:cs="Calibri"/>
        </w:rPr>
        <w:t>g</w:t>
      </w:r>
      <w:r w:rsidR="00A83733" w:rsidRPr="17C02F90">
        <w:rPr>
          <w:rFonts w:eastAsia="Calibri" w:cs="Calibri"/>
        </w:rPr>
        <w:t>overnment</w:t>
      </w:r>
      <w:r w:rsidR="31BB815F" w:rsidRPr="17C02F90">
        <w:rPr>
          <w:rFonts w:eastAsia="Calibri" w:cs="Calibri"/>
        </w:rPr>
        <w:t xml:space="preserve"> which remain with the passing of the </w:t>
      </w:r>
      <w:r w:rsidR="14BA98A3" w:rsidRPr="17C02F90">
        <w:rPr>
          <w:rFonts w:eastAsia="Calibri" w:cs="Calibri"/>
        </w:rPr>
        <w:t>Reform</w:t>
      </w:r>
      <w:r w:rsidR="31BB815F" w:rsidRPr="17C02F90">
        <w:rPr>
          <w:rFonts w:eastAsia="Calibri" w:cs="Calibri"/>
        </w:rPr>
        <w:t xml:space="preserve"> Act.</w:t>
      </w:r>
      <w:r w:rsidR="575E46F7" w:rsidRPr="17C02F90">
        <w:rPr>
          <w:rFonts w:eastAsia="Calibri" w:cs="Calibri"/>
        </w:rPr>
        <w:t xml:space="preserve"> </w:t>
      </w:r>
      <w:r w:rsidR="008FCF19" w:rsidRPr="17C02F90">
        <w:rPr>
          <w:rFonts w:eastAsia="Calibri" w:cs="Calibri"/>
        </w:rPr>
        <w:t xml:space="preserve">Some of this derived from the limited engagement with the local government sector as part of preparing the Bill. </w:t>
      </w:r>
      <w:r w:rsidR="575E46F7" w:rsidRPr="17C02F90">
        <w:rPr>
          <w:rFonts w:eastAsia="Calibri" w:cs="Calibri"/>
        </w:rPr>
        <w:t>In the lead up to the debate of the draft legislation in parliament</w:t>
      </w:r>
      <w:r w:rsidR="31CDCD52" w:rsidRPr="17C02F90">
        <w:rPr>
          <w:rFonts w:eastAsia="Calibri" w:cs="Calibri"/>
        </w:rPr>
        <w:t>,</w:t>
      </w:r>
      <w:r w:rsidR="575E46F7" w:rsidRPr="17C02F90">
        <w:rPr>
          <w:rFonts w:eastAsia="Calibri" w:cs="Calibri"/>
        </w:rPr>
        <w:t xml:space="preserve"> the MAV with the support of </w:t>
      </w:r>
      <w:r w:rsidR="220525A5" w:rsidRPr="17C02F90">
        <w:rPr>
          <w:rFonts w:eastAsia="Calibri" w:cs="Calibri"/>
        </w:rPr>
        <w:t>c</w:t>
      </w:r>
      <w:r w:rsidR="46A6B8F9" w:rsidRPr="17C02F90">
        <w:rPr>
          <w:rFonts w:eastAsia="Calibri" w:cs="Calibri"/>
        </w:rPr>
        <w:t>ouncils</w:t>
      </w:r>
      <w:r w:rsidR="575E46F7" w:rsidRPr="17C02F90">
        <w:rPr>
          <w:rFonts w:eastAsia="Calibri" w:cs="Calibri"/>
        </w:rPr>
        <w:t xml:space="preserve"> including the City of Whittlesea, undertook a comprehensive communication and advocac</w:t>
      </w:r>
      <w:r w:rsidR="1A7CC7A5" w:rsidRPr="17C02F90">
        <w:rPr>
          <w:rFonts w:eastAsia="Calibri" w:cs="Calibri"/>
        </w:rPr>
        <w:t xml:space="preserve">y campaign to influence positive changes </w:t>
      </w:r>
      <w:r w:rsidR="1ECC8526" w:rsidRPr="17C02F90">
        <w:rPr>
          <w:rFonts w:eastAsia="Calibri" w:cs="Calibri"/>
        </w:rPr>
        <w:t xml:space="preserve">in the draft legislation. </w:t>
      </w:r>
    </w:p>
    <w:p w14:paraId="2048155F" w14:textId="77777777" w:rsidR="00375045" w:rsidRDefault="00375045" w:rsidP="00E23C84">
      <w:pPr>
        <w:tabs>
          <w:tab w:val="left" w:pos="720"/>
        </w:tabs>
        <w:spacing w:line="240" w:lineRule="auto"/>
        <w:rPr>
          <w:rFonts w:eastAsia="Calibri" w:cs="Calibri"/>
        </w:rPr>
      </w:pPr>
    </w:p>
    <w:p w14:paraId="086895A3" w14:textId="77777777" w:rsidR="00375045" w:rsidRDefault="00D82729" w:rsidP="526941FA">
      <w:pPr>
        <w:tabs>
          <w:tab w:val="left" w:pos="720"/>
        </w:tabs>
        <w:rPr>
          <w:rFonts w:eastAsia="Calibri" w:cs="Calibri"/>
        </w:rPr>
      </w:pPr>
      <w:proofErr w:type="gramStart"/>
      <w:r w:rsidRPr="526941FA">
        <w:rPr>
          <w:rFonts w:eastAsia="Calibri" w:cs="Calibri"/>
        </w:rPr>
        <w:t>A</w:t>
      </w:r>
      <w:r w:rsidR="1ECC8526" w:rsidRPr="526941FA">
        <w:rPr>
          <w:rFonts w:eastAsia="Calibri" w:cs="Calibri"/>
        </w:rPr>
        <w:t xml:space="preserve"> number of</w:t>
      </w:r>
      <w:proofErr w:type="gramEnd"/>
      <w:r w:rsidR="1ECC8526" w:rsidRPr="526941FA">
        <w:rPr>
          <w:rFonts w:eastAsia="Calibri" w:cs="Calibri"/>
        </w:rPr>
        <w:t xml:space="preserve"> changes were </w:t>
      </w:r>
      <w:r w:rsidR="6EE19ADB" w:rsidRPr="526941FA">
        <w:rPr>
          <w:rFonts w:eastAsia="Calibri" w:cs="Calibri"/>
        </w:rPr>
        <w:t>successfully</w:t>
      </w:r>
      <w:r w:rsidR="1ECC8526" w:rsidRPr="526941FA">
        <w:rPr>
          <w:rFonts w:eastAsia="Calibri" w:cs="Calibri"/>
        </w:rPr>
        <w:t xml:space="preserve"> incorporated into the final Bill including</w:t>
      </w:r>
      <w:r w:rsidRPr="526941FA">
        <w:rPr>
          <w:rFonts w:eastAsia="Calibri" w:cs="Calibri"/>
        </w:rPr>
        <w:t>:</w:t>
      </w:r>
      <w:r w:rsidR="1ECC8526" w:rsidRPr="526941FA">
        <w:rPr>
          <w:rFonts w:eastAsia="Calibri" w:cs="Calibri"/>
        </w:rPr>
        <w:t xml:space="preserve"> </w:t>
      </w:r>
    </w:p>
    <w:p w14:paraId="2F414391" w14:textId="77777777" w:rsidR="00375045" w:rsidRPr="00375045" w:rsidRDefault="00D82729" w:rsidP="00580192">
      <w:pPr>
        <w:pStyle w:val="ListParagraph"/>
        <w:numPr>
          <w:ilvl w:val="0"/>
          <w:numId w:val="14"/>
        </w:numPr>
        <w:tabs>
          <w:tab w:val="left" w:pos="720"/>
        </w:tabs>
        <w:rPr>
          <w:rFonts w:eastAsia="Calibri" w:cs="Calibri"/>
        </w:rPr>
      </w:pPr>
      <w:r w:rsidRPr="526941FA">
        <w:rPr>
          <w:rFonts w:eastAsia="Calibri" w:cs="Calibri"/>
        </w:rPr>
        <w:t xml:space="preserve">the provisions for affordable </w:t>
      </w:r>
      <w:proofErr w:type="gramStart"/>
      <w:r w:rsidRPr="526941FA">
        <w:rPr>
          <w:rFonts w:eastAsia="Calibri" w:cs="Calibri"/>
        </w:rPr>
        <w:t>housing</w:t>
      </w:r>
      <w:r w:rsidR="67602C20" w:rsidRPr="1080EBDF">
        <w:rPr>
          <w:rFonts w:eastAsia="Calibri" w:cs="Calibri"/>
        </w:rPr>
        <w:t>;</w:t>
      </w:r>
      <w:proofErr w:type="gramEnd"/>
    </w:p>
    <w:p w14:paraId="75C9D1BD" w14:textId="77777777" w:rsidR="00375045" w:rsidRPr="00375045" w:rsidRDefault="00D82729" w:rsidP="00580192">
      <w:pPr>
        <w:pStyle w:val="ListParagraph"/>
        <w:numPr>
          <w:ilvl w:val="0"/>
          <w:numId w:val="14"/>
        </w:numPr>
        <w:tabs>
          <w:tab w:val="left" w:pos="720"/>
        </w:tabs>
        <w:rPr>
          <w:rFonts w:eastAsia="Calibri" w:cs="Calibri"/>
        </w:rPr>
      </w:pPr>
      <w:r w:rsidRPr="526941FA">
        <w:rPr>
          <w:rFonts w:eastAsia="Calibri" w:cs="Calibri"/>
        </w:rPr>
        <w:t xml:space="preserve">reinstating the reference to </w:t>
      </w:r>
      <w:r w:rsidR="23059572" w:rsidRPr="1080EBDF">
        <w:rPr>
          <w:rFonts w:eastAsia="Calibri" w:cs="Calibri"/>
        </w:rPr>
        <w:t>‘</w:t>
      </w:r>
      <w:r w:rsidRPr="526941FA">
        <w:rPr>
          <w:rFonts w:eastAsia="Calibri" w:cs="Calibri"/>
        </w:rPr>
        <w:t xml:space="preserve">ecological </w:t>
      </w:r>
      <w:r w:rsidR="349BFDFC" w:rsidRPr="1080EBDF">
        <w:rPr>
          <w:rFonts w:eastAsia="Calibri" w:cs="Calibri"/>
        </w:rPr>
        <w:t>processes</w:t>
      </w:r>
      <w:r w:rsidR="58C00DC0" w:rsidRPr="1080EBDF">
        <w:rPr>
          <w:rFonts w:eastAsia="Calibri" w:cs="Calibri"/>
        </w:rPr>
        <w:t>’</w:t>
      </w:r>
      <w:r w:rsidRPr="526941FA">
        <w:rPr>
          <w:rFonts w:eastAsia="Calibri" w:cs="Calibri"/>
        </w:rPr>
        <w:t xml:space="preserve"> into the planning </w:t>
      </w:r>
      <w:proofErr w:type="gramStart"/>
      <w:r w:rsidRPr="526941FA">
        <w:rPr>
          <w:rFonts w:eastAsia="Calibri" w:cs="Calibri"/>
        </w:rPr>
        <w:t>objectives</w:t>
      </w:r>
      <w:r w:rsidR="3CEF4AFD" w:rsidRPr="1080EBDF">
        <w:rPr>
          <w:rFonts w:eastAsia="Calibri" w:cs="Calibri"/>
        </w:rPr>
        <w:t>;</w:t>
      </w:r>
      <w:proofErr w:type="gramEnd"/>
    </w:p>
    <w:p w14:paraId="5A80251D" w14:textId="77777777" w:rsidR="00375045" w:rsidRPr="00375045" w:rsidRDefault="00D82729" w:rsidP="00580192">
      <w:pPr>
        <w:pStyle w:val="ListParagraph"/>
        <w:numPr>
          <w:ilvl w:val="0"/>
          <w:numId w:val="14"/>
        </w:numPr>
        <w:tabs>
          <w:tab w:val="left" w:pos="720"/>
        </w:tabs>
        <w:rPr>
          <w:rFonts w:eastAsia="Calibri" w:cs="Calibri"/>
          <w:color w:val="000000" w:themeColor="text1"/>
        </w:rPr>
      </w:pPr>
      <w:r w:rsidRPr="526941FA">
        <w:rPr>
          <w:rFonts w:eastAsia="Calibri" w:cs="Calibri"/>
        </w:rPr>
        <w:t>the r</w:t>
      </w:r>
      <w:r w:rsidR="67BEBAB3" w:rsidRPr="526941FA">
        <w:rPr>
          <w:rFonts w:eastAsia="Calibri" w:cs="Calibri"/>
          <w:color w:val="000000" w:themeColor="text1"/>
        </w:rPr>
        <w:t>etention of the power for either House of Parliament to disallow planning scheme amendments</w:t>
      </w:r>
      <w:r w:rsidR="4AA5427E" w:rsidRPr="1080EBDF">
        <w:rPr>
          <w:rFonts w:eastAsia="Calibri" w:cs="Calibri"/>
          <w:color w:val="000000" w:themeColor="text1"/>
        </w:rPr>
        <w:t>;</w:t>
      </w:r>
      <w:r w:rsidR="7DE2189F" w:rsidRPr="526941FA">
        <w:rPr>
          <w:rFonts w:eastAsia="Calibri" w:cs="Calibri"/>
          <w:color w:val="000000" w:themeColor="text1"/>
        </w:rPr>
        <w:t xml:space="preserve"> and</w:t>
      </w:r>
    </w:p>
    <w:p w14:paraId="4D3285E2" w14:textId="575DCC16" w:rsidR="00712121" w:rsidRPr="00712121" w:rsidRDefault="00D82729" w:rsidP="00712121">
      <w:pPr>
        <w:pStyle w:val="ListParagraph"/>
        <w:numPr>
          <w:ilvl w:val="0"/>
          <w:numId w:val="14"/>
        </w:numPr>
        <w:tabs>
          <w:tab w:val="left" w:pos="720"/>
        </w:tabs>
        <w:spacing w:line="240" w:lineRule="auto"/>
        <w:rPr>
          <w:rFonts w:eastAsia="Calibri" w:cs="Calibri"/>
          <w:color w:val="000000" w:themeColor="text1"/>
        </w:rPr>
      </w:pPr>
      <w:r w:rsidRPr="00712121">
        <w:rPr>
          <w:rFonts w:eastAsia="Calibri" w:cs="Calibri"/>
          <w:color w:val="000000" w:themeColor="text1"/>
        </w:rPr>
        <w:t>the introduction of a Planning Regulations Advisory Committee (PRAC) to inform the implementation of the reforms</w:t>
      </w:r>
      <w:r w:rsidR="7A9A8E8F" w:rsidRPr="00712121">
        <w:rPr>
          <w:rFonts w:eastAsia="Calibri" w:cs="Calibri"/>
          <w:color w:val="000000" w:themeColor="text1"/>
        </w:rPr>
        <w:t xml:space="preserve">. </w:t>
      </w:r>
      <w:r w:rsidR="00712121" w:rsidRPr="00712121">
        <w:rPr>
          <w:rFonts w:eastAsia="Calibri" w:cs="Calibri"/>
          <w:color w:val="000000" w:themeColor="text1"/>
        </w:rPr>
        <w:br w:type="page"/>
      </w:r>
    </w:p>
    <w:p w14:paraId="0EDB1E51" w14:textId="77777777" w:rsidR="67750DAF" w:rsidRDefault="00D82729" w:rsidP="2E3ECB1C">
      <w:pPr>
        <w:tabs>
          <w:tab w:val="left" w:pos="720"/>
        </w:tabs>
        <w:rPr>
          <w:rFonts w:eastAsia="Calibri" w:cs="Calibri"/>
        </w:rPr>
      </w:pPr>
      <w:r w:rsidRPr="63E2596F">
        <w:rPr>
          <w:rFonts w:eastAsia="Calibri" w:cs="Calibri"/>
          <w:color w:val="000000" w:themeColor="text1"/>
        </w:rPr>
        <w:lastRenderedPageBreak/>
        <w:t xml:space="preserve">This is detailed further in </w:t>
      </w:r>
      <w:r w:rsidR="04CE7F2A" w:rsidRPr="63E2596F">
        <w:rPr>
          <w:rFonts w:eastAsia="Calibri" w:cs="Calibri"/>
          <w:color w:val="000000" w:themeColor="text1"/>
        </w:rPr>
        <w:t>MAV</w:t>
      </w:r>
      <w:r w:rsidR="45A76EC2" w:rsidRPr="63E2596F">
        <w:rPr>
          <w:rFonts w:eastAsia="Calibri" w:cs="Calibri"/>
          <w:color w:val="000000" w:themeColor="text1"/>
        </w:rPr>
        <w:t>’s</w:t>
      </w:r>
      <w:r w:rsidRPr="63E2596F">
        <w:rPr>
          <w:rFonts w:eastAsia="Calibri" w:cs="Calibri"/>
          <w:color w:val="000000" w:themeColor="text1"/>
        </w:rPr>
        <w:t xml:space="preserve"> follow up </w:t>
      </w:r>
      <w:r w:rsidR="4A3E94F3" w:rsidRPr="63E2596F">
        <w:rPr>
          <w:rFonts w:eastAsia="Calibri" w:cs="Calibri"/>
          <w:color w:val="000000" w:themeColor="text1"/>
        </w:rPr>
        <w:t>brief titled:</w:t>
      </w:r>
      <w:r w:rsidRPr="63E2596F">
        <w:rPr>
          <w:rFonts w:eastAsia="Calibri" w:cs="Calibri"/>
          <w:color w:val="000000" w:themeColor="text1"/>
        </w:rPr>
        <w:t xml:space="preserve"> the</w:t>
      </w:r>
      <w:r w:rsidRPr="63E2596F">
        <w:rPr>
          <w:rFonts w:eastAsia="Calibri" w:cs="Calibri"/>
        </w:rPr>
        <w:t xml:space="preserve"> </w:t>
      </w:r>
      <w:r w:rsidRPr="63E2596F">
        <w:rPr>
          <w:rFonts w:eastAsia="Calibri" w:cs="Calibri"/>
          <w:i/>
          <w:iCs/>
        </w:rPr>
        <w:t>Planning Amendment Bill 2025 – Local Government Sector Brief</w:t>
      </w:r>
      <w:r w:rsidRPr="63E2596F">
        <w:rPr>
          <w:rFonts w:eastAsia="Calibri" w:cs="Calibri"/>
        </w:rPr>
        <w:t xml:space="preserve"> (refer</w:t>
      </w:r>
      <w:r w:rsidRPr="63E2596F">
        <w:rPr>
          <w:rFonts w:eastAsia="Calibri" w:cs="Calibri"/>
          <w:i/>
          <w:iCs/>
        </w:rPr>
        <w:t xml:space="preserve"> Attachment 2</w:t>
      </w:r>
      <w:r w:rsidRPr="63E2596F">
        <w:rPr>
          <w:rFonts w:eastAsia="Calibri" w:cs="Calibri"/>
        </w:rPr>
        <w:t>).</w:t>
      </w:r>
    </w:p>
    <w:p w14:paraId="0726B244" w14:textId="77777777" w:rsidR="67750DAF" w:rsidRDefault="67750DAF" w:rsidP="005A20A2">
      <w:pPr>
        <w:tabs>
          <w:tab w:val="left" w:pos="720"/>
        </w:tabs>
        <w:spacing w:line="240" w:lineRule="auto"/>
        <w:rPr>
          <w:rFonts w:eastAsia="Calibri" w:cs="Calibri"/>
          <w:highlight w:val="yellow"/>
        </w:rPr>
      </w:pPr>
    </w:p>
    <w:p w14:paraId="72918DF4" w14:textId="77777777" w:rsidR="00DF13B1" w:rsidRDefault="00D82729" w:rsidP="20C5013A">
      <w:r w:rsidRPr="6D8683D4">
        <w:rPr>
          <w:rFonts w:eastAsia="Calibri" w:cs="Calibri"/>
        </w:rPr>
        <w:t>In summary,</w:t>
      </w:r>
      <w:r w:rsidR="006837D4" w:rsidRPr="6D8683D4">
        <w:rPr>
          <w:rFonts w:eastAsia="Calibri" w:cs="Calibri"/>
        </w:rPr>
        <w:t xml:space="preserve"> the changes to the</w:t>
      </w:r>
      <w:r w:rsidRPr="6D8683D4">
        <w:rPr>
          <w:rFonts w:eastAsia="Calibri" w:cs="Calibri"/>
          <w:i/>
          <w:iCs/>
        </w:rPr>
        <w:t xml:space="preserve"> </w:t>
      </w:r>
      <w:r w:rsidR="1FAAA023" w:rsidRPr="6D8683D4">
        <w:rPr>
          <w:rFonts w:eastAsia="Calibri" w:cs="Calibri"/>
        </w:rPr>
        <w:t>Reform</w:t>
      </w:r>
      <w:r w:rsidR="63DD89C8" w:rsidRPr="6D8683D4">
        <w:rPr>
          <w:rFonts w:eastAsia="Calibri" w:cs="Calibri"/>
        </w:rPr>
        <w:t xml:space="preserve"> Act</w:t>
      </w:r>
      <w:r w:rsidR="26DB064B" w:rsidRPr="6D8683D4">
        <w:rPr>
          <w:rFonts w:eastAsia="Calibri" w:cs="Calibri"/>
          <w:i/>
          <w:iCs/>
        </w:rPr>
        <w:t xml:space="preserve"> </w:t>
      </w:r>
      <w:r w:rsidR="26DB064B" w:rsidRPr="6D8683D4">
        <w:rPr>
          <w:rFonts w:eastAsia="Calibri" w:cs="Calibri"/>
        </w:rPr>
        <w:t xml:space="preserve">together with the existing changes to the </w:t>
      </w:r>
      <w:r w:rsidR="26DB064B" w:rsidRPr="6D8683D4">
        <w:rPr>
          <w:rFonts w:eastAsia="Calibri" w:cs="Calibri"/>
          <w:i/>
          <w:iCs/>
        </w:rPr>
        <w:t xml:space="preserve">Planning and Environment Act 1987 </w:t>
      </w:r>
      <w:r w:rsidR="26DB064B" w:rsidRPr="6D8683D4">
        <w:rPr>
          <w:rFonts w:eastAsia="Calibri" w:cs="Calibri"/>
        </w:rPr>
        <w:t xml:space="preserve">in 2025 as previously presented to Council, have far-reaching implications for planning in Victoria. </w:t>
      </w:r>
    </w:p>
    <w:p w14:paraId="54FFACC5" w14:textId="77777777" w:rsidR="6D8683D4" w:rsidRDefault="6D8683D4" w:rsidP="6D8683D4">
      <w:pPr>
        <w:rPr>
          <w:rFonts w:eastAsia="Calibri" w:cs="Calibri"/>
        </w:rPr>
      </w:pPr>
    </w:p>
    <w:p w14:paraId="6F93E764" w14:textId="77777777" w:rsidR="67750DAF" w:rsidRDefault="00D82729" w:rsidP="18224135">
      <w:pPr>
        <w:rPr>
          <w:rFonts w:eastAsia="Calibri" w:cs="Calibri"/>
        </w:rPr>
      </w:pPr>
      <w:r w:rsidRPr="18224135">
        <w:rPr>
          <w:rFonts w:eastAsia="Calibri" w:cs="Calibri"/>
        </w:rPr>
        <w:t xml:space="preserve">The </w:t>
      </w:r>
      <w:r w:rsidR="1D76A239" w:rsidRPr="18224135">
        <w:rPr>
          <w:rFonts w:eastAsia="Calibri" w:cs="Calibri"/>
        </w:rPr>
        <w:t>Reform</w:t>
      </w:r>
      <w:r w:rsidR="036FB14D" w:rsidRPr="18224135">
        <w:rPr>
          <w:rFonts w:eastAsia="Calibri" w:cs="Calibri"/>
        </w:rPr>
        <w:t xml:space="preserve"> Act implements some</w:t>
      </w:r>
      <w:r w:rsidRPr="18224135">
        <w:rPr>
          <w:rFonts w:eastAsia="Calibri" w:cs="Calibri"/>
        </w:rPr>
        <w:t xml:space="preserve"> positive </w:t>
      </w:r>
      <w:r w:rsidR="4D094BE3" w:rsidRPr="18224135">
        <w:rPr>
          <w:rFonts w:eastAsia="Calibri" w:cs="Calibri"/>
        </w:rPr>
        <w:t>outcomes</w:t>
      </w:r>
      <w:r w:rsidR="0AD1E535" w:rsidRPr="18224135">
        <w:rPr>
          <w:rFonts w:eastAsia="Calibri" w:cs="Calibri"/>
        </w:rPr>
        <w:t>. H</w:t>
      </w:r>
      <w:r w:rsidRPr="18224135">
        <w:rPr>
          <w:rFonts w:eastAsia="Calibri" w:cs="Calibri"/>
        </w:rPr>
        <w:t>owever</w:t>
      </w:r>
      <w:r w:rsidR="14E0ACFA" w:rsidRPr="18224135">
        <w:rPr>
          <w:rFonts w:eastAsia="Calibri" w:cs="Calibri"/>
        </w:rPr>
        <w:t>,</w:t>
      </w:r>
      <w:r w:rsidRPr="18224135">
        <w:rPr>
          <w:rFonts w:eastAsia="Calibri" w:cs="Calibri"/>
        </w:rPr>
        <w:t xml:space="preserve"> there are some aspects</w:t>
      </w:r>
      <w:r w:rsidR="49C8AA08" w:rsidRPr="18224135">
        <w:rPr>
          <w:rFonts w:eastAsia="Calibri" w:cs="Calibri"/>
        </w:rPr>
        <w:t xml:space="preserve"> which will be impactful</w:t>
      </w:r>
      <w:r w:rsidR="646AB1C9" w:rsidRPr="18224135">
        <w:rPr>
          <w:rFonts w:eastAsia="Calibri" w:cs="Calibri"/>
        </w:rPr>
        <w:t xml:space="preserve"> o</w:t>
      </w:r>
      <w:r w:rsidR="38A8339A" w:rsidRPr="18224135">
        <w:rPr>
          <w:rFonts w:eastAsia="Calibri" w:cs="Calibri"/>
        </w:rPr>
        <w:t>n</w:t>
      </w:r>
      <w:r w:rsidR="646AB1C9" w:rsidRPr="18224135">
        <w:rPr>
          <w:rFonts w:eastAsia="Calibri" w:cs="Calibri"/>
        </w:rPr>
        <w:t xml:space="preserve"> Council and the community</w:t>
      </w:r>
      <w:r w:rsidR="49C8AA08" w:rsidRPr="18224135">
        <w:rPr>
          <w:rFonts w:eastAsia="Calibri" w:cs="Calibri"/>
        </w:rPr>
        <w:t>.</w:t>
      </w:r>
      <w:r w:rsidRPr="18224135">
        <w:rPr>
          <w:rFonts w:eastAsia="Calibri" w:cs="Calibri"/>
        </w:rPr>
        <w:t xml:space="preserve"> </w:t>
      </w:r>
      <w:r w:rsidR="6DC7DBD9" w:rsidRPr="18224135">
        <w:rPr>
          <w:rFonts w:eastAsia="Calibri" w:cs="Calibri"/>
        </w:rPr>
        <w:t>Local governments and MAV continue to advocate for greater consultation and engagement of any proposed changes to the planning system to deliver better planning outcomes to the community.</w:t>
      </w:r>
      <w:r w:rsidR="19B0840D" w:rsidRPr="18224135">
        <w:rPr>
          <w:rFonts w:eastAsia="Calibri" w:cs="Calibri"/>
        </w:rPr>
        <w:t xml:space="preserve"> This recommends that Council </w:t>
      </w:r>
      <w:r w:rsidR="10B54A39" w:rsidRPr="18224135">
        <w:rPr>
          <w:rFonts w:eastAsia="Calibri" w:cs="Calibri"/>
        </w:rPr>
        <w:t>supports this</w:t>
      </w:r>
      <w:r w:rsidR="19B0840D" w:rsidRPr="18224135">
        <w:rPr>
          <w:rFonts w:eastAsia="Calibri" w:cs="Calibri"/>
        </w:rPr>
        <w:t xml:space="preserve"> advoca</w:t>
      </w:r>
      <w:r w:rsidR="136F8306" w:rsidRPr="18224135">
        <w:rPr>
          <w:rFonts w:eastAsia="Calibri" w:cs="Calibri"/>
        </w:rPr>
        <w:t xml:space="preserve">cy by writing to the Minister for Planning outlining </w:t>
      </w:r>
      <w:r w:rsidR="321AF780" w:rsidRPr="18224135">
        <w:rPr>
          <w:rFonts w:eastAsia="Calibri" w:cs="Calibri"/>
        </w:rPr>
        <w:t xml:space="preserve">key issues </w:t>
      </w:r>
      <w:r w:rsidR="1EF50968" w:rsidRPr="18224135">
        <w:rPr>
          <w:rFonts w:eastAsia="Calibri" w:cs="Calibri"/>
        </w:rPr>
        <w:t>with the planning reform.</w:t>
      </w:r>
    </w:p>
    <w:p w14:paraId="1820E1C4" w14:textId="77777777" w:rsidR="004E56C0" w:rsidRDefault="00D82729" w:rsidP="004E56C0">
      <w:pPr>
        <w:pStyle w:val="Heading1"/>
      </w:pPr>
      <w:r>
        <w:t>Officers’ Recommendation</w:t>
      </w:r>
    </w:p>
    <w:p w14:paraId="4081C830" w14:textId="77777777" w:rsidR="00922C6D" w:rsidRPr="00922C6D" w:rsidRDefault="00D82729" w:rsidP="00351C2F">
      <w:pPr>
        <w:rPr>
          <w:b/>
          <w:bCs/>
        </w:rPr>
      </w:pPr>
      <w:r w:rsidRPr="2E3ECB1C">
        <w:rPr>
          <w:b/>
          <w:bCs/>
        </w:rPr>
        <w:t xml:space="preserve">THAT </w:t>
      </w:r>
      <w:r w:rsidR="00807C47" w:rsidRPr="2E3ECB1C">
        <w:rPr>
          <w:b/>
          <w:bCs/>
        </w:rPr>
        <w:t>Council</w:t>
      </w:r>
      <w:r w:rsidRPr="2E3ECB1C">
        <w:rPr>
          <w:b/>
          <w:bCs/>
        </w:rPr>
        <w:t>:</w:t>
      </w:r>
    </w:p>
    <w:p w14:paraId="4DE9A4D1" w14:textId="77777777" w:rsidR="0BA89D9F" w:rsidRDefault="00D82729" w:rsidP="00580192">
      <w:pPr>
        <w:pStyle w:val="ListParagraph"/>
        <w:numPr>
          <w:ilvl w:val="0"/>
          <w:numId w:val="15"/>
        </w:numPr>
        <w:rPr>
          <w:rFonts w:eastAsia="Calibri" w:cs="Calibri"/>
          <w:b/>
          <w:bCs/>
        </w:rPr>
      </w:pPr>
      <w:r w:rsidRPr="6DF26A0F">
        <w:rPr>
          <w:rFonts w:eastAsia="Calibri" w:cs="Calibri"/>
          <w:b/>
          <w:bCs/>
        </w:rPr>
        <w:t xml:space="preserve">Note the changes to the </w:t>
      </w:r>
      <w:r w:rsidRPr="6DF26A0F">
        <w:rPr>
          <w:rFonts w:eastAsia="Calibri" w:cs="Calibri"/>
          <w:b/>
          <w:bCs/>
          <w:i/>
          <w:iCs/>
        </w:rPr>
        <w:t>Planning and Environment Act 1987</w:t>
      </w:r>
      <w:r w:rsidRPr="6DF26A0F">
        <w:rPr>
          <w:rFonts w:eastAsia="Calibri" w:cs="Calibri"/>
          <w:b/>
          <w:bCs/>
        </w:rPr>
        <w:t xml:space="preserve"> </w:t>
      </w:r>
      <w:proofErr w:type="gramStart"/>
      <w:r w:rsidRPr="6DF26A0F">
        <w:rPr>
          <w:rFonts w:eastAsia="Calibri" w:cs="Calibri"/>
          <w:b/>
          <w:bCs/>
        </w:rPr>
        <w:t>as a result of</w:t>
      </w:r>
      <w:proofErr w:type="gramEnd"/>
      <w:r w:rsidRPr="6DF26A0F">
        <w:rPr>
          <w:rFonts w:eastAsia="Calibri" w:cs="Calibri"/>
          <w:b/>
          <w:bCs/>
        </w:rPr>
        <w:t xml:space="preserve"> the </w:t>
      </w:r>
      <w:r w:rsidRPr="6DF26A0F">
        <w:rPr>
          <w:rFonts w:eastAsia="Calibri" w:cs="Calibri"/>
          <w:b/>
          <w:bCs/>
          <w:i/>
          <w:iCs/>
        </w:rPr>
        <w:t>Planning Amendment (Better Decisions Made Faster) Act 2026</w:t>
      </w:r>
      <w:r w:rsidR="5B58232F" w:rsidRPr="6DF26A0F">
        <w:rPr>
          <w:rFonts w:eastAsia="Calibri" w:cs="Calibri"/>
          <w:b/>
          <w:bCs/>
        </w:rPr>
        <w:t xml:space="preserve">, as </w:t>
      </w:r>
      <w:r w:rsidR="4E415400" w:rsidRPr="6DF26A0F">
        <w:rPr>
          <w:rFonts w:eastAsia="Calibri" w:cs="Calibri"/>
          <w:b/>
          <w:bCs/>
        </w:rPr>
        <w:t>outlined</w:t>
      </w:r>
      <w:r w:rsidR="5B58232F" w:rsidRPr="6DF26A0F">
        <w:rPr>
          <w:rFonts w:eastAsia="Calibri" w:cs="Calibri"/>
          <w:b/>
          <w:bCs/>
        </w:rPr>
        <w:t xml:space="preserve"> in </w:t>
      </w:r>
      <w:r w:rsidR="6DBA7069" w:rsidRPr="6DF26A0F">
        <w:rPr>
          <w:rFonts w:eastAsia="Calibri" w:cs="Calibri"/>
          <w:b/>
          <w:bCs/>
        </w:rPr>
        <w:t xml:space="preserve">the </w:t>
      </w:r>
      <w:r w:rsidR="2A37D22B" w:rsidRPr="6DF26A0F">
        <w:rPr>
          <w:rFonts w:eastAsia="Calibri" w:cs="Calibri"/>
          <w:b/>
          <w:bCs/>
        </w:rPr>
        <w:t>Key Information section</w:t>
      </w:r>
      <w:r w:rsidR="5B58232F" w:rsidRPr="6DF26A0F">
        <w:rPr>
          <w:rFonts w:eastAsia="Calibri" w:cs="Calibri"/>
          <w:b/>
          <w:bCs/>
        </w:rPr>
        <w:t xml:space="preserve"> </w:t>
      </w:r>
      <w:r w:rsidR="2A37D22B" w:rsidRPr="6DF26A0F">
        <w:rPr>
          <w:rFonts w:eastAsia="Calibri" w:cs="Calibri"/>
          <w:b/>
          <w:bCs/>
        </w:rPr>
        <w:t>of this report.</w:t>
      </w:r>
    </w:p>
    <w:p w14:paraId="1764B56D" w14:textId="5AD05900" w:rsidR="781E5BE8" w:rsidRDefault="00D82729" w:rsidP="00580192">
      <w:pPr>
        <w:pStyle w:val="ListParagraph"/>
        <w:numPr>
          <w:ilvl w:val="0"/>
          <w:numId w:val="15"/>
        </w:numPr>
        <w:rPr>
          <w:rFonts w:eastAsia="Calibri" w:cs="Calibri"/>
          <w:b/>
          <w:bCs/>
        </w:rPr>
      </w:pPr>
      <w:r w:rsidRPr="7098AD71">
        <w:rPr>
          <w:rFonts w:eastAsia="Calibri" w:cs="Calibri"/>
          <w:b/>
          <w:bCs/>
        </w:rPr>
        <w:t xml:space="preserve">Note the advocacy undertaken by Council and the </w:t>
      </w:r>
      <w:r w:rsidR="53DF01A4" w:rsidRPr="7098AD71">
        <w:rPr>
          <w:rFonts w:eastAsia="Calibri" w:cs="Calibri"/>
          <w:b/>
          <w:bCs/>
        </w:rPr>
        <w:t>Municipal</w:t>
      </w:r>
      <w:r w:rsidRPr="7098AD71">
        <w:rPr>
          <w:rFonts w:eastAsia="Calibri" w:cs="Calibri"/>
          <w:b/>
          <w:bCs/>
        </w:rPr>
        <w:t xml:space="preserve"> Association of Victoria</w:t>
      </w:r>
      <w:r w:rsidR="56B55E3F" w:rsidRPr="7098AD71">
        <w:rPr>
          <w:rFonts w:eastAsia="Calibri" w:cs="Calibri"/>
          <w:b/>
          <w:bCs/>
        </w:rPr>
        <w:t xml:space="preserve"> (MAV) </w:t>
      </w:r>
      <w:r w:rsidRPr="7098AD71">
        <w:rPr>
          <w:rFonts w:eastAsia="Calibri" w:cs="Calibri"/>
          <w:b/>
          <w:bCs/>
        </w:rPr>
        <w:t>in respect to the planning reforms</w:t>
      </w:r>
      <w:r w:rsidR="008E28A2">
        <w:rPr>
          <w:rFonts w:eastAsia="Calibri" w:cs="Calibri"/>
          <w:b/>
          <w:bCs/>
        </w:rPr>
        <w:t>,</w:t>
      </w:r>
      <w:r w:rsidR="202CC14A" w:rsidRPr="7098AD71">
        <w:rPr>
          <w:rFonts w:eastAsia="Calibri" w:cs="Calibri"/>
          <w:b/>
          <w:bCs/>
        </w:rPr>
        <w:t xml:space="preserve"> including the </w:t>
      </w:r>
      <w:r w:rsidR="202CC14A" w:rsidRPr="7098AD71">
        <w:rPr>
          <w:rFonts w:eastAsia="Calibri" w:cs="Calibri"/>
          <w:b/>
          <w:bCs/>
          <w:i/>
          <w:iCs/>
        </w:rPr>
        <w:t>Planning Amendment (Better Decisions Made Faster) Act 2026</w:t>
      </w:r>
      <w:r w:rsidR="4B11E5F7" w:rsidRPr="7098AD71">
        <w:rPr>
          <w:rFonts w:eastAsia="Calibri" w:cs="Calibri"/>
          <w:b/>
          <w:bCs/>
          <w:i/>
          <w:iCs/>
        </w:rPr>
        <w:t xml:space="preserve"> </w:t>
      </w:r>
      <w:r w:rsidR="4B11E5F7" w:rsidRPr="7098AD71">
        <w:rPr>
          <w:rFonts w:eastAsia="Calibri" w:cs="Calibri"/>
          <w:b/>
          <w:bCs/>
        </w:rPr>
        <w:t xml:space="preserve">and the changes secured in the </w:t>
      </w:r>
      <w:r w:rsidR="4B11E5F7" w:rsidRPr="7098AD71">
        <w:rPr>
          <w:rFonts w:eastAsia="Calibri" w:cs="Calibri"/>
          <w:b/>
          <w:bCs/>
          <w:i/>
          <w:iCs/>
        </w:rPr>
        <w:t>Planning Amendment (Better Decisions Made Faster) Act 2026</w:t>
      </w:r>
      <w:r w:rsidR="00F644AC">
        <w:rPr>
          <w:rFonts w:eastAsia="Calibri" w:cs="Calibri"/>
          <w:b/>
          <w:bCs/>
          <w:i/>
          <w:iCs/>
        </w:rPr>
        <w:t>,</w:t>
      </w:r>
      <w:r w:rsidR="4B11E5F7" w:rsidRPr="7098AD71">
        <w:rPr>
          <w:rFonts w:eastAsia="Calibri" w:cs="Calibri"/>
          <w:b/>
          <w:bCs/>
          <w:i/>
          <w:iCs/>
        </w:rPr>
        <w:t xml:space="preserve"> </w:t>
      </w:r>
      <w:proofErr w:type="gramStart"/>
      <w:r w:rsidR="4B11E5F7" w:rsidRPr="7098AD71">
        <w:rPr>
          <w:rFonts w:eastAsia="Calibri" w:cs="Calibri"/>
          <w:b/>
          <w:bCs/>
        </w:rPr>
        <w:t>as a result of</w:t>
      </w:r>
      <w:proofErr w:type="gramEnd"/>
      <w:r w:rsidR="4B11E5F7" w:rsidRPr="7098AD71">
        <w:rPr>
          <w:rFonts w:eastAsia="Calibri" w:cs="Calibri"/>
          <w:b/>
          <w:bCs/>
        </w:rPr>
        <w:t xml:space="preserve"> the advocacy</w:t>
      </w:r>
      <w:r w:rsidR="202CC14A" w:rsidRPr="7098AD71">
        <w:rPr>
          <w:rFonts w:eastAsia="Calibri" w:cs="Calibri"/>
          <w:b/>
          <w:bCs/>
        </w:rPr>
        <w:t>.</w:t>
      </w:r>
    </w:p>
    <w:p w14:paraId="0D90E5BA" w14:textId="31762C65" w:rsidR="000E22E1" w:rsidRDefault="00D82729" w:rsidP="00580192">
      <w:pPr>
        <w:pStyle w:val="ListParagraph"/>
        <w:numPr>
          <w:ilvl w:val="0"/>
          <w:numId w:val="15"/>
        </w:numPr>
        <w:rPr>
          <w:rFonts w:eastAsia="Calibri" w:cs="Calibri"/>
          <w:b/>
          <w:bCs/>
        </w:rPr>
      </w:pPr>
      <w:r w:rsidRPr="6DF26A0F">
        <w:rPr>
          <w:rFonts w:eastAsia="Calibri" w:cs="Calibri"/>
          <w:b/>
          <w:bCs/>
        </w:rPr>
        <w:t xml:space="preserve">Note officers will continue to advocate for better </w:t>
      </w:r>
      <w:r w:rsidR="6B09DA04" w:rsidRPr="6DF26A0F">
        <w:rPr>
          <w:rFonts w:eastAsia="Calibri" w:cs="Calibri"/>
          <w:b/>
          <w:bCs/>
        </w:rPr>
        <w:t xml:space="preserve">planning </w:t>
      </w:r>
      <w:r w:rsidRPr="6DF26A0F">
        <w:rPr>
          <w:rFonts w:eastAsia="Calibri" w:cs="Calibri"/>
          <w:b/>
          <w:bCs/>
        </w:rPr>
        <w:t xml:space="preserve">outcomes </w:t>
      </w:r>
      <w:r w:rsidR="3C872488" w:rsidRPr="6DF26A0F">
        <w:rPr>
          <w:rFonts w:eastAsia="Calibri" w:cs="Calibri"/>
          <w:b/>
          <w:bCs/>
        </w:rPr>
        <w:t>in line with Council</w:t>
      </w:r>
      <w:r w:rsidR="0B9F08EE" w:rsidRPr="6DF26A0F">
        <w:rPr>
          <w:rFonts w:eastAsia="Calibri" w:cs="Calibri"/>
          <w:b/>
          <w:bCs/>
        </w:rPr>
        <w:t>’s</w:t>
      </w:r>
      <w:r w:rsidR="3C872488" w:rsidRPr="6DF26A0F">
        <w:rPr>
          <w:rFonts w:eastAsia="Calibri" w:cs="Calibri"/>
          <w:b/>
          <w:bCs/>
        </w:rPr>
        <w:t xml:space="preserve"> endorsed Advocacy Prospectus 2025-29</w:t>
      </w:r>
      <w:r w:rsidR="175D0C60" w:rsidRPr="6DF26A0F">
        <w:rPr>
          <w:rFonts w:eastAsia="Calibri" w:cs="Calibri"/>
          <w:b/>
          <w:bCs/>
        </w:rPr>
        <w:t>.</w:t>
      </w:r>
    </w:p>
    <w:p w14:paraId="0AC9BCDB" w14:textId="616C30D5" w:rsidR="4C1F98D0" w:rsidRPr="000E22E1" w:rsidRDefault="00D82729" w:rsidP="00580192">
      <w:pPr>
        <w:pStyle w:val="ListParagraph"/>
        <w:numPr>
          <w:ilvl w:val="0"/>
          <w:numId w:val="15"/>
        </w:numPr>
        <w:rPr>
          <w:rFonts w:eastAsia="Calibri" w:cs="Calibri"/>
          <w:b/>
          <w:bCs/>
        </w:rPr>
      </w:pPr>
      <w:r w:rsidRPr="6D8683D4">
        <w:rPr>
          <w:rFonts w:eastAsia="Calibri" w:cs="Calibri"/>
          <w:b/>
          <w:bCs/>
        </w:rPr>
        <w:t>Authorise th</w:t>
      </w:r>
      <w:r w:rsidR="46C9C5D7" w:rsidRPr="6D8683D4">
        <w:rPr>
          <w:rFonts w:eastAsia="Calibri" w:cs="Calibri"/>
          <w:b/>
          <w:bCs/>
        </w:rPr>
        <w:t>e</w:t>
      </w:r>
      <w:r w:rsidRPr="6D8683D4">
        <w:rPr>
          <w:rFonts w:eastAsia="Calibri" w:cs="Calibri"/>
          <w:b/>
          <w:bCs/>
        </w:rPr>
        <w:t xml:space="preserve"> </w:t>
      </w:r>
      <w:r w:rsidR="7C72B37E" w:rsidRPr="6D8683D4">
        <w:rPr>
          <w:rFonts w:eastAsia="Calibri" w:cs="Calibri"/>
          <w:b/>
          <w:bCs/>
        </w:rPr>
        <w:t>Mayor</w:t>
      </w:r>
      <w:r w:rsidR="557CA1A2" w:rsidRPr="6D8683D4">
        <w:rPr>
          <w:rFonts w:eastAsia="Calibri" w:cs="Calibri"/>
          <w:b/>
          <w:bCs/>
        </w:rPr>
        <w:t>, on behalf of Council,</w:t>
      </w:r>
      <w:r w:rsidR="7C72B37E" w:rsidRPr="6D8683D4">
        <w:rPr>
          <w:rFonts w:eastAsia="Calibri" w:cs="Calibri"/>
          <w:b/>
          <w:bCs/>
        </w:rPr>
        <w:t xml:space="preserve"> to </w:t>
      </w:r>
      <w:r w:rsidRPr="6D8683D4">
        <w:rPr>
          <w:rFonts w:eastAsia="Calibri" w:cs="Calibri"/>
          <w:b/>
          <w:bCs/>
        </w:rPr>
        <w:t xml:space="preserve">write to the </w:t>
      </w:r>
      <w:r w:rsidR="17B73187" w:rsidRPr="6D8683D4">
        <w:rPr>
          <w:rFonts w:eastAsia="Calibri" w:cs="Calibri"/>
          <w:b/>
          <w:bCs/>
        </w:rPr>
        <w:t>Minister</w:t>
      </w:r>
      <w:r w:rsidR="44DEADCD" w:rsidRPr="6D8683D4">
        <w:rPr>
          <w:rFonts w:eastAsia="Calibri" w:cs="Calibri"/>
          <w:b/>
          <w:bCs/>
        </w:rPr>
        <w:t xml:space="preserve"> for</w:t>
      </w:r>
      <w:r w:rsidRPr="6D8683D4">
        <w:rPr>
          <w:rFonts w:eastAsia="Calibri" w:cs="Calibri"/>
          <w:b/>
          <w:bCs/>
        </w:rPr>
        <w:t xml:space="preserve"> Plan</w:t>
      </w:r>
      <w:r w:rsidR="342C6998" w:rsidRPr="6D8683D4">
        <w:rPr>
          <w:rFonts w:eastAsia="Calibri" w:cs="Calibri"/>
          <w:b/>
          <w:bCs/>
        </w:rPr>
        <w:t xml:space="preserve">ning </w:t>
      </w:r>
      <w:r w:rsidR="0B91735E" w:rsidRPr="6D8683D4">
        <w:rPr>
          <w:rFonts w:eastAsia="Calibri" w:cs="Calibri"/>
          <w:b/>
          <w:bCs/>
        </w:rPr>
        <w:t xml:space="preserve">and local Members of Parliament </w:t>
      </w:r>
      <w:r w:rsidR="342C6998" w:rsidRPr="6D8683D4">
        <w:rPr>
          <w:rFonts w:eastAsia="Calibri" w:cs="Calibri"/>
          <w:b/>
          <w:bCs/>
        </w:rPr>
        <w:t xml:space="preserve">highlighting the key </w:t>
      </w:r>
      <w:r w:rsidR="4F834F87" w:rsidRPr="6D8683D4">
        <w:rPr>
          <w:rFonts w:eastAsia="Calibri" w:cs="Calibri"/>
          <w:b/>
          <w:bCs/>
        </w:rPr>
        <w:t>issue</w:t>
      </w:r>
      <w:r w:rsidR="342C6998" w:rsidRPr="6D8683D4">
        <w:rPr>
          <w:rFonts w:eastAsia="Calibri" w:cs="Calibri"/>
          <w:b/>
          <w:bCs/>
        </w:rPr>
        <w:t>s with the planning reform</w:t>
      </w:r>
      <w:r w:rsidR="008E28A2">
        <w:rPr>
          <w:rFonts w:eastAsia="Calibri" w:cs="Calibri"/>
          <w:b/>
          <w:bCs/>
        </w:rPr>
        <w:t>,</w:t>
      </w:r>
      <w:r w:rsidR="342C6998" w:rsidRPr="6D8683D4">
        <w:rPr>
          <w:rFonts w:eastAsia="Calibri" w:cs="Calibri"/>
          <w:b/>
          <w:bCs/>
        </w:rPr>
        <w:t xml:space="preserve"> </w:t>
      </w:r>
      <w:r w:rsidR="6D8B5FB0" w:rsidRPr="6D8683D4">
        <w:rPr>
          <w:rFonts w:eastAsia="Calibri" w:cs="Calibri"/>
          <w:b/>
          <w:bCs/>
        </w:rPr>
        <w:t>as outlined in</w:t>
      </w:r>
      <w:r w:rsidR="1ACF7611" w:rsidRPr="6D8683D4">
        <w:rPr>
          <w:rFonts w:eastAsia="Calibri" w:cs="Calibri"/>
          <w:b/>
          <w:bCs/>
        </w:rPr>
        <w:t xml:space="preserve"> this report</w:t>
      </w:r>
      <w:r w:rsidR="5EB3FF7A" w:rsidRPr="6D8683D4">
        <w:rPr>
          <w:rFonts w:eastAsia="Calibri" w:cs="Calibri"/>
          <w:b/>
          <w:bCs/>
        </w:rPr>
        <w:t xml:space="preserve"> and MAV’s </w:t>
      </w:r>
      <w:r w:rsidR="18BA643F" w:rsidRPr="6D8683D4">
        <w:rPr>
          <w:rFonts w:eastAsia="Calibri" w:cs="Calibri"/>
          <w:b/>
          <w:bCs/>
          <w:i/>
          <w:iCs/>
        </w:rPr>
        <w:t>Planning Amendment Bill 2025 – Local Government Sector Brief</w:t>
      </w:r>
      <w:r w:rsidR="5EB3FF7A" w:rsidRPr="6D8683D4">
        <w:rPr>
          <w:rFonts w:eastAsia="Calibri" w:cs="Calibri"/>
          <w:b/>
          <w:bCs/>
        </w:rPr>
        <w:t xml:space="preserve"> at Attachment </w:t>
      </w:r>
      <w:r w:rsidR="7FC3E0F2" w:rsidRPr="6D8683D4">
        <w:rPr>
          <w:rFonts w:eastAsia="Calibri" w:cs="Calibri"/>
          <w:b/>
          <w:bCs/>
        </w:rPr>
        <w:t>2</w:t>
      </w:r>
      <w:r w:rsidR="008E28A2">
        <w:rPr>
          <w:rFonts w:eastAsia="Calibri" w:cs="Calibri"/>
          <w:b/>
          <w:bCs/>
        </w:rPr>
        <w:t>,</w:t>
      </w:r>
      <w:r w:rsidR="54049D7C" w:rsidRPr="6D8683D4">
        <w:rPr>
          <w:rFonts w:eastAsia="Calibri" w:cs="Calibri"/>
          <w:b/>
          <w:bCs/>
        </w:rPr>
        <w:t xml:space="preserve"> and Council’s endorsed Advocacy Prospectus 2025-29 including likely impacts </w:t>
      </w:r>
      <w:r w:rsidR="64494DF6" w:rsidRPr="6D8683D4">
        <w:rPr>
          <w:rFonts w:eastAsia="Calibri" w:cs="Calibri"/>
          <w:b/>
          <w:bCs/>
        </w:rPr>
        <w:t xml:space="preserve">on </w:t>
      </w:r>
      <w:r w:rsidR="54049D7C" w:rsidRPr="6D8683D4">
        <w:rPr>
          <w:rFonts w:eastAsia="Calibri" w:cs="Calibri"/>
          <w:b/>
          <w:bCs/>
        </w:rPr>
        <w:t xml:space="preserve">design quality, amenity, </w:t>
      </w:r>
      <w:r w:rsidR="12734180" w:rsidRPr="3228077B">
        <w:rPr>
          <w:rFonts w:eastAsia="Calibri" w:cs="Calibri"/>
          <w:b/>
          <w:bCs/>
        </w:rPr>
        <w:t>neighbourhood character,</w:t>
      </w:r>
      <w:r w:rsidR="54049D7C" w:rsidRPr="3228077B">
        <w:rPr>
          <w:rFonts w:eastAsia="Calibri" w:cs="Calibri"/>
          <w:b/>
          <w:bCs/>
        </w:rPr>
        <w:t xml:space="preserve"> </w:t>
      </w:r>
      <w:r w:rsidR="1865E5CD" w:rsidRPr="6D8683D4">
        <w:rPr>
          <w:rFonts w:eastAsia="Calibri" w:cs="Calibri"/>
          <w:b/>
          <w:bCs/>
        </w:rPr>
        <w:t xml:space="preserve">environmental sustainable design, infrastructure delivery </w:t>
      </w:r>
      <w:r w:rsidR="54049D7C" w:rsidRPr="6D8683D4">
        <w:rPr>
          <w:rFonts w:eastAsia="Calibri" w:cs="Calibri"/>
          <w:b/>
          <w:bCs/>
        </w:rPr>
        <w:t xml:space="preserve">and </w:t>
      </w:r>
      <w:r w:rsidR="0E7834D8" w:rsidRPr="3228077B">
        <w:rPr>
          <w:rFonts w:eastAsia="Calibri" w:cs="Calibri"/>
          <w:b/>
          <w:bCs/>
        </w:rPr>
        <w:t>safety</w:t>
      </w:r>
      <w:r w:rsidR="1ACF7611" w:rsidRPr="6D8683D4">
        <w:rPr>
          <w:rFonts w:eastAsia="Calibri" w:cs="Calibri"/>
          <w:b/>
          <w:bCs/>
        </w:rPr>
        <w:t>.</w:t>
      </w:r>
    </w:p>
    <w:p w14:paraId="785EDE72" w14:textId="1D91E86C" w:rsidR="4EFF3410" w:rsidRDefault="00D82729" w:rsidP="00580192">
      <w:pPr>
        <w:pStyle w:val="ListParagraph"/>
        <w:numPr>
          <w:ilvl w:val="0"/>
          <w:numId w:val="15"/>
        </w:numPr>
        <w:rPr>
          <w:rFonts w:eastAsia="Calibri" w:cs="Calibri"/>
          <w:b/>
          <w:bCs/>
        </w:rPr>
      </w:pPr>
      <w:r w:rsidRPr="63E2596F">
        <w:rPr>
          <w:rFonts w:eastAsia="Calibri" w:cs="Calibri"/>
          <w:b/>
          <w:bCs/>
        </w:rPr>
        <w:t>Note officers will continue to update Council on further changes to the planning system as they occur</w:t>
      </w:r>
      <w:r w:rsidR="008E28A2">
        <w:rPr>
          <w:rFonts w:eastAsia="Calibri" w:cs="Calibri"/>
          <w:b/>
          <w:bCs/>
        </w:rPr>
        <w:t>,</w:t>
      </w:r>
      <w:r w:rsidRPr="63E2596F">
        <w:rPr>
          <w:rFonts w:eastAsia="Calibri" w:cs="Calibri"/>
          <w:b/>
          <w:bCs/>
        </w:rPr>
        <w:t xml:space="preserve"> including any </w:t>
      </w:r>
      <w:r w:rsidR="5C49D9A0" w:rsidRPr="63E2596F">
        <w:rPr>
          <w:rFonts w:eastAsia="Calibri" w:cs="Calibri"/>
          <w:b/>
          <w:bCs/>
        </w:rPr>
        <w:t xml:space="preserve">officer </w:t>
      </w:r>
      <w:r w:rsidRPr="63E2596F">
        <w:rPr>
          <w:rFonts w:eastAsia="Calibri" w:cs="Calibri"/>
          <w:b/>
          <w:bCs/>
        </w:rPr>
        <w:t xml:space="preserve">submissions made </w:t>
      </w:r>
      <w:r w:rsidR="4B8F9485" w:rsidRPr="63E2596F">
        <w:rPr>
          <w:rFonts w:eastAsia="Calibri" w:cs="Calibri"/>
          <w:b/>
          <w:bCs/>
        </w:rPr>
        <w:t xml:space="preserve">in line with Council policy </w:t>
      </w:r>
      <w:r w:rsidRPr="63E2596F">
        <w:rPr>
          <w:rFonts w:eastAsia="Calibri" w:cs="Calibri"/>
          <w:b/>
          <w:bCs/>
        </w:rPr>
        <w:t>as part of future consultations on proposed changes</w:t>
      </w:r>
      <w:r w:rsidR="0974554E" w:rsidRPr="63E2596F">
        <w:rPr>
          <w:rFonts w:eastAsia="Calibri" w:cs="Calibri"/>
          <w:b/>
          <w:bCs/>
        </w:rPr>
        <w:t>.</w:t>
      </w:r>
    </w:p>
    <w:p w14:paraId="6A88A0CA" w14:textId="1D397ECA" w:rsidR="6CA58E6F" w:rsidRDefault="00D82729" w:rsidP="00580192">
      <w:pPr>
        <w:pStyle w:val="ListParagraph"/>
        <w:numPr>
          <w:ilvl w:val="0"/>
          <w:numId w:val="15"/>
        </w:numPr>
        <w:rPr>
          <w:rFonts w:eastAsia="Calibri" w:cs="Calibri"/>
          <w:b/>
          <w:bCs/>
        </w:rPr>
      </w:pPr>
      <w:r w:rsidRPr="7098AD71">
        <w:rPr>
          <w:rFonts w:eastAsia="Calibri" w:cs="Calibri"/>
          <w:b/>
          <w:bCs/>
        </w:rPr>
        <w:t xml:space="preserve">Note officers will </w:t>
      </w:r>
      <w:r w:rsidR="6411920B" w:rsidRPr="7098AD71">
        <w:rPr>
          <w:rFonts w:eastAsia="Calibri" w:cs="Calibri"/>
          <w:b/>
          <w:bCs/>
        </w:rPr>
        <w:t xml:space="preserve">keep </w:t>
      </w:r>
      <w:r w:rsidRPr="7098AD71">
        <w:rPr>
          <w:rFonts w:eastAsia="Calibri" w:cs="Calibri"/>
          <w:b/>
          <w:bCs/>
        </w:rPr>
        <w:t xml:space="preserve">the community informed of the proposed changes to the planning system via </w:t>
      </w:r>
      <w:r w:rsidR="02078974" w:rsidRPr="7098AD71">
        <w:rPr>
          <w:rFonts w:eastAsia="Calibri" w:cs="Calibri"/>
          <w:b/>
          <w:bCs/>
        </w:rPr>
        <w:t xml:space="preserve">Council’s </w:t>
      </w:r>
      <w:r w:rsidRPr="7098AD71">
        <w:rPr>
          <w:rFonts w:eastAsia="Calibri" w:cs="Calibri"/>
          <w:b/>
          <w:bCs/>
        </w:rPr>
        <w:t>communication channels</w:t>
      </w:r>
      <w:r w:rsidR="721214A3" w:rsidRPr="7098AD71">
        <w:rPr>
          <w:rFonts w:eastAsia="Calibri" w:cs="Calibri"/>
          <w:b/>
          <w:bCs/>
        </w:rPr>
        <w:t>.</w:t>
      </w:r>
    </w:p>
    <w:p w14:paraId="168D5C72" w14:textId="77777777" w:rsidR="00B047DE" w:rsidRDefault="00B047DE" w:rsidP="00351C2F"/>
    <w:p w14:paraId="48204CF1" w14:textId="77777777" w:rsidR="00B047DE" w:rsidRDefault="00D82729">
      <w:pPr>
        <w:spacing w:line="240" w:lineRule="auto"/>
        <w:rPr>
          <w:b/>
          <w:color w:val="FFFFFF" w:themeColor="background1"/>
        </w:rPr>
      </w:pPr>
      <w:r>
        <w:br w:type="page"/>
      </w:r>
    </w:p>
    <w:p w14:paraId="1A3496FD" w14:textId="77777777" w:rsidR="009E3D2F" w:rsidRDefault="00D82729" w:rsidP="009E3D2F">
      <w:pPr>
        <w:pStyle w:val="Heading1"/>
      </w:pPr>
      <w:r>
        <w:lastRenderedPageBreak/>
        <w:t>Background / Key Information</w:t>
      </w:r>
    </w:p>
    <w:p w14:paraId="6E912ECA" w14:textId="77777777" w:rsidR="6CA782DE" w:rsidRDefault="00D82729" w:rsidP="56F8885F">
      <w:pPr>
        <w:rPr>
          <w:rFonts w:eastAsia="Calibri" w:cs="Calibri"/>
          <w:i/>
          <w:iCs/>
        </w:rPr>
      </w:pPr>
      <w:r w:rsidRPr="56F8885F">
        <w:rPr>
          <w:rFonts w:eastAsia="Calibri" w:cs="Calibri"/>
        </w:rPr>
        <w:t xml:space="preserve">The </w:t>
      </w:r>
      <w:r w:rsidRPr="56F8885F">
        <w:rPr>
          <w:rFonts w:eastAsia="Calibri" w:cs="Calibri"/>
          <w:i/>
          <w:iCs/>
        </w:rPr>
        <w:t>Planning and Environment Act 1987</w:t>
      </w:r>
      <w:r w:rsidRPr="56F8885F">
        <w:rPr>
          <w:rFonts w:eastAsia="Calibri" w:cs="Calibri"/>
        </w:rPr>
        <w:t xml:space="preserve"> sets out the rules about the use, development and protection of land in Victoria. The legislation is integral to </w:t>
      </w:r>
      <w:r w:rsidR="1FD774E8" w:rsidRPr="56F8885F">
        <w:rPr>
          <w:rFonts w:eastAsia="Calibri" w:cs="Calibri"/>
        </w:rPr>
        <w:t xml:space="preserve">guiding </w:t>
      </w:r>
      <w:r w:rsidRPr="56F8885F">
        <w:rPr>
          <w:rFonts w:eastAsia="Calibri" w:cs="Calibri"/>
        </w:rPr>
        <w:t xml:space="preserve">decisions </w:t>
      </w:r>
      <w:r w:rsidR="5C1D49E9" w:rsidRPr="56F8885F">
        <w:rPr>
          <w:rFonts w:eastAsia="Calibri" w:cs="Calibri"/>
        </w:rPr>
        <w:t xml:space="preserve">made </w:t>
      </w:r>
      <w:r w:rsidRPr="56F8885F">
        <w:rPr>
          <w:rFonts w:eastAsia="Calibri" w:cs="Calibri"/>
        </w:rPr>
        <w:t xml:space="preserve">by </w:t>
      </w:r>
      <w:r w:rsidR="67888002" w:rsidRPr="56F8885F">
        <w:rPr>
          <w:rFonts w:eastAsia="Calibri" w:cs="Calibri"/>
        </w:rPr>
        <w:t>C</w:t>
      </w:r>
      <w:r w:rsidRPr="56F8885F">
        <w:rPr>
          <w:rFonts w:eastAsia="Calibri" w:cs="Calibri"/>
        </w:rPr>
        <w:t>ouncil</w:t>
      </w:r>
      <w:r w:rsidR="1C2682FE" w:rsidRPr="56F8885F">
        <w:rPr>
          <w:rFonts w:eastAsia="Calibri" w:cs="Calibri"/>
        </w:rPr>
        <w:t>s</w:t>
      </w:r>
      <w:r w:rsidRPr="56F8885F">
        <w:rPr>
          <w:rFonts w:eastAsia="Calibri" w:cs="Calibri"/>
        </w:rPr>
        <w:t xml:space="preserve"> </w:t>
      </w:r>
      <w:r w:rsidR="5E4C1563" w:rsidRPr="56F8885F">
        <w:rPr>
          <w:rFonts w:eastAsia="Calibri" w:cs="Calibri"/>
        </w:rPr>
        <w:t xml:space="preserve">performing their </w:t>
      </w:r>
      <w:r w:rsidRPr="56F8885F">
        <w:rPr>
          <w:rFonts w:eastAsia="Calibri" w:cs="Calibri"/>
        </w:rPr>
        <w:t xml:space="preserve">role </w:t>
      </w:r>
      <w:r w:rsidR="1CFA2A80" w:rsidRPr="56F8885F">
        <w:rPr>
          <w:rFonts w:eastAsia="Calibri" w:cs="Calibri"/>
        </w:rPr>
        <w:t xml:space="preserve">as a </w:t>
      </w:r>
      <w:r w:rsidR="6354CA2B" w:rsidRPr="56F8885F">
        <w:rPr>
          <w:rFonts w:eastAsia="Calibri" w:cs="Calibri"/>
        </w:rPr>
        <w:t>P</w:t>
      </w:r>
      <w:r w:rsidR="1CFA2A80" w:rsidRPr="56F8885F">
        <w:rPr>
          <w:rFonts w:eastAsia="Calibri" w:cs="Calibri"/>
        </w:rPr>
        <w:t xml:space="preserve">lanning </w:t>
      </w:r>
      <w:r w:rsidR="28A9D47F" w:rsidRPr="56F8885F">
        <w:rPr>
          <w:rFonts w:eastAsia="Calibri" w:cs="Calibri"/>
        </w:rPr>
        <w:t>A</w:t>
      </w:r>
      <w:r w:rsidR="1CFA2A80" w:rsidRPr="56F8885F">
        <w:rPr>
          <w:rFonts w:eastAsia="Calibri" w:cs="Calibri"/>
        </w:rPr>
        <w:t xml:space="preserve">uthority (strategic planning decisions) and </w:t>
      </w:r>
      <w:r w:rsidR="2950029D" w:rsidRPr="56F8885F">
        <w:rPr>
          <w:rFonts w:eastAsia="Calibri" w:cs="Calibri"/>
        </w:rPr>
        <w:t>R</w:t>
      </w:r>
      <w:r w:rsidR="1CFA2A80" w:rsidRPr="56F8885F">
        <w:rPr>
          <w:rFonts w:eastAsia="Calibri" w:cs="Calibri"/>
        </w:rPr>
        <w:t xml:space="preserve">esponsible </w:t>
      </w:r>
      <w:r w:rsidR="7121CC90" w:rsidRPr="56F8885F">
        <w:rPr>
          <w:rFonts w:eastAsia="Calibri" w:cs="Calibri"/>
        </w:rPr>
        <w:t>A</w:t>
      </w:r>
      <w:r w:rsidR="1CFA2A80" w:rsidRPr="56F8885F">
        <w:rPr>
          <w:rFonts w:eastAsia="Calibri" w:cs="Calibri"/>
        </w:rPr>
        <w:t>uthority (</w:t>
      </w:r>
      <w:r w:rsidR="130BE470" w:rsidRPr="56F8885F">
        <w:rPr>
          <w:rFonts w:eastAsia="Calibri" w:cs="Calibri"/>
        </w:rPr>
        <w:t>statutory</w:t>
      </w:r>
      <w:r w:rsidR="1CFA2A80" w:rsidRPr="56F8885F">
        <w:rPr>
          <w:rFonts w:eastAsia="Calibri" w:cs="Calibri"/>
        </w:rPr>
        <w:t xml:space="preserve"> </w:t>
      </w:r>
      <w:r w:rsidR="2D7EFAC9" w:rsidRPr="56F8885F">
        <w:rPr>
          <w:rFonts w:eastAsia="Calibri" w:cs="Calibri"/>
        </w:rPr>
        <w:t xml:space="preserve">planning decisions) </w:t>
      </w:r>
      <w:r w:rsidR="1CFA2A80" w:rsidRPr="56F8885F">
        <w:rPr>
          <w:rFonts w:eastAsia="Calibri" w:cs="Calibri"/>
        </w:rPr>
        <w:t xml:space="preserve">under the </w:t>
      </w:r>
      <w:r w:rsidR="594AF9D9" w:rsidRPr="56F8885F">
        <w:rPr>
          <w:rFonts w:eastAsia="Calibri" w:cs="Calibri"/>
          <w:i/>
          <w:iCs/>
        </w:rPr>
        <w:t>Planning and Environment Act 1987.</w:t>
      </w:r>
    </w:p>
    <w:p w14:paraId="52BCF524" w14:textId="77777777" w:rsidR="2E3ECB1C" w:rsidRDefault="2E3ECB1C" w:rsidP="005A20A2">
      <w:pPr>
        <w:spacing w:line="240" w:lineRule="auto"/>
        <w:rPr>
          <w:rFonts w:eastAsia="Calibri" w:cs="Calibri"/>
        </w:rPr>
      </w:pPr>
    </w:p>
    <w:p w14:paraId="3615465D" w14:textId="77777777" w:rsidR="6CA782DE" w:rsidRDefault="00D82729" w:rsidP="2F0F1773">
      <w:r w:rsidRPr="2F0F1773">
        <w:rPr>
          <w:rFonts w:eastAsia="Calibri" w:cs="Calibri"/>
        </w:rPr>
        <w:t xml:space="preserve">On 20 September 2023 the Victorian Government released </w:t>
      </w:r>
      <w:r w:rsidRPr="2F0F1773">
        <w:rPr>
          <w:rFonts w:eastAsia="Calibri" w:cs="Calibri"/>
          <w:i/>
          <w:iCs/>
        </w:rPr>
        <w:t>Victoria’s Housing Statement, the decade ahead 2024-</w:t>
      </w:r>
      <w:r w:rsidR="00692A72" w:rsidRPr="2F0F1773">
        <w:rPr>
          <w:rFonts w:eastAsia="Calibri" w:cs="Calibri"/>
          <w:i/>
          <w:iCs/>
        </w:rPr>
        <w:t>34</w:t>
      </w:r>
      <w:r w:rsidRPr="2F0F1773">
        <w:rPr>
          <w:rFonts w:eastAsia="Calibri" w:cs="Calibri"/>
          <w:i/>
          <w:iCs/>
        </w:rPr>
        <w:t xml:space="preserve"> </w:t>
      </w:r>
      <w:r w:rsidRPr="2F0F1773">
        <w:rPr>
          <w:rFonts w:eastAsia="Calibri" w:cs="Calibri"/>
        </w:rPr>
        <w:t>(the Housing Statement)</w:t>
      </w:r>
      <w:r w:rsidRPr="2F0F1773">
        <w:rPr>
          <w:rFonts w:eastAsia="Calibri" w:cs="Calibri"/>
          <w:i/>
          <w:iCs/>
        </w:rPr>
        <w:t xml:space="preserve">, </w:t>
      </w:r>
      <w:r w:rsidRPr="2F0F1773">
        <w:rPr>
          <w:rFonts w:eastAsia="Calibri" w:cs="Calibri"/>
        </w:rPr>
        <w:t xml:space="preserve">which included a commitment to review and rewrite the </w:t>
      </w:r>
      <w:r w:rsidRPr="2F0F1773">
        <w:rPr>
          <w:rFonts w:eastAsia="Calibri" w:cs="Calibri"/>
          <w:i/>
          <w:iCs/>
        </w:rPr>
        <w:t>Planning and Environment Act 1987</w:t>
      </w:r>
      <w:r w:rsidRPr="2F0F1773">
        <w:rPr>
          <w:rFonts w:eastAsia="Calibri" w:cs="Calibri"/>
        </w:rPr>
        <w:t>. The objective of the review is ‘to build a modern and fit-for-purpose planning system that establishes and clarifies timeframes for decisions and looks at roles and responsibilities of everyone involved in the planning system, including councils, the Minister for Planning, the Victorian Planning Authority (VPA) and the Department of Transport and Planning (DTP).’</w:t>
      </w:r>
    </w:p>
    <w:p w14:paraId="693920EB" w14:textId="77777777" w:rsidR="6CA782DE" w:rsidRDefault="6CA782DE" w:rsidP="005A20A2">
      <w:pPr>
        <w:spacing w:line="240" w:lineRule="auto"/>
      </w:pPr>
    </w:p>
    <w:p w14:paraId="4FB0CDFB" w14:textId="77777777" w:rsidR="6CA782DE" w:rsidRDefault="00D82729" w:rsidP="54C134DC">
      <w:pPr>
        <w:rPr>
          <w:rFonts w:eastAsia="Calibri" w:cs="Calibri"/>
        </w:rPr>
      </w:pPr>
      <w:proofErr w:type="gramStart"/>
      <w:r w:rsidRPr="526941FA">
        <w:rPr>
          <w:rFonts w:eastAsia="Calibri" w:cs="Calibri"/>
        </w:rPr>
        <w:t>A number of</w:t>
      </w:r>
      <w:proofErr w:type="gramEnd"/>
      <w:r w:rsidRPr="526941FA">
        <w:rPr>
          <w:rFonts w:eastAsia="Calibri" w:cs="Calibri"/>
        </w:rPr>
        <w:t xml:space="preserve"> changes to the </w:t>
      </w:r>
      <w:r w:rsidRPr="526941FA">
        <w:rPr>
          <w:rFonts w:eastAsia="Calibri" w:cs="Calibri"/>
          <w:i/>
          <w:iCs/>
        </w:rPr>
        <w:t>Planning and Environment Act 1987</w:t>
      </w:r>
      <w:r w:rsidRPr="526941FA">
        <w:rPr>
          <w:rFonts w:eastAsia="Calibri" w:cs="Calibri"/>
        </w:rPr>
        <w:t xml:space="preserve"> and</w:t>
      </w:r>
      <w:r w:rsidR="14836076" w:rsidRPr="526941FA">
        <w:rPr>
          <w:rFonts w:eastAsia="Calibri" w:cs="Calibri"/>
        </w:rPr>
        <w:t xml:space="preserve"> to</w:t>
      </w:r>
      <w:r w:rsidRPr="526941FA">
        <w:rPr>
          <w:rFonts w:eastAsia="Calibri" w:cs="Calibri"/>
        </w:rPr>
        <w:t xml:space="preserve"> </w:t>
      </w:r>
      <w:r w:rsidR="6D2CD4AE" w:rsidRPr="526941FA">
        <w:rPr>
          <w:rFonts w:eastAsia="Calibri" w:cs="Calibri"/>
        </w:rPr>
        <w:t>p</w:t>
      </w:r>
      <w:r w:rsidRPr="526941FA">
        <w:rPr>
          <w:rFonts w:eastAsia="Calibri" w:cs="Calibri"/>
        </w:rPr>
        <w:t xml:space="preserve">lanning </w:t>
      </w:r>
      <w:r w:rsidR="4102A3C7" w:rsidRPr="526941FA">
        <w:rPr>
          <w:rFonts w:eastAsia="Calibri" w:cs="Calibri"/>
        </w:rPr>
        <w:t>s</w:t>
      </w:r>
      <w:r w:rsidRPr="526941FA">
        <w:rPr>
          <w:rFonts w:eastAsia="Calibri" w:cs="Calibri"/>
        </w:rPr>
        <w:t xml:space="preserve">chemes have </w:t>
      </w:r>
      <w:r w:rsidR="0F558A5B" w:rsidRPr="526941FA">
        <w:rPr>
          <w:rFonts w:eastAsia="Calibri" w:cs="Calibri"/>
        </w:rPr>
        <w:t xml:space="preserve">already </w:t>
      </w:r>
      <w:r w:rsidRPr="526941FA">
        <w:rPr>
          <w:rFonts w:eastAsia="Calibri" w:cs="Calibri"/>
        </w:rPr>
        <w:t>been implemented</w:t>
      </w:r>
      <w:r w:rsidR="4717C5BF" w:rsidRPr="526941FA">
        <w:rPr>
          <w:rFonts w:eastAsia="Calibri" w:cs="Calibri"/>
        </w:rPr>
        <w:t xml:space="preserve">, </w:t>
      </w:r>
      <w:r w:rsidRPr="526941FA">
        <w:rPr>
          <w:rFonts w:eastAsia="Calibri" w:cs="Calibri"/>
        </w:rPr>
        <w:t xml:space="preserve">as previously </w:t>
      </w:r>
      <w:r w:rsidR="29C6250B" w:rsidRPr="526941FA">
        <w:rPr>
          <w:rFonts w:eastAsia="Calibri" w:cs="Calibri"/>
        </w:rPr>
        <w:t xml:space="preserve">advised </w:t>
      </w:r>
      <w:r w:rsidRPr="526941FA">
        <w:rPr>
          <w:rFonts w:eastAsia="Calibri" w:cs="Calibri"/>
        </w:rPr>
        <w:t>to Council</w:t>
      </w:r>
      <w:r w:rsidR="006C1AE9" w:rsidRPr="526941FA">
        <w:rPr>
          <w:rFonts w:eastAsia="Calibri" w:cs="Calibri"/>
        </w:rPr>
        <w:t>. T</w:t>
      </w:r>
      <w:r w:rsidRPr="526941FA">
        <w:rPr>
          <w:rFonts w:eastAsia="Calibri" w:cs="Calibri"/>
        </w:rPr>
        <w:t xml:space="preserve">hese include: </w:t>
      </w:r>
    </w:p>
    <w:p w14:paraId="4CDB04A1" w14:textId="77777777" w:rsidR="6CA782DE" w:rsidRDefault="00D82729" w:rsidP="00580192">
      <w:pPr>
        <w:pStyle w:val="ListParagraph"/>
        <w:numPr>
          <w:ilvl w:val="0"/>
          <w:numId w:val="16"/>
        </w:numPr>
        <w:rPr>
          <w:rFonts w:eastAsia="Calibri" w:cs="Calibri"/>
          <w:szCs w:val="24"/>
        </w:rPr>
      </w:pPr>
      <w:r w:rsidRPr="2F0F1773">
        <w:rPr>
          <w:rFonts w:eastAsia="Calibri" w:cs="Calibri"/>
          <w:i/>
          <w:iCs/>
          <w:szCs w:val="24"/>
        </w:rPr>
        <w:t>Consumer and Planning Legislation Amendment Act 2025</w:t>
      </w:r>
      <w:r w:rsidRPr="2F0F1773">
        <w:rPr>
          <w:rFonts w:eastAsia="Calibri" w:cs="Calibri"/>
          <w:szCs w:val="24"/>
        </w:rPr>
        <w:t>, which came into full effect in November 2025.</w:t>
      </w:r>
    </w:p>
    <w:p w14:paraId="094D644A" w14:textId="77777777" w:rsidR="6CA782DE" w:rsidRDefault="00D82729" w:rsidP="00580192">
      <w:pPr>
        <w:pStyle w:val="ListParagraph"/>
        <w:numPr>
          <w:ilvl w:val="0"/>
          <w:numId w:val="16"/>
        </w:numPr>
        <w:rPr>
          <w:rFonts w:eastAsia="Calibri" w:cs="Calibri"/>
          <w:szCs w:val="24"/>
        </w:rPr>
      </w:pPr>
      <w:r w:rsidRPr="2F0F1773">
        <w:rPr>
          <w:rFonts w:eastAsia="Calibri" w:cs="Calibri"/>
          <w:szCs w:val="24"/>
        </w:rPr>
        <w:t>Operation Sandon Report, which provided recommendations addressing the integrity, accountability and transparency of the planning system.</w:t>
      </w:r>
    </w:p>
    <w:p w14:paraId="790D2F84" w14:textId="77777777" w:rsidR="6CA782DE" w:rsidRDefault="00D82729" w:rsidP="00580192">
      <w:pPr>
        <w:pStyle w:val="ListParagraph"/>
        <w:numPr>
          <w:ilvl w:val="0"/>
          <w:numId w:val="16"/>
        </w:numPr>
        <w:rPr>
          <w:rFonts w:eastAsia="Calibri" w:cs="Calibri"/>
          <w:szCs w:val="24"/>
        </w:rPr>
      </w:pPr>
      <w:r w:rsidRPr="2F0F1773">
        <w:rPr>
          <w:rFonts w:eastAsia="Calibri" w:cs="Calibri"/>
          <w:i/>
          <w:iCs/>
          <w:szCs w:val="24"/>
        </w:rPr>
        <w:t>Plan for Victoria</w:t>
      </w:r>
      <w:r w:rsidRPr="2F0F1773">
        <w:rPr>
          <w:rFonts w:eastAsia="Calibri" w:cs="Calibri"/>
          <w:szCs w:val="24"/>
        </w:rPr>
        <w:t>, a long-term plan that sets a state-wide vision for how Victoria will grow over time.</w:t>
      </w:r>
    </w:p>
    <w:p w14:paraId="09E4C37B" w14:textId="77777777" w:rsidR="6CA782DE" w:rsidRDefault="00D82729" w:rsidP="00580192">
      <w:pPr>
        <w:pStyle w:val="ListParagraph"/>
        <w:numPr>
          <w:ilvl w:val="0"/>
          <w:numId w:val="16"/>
        </w:numPr>
        <w:rPr>
          <w:rFonts w:eastAsia="Calibri" w:cs="Calibri"/>
        </w:rPr>
      </w:pPr>
      <w:r w:rsidRPr="4AFAEFF3">
        <w:rPr>
          <w:rFonts w:eastAsia="Calibri" w:cs="Calibri"/>
        </w:rPr>
        <w:t>Planning scheme amendments which introduced deemed-to-comply provisions</w:t>
      </w:r>
      <w:r w:rsidR="3C176B23" w:rsidRPr="4AFAEFF3">
        <w:rPr>
          <w:rFonts w:eastAsia="Calibri" w:cs="Calibri"/>
        </w:rPr>
        <w:t xml:space="preserve"> (</w:t>
      </w:r>
      <w:r w:rsidR="3C176B23" w:rsidRPr="4AFAEFF3">
        <w:rPr>
          <w:rFonts w:eastAsia="Calibri" w:cs="Calibri"/>
          <w:i/>
          <w:iCs/>
        </w:rPr>
        <w:t>Townhouse and Low-Rise Code</w:t>
      </w:r>
      <w:r w:rsidR="3C176B23" w:rsidRPr="4AFAEFF3">
        <w:rPr>
          <w:rFonts w:eastAsia="Calibri" w:cs="Calibri"/>
        </w:rPr>
        <w:t xml:space="preserve"> and </w:t>
      </w:r>
      <w:r w:rsidR="3C176B23" w:rsidRPr="4AFAEFF3">
        <w:rPr>
          <w:rFonts w:eastAsia="Calibri" w:cs="Calibri"/>
          <w:i/>
          <w:iCs/>
        </w:rPr>
        <w:t>Mid-Rise Code</w:t>
      </w:r>
      <w:r w:rsidR="3C176B23" w:rsidRPr="4AFAEFF3">
        <w:rPr>
          <w:rFonts w:eastAsia="Calibri" w:cs="Calibri"/>
        </w:rPr>
        <w:t>)</w:t>
      </w:r>
      <w:r w:rsidRPr="4AFAEFF3">
        <w:rPr>
          <w:rFonts w:eastAsia="Calibri" w:cs="Calibri"/>
        </w:rPr>
        <w:t>, changes to car parking provisions rates and tree canopy clauses.</w:t>
      </w:r>
    </w:p>
    <w:p w14:paraId="282C0826" w14:textId="77777777" w:rsidR="6CA782DE" w:rsidRDefault="00D82729" w:rsidP="005A20A2">
      <w:pPr>
        <w:spacing w:line="240" w:lineRule="auto"/>
      </w:pPr>
      <w:r w:rsidRPr="2F0F1773">
        <w:rPr>
          <w:rFonts w:eastAsia="Calibri" w:cs="Calibri"/>
        </w:rPr>
        <w:t xml:space="preserve"> </w:t>
      </w:r>
    </w:p>
    <w:p w14:paraId="3C4151B4" w14:textId="77777777" w:rsidR="6CA782DE" w:rsidRDefault="00D82729" w:rsidP="0623AEE4">
      <w:pPr>
        <w:rPr>
          <w:rFonts w:eastAsia="Calibri" w:cs="Calibri"/>
        </w:rPr>
      </w:pPr>
      <w:r w:rsidRPr="4AFAEFF3">
        <w:rPr>
          <w:rFonts w:eastAsia="Calibri" w:cs="Calibri"/>
        </w:rPr>
        <w:t xml:space="preserve">The outcomes of the comprehensive review of the </w:t>
      </w:r>
      <w:r w:rsidRPr="4AFAEFF3">
        <w:rPr>
          <w:rFonts w:eastAsia="Calibri" w:cs="Calibri"/>
          <w:i/>
          <w:iCs/>
        </w:rPr>
        <w:t xml:space="preserve">Planning and Environment Act 1987 </w:t>
      </w:r>
      <w:r w:rsidRPr="4AFAEFF3">
        <w:rPr>
          <w:rFonts w:eastAsia="Calibri" w:cs="Calibri"/>
        </w:rPr>
        <w:t xml:space="preserve">earmarked in the Housing Statement, were reflected in the </w:t>
      </w:r>
      <w:r w:rsidRPr="4AFAEFF3">
        <w:rPr>
          <w:rFonts w:eastAsia="Calibri" w:cs="Calibri"/>
          <w:i/>
          <w:iCs/>
        </w:rPr>
        <w:t>Planning Amendment (Better Decisions Made Faster) Bill 2025</w:t>
      </w:r>
      <w:r w:rsidR="539EB083" w:rsidRPr="4AFAEFF3">
        <w:rPr>
          <w:rFonts w:eastAsia="Calibri" w:cs="Calibri"/>
          <w:i/>
          <w:iCs/>
        </w:rPr>
        <w:t xml:space="preserve"> </w:t>
      </w:r>
      <w:r w:rsidR="49977497" w:rsidRPr="4AFAEFF3">
        <w:rPr>
          <w:rFonts w:eastAsia="Calibri" w:cs="Calibri"/>
        </w:rPr>
        <w:t xml:space="preserve">which </w:t>
      </w:r>
      <w:r w:rsidRPr="4AFAEFF3">
        <w:rPr>
          <w:rFonts w:eastAsia="Calibri" w:cs="Calibri"/>
        </w:rPr>
        <w:t>was introduced by the Minister for Planning Sonya Kilkenny on 28 October 2025</w:t>
      </w:r>
      <w:r w:rsidR="304AEAC4" w:rsidRPr="4AFAEFF3">
        <w:rPr>
          <w:rFonts w:eastAsia="Calibri" w:cs="Calibri"/>
        </w:rPr>
        <w:t xml:space="preserve">. This bill </w:t>
      </w:r>
      <w:r w:rsidRPr="4AFAEFF3">
        <w:rPr>
          <w:rFonts w:eastAsia="Calibri" w:cs="Calibri"/>
        </w:rPr>
        <w:t>proposed the most significant changes t</w:t>
      </w:r>
      <w:r w:rsidR="6BEEE3AD" w:rsidRPr="4AFAEFF3">
        <w:rPr>
          <w:rFonts w:eastAsia="Calibri" w:cs="Calibri"/>
        </w:rPr>
        <w:t>o</w:t>
      </w:r>
      <w:r w:rsidRPr="4AFAEFF3">
        <w:rPr>
          <w:rFonts w:eastAsia="Calibri" w:cs="Calibri"/>
        </w:rPr>
        <w:t xml:space="preserve"> </w:t>
      </w:r>
      <w:r w:rsidR="518E2234" w:rsidRPr="349BFDFC">
        <w:rPr>
          <w:rFonts w:eastAsia="Calibri" w:cs="Calibri"/>
        </w:rPr>
        <w:t>the</w:t>
      </w:r>
      <w:r w:rsidR="349BFDFC" w:rsidRPr="349BFDFC">
        <w:rPr>
          <w:rFonts w:eastAsia="Calibri" w:cs="Calibri"/>
        </w:rPr>
        <w:t xml:space="preserve"> </w:t>
      </w:r>
      <w:r w:rsidRPr="4AFAEFF3">
        <w:rPr>
          <w:rFonts w:eastAsia="Calibri" w:cs="Calibri"/>
          <w:i/>
          <w:iCs/>
        </w:rPr>
        <w:t>Planning and Environment Act 1987</w:t>
      </w:r>
      <w:r w:rsidR="68E66C89" w:rsidRPr="4AFAEFF3">
        <w:rPr>
          <w:rFonts w:eastAsia="Calibri" w:cs="Calibri"/>
          <w:i/>
          <w:iCs/>
        </w:rPr>
        <w:t xml:space="preserve"> </w:t>
      </w:r>
      <w:r w:rsidR="68E66C89" w:rsidRPr="4AFAEFF3">
        <w:rPr>
          <w:rFonts w:eastAsia="Calibri" w:cs="Calibri"/>
        </w:rPr>
        <w:t xml:space="preserve">since its </w:t>
      </w:r>
      <w:r w:rsidR="31924248" w:rsidRPr="4AFAEFF3">
        <w:rPr>
          <w:rFonts w:eastAsia="Calibri" w:cs="Calibri"/>
        </w:rPr>
        <w:t>commencement</w:t>
      </w:r>
      <w:r w:rsidR="68E66C89" w:rsidRPr="4AFAEFF3">
        <w:rPr>
          <w:rFonts w:eastAsia="Calibri" w:cs="Calibri"/>
        </w:rPr>
        <w:t>.</w:t>
      </w:r>
    </w:p>
    <w:p w14:paraId="30E82D33" w14:textId="77777777" w:rsidR="0623AEE4" w:rsidRDefault="0623AEE4" w:rsidP="005A20A2">
      <w:pPr>
        <w:spacing w:line="240" w:lineRule="auto"/>
        <w:rPr>
          <w:rFonts w:eastAsia="Calibri" w:cs="Calibri"/>
        </w:rPr>
      </w:pPr>
    </w:p>
    <w:p w14:paraId="561AC9F4" w14:textId="77777777" w:rsidR="6C43F182" w:rsidRDefault="00D82729" w:rsidP="0623AEE4">
      <w:pPr>
        <w:rPr>
          <w:rFonts w:eastAsia="Calibri" w:cs="Calibri"/>
        </w:rPr>
      </w:pPr>
      <w:r w:rsidRPr="526941FA">
        <w:rPr>
          <w:rFonts w:eastAsia="Calibri" w:cs="Calibri"/>
        </w:rPr>
        <w:t xml:space="preserve">In advance of the Bill, the MAV prepared a position paper titled </w:t>
      </w:r>
      <w:r w:rsidR="7BADB741" w:rsidRPr="526941FA">
        <w:rPr>
          <w:rFonts w:eastAsia="Calibri" w:cs="Calibri"/>
          <w:i/>
          <w:iCs/>
        </w:rPr>
        <w:t>Local Government Position: Planning Amendment Bill 2025</w:t>
      </w:r>
      <w:r w:rsidR="7BADB741" w:rsidRPr="526941FA">
        <w:rPr>
          <w:rFonts w:eastAsia="Calibri" w:cs="Calibri"/>
        </w:rPr>
        <w:t xml:space="preserve"> </w:t>
      </w:r>
      <w:r w:rsidRPr="526941FA">
        <w:rPr>
          <w:rFonts w:eastAsia="Calibri" w:cs="Calibri"/>
        </w:rPr>
        <w:t xml:space="preserve">to influence the outcomes of the review process through the limited </w:t>
      </w:r>
      <w:r w:rsidR="6BDA8A8C" w:rsidRPr="526941FA">
        <w:rPr>
          <w:rFonts w:eastAsia="Calibri" w:cs="Calibri"/>
        </w:rPr>
        <w:t xml:space="preserve">consultation process with the </w:t>
      </w:r>
      <w:r w:rsidR="3CF91F8D" w:rsidRPr="2BE4A610">
        <w:rPr>
          <w:rFonts w:eastAsia="Calibri" w:cs="Calibri"/>
        </w:rPr>
        <w:t>l</w:t>
      </w:r>
      <w:r w:rsidR="64B7CAB7" w:rsidRPr="2BE4A610">
        <w:rPr>
          <w:rFonts w:eastAsia="Calibri" w:cs="Calibri"/>
        </w:rPr>
        <w:t xml:space="preserve">ocal </w:t>
      </w:r>
      <w:r w:rsidR="5E56F51C" w:rsidRPr="2BE4A610">
        <w:rPr>
          <w:rFonts w:eastAsia="Calibri" w:cs="Calibri"/>
        </w:rPr>
        <w:t>g</w:t>
      </w:r>
      <w:r w:rsidR="64B7CAB7" w:rsidRPr="2BE4A610">
        <w:rPr>
          <w:rFonts w:eastAsia="Calibri" w:cs="Calibri"/>
        </w:rPr>
        <w:t>overnment</w:t>
      </w:r>
      <w:r w:rsidR="6BDA8A8C" w:rsidRPr="526941FA">
        <w:rPr>
          <w:rFonts w:eastAsia="Calibri" w:cs="Calibri"/>
        </w:rPr>
        <w:t xml:space="preserve"> sector (refer to </w:t>
      </w:r>
      <w:r w:rsidR="6BDA8A8C" w:rsidRPr="526941FA">
        <w:rPr>
          <w:rFonts w:eastAsia="Calibri" w:cs="Calibri"/>
          <w:i/>
          <w:iCs/>
        </w:rPr>
        <w:t>Attachment 1</w:t>
      </w:r>
      <w:r w:rsidR="6BDA8A8C" w:rsidRPr="526941FA">
        <w:rPr>
          <w:rFonts w:eastAsia="Calibri" w:cs="Calibri"/>
        </w:rPr>
        <w:t xml:space="preserve">). </w:t>
      </w:r>
    </w:p>
    <w:p w14:paraId="5CC279F8" w14:textId="62A01788" w:rsidR="003D5D57" w:rsidRDefault="00D82729" w:rsidP="005A20A2">
      <w:pPr>
        <w:spacing w:line="240" w:lineRule="auto"/>
        <w:rPr>
          <w:rFonts w:eastAsia="Calibri" w:cs="Calibri"/>
        </w:rPr>
      </w:pPr>
      <w:r w:rsidRPr="2F0F1773">
        <w:rPr>
          <w:rFonts w:eastAsia="Calibri" w:cs="Calibri"/>
        </w:rPr>
        <w:t xml:space="preserve"> </w:t>
      </w:r>
    </w:p>
    <w:p w14:paraId="32B3B5B7" w14:textId="77777777" w:rsidR="003D5D57" w:rsidRDefault="003D5D57">
      <w:pPr>
        <w:spacing w:line="240" w:lineRule="auto"/>
        <w:rPr>
          <w:rFonts w:eastAsia="Calibri" w:cs="Calibri"/>
        </w:rPr>
      </w:pPr>
      <w:r>
        <w:rPr>
          <w:rFonts w:eastAsia="Calibri" w:cs="Calibri"/>
        </w:rPr>
        <w:br w:type="page"/>
      </w:r>
    </w:p>
    <w:p w14:paraId="2BCE0140" w14:textId="77777777" w:rsidR="6CA782DE" w:rsidRDefault="00D82729" w:rsidP="2E3ECB1C">
      <w:pPr>
        <w:rPr>
          <w:rFonts w:eastAsia="Calibri" w:cs="Calibri"/>
          <w:b/>
          <w:bCs/>
        </w:rPr>
      </w:pPr>
      <w:r w:rsidRPr="2E3ECB1C">
        <w:rPr>
          <w:rFonts w:eastAsia="Calibri" w:cs="Calibri"/>
          <w:b/>
          <w:bCs/>
        </w:rPr>
        <w:lastRenderedPageBreak/>
        <w:t xml:space="preserve">Planning Amendment (Better Decisions Made Faster) </w:t>
      </w:r>
      <w:r w:rsidR="3E6A46D3" w:rsidRPr="2E3ECB1C">
        <w:rPr>
          <w:rFonts w:eastAsia="Calibri" w:cs="Calibri"/>
          <w:b/>
          <w:bCs/>
        </w:rPr>
        <w:t xml:space="preserve">Act </w:t>
      </w:r>
      <w:r w:rsidRPr="2E3ECB1C">
        <w:rPr>
          <w:rFonts w:eastAsia="Calibri" w:cs="Calibri"/>
          <w:b/>
          <w:bCs/>
        </w:rPr>
        <w:t>202</w:t>
      </w:r>
      <w:r w:rsidR="627BEFF4" w:rsidRPr="2E3ECB1C">
        <w:rPr>
          <w:rFonts w:eastAsia="Calibri" w:cs="Calibri"/>
          <w:b/>
          <w:bCs/>
        </w:rPr>
        <w:t>6</w:t>
      </w:r>
    </w:p>
    <w:p w14:paraId="1912CC25" w14:textId="77777777" w:rsidR="6CA782DE" w:rsidRDefault="00D82729" w:rsidP="2E3ECB1C">
      <w:pPr>
        <w:rPr>
          <w:rFonts w:eastAsia="Calibri" w:cs="Calibri"/>
        </w:rPr>
      </w:pPr>
      <w:r w:rsidRPr="2E3ECB1C">
        <w:rPr>
          <w:rFonts w:eastAsia="Calibri" w:cs="Calibri"/>
        </w:rPr>
        <w:t xml:space="preserve">On the </w:t>
      </w:r>
      <w:r w:rsidR="36C77EF3" w:rsidRPr="2E3ECB1C">
        <w:rPr>
          <w:rFonts w:eastAsia="Calibri" w:cs="Calibri"/>
        </w:rPr>
        <w:t xml:space="preserve">28 October 2025, the </w:t>
      </w:r>
      <w:r w:rsidR="36C77EF3" w:rsidRPr="2E3ECB1C">
        <w:rPr>
          <w:rFonts w:eastAsia="Calibri" w:cs="Calibri"/>
          <w:i/>
          <w:iCs/>
        </w:rPr>
        <w:t>Planning Amendment (Better Decisions Made Faster) Bill 2025</w:t>
      </w:r>
      <w:r w:rsidR="36C77EF3" w:rsidRPr="2E3ECB1C">
        <w:rPr>
          <w:rFonts w:eastAsia="Calibri" w:cs="Calibri"/>
        </w:rPr>
        <w:t xml:space="preserve"> </w:t>
      </w:r>
      <w:r w:rsidRPr="2E3ECB1C">
        <w:rPr>
          <w:rFonts w:eastAsia="Calibri" w:cs="Calibri"/>
        </w:rPr>
        <w:t xml:space="preserve">was introduced to the Legislative Assembly and made public by the </w:t>
      </w:r>
      <w:r w:rsidR="73EEDCE7" w:rsidRPr="2BE4A610">
        <w:rPr>
          <w:rFonts w:eastAsia="Calibri" w:cs="Calibri"/>
        </w:rPr>
        <w:t>Victorian Government</w:t>
      </w:r>
      <w:r w:rsidRPr="2E3ECB1C">
        <w:rPr>
          <w:rFonts w:eastAsia="Calibri" w:cs="Calibri"/>
        </w:rPr>
        <w:t xml:space="preserve"> on 28 October 2025, proposing significant changes to the </w:t>
      </w:r>
      <w:r w:rsidRPr="2E3ECB1C">
        <w:rPr>
          <w:rFonts w:eastAsia="Calibri" w:cs="Calibri"/>
          <w:i/>
          <w:iCs/>
        </w:rPr>
        <w:t>Planning and Environment Act 1987</w:t>
      </w:r>
      <w:r w:rsidRPr="2E3ECB1C">
        <w:rPr>
          <w:rFonts w:eastAsia="Calibri" w:cs="Calibri"/>
        </w:rPr>
        <w:t>.</w:t>
      </w:r>
    </w:p>
    <w:p w14:paraId="012E5D65" w14:textId="77777777" w:rsidR="6CA782DE" w:rsidRDefault="6CA782DE" w:rsidP="005A20A2">
      <w:pPr>
        <w:spacing w:line="240" w:lineRule="auto"/>
        <w:rPr>
          <w:rFonts w:eastAsia="Calibri" w:cs="Calibri"/>
        </w:rPr>
      </w:pPr>
    </w:p>
    <w:p w14:paraId="6AC196C6" w14:textId="77777777" w:rsidR="6CA782DE" w:rsidRDefault="00D82729" w:rsidP="2E3ECB1C">
      <w:pPr>
        <w:rPr>
          <w:rFonts w:eastAsia="Calibri" w:cs="Calibri"/>
        </w:rPr>
      </w:pPr>
      <w:r w:rsidRPr="2E3ECB1C">
        <w:rPr>
          <w:rFonts w:eastAsia="Calibri" w:cs="Calibri"/>
        </w:rPr>
        <w:t>The stated intention of the Bill was to:</w:t>
      </w:r>
    </w:p>
    <w:p w14:paraId="1FC214C8" w14:textId="77777777" w:rsidR="6CA782DE" w:rsidRDefault="00D82729" w:rsidP="2E3ECB1C">
      <w:pPr>
        <w:rPr>
          <w:rFonts w:eastAsia="Calibri" w:cs="Calibri"/>
          <w:i/>
          <w:iCs/>
        </w:rPr>
      </w:pPr>
      <w:r w:rsidRPr="2E3ECB1C">
        <w:rPr>
          <w:rFonts w:eastAsia="Calibri" w:cs="Calibri"/>
          <w:i/>
          <w:iCs/>
        </w:rPr>
        <w:t>“</w:t>
      </w:r>
      <w:r w:rsidR="00A16BD1" w:rsidRPr="2E3ECB1C">
        <w:rPr>
          <w:rFonts w:eastAsia="Calibri" w:cs="Calibri"/>
          <w:i/>
          <w:iCs/>
        </w:rPr>
        <w:t>Provide</w:t>
      </w:r>
      <w:r w:rsidRPr="2E3ECB1C">
        <w:rPr>
          <w:rFonts w:eastAsia="Calibri" w:cs="Calibri"/>
          <w:i/>
          <w:iCs/>
        </w:rPr>
        <w:t xml:space="preserve"> a more effective and efficient statutory planning framework to support the delivery of Victoria’s Housing Statement and the actions of Plan for Victoria, including the aim to build 2.24 million homes across Melbourne and our regional cities and towns over the next 30 years.”</w:t>
      </w:r>
    </w:p>
    <w:p w14:paraId="73A3FC58" w14:textId="77777777" w:rsidR="6CA782DE" w:rsidRDefault="6CA782DE" w:rsidP="005A20A2">
      <w:pPr>
        <w:spacing w:line="240" w:lineRule="auto"/>
        <w:rPr>
          <w:rFonts w:eastAsia="Calibri" w:cs="Calibri"/>
        </w:rPr>
      </w:pPr>
    </w:p>
    <w:p w14:paraId="7514A4F1" w14:textId="77777777" w:rsidR="6CA782DE" w:rsidRDefault="00D82729" w:rsidP="76CE7618">
      <w:pPr>
        <w:rPr>
          <w:rFonts w:eastAsia="Calibri" w:cs="Calibri"/>
        </w:rPr>
      </w:pPr>
      <w:r w:rsidRPr="2E3ECB1C">
        <w:rPr>
          <w:rFonts w:eastAsia="Calibri" w:cs="Calibri"/>
        </w:rPr>
        <w:t xml:space="preserve">The Bill went through several readings, with amendments, in the Legislative Assembly and Legislative Council. </w:t>
      </w:r>
      <w:r w:rsidR="20BBC489" w:rsidRPr="2E3ECB1C">
        <w:rPr>
          <w:rFonts w:eastAsia="Calibri" w:cs="Calibri"/>
        </w:rPr>
        <w:t xml:space="preserve">A number of these changes were </w:t>
      </w:r>
      <w:proofErr w:type="gramStart"/>
      <w:r w:rsidR="20BBC489" w:rsidRPr="2E3ECB1C">
        <w:rPr>
          <w:rFonts w:eastAsia="Calibri" w:cs="Calibri"/>
        </w:rPr>
        <w:t>as a result of</w:t>
      </w:r>
      <w:proofErr w:type="gramEnd"/>
      <w:r w:rsidR="20BBC489" w:rsidRPr="2E3ECB1C">
        <w:rPr>
          <w:rFonts w:eastAsia="Calibri" w:cs="Calibri"/>
        </w:rPr>
        <w:t xml:space="preserve"> significant advocacy conducted by the Municipal Association of Victoria (MAV) and local government </w:t>
      </w:r>
      <w:r w:rsidR="4A67E0A9" w:rsidRPr="2E3ECB1C">
        <w:rPr>
          <w:rFonts w:eastAsia="Calibri" w:cs="Calibri"/>
        </w:rPr>
        <w:t xml:space="preserve">including the City of Whittlesea </w:t>
      </w:r>
      <w:r w:rsidR="20BBC489" w:rsidRPr="2E3ECB1C">
        <w:rPr>
          <w:rFonts w:eastAsia="Calibri" w:cs="Calibri"/>
        </w:rPr>
        <w:t xml:space="preserve">during the parliamentary debate of the </w:t>
      </w:r>
      <w:r w:rsidR="00A16BD1">
        <w:rPr>
          <w:rFonts w:eastAsia="Calibri" w:cs="Calibri"/>
        </w:rPr>
        <w:t>B</w:t>
      </w:r>
      <w:r w:rsidR="238796EA" w:rsidRPr="2E3ECB1C">
        <w:rPr>
          <w:rFonts w:eastAsia="Calibri" w:cs="Calibri"/>
        </w:rPr>
        <w:t>ill. This is detailed further in this report.</w:t>
      </w:r>
    </w:p>
    <w:p w14:paraId="34089DD3" w14:textId="77777777" w:rsidR="6CA782DE" w:rsidRDefault="6CA782DE" w:rsidP="005A20A2">
      <w:pPr>
        <w:spacing w:line="240" w:lineRule="auto"/>
        <w:rPr>
          <w:rFonts w:eastAsia="Calibri" w:cs="Calibri"/>
        </w:rPr>
      </w:pPr>
    </w:p>
    <w:p w14:paraId="499B6D43" w14:textId="77777777" w:rsidR="6CA782DE" w:rsidRDefault="00D82729" w:rsidP="76CE7618">
      <w:pPr>
        <w:rPr>
          <w:rFonts w:eastAsia="Calibri" w:cs="Calibri"/>
        </w:rPr>
      </w:pPr>
      <w:r w:rsidRPr="2E3ECB1C">
        <w:rPr>
          <w:rFonts w:eastAsia="Calibri" w:cs="Calibri"/>
        </w:rPr>
        <w:t xml:space="preserve">The final reading </w:t>
      </w:r>
      <w:r w:rsidR="7EFE2FF9" w:rsidRPr="2E3ECB1C">
        <w:rPr>
          <w:rFonts w:eastAsia="Calibri" w:cs="Calibri"/>
        </w:rPr>
        <w:t xml:space="preserve">of the Bill </w:t>
      </w:r>
      <w:r w:rsidRPr="2E3ECB1C">
        <w:rPr>
          <w:rFonts w:eastAsia="Calibri" w:cs="Calibri"/>
        </w:rPr>
        <w:t xml:space="preserve">passed on 9 December 2025 and then received Royal Assent on 17 February 2026. However, </w:t>
      </w:r>
      <w:proofErr w:type="gramStart"/>
      <w:r w:rsidRPr="2E3ECB1C">
        <w:rPr>
          <w:rFonts w:eastAsia="Calibri" w:cs="Calibri"/>
        </w:rPr>
        <w:t>the majority of</w:t>
      </w:r>
      <w:proofErr w:type="gramEnd"/>
      <w:r w:rsidRPr="2E3ECB1C">
        <w:rPr>
          <w:rFonts w:eastAsia="Calibri" w:cs="Calibri"/>
        </w:rPr>
        <w:t xml:space="preserve"> changes </w:t>
      </w:r>
      <w:r w:rsidR="007A75F5" w:rsidRPr="2E3ECB1C">
        <w:rPr>
          <w:rFonts w:eastAsia="Calibri" w:cs="Calibri"/>
        </w:rPr>
        <w:t>will come into</w:t>
      </w:r>
      <w:r w:rsidRPr="2E3ECB1C">
        <w:rPr>
          <w:rFonts w:eastAsia="Calibri" w:cs="Calibri"/>
        </w:rPr>
        <w:t xml:space="preserve"> full effect on 29 October 2027. </w:t>
      </w:r>
      <w:r w:rsidR="50EB631C" w:rsidRPr="2E3ECB1C">
        <w:rPr>
          <w:rFonts w:eastAsia="Calibri" w:cs="Calibri"/>
        </w:rPr>
        <w:t>This will allow time to develop supporting changes to the planning system including</w:t>
      </w:r>
      <w:r w:rsidR="748B86F7" w:rsidRPr="2E3ECB1C">
        <w:rPr>
          <w:rFonts w:eastAsia="Calibri" w:cs="Calibri"/>
        </w:rPr>
        <w:t>:</w:t>
      </w:r>
    </w:p>
    <w:p w14:paraId="6ABB735C" w14:textId="77777777" w:rsidR="6CA782DE" w:rsidRDefault="00D82729" w:rsidP="00580192">
      <w:pPr>
        <w:pStyle w:val="ListParagraph"/>
        <w:numPr>
          <w:ilvl w:val="0"/>
          <w:numId w:val="17"/>
        </w:numPr>
        <w:rPr>
          <w:rFonts w:eastAsia="Calibri" w:cs="Calibri"/>
        </w:rPr>
      </w:pPr>
      <w:r w:rsidRPr="1080EBDF">
        <w:rPr>
          <w:rFonts w:eastAsia="Calibri" w:cs="Calibri"/>
        </w:rPr>
        <w:t xml:space="preserve">amendments </w:t>
      </w:r>
      <w:r w:rsidR="50EB631C" w:rsidRPr="1080EBDF">
        <w:rPr>
          <w:rFonts w:eastAsia="Calibri" w:cs="Calibri"/>
        </w:rPr>
        <w:t xml:space="preserve">to the </w:t>
      </w:r>
      <w:r w:rsidR="50EB631C" w:rsidRPr="1080EBDF">
        <w:rPr>
          <w:rFonts w:eastAsia="Calibri" w:cs="Calibri"/>
          <w:i/>
        </w:rPr>
        <w:t xml:space="preserve">Planning and Environment Regulations </w:t>
      </w:r>
      <w:proofErr w:type="gramStart"/>
      <w:r w:rsidR="50EB631C" w:rsidRPr="1080EBDF">
        <w:rPr>
          <w:rFonts w:eastAsia="Calibri" w:cs="Calibri"/>
          <w:i/>
        </w:rPr>
        <w:t>2015</w:t>
      </w:r>
      <w:r w:rsidR="78DE8B19" w:rsidRPr="1080EBDF">
        <w:rPr>
          <w:rFonts w:eastAsia="Calibri" w:cs="Calibri"/>
          <w:i/>
          <w:iCs/>
        </w:rPr>
        <w:t>;</w:t>
      </w:r>
      <w:proofErr w:type="gramEnd"/>
    </w:p>
    <w:p w14:paraId="34459053" w14:textId="77777777" w:rsidR="6CA782DE" w:rsidRDefault="00D82729" w:rsidP="00580192">
      <w:pPr>
        <w:pStyle w:val="ListParagraph"/>
        <w:numPr>
          <w:ilvl w:val="0"/>
          <w:numId w:val="17"/>
        </w:numPr>
        <w:rPr>
          <w:rFonts w:eastAsia="Calibri" w:cs="Calibri"/>
        </w:rPr>
      </w:pPr>
      <w:r w:rsidRPr="1080EBDF">
        <w:rPr>
          <w:rFonts w:eastAsia="Calibri" w:cs="Calibri"/>
        </w:rPr>
        <w:t xml:space="preserve">preparing new Ministerial </w:t>
      </w:r>
      <w:proofErr w:type="gramStart"/>
      <w:r w:rsidRPr="1080EBDF">
        <w:rPr>
          <w:rFonts w:eastAsia="Calibri" w:cs="Calibri"/>
        </w:rPr>
        <w:t>guidelines</w:t>
      </w:r>
      <w:r w:rsidR="64766E20" w:rsidRPr="1080EBDF">
        <w:rPr>
          <w:rFonts w:eastAsia="Calibri" w:cs="Calibri"/>
        </w:rPr>
        <w:t>;</w:t>
      </w:r>
      <w:proofErr w:type="gramEnd"/>
    </w:p>
    <w:p w14:paraId="6BBE9C50" w14:textId="77777777" w:rsidR="6CA782DE" w:rsidRDefault="00D82729" w:rsidP="00580192">
      <w:pPr>
        <w:pStyle w:val="ListParagraph"/>
        <w:numPr>
          <w:ilvl w:val="0"/>
          <w:numId w:val="17"/>
        </w:numPr>
        <w:rPr>
          <w:rFonts w:eastAsia="Calibri" w:cs="Calibri"/>
        </w:rPr>
      </w:pPr>
      <w:r w:rsidRPr="1080EBDF">
        <w:rPr>
          <w:rFonts w:eastAsia="Calibri" w:cs="Calibri"/>
        </w:rPr>
        <w:t>updating the Victoria Planning Provisions</w:t>
      </w:r>
      <w:r w:rsidR="432E1EEC" w:rsidRPr="1080EBDF">
        <w:rPr>
          <w:rFonts w:eastAsia="Calibri" w:cs="Calibri"/>
        </w:rPr>
        <w:t>;</w:t>
      </w:r>
      <w:r w:rsidRPr="1080EBDF">
        <w:rPr>
          <w:rFonts w:eastAsia="Calibri" w:cs="Calibri"/>
        </w:rPr>
        <w:t xml:space="preserve"> and </w:t>
      </w:r>
    </w:p>
    <w:p w14:paraId="0A7F92F1" w14:textId="77777777" w:rsidR="6CA782DE" w:rsidRDefault="00D82729" w:rsidP="00580192">
      <w:pPr>
        <w:pStyle w:val="ListParagraph"/>
        <w:numPr>
          <w:ilvl w:val="0"/>
          <w:numId w:val="17"/>
        </w:numPr>
        <w:rPr>
          <w:rFonts w:eastAsia="Calibri" w:cs="Calibri"/>
          <w:szCs w:val="24"/>
        </w:rPr>
      </w:pPr>
      <w:r w:rsidRPr="2E3ECB1C">
        <w:rPr>
          <w:rFonts w:eastAsia="Calibri" w:cs="Calibri"/>
          <w:szCs w:val="24"/>
        </w:rPr>
        <w:t xml:space="preserve">other updates to Victoria’s planning schemes and guidance materials. </w:t>
      </w:r>
    </w:p>
    <w:p w14:paraId="5B34CDFD" w14:textId="77777777" w:rsidR="6CA782DE" w:rsidRDefault="6CA782DE" w:rsidP="76CE7618">
      <w:pPr>
        <w:rPr>
          <w:rFonts w:eastAsia="Calibri" w:cs="Calibri"/>
        </w:rPr>
      </w:pPr>
    </w:p>
    <w:p w14:paraId="13CF43B8" w14:textId="77777777" w:rsidR="6CA782DE" w:rsidRDefault="00D82729" w:rsidP="54C134DC">
      <w:r w:rsidRPr="2E3ECB1C">
        <w:rPr>
          <w:rFonts w:eastAsia="Calibri" w:cs="Calibri"/>
        </w:rPr>
        <w:t xml:space="preserve">This </w:t>
      </w:r>
      <w:r w:rsidR="349BFDFC" w:rsidRPr="349BFDFC">
        <w:rPr>
          <w:rFonts w:eastAsia="Calibri" w:cs="Calibri"/>
        </w:rPr>
        <w:t>timeframe</w:t>
      </w:r>
      <w:r w:rsidRPr="2E3ECB1C">
        <w:rPr>
          <w:rFonts w:eastAsia="Calibri" w:cs="Calibri"/>
        </w:rPr>
        <w:t xml:space="preserve"> is also intended to assist councils, industry, and Victoria’s planning practitioners </w:t>
      </w:r>
      <w:r w:rsidR="0F933474" w:rsidRPr="2E3ECB1C">
        <w:rPr>
          <w:rFonts w:eastAsia="Calibri" w:cs="Calibri"/>
        </w:rPr>
        <w:t xml:space="preserve">to </w:t>
      </w:r>
      <w:r w:rsidRPr="2E3ECB1C">
        <w:rPr>
          <w:rFonts w:eastAsia="Calibri" w:cs="Calibri"/>
        </w:rPr>
        <w:t>prepare for these reforms</w:t>
      </w:r>
      <w:r w:rsidR="4C92A4F7" w:rsidRPr="2E3ECB1C">
        <w:rPr>
          <w:rFonts w:eastAsia="Calibri" w:cs="Calibri"/>
        </w:rPr>
        <w:t xml:space="preserve"> and their impleme</w:t>
      </w:r>
      <w:r w:rsidR="1EB3EA5B" w:rsidRPr="2E3ECB1C">
        <w:rPr>
          <w:rFonts w:eastAsia="Calibri" w:cs="Calibri"/>
        </w:rPr>
        <w:t>n</w:t>
      </w:r>
      <w:r w:rsidR="4C92A4F7" w:rsidRPr="2E3ECB1C">
        <w:rPr>
          <w:rFonts w:eastAsia="Calibri" w:cs="Calibri"/>
        </w:rPr>
        <w:t>tation</w:t>
      </w:r>
      <w:r w:rsidRPr="2E3ECB1C">
        <w:rPr>
          <w:rFonts w:eastAsia="Calibri" w:cs="Calibri"/>
        </w:rPr>
        <w:t>.</w:t>
      </w:r>
    </w:p>
    <w:p w14:paraId="1165B766" w14:textId="77777777" w:rsidR="6CA782DE" w:rsidRDefault="6CA782DE" w:rsidP="005A20A2">
      <w:pPr>
        <w:spacing w:line="240" w:lineRule="auto"/>
      </w:pPr>
    </w:p>
    <w:p w14:paraId="06397776" w14:textId="77777777" w:rsidR="6CA782DE" w:rsidRDefault="00D82729" w:rsidP="0623AEE4">
      <w:r w:rsidRPr="2E3ECB1C">
        <w:rPr>
          <w:rFonts w:eastAsia="Calibri" w:cs="Calibri"/>
        </w:rPr>
        <w:t xml:space="preserve">The following section outlines the key changes to the </w:t>
      </w:r>
      <w:r w:rsidRPr="2E3ECB1C">
        <w:rPr>
          <w:rFonts w:eastAsia="Calibri" w:cs="Calibri"/>
          <w:i/>
          <w:iCs/>
        </w:rPr>
        <w:t>Planning and Environment Act 1987</w:t>
      </w:r>
      <w:r w:rsidRPr="2E3ECB1C">
        <w:rPr>
          <w:rFonts w:eastAsia="Calibri" w:cs="Calibri"/>
        </w:rPr>
        <w:t xml:space="preserve"> and outlines the expected impacts upon </w:t>
      </w:r>
      <w:r w:rsidR="3950F0B2" w:rsidRPr="2E3ECB1C">
        <w:rPr>
          <w:rFonts w:eastAsia="Calibri" w:cs="Calibri"/>
        </w:rPr>
        <w:t>councils including Whittlesea</w:t>
      </w:r>
      <w:r w:rsidRPr="2E3ECB1C">
        <w:rPr>
          <w:rFonts w:eastAsia="Calibri" w:cs="Calibri"/>
        </w:rPr>
        <w:t>:</w:t>
      </w:r>
    </w:p>
    <w:p w14:paraId="65A88E35" w14:textId="77777777" w:rsidR="76CE7618" w:rsidRDefault="76CE7618" w:rsidP="005A20A2">
      <w:pPr>
        <w:spacing w:line="240" w:lineRule="auto"/>
        <w:rPr>
          <w:rFonts w:eastAsia="Calibri" w:cs="Calibri"/>
        </w:rPr>
      </w:pPr>
    </w:p>
    <w:p w14:paraId="0E6464C5" w14:textId="77777777" w:rsidR="6843CCC3" w:rsidRDefault="00D82729" w:rsidP="0623AEE4">
      <w:pPr>
        <w:rPr>
          <w:rFonts w:eastAsia="Calibri" w:cs="Calibri"/>
          <w:u w:val="single"/>
        </w:rPr>
      </w:pPr>
      <w:r w:rsidRPr="63E2596F">
        <w:rPr>
          <w:rFonts w:eastAsia="Calibri" w:cs="Calibri"/>
          <w:u w:val="single"/>
        </w:rPr>
        <w:t>Object</w:t>
      </w:r>
      <w:r w:rsidR="055D7C70" w:rsidRPr="63E2596F">
        <w:rPr>
          <w:rFonts w:eastAsia="Calibri" w:cs="Calibri"/>
          <w:u w:val="single"/>
        </w:rPr>
        <w:t>ives</w:t>
      </w:r>
      <w:r w:rsidR="4410180D" w:rsidRPr="63E2596F">
        <w:rPr>
          <w:rFonts w:eastAsia="Calibri" w:cs="Calibri"/>
          <w:u w:val="single"/>
        </w:rPr>
        <w:t xml:space="preserve"> of Planning in Victori</w:t>
      </w:r>
      <w:r w:rsidR="18D14A39" w:rsidRPr="63E2596F">
        <w:rPr>
          <w:rFonts w:eastAsia="Calibri" w:cs="Calibri"/>
          <w:u w:val="single"/>
        </w:rPr>
        <w:t>a - Section 4(1) Objectives</w:t>
      </w:r>
    </w:p>
    <w:p w14:paraId="3C7A810E" w14:textId="77777777" w:rsidR="6843CCC3" w:rsidRDefault="00D82729" w:rsidP="2E3ECB1C">
      <w:pPr>
        <w:rPr>
          <w:rFonts w:eastAsia="Calibri" w:cs="Calibri"/>
        </w:rPr>
      </w:pPr>
      <w:r w:rsidRPr="17C02F90">
        <w:rPr>
          <w:rFonts w:eastAsia="Calibri" w:cs="Calibri"/>
        </w:rPr>
        <w:t xml:space="preserve">Section 4(1) of the </w:t>
      </w:r>
      <w:r w:rsidRPr="17C02F90">
        <w:rPr>
          <w:rFonts w:eastAsia="Calibri" w:cs="Calibri"/>
          <w:i/>
          <w:iCs/>
        </w:rPr>
        <w:t>Planning and Environment Act 1987</w:t>
      </w:r>
      <w:r w:rsidRPr="17C02F90">
        <w:rPr>
          <w:rFonts w:eastAsia="Calibri" w:cs="Calibri"/>
        </w:rPr>
        <w:t xml:space="preserve"> </w:t>
      </w:r>
      <w:r w:rsidR="4E657313" w:rsidRPr="17C02F90">
        <w:rPr>
          <w:rFonts w:eastAsia="Calibri" w:cs="Calibri"/>
        </w:rPr>
        <w:t xml:space="preserve">are the </w:t>
      </w:r>
      <w:r w:rsidR="1D580576" w:rsidRPr="17C02F90">
        <w:rPr>
          <w:rFonts w:eastAsia="Calibri" w:cs="Calibri"/>
        </w:rPr>
        <w:t>objectives</w:t>
      </w:r>
      <w:r w:rsidR="4E657313" w:rsidRPr="17C02F90">
        <w:rPr>
          <w:rFonts w:eastAsia="Calibri" w:cs="Calibri"/>
        </w:rPr>
        <w:t xml:space="preserve"> </w:t>
      </w:r>
      <w:r w:rsidR="01A53457" w:rsidRPr="17C02F90">
        <w:rPr>
          <w:rFonts w:eastAsia="Calibri" w:cs="Calibri"/>
        </w:rPr>
        <w:t>of planning in Victoria</w:t>
      </w:r>
      <w:r w:rsidR="6489900C" w:rsidRPr="17C02F90">
        <w:rPr>
          <w:rFonts w:eastAsia="Calibri" w:cs="Calibri"/>
        </w:rPr>
        <w:t xml:space="preserve">, which the </w:t>
      </w:r>
      <w:r w:rsidR="76293F4A" w:rsidRPr="17C02F90">
        <w:rPr>
          <w:rFonts w:eastAsia="Calibri" w:cs="Calibri"/>
        </w:rPr>
        <w:t>Reform</w:t>
      </w:r>
      <w:r w:rsidR="6489900C" w:rsidRPr="17C02F90">
        <w:rPr>
          <w:rFonts w:eastAsia="Calibri" w:cs="Calibri"/>
        </w:rPr>
        <w:t xml:space="preserve"> Act will amend.</w:t>
      </w:r>
      <w:r w:rsidR="01A53457" w:rsidRPr="17C02F90">
        <w:rPr>
          <w:rFonts w:eastAsia="Calibri" w:cs="Calibri"/>
        </w:rPr>
        <w:t xml:space="preserve"> </w:t>
      </w:r>
      <w:r w:rsidR="7E2240C0" w:rsidRPr="17C02F90">
        <w:rPr>
          <w:rFonts w:eastAsia="Calibri" w:cs="Calibri"/>
        </w:rPr>
        <w:t xml:space="preserve">This is significant as the </w:t>
      </w:r>
      <w:r w:rsidR="286FDB3F" w:rsidRPr="17C02F90">
        <w:rPr>
          <w:rFonts w:eastAsia="Calibri" w:cs="Calibri"/>
        </w:rPr>
        <w:t xml:space="preserve">consideration of the </w:t>
      </w:r>
      <w:r w:rsidR="7E2240C0" w:rsidRPr="17C02F90">
        <w:rPr>
          <w:rFonts w:eastAsia="Calibri" w:cs="Calibri"/>
        </w:rPr>
        <w:t xml:space="preserve">objectives of planning in Victoria </w:t>
      </w:r>
      <w:r w:rsidR="5707CF99" w:rsidRPr="17C02F90">
        <w:rPr>
          <w:rFonts w:eastAsia="Calibri" w:cs="Calibri"/>
        </w:rPr>
        <w:t>are</w:t>
      </w:r>
      <w:r w:rsidR="13570938" w:rsidRPr="17C02F90">
        <w:rPr>
          <w:rFonts w:eastAsia="Calibri" w:cs="Calibri"/>
        </w:rPr>
        <w:t xml:space="preserve"> required</w:t>
      </w:r>
      <w:r w:rsidR="7E2240C0" w:rsidRPr="17C02F90">
        <w:rPr>
          <w:rFonts w:eastAsia="Calibri" w:cs="Calibri"/>
        </w:rPr>
        <w:t xml:space="preserve"> when amending, making and reviewing planning schemes and when </w:t>
      </w:r>
      <w:proofErr w:type="gramStart"/>
      <w:r w:rsidR="7E2240C0" w:rsidRPr="17C02F90">
        <w:rPr>
          <w:rFonts w:eastAsia="Calibri" w:cs="Calibri"/>
        </w:rPr>
        <w:t xml:space="preserve">making </w:t>
      </w:r>
      <w:r w:rsidR="70C2778C" w:rsidRPr="17C02F90">
        <w:rPr>
          <w:rFonts w:eastAsia="Calibri" w:cs="Calibri"/>
        </w:rPr>
        <w:t>a</w:t>
      </w:r>
      <w:r w:rsidR="7E2240C0" w:rsidRPr="17C02F90">
        <w:rPr>
          <w:rFonts w:eastAsia="Calibri" w:cs="Calibri"/>
        </w:rPr>
        <w:t xml:space="preserve"> decision</w:t>
      </w:r>
      <w:proofErr w:type="gramEnd"/>
      <w:r w:rsidR="4A8BD8C8" w:rsidRPr="17C02F90">
        <w:rPr>
          <w:rFonts w:eastAsia="Calibri" w:cs="Calibri"/>
        </w:rPr>
        <w:t xml:space="preserve"> on</w:t>
      </w:r>
      <w:r w:rsidR="7E2240C0" w:rsidRPr="17C02F90">
        <w:rPr>
          <w:rFonts w:eastAsia="Calibri" w:cs="Calibri"/>
        </w:rPr>
        <w:t xml:space="preserve"> </w:t>
      </w:r>
      <w:r w:rsidR="2FA6B97F" w:rsidRPr="17C02F90">
        <w:rPr>
          <w:rFonts w:eastAsia="Calibri" w:cs="Calibri"/>
        </w:rPr>
        <w:t xml:space="preserve">significant </w:t>
      </w:r>
      <w:r w:rsidR="7E2240C0" w:rsidRPr="17C02F90">
        <w:rPr>
          <w:rFonts w:eastAsia="Calibri" w:cs="Calibri"/>
        </w:rPr>
        <w:t>permit applications.</w:t>
      </w:r>
    </w:p>
    <w:p w14:paraId="42B5C55C" w14:textId="77777777" w:rsidR="6843CCC3" w:rsidRDefault="6843CCC3" w:rsidP="2E3ECB1C">
      <w:pPr>
        <w:rPr>
          <w:rFonts w:eastAsia="Calibri" w:cs="Calibri"/>
          <w:highlight w:val="yellow"/>
        </w:rPr>
      </w:pPr>
    </w:p>
    <w:p w14:paraId="50E638BB" w14:textId="77777777" w:rsidR="00191F01" w:rsidRDefault="00D82729" w:rsidP="2E3ECB1C">
      <w:pPr>
        <w:rPr>
          <w:rFonts w:eastAsia="Calibri" w:cs="Calibri"/>
        </w:rPr>
      </w:pPr>
      <w:r w:rsidRPr="2E3ECB1C">
        <w:rPr>
          <w:rFonts w:eastAsia="Calibri" w:cs="Calibri"/>
        </w:rPr>
        <w:t xml:space="preserve">The </w:t>
      </w:r>
      <w:r w:rsidRPr="2E3ECB1C">
        <w:rPr>
          <w:rFonts w:eastAsia="Calibri" w:cs="Calibri"/>
          <w:i/>
          <w:iCs/>
        </w:rPr>
        <w:t xml:space="preserve">Planning Amendment (Better Decisions Made Faster) Act 2026 </w:t>
      </w:r>
      <w:r w:rsidRPr="2E3ECB1C">
        <w:rPr>
          <w:rFonts w:eastAsia="Calibri" w:cs="Calibri"/>
        </w:rPr>
        <w:t>removes the concepts of “fairness” and “safe living and working environment” from the objectives</w:t>
      </w:r>
      <w:r w:rsidR="0A97FC6A" w:rsidRPr="2E3ECB1C">
        <w:rPr>
          <w:rFonts w:eastAsia="Calibri" w:cs="Calibri"/>
        </w:rPr>
        <w:t xml:space="preserve"> of planning in Victoria.</w:t>
      </w:r>
      <w:r w:rsidRPr="2E3ECB1C">
        <w:rPr>
          <w:rFonts w:eastAsia="Calibri" w:cs="Calibri"/>
        </w:rPr>
        <w:t xml:space="preserve"> </w:t>
      </w:r>
    </w:p>
    <w:p w14:paraId="4EC17265" w14:textId="77777777" w:rsidR="00191F01" w:rsidRDefault="00191F01">
      <w:pPr>
        <w:spacing w:line="240" w:lineRule="auto"/>
        <w:rPr>
          <w:rFonts w:eastAsia="Calibri" w:cs="Calibri"/>
        </w:rPr>
      </w:pPr>
      <w:r>
        <w:rPr>
          <w:rFonts w:eastAsia="Calibri" w:cs="Calibri"/>
        </w:rPr>
        <w:br w:type="page"/>
      </w:r>
    </w:p>
    <w:p w14:paraId="52613B01" w14:textId="2B1B3B5F" w:rsidR="6843CCC3" w:rsidRDefault="00D82729" w:rsidP="2E3ECB1C">
      <w:pPr>
        <w:rPr>
          <w:rFonts w:eastAsia="Calibri" w:cs="Calibri"/>
          <w:highlight w:val="yellow"/>
        </w:rPr>
      </w:pPr>
      <w:r w:rsidRPr="2E3ECB1C">
        <w:rPr>
          <w:rFonts w:eastAsia="Calibri" w:cs="Calibri"/>
        </w:rPr>
        <w:lastRenderedPageBreak/>
        <w:t>This was not supported by the Local Government Position Paper due to the lack of justification for removal</w:t>
      </w:r>
      <w:r w:rsidR="5EF1C741" w:rsidRPr="2E3ECB1C">
        <w:rPr>
          <w:rFonts w:eastAsia="Calibri" w:cs="Calibri"/>
        </w:rPr>
        <w:t xml:space="preserve"> and concerns as to how it would flow onto other changes to the planning system which may affect equity, amenity and safety outcomes.</w:t>
      </w:r>
    </w:p>
    <w:p w14:paraId="7721745F" w14:textId="77777777" w:rsidR="76CE7618" w:rsidRDefault="76CE7618" w:rsidP="005A20A2">
      <w:pPr>
        <w:spacing w:line="240" w:lineRule="auto"/>
        <w:rPr>
          <w:rFonts w:eastAsia="Calibri" w:cs="Calibri"/>
        </w:rPr>
      </w:pPr>
    </w:p>
    <w:p w14:paraId="597A46A3" w14:textId="77777777" w:rsidR="76CE7618" w:rsidRDefault="00D82729" w:rsidP="2E3ECB1C">
      <w:pPr>
        <w:rPr>
          <w:rFonts w:eastAsia="Calibri" w:cs="Calibri"/>
        </w:rPr>
      </w:pPr>
      <w:r w:rsidRPr="2E3ECB1C">
        <w:rPr>
          <w:rFonts w:eastAsia="Calibri" w:cs="Calibri"/>
        </w:rPr>
        <w:t xml:space="preserve">However, </w:t>
      </w:r>
      <w:proofErr w:type="gramStart"/>
      <w:r w:rsidRPr="2E3ECB1C">
        <w:rPr>
          <w:rFonts w:eastAsia="Calibri" w:cs="Calibri"/>
        </w:rPr>
        <w:t>a number of</w:t>
      </w:r>
      <w:proofErr w:type="gramEnd"/>
      <w:r w:rsidRPr="2E3ECB1C">
        <w:rPr>
          <w:rFonts w:eastAsia="Calibri" w:cs="Calibri"/>
        </w:rPr>
        <w:t xml:space="preserve"> </w:t>
      </w:r>
      <w:r w:rsidR="6614A054" w:rsidRPr="2E3ECB1C">
        <w:rPr>
          <w:rFonts w:eastAsia="Calibri" w:cs="Calibri"/>
        </w:rPr>
        <w:t>new objectives are introduced:</w:t>
      </w:r>
    </w:p>
    <w:p w14:paraId="42F4CB3C" w14:textId="77777777" w:rsidR="76CE7618" w:rsidRDefault="00D82729" w:rsidP="00580192">
      <w:pPr>
        <w:pStyle w:val="ListParagraph"/>
        <w:numPr>
          <w:ilvl w:val="0"/>
          <w:numId w:val="18"/>
        </w:numPr>
      </w:pPr>
      <w:r w:rsidRPr="2E3ECB1C">
        <w:t>“</w:t>
      </w:r>
      <w:proofErr w:type="gramStart"/>
      <w:r w:rsidRPr="2E3ECB1C">
        <w:t>to</w:t>
      </w:r>
      <w:proofErr w:type="gramEnd"/>
      <w:r w:rsidRPr="2E3ECB1C">
        <w:t xml:space="preserve"> ensure that the use and development of land is planned and designed to respond and adapt to climate change</w:t>
      </w:r>
      <w:proofErr w:type="gramStart"/>
      <w:r w:rsidR="00692A72">
        <w:t>”</w:t>
      </w:r>
      <w:r w:rsidR="0239489A">
        <w:t>;</w:t>
      </w:r>
      <w:proofErr w:type="gramEnd"/>
    </w:p>
    <w:p w14:paraId="4425857A" w14:textId="77777777" w:rsidR="76CE7618" w:rsidRDefault="00D82729" w:rsidP="00580192">
      <w:pPr>
        <w:pStyle w:val="ListParagraph"/>
        <w:numPr>
          <w:ilvl w:val="0"/>
          <w:numId w:val="18"/>
        </w:numPr>
      </w:pPr>
      <w:r w:rsidRPr="2E3ECB1C">
        <w:t>“</w:t>
      </w:r>
      <w:proofErr w:type="gramStart"/>
      <w:r w:rsidRPr="2E3ECB1C">
        <w:t>to</w:t>
      </w:r>
      <w:proofErr w:type="gramEnd"/>
      <w:r w:rsidRPr="2E3ECB1C">
        <w:t xml:space="preserve"> recognise, protect and promote the rights, interests and values of traditional owners and respect their ongoing cultural, spiritual and custodial relationship to country, including land, sky and waters</w:t>
      </w:r>
      <w:proofErr w:type="gramStart"/>
      <w:r w:rsidR="00692A72">
        <w:t>”</w:t>
      </w:r>
      <w:r w:rsidR="0239489A">
        <w:t>;</w:t>
      </w:r>
      <w:proofErr w:type="gramEnd"/>
    </w:p>
    <w:p w14:paraId="6E7E7A80" w14:textId="77777777" w:rsidR="76CE7618" w:rsidRDefault="00D82729" w:rsidP="00580192">
      <w:pPr>
        <w:pStyle w:val="ListParagraph"/>
        <w:numPr>
          <w:ilvl w:val="0"/>
          <w:numId w:val="18"/>
        </w:numPr>
      </w:pPr>
      <w:r w:rsidRPr="2E3ECB1C">
        <w:t>“</w:t>
      </w:r>
      <w:proofErr w:type="gramStart"/>
      <w:r w:rsidRPr="2E3ECB1C">
        <w:t>to</w:t>
      </w:r>
      <w:proofErr w:type="gramEnd"/>
      <w:r w:rsidRPr="2E3ECB1C">
        <w:t xml:space="preserve"> plan for </w:t>
      </w:r>
      <w:proofErr w:type="gramStart"/>
      <w:r w:rsidRPr="2E3ECB1C">
        <w:t>population</w:t>
      </w:r>
      <w:proofErr w:type="gramEnd"/>
      <w:r w:rsidRPr="2E3ECB1C">
        <w:t xml:space="preserve"> change while protecting those aspects that make Victoria an attractive place to live and work</w:t>
      </w:r>
      <w:r w:rsidR="00692A72">
        <w:t>”</w:t>
      </w:r>
      <w:r w:rsidR="310BB79D">
        <w:t>; and</w:t>
      </w:r>
    </w:p>
    <w:p w14:paraId="052E70E5" w14:textId="77777777" w:rsidR="76CE7618" w:rsidRDefault="00D82729" w:rsidP="00580192">
      <w:pPr>
        <w:pStyle w:val="ListParagraph"/>
        <w:numPr>
          <w:ilvl w:val="0"/>
          <w:numId w:val="18"/>
        </w:numPr>
      </w:pPr>
      <w:r>
        <w:t>“</w:t>
      </w:r>
      <w:proofErr w:type="gramStart"/>
      <w:r>
        <w:t>to</w:t>
      </w:r>
      <w:proofErr w:type="gramEnd"/>
      <w:r>
        <w:t xml:space="preserve"> increase housing supply, diversity and affordability and facilitate the provision of social and affordable housing in Victoria”. Please note this </w:t>
      </w:r>
      <w:r w:rsidR="7C4C230A">
        <w:t>objective</w:t>
      </w:r>
      <w:r>
        <w:t xml:space="preserve"> expand</w:t>
      </w:r>
      <w:r w:rsidR="456A8A71">
        <w:t>s</w:t>
      </w:r>
      <w:r>
        <w:t xml:space="preserve"> upon </w:t>
      </w:r>
      <w:r w:rsidR="61E2297B">
        <w:t>an existing objective.</w:t>
      </w:r>
    </w:p>
    <w:p w14:paraId="61ADC659" w14:textId="77777777" w:rsidR="526941FA" w:rsidRDefault="526941FA" w:rsidP="005A20A2">
      <w:pPr>
        <w:spacing w:line="240" w:lineRule="auto"/>
      </w:pPr>
    </w:p>
    <w:p w14:paraId="629F3745" w14:textId="77777777" w:rsidR="70E6CD4E" w:rsidRDefault="00D82729" w:rsidP="526941FA">
      <w:pPr>
        <w:rPr>
          <w:rFonts w:eastAsia="Calibri" w:cs="Calibri"/>
          <w:highlight w:val="yellow"/>
        </w:rPr>
      </w:pPr>
      <w:r>
        <w:t>In summary, th</w:t>
      </w:r>
      <w:r w:rsidR="54FD2C33">
        <w:t xml:space="preserve">e new </w:t>
      </w:r>
      <w:r w:rsidR="2ACC205B">
        <w:t xml:space="preserve">objectives appear fine, however the deletion of references </w:t>
      </w:r>
      <w:r w:rsidR="47ADBF5B">
        <w:t xml:space="preserve">to </w:t>
      </w:r>
      <w:r w:rsidR="662E26B4">
        <w:t>“</w:t>
      </w:r>
      <w:r w:rsidR="2ACC205B">
        <w:t>fairness” and “safe living and working environment”</w:t>
      </w:r>
      <w:r w:rsidR="6CC7A2CC">
        <w:t xml:space="preserve"> is of concern. This may result in</w:t>
      </w:r>
      <w:r w:rsidR="7A63C6D2">
        <w:t xml:space="preserve"> other changes which diminish controls relating to </w:t>
      </w:r>
      <w:r w:rsidR="7A63C6D2" w:rsidRPr="63E2596F">
        <w:rPr>
          <w:rFonts w:eastAsia="Calibri" w:cs="Calibri"/>
        </w:rPr>
        <w:t>equity, amenity and safety outcomes.</w:t>
      </w:r>
    </w:p>
    <w:p w14:paraId="11184456" w14:textId="77777777" w:rsidR="2E3ECB1C" w:rsidRDefault="2E3ECB1C" w:rsidP="005A20A2">
      <w:pPr>
        <w:spacing w:line="240" w:lineRule="auto"/>
        <w:rPr>
          <w:rFonts w:eastAsia="Calibri" w:cs="Calibri"/>
        </w:rPr>
      </w:pPr>
    </w:p>
    <w:p w14:paraId="6B024ACA" w14:textId="77777777" w:rsidR="0623AEE4" w:rsidRDefault="00D82729" w:rsidP="2E3ECB1C">
      <w:pPr>
        <w:rPr>
          <w:rFonts w:eastAsia="Calibri" w:cs="Calibri"/>
          <w:u w:val="single"/>
        </w:rPr>
      </w:pPr>
      <w:r w:rsidRPr="2E3ECB1C">
        <w:rPr>
          <w:rFonts w:eastAsia="Calibri" w:cs="Calibri"/>
          <w:u w:val="single"/>
        </w:rPr>
        <w:t>Social and Affordable Housing</w:t>
      </w:r>
    </w:p>
    <w:p w14:paraId="51FC2663" w14:textId="77777777" w:rsidR="6843CCC3" w:rsidRDefault="00D82729" w:rsidP="0623AEE4">
      <w:pPr>
        <w:rPr>
          <w:rFonts w:eastAsia="Calibri" w:cs="Calibri"/>
        </w:rPr>
      </w:pPr>
      <w:r w:rsidRPr="63E2596F">
        <w:rPr>
          <w:rFonts w:eastAsia="Calibri" w:cs="Calibri"/>
        </w:rPr>
        <w:t xml:space="preserve">In Victoria, there is a strong need for more affordable housing which is reflected in the Housing Statement. </w:t>
      </w:r>
      <w:r w:rsidR="63F2734A" w:rsidRPr="63E2596F">
        <w:rPr>
          <w:rFonts w:eastAsia="Calibri" w:cs="Calibri"/>
        </w:rPr>
        <w:t xml:space="preserve">In </w:t>
      </w:r>
      <w:r w:rsidR="1F555A9E" w:rsidRPr="63E2596F">
        <w:rPr>
          <w:rFonts w:eastAsia="Calibri" w:cs="Calibri"/>
        </w:rPr>
        <w:t>2018</w:t>
      </w:r>
      <w:r w:rsidR="7B658397" w:rsidRPr="63E2596F">
        <w:rPr>
          <w:rFonts w:eastAsia="Calibri" w:cs="Calibri"/>
        </w:rPr>
        <w:t>,</w:t>
      </w:r>
      <w:r w:rsidR="1F555A9E" w:rsidRPr="63E2596F">
        <w:rPr>
          <w:rFonts w:eastAsia="Calibri" w:cs="Calibri"/>
        </w:rPr>
        <w:t xml:space="preserve"> </w:t>
      </w:r>
      <w:r w:rsidR="63F2734A" w:rsidRPr="63E2596F">
        <w:rPr>
          <w:rFonts w:eastAsia="Calibri" w:cs="Calibri"/>
        </w:rPr>
        <w:t xml:space="preserve">the Act was updated to include </w:t>
      </w:r>
      <w:r w:rsidR="72190B44" w:rsidRPr="63E2596F">
        <w:rPr>
          <w:rFonts w:eastAsia="Calibri" w:cs="Calibri"/>
        </w:rPr>
        <w:t>an objective 'facilitate the provision of affordable housing in Victoria</w:t>
      </w:r>
      <w:r w:rsidR="1DED9A2B" w:rsidRPr="63E2596F">
        <w:rPr>
          <w:rFonts w:eastAsia="Calibri" w:cs="Calibri"/>
        </w:rPr>
        <w:t>’</w:t>
      </w:r>
      <w:r w:rsidR="72190B44" w:rsidRPr="63E2596F">
        <w:rPr>
          <w:rFonts w:eastAsia="Calibri" w:cs="Calibri"/>
        </w:rPr>
        <w:t xml:space="preserve"> and facilitate voluntary agreements to deliver more affordable housing. </w:t>
      </w:r>
      <w:r w:rsidR="3330FB20" w:rsidRPr="63E2596F">
        <w:rPr>
          <w:rFonts w:eastAsia="Calibri" w:cs="Calibri"/>
        </w:rPr>
        <w:t>T</w:t>
      </w:r>
      <w:r w:rsidR="676835F2" w:rsidRPr="63E2596F">
        <w:rPr>
          <w:rFonts w:eastAsia="Calibri" w:cs="Calibri"/>
        </w:rPr>
        <w:t>o date</w:t>
      </w:r>
      <w:r w:rsidR="5E45090B" w:rsidRPr="63E2596F">
        <w:rPr>
          <w:rFonts w:eastAsia="Calibri" w:cs="Calibri"/>
        </w:rPr>
        <w:t>,</w:t>
      </w:r>
      <w:r w:rsidR="676835F2" w:rsidRPr="63E2596F">
        <w:rPr>
          <w:rFonts w:eastAsia="Calibri" w:cs="Calibri"/>
        </w:rPr>
        <w:t xml:space="preserve"> the provision of affordable housing by developers has </w:t>
      </w:r>
      <w:r w:rsidR="47004EB0" w:rsidRPr="63E2596F">
        <w:rPr>
          <w:rFonts w:eastAsia="Calibri" w:cs="Calibri"/>
        </w:rPr>
        <w:t>remained</w:t>
      </w:r>
      <w:r w:rsidR="676835F2" w:rsidRPr="63E2596F">
        <w:rPr>
          <w:rFonts w:eastAsia="Calibri" w:cs="Calibri"/>
        </w:rPr>
        <w:t xml:space="preserve"> voluntary. </w:t>
      </w:r>
      <w:r w:rsidR="26791DDC" w:rsidRPr="63E2596F">
        <w:rPr>
          <w:rFonts w:eastAsia="Calibri" w:cs="Calibri"/>
        </w:rPr>
        <w:t xml:space="preserve"> This has made it difficult for councils such as Whittlesea to negotiate affordable housing contributions which have been generally only achieved in circumstanc</w:t>
      </w:r>
      <w:r w:rsidR="4C7800C7" w:rsidRPr="63E2596F">
        <w:rPr>
          <w:rFonts w:eastAsia="Calibri" w:cs="Calibri"/>
        </w:rPr>
        <w:t xml:space="preserve">es where a rezoning of land is proposed. Councils including Whittlesea along with the MAV and the Community Housing Industry Association </w:t>
      </w:r>
      <w:r w:rsidR="2F03FEA5" w:rsidRPr="63E2596F">
        <w:rPr>
          <w:rFonts w:eastAsia="Calibri" w:cs="Calibri"/>
        </w:rPr>
        <w:t>Victoria</w:t>
      </w:r>
      <w:r w:rsidR="4C7800C7" w:rsidRPr="63E2596F">
        <w:rPr>
          <w:rFonts w:eastAsia="Calibri" w:cs="Calibri"/>
        </w:rPr>
        <w:t xml:space="preserve"> have therefore </w:t>
      </w:r>
      <w:r w:rsidR="54CA69C6" w:rsidRPr="63E2596F">
        <w:rPr>
          <w:rFonts w:eastAsia="Calibri" w:cs="Calibri"/>
        </w:rPr>
        <w:t>advocated strongly for there to be an ability to impose mandatory affordable housing contributions in planning schemes.</w:t>
      </w:r>
      <w:r w:rsidR="0831646E" w:rsidRPr="63E2596F">
        <w:rPr>
          <w:rFonts w:eastAsia="Calibri" w:cs="Calibri"/>
        </w:rPr>
        <w:t xml:space="preserve"> This has been and remains a key pillar of the City of Whittlesea’s Advocacy Prospectus.</w:t>
      </w:r>
    </w:p>
    <w:p w14:paraId="5159794F" w14:textId="77777777" w:rsidR="6843CCC3" w:rsidRDefault="6843CCC3" w:rsidP="005A20A2">
      <w:pPr>
        <w:spacing w:line="240" w:lineRule="auto"/>
        <w:rPr>
          <w:rFonts w:eastAsia="Calibri" w:cs="Calibri"/>
        </w:rPr>
      </w:pPr>
    </w:p>
    <w:p w14:paraId="708FA144" w14:textId="77777777" w:rsidR="6843CCC3" w:rsidRDefault="00D82729" w:rsidP="0623AEE4">
      <w:pPr>
        <w:rPr>
          <w:rFonts w:eastAsia="Calibri" w:cs="Calibri"/>
        </w:rPr>
      </w:pPr>
      <w:r w:rsidRPr="20C5013A">
        <w:rPr>
          <w:rFonts w:eastAsia="Calibri" w:cs="Calibri"/>
        </w:rPr>
        <w:t xml:space="preserve">The first draft of the </w:t>
      </w:r>
      <w:r w:rsidRPr="20C5013A">
        <w:rPr>
          <w:rFonts w:eastAsia="Calibri" w:cs="Calibri"/>
          <w:i/>
          <w:iCs/>
        </w:rPr>
        <w:t>Planning Amendment (Better Decisions Made Faster) Bill 202</w:t>
      </w:r>
      <w:r w:rsidR="518AC822" w:rsidRPr="20C5013A">
        <w:rPr>
          <w:rFonts w:eastAsia="Calibri" w:cs="Calibri"/>
          <w:i/>
          <w:iCs/>
        </w:rPr>
        <w:t xml:space="preserve">5 </w:t>
      </w:r>
      <w:r w:rsidRPr="20C5013A">
        <w:rPr>
          <w:rFonts w:eastAsia="Calibri" w:cs="Calibri"/>
        </w:rPr>
        <w:t>did not include any social and affordable housing contribution mechanism</w:t>
      </w:r>
      <w:r w:rsidR="4EDD224D" w:rsidRPr="20C5013A">
        <w:rPr>
          <w:rFonts w:eastAsia="Calibri" w:cs="Calibri"/>
        </w:rPr>
        <w:t>.</w:t>
      </w:r>
      <w:r w:rsidRPr="20C5013A">
        <w:rPr>
          <w:rFonts w:eastAsia="Calibri" w:cs="Calibri"/>
        </w:rPr>
        <w:t xml:space="preserve"> This </w:t>
      </w:r>
      <w:r w:rsidR="2D1DBE91" w:rsidRPr="20C5013A">
        <w:rPr>
          <w:rFonts w:eastAsia="Calibri" w:cs="Calibri"/>
        </w:rPr>
        <w:t xml:space="preserve">was </w:t>
      </w:r>
      <w:r w:rsidRPr="20C5013A">
        <w:rPr>
          <w:rFonts w:eastAsia="Calibri" w:cs="Calibri"/>
        </w:rPr>
        <w:t xml:space="preserve">raised as a significant </w:t>
      </w:r>
      <w:r w:rsidR="522C0D04" w:rsidRPr="20C5013A">
        <w:rPr>
          <w:rFonts w:eastAsia="Calibri" w:cs="Calibri"/>
        </w:rPr>
        <w:t xml:space="preserve">missed opportunity </w:t>
      </w:r>
      <w:r w:rsidRPr="20C5013A">
        <w:rPr>
          <w:rFonts w:eastAsia="Calibri" w:cs="Calibri"/>
        </w:rPr>
        <w:t xml:space="preserve">by MAV in the Local Government Position Paper. </w:t>
      </w:r>
      <w:r w:rsidR="47615E5D" w:rsidRPr="20C5013A">
        <w:rPr>
          <w:rFonts w:eastAsia="Calibri" w:cs="Calibri"/>
        </w:rPr>
        <w:t>In the advocacy and communication campaign undertaken by MAV and councils during the</w:t>
      </w:r>
      <w:r w:rsidR="24747378" w:rsidRPr="20C5013A">
        <w:rPr>
          <w:rFonts w:eastAsia="Calibri" w:cs="Calibri"/>
        </w:rPr>
        <w:t xml:space="preserve"> </w:t>
      </w:r>
      <w:r w:rsidR="36C6C78B" w:rsidRPr="20C5013A">
        <w:rPr>
          <w:rFonts w:eastAsia="Calibri" w:cs="Calibri"/>
        </w:rPr>
        <w:t>debate of the</w:t>
      </w:r>
      <w:r w:rsidR="47615E5D" w:rsidRPr="20C5013A">
        <w:rPr>
          <w:rFonts w:eastAsia="Calibri" w:cs="Calibri"/>
        </w:rPr>
        <w:t xml:space="preserve"> Bill</w:t>
      </w:r>
      <w:r w:rsidR="2E7DCC0E" w:rsidRPr="20C5013A">
        <w:rPr>
          <w:rFonts w:eastAsia="Calibri" w:cs="Calibri"/>
        </w:rPr>
        <w:t xml:space="preserve">, </w:t>
      </w:r>
      <w:r w:rsidR="47615E5D" w:rsidRPr="20C5013A">
        <w:rPr>
          <w:rFonts w:eastAsia="Calibri" w:cs="Calibri"/>
        </w:rPr>
        <w:t>the opportunity to include a</w:t>
      </w:r>
      <w:r w:rsidR="54D16D39" w:rsidRPr="20C5013A">
        <w:rPr>
          <w:rFonts w:eastAsia="Calibri" w:cs="Calibri"/>
        </w:rPr>
        <w:t xml:space="preserve">n affordable housing </w:t>
      </w:r>
      <w:r w:rsidR="47615E5D" w:rsidRPr="20C5013A">
        <w:rPr>
          <w:rFonts w:eastAsia="Calibri" w:cs="Calibri"/>
        </w:rPr>
        <w:t xml:space="preserve">head </w:t>
      </w:r>
      <w:r w:rsidR="008D2027" w:rsidRPr="20C5013A">
        <w:rPr>
          <w:rFonts w:eastAsia="Calibri" w:cs="Calibri"/>
        </w:rPr>
        <w:t>provision was highlighted.</w:t>
      </w:r>
    </w:p>
    <w:p w14:paraId="512A982D" w14:textId="77777777" w:rsidR="6843CCC3" w:rsidRDefault="6843CCC3" w:rsidP="005A20A2">
      <w:pPr>
        <w:spacing w:line="240" w:lineRule="auto"/>
        <w:rPr>
          <w:rFonts w:eastAsia="Calibri" w:cs="Calibri"/>
        </w:rPr>
      </w:pPr>
    </w:p>
    <w:p w14:paraId="475C5619" w14:textId="77777777" w:rsidR="00E70156" w:rsidRDefault="00E70156">
      <w:pPr>
        <w:spacing w:line="240" w:lineRule="auto"/>
        <w:rPr>
          <w:rFonts w:eastAsia="Calibri" w:cs="Calibri"/>
        </w:rPr>
      </w:pPr>
      <w:r>
        <w:rPr>
          <w:rFonts w:eastAsia="Calibri" w:cs="Calibri"/>
        </w:rPr>
        <w:br w:type="page"/>
      </w:r>
    </w:p>
    <w:p w14:paraId="6A1CD488" w14:textId="453CC4F2" w:rsidR="6843CCC3" w:rsidRDefault="00D82729" w:rsidP="0623AEE4">
      <w:pPr>
        <w:rPr>
          <w:rFonts w:eastAsia="Calibri" w:cs="Calibri"/>
        </w:rPr>
      </w:pPr>
      <w:r w:rsidRPr="17C02F90">
        <w:rPr>
          <w:rFonts w:eastAsia="Calibri" w:cs="Calibri"/>
        </w:rPr>
        <w:lastRenderedPageBreak/>
        <w:t xml:space="preserve">As a </w:t>
      </w:r>
      <w:r w:rsidR="06A67D71" w:rsidRPr="17C02F90">
        <w:rPr>
          <w:rFonts w:eastAsia="Calibri" w:cs="Calibri"/>
        </w:rPr>
        <w:t>result,</w:t>
      </w:r>
      <w:r w:rsidRPr="17C02F90">
        <w:rPr>
          <w:rFonts w:eastAsia="Calibri" w:cs="Calibri"/>
        </w:rPr>
        <w:t xml:space="preserve"> two important changes were made to the draft Bill and included in the </w:t>
      </w:r>
      <w:r w:rsidR="2C9C54E4" w:rsidRPr="17C02F90">
        <w:rPr>
          <w:rFonts w:eastAsia="Calibri" w:cs="Calibri"/>
        </w:rPr>
        <w:t>Reform</w:t>
      </w:r>
      <w:r w:rsidR="560CB84E" w:rsidRPr="17C02F90">
        <w:rPr>
          <w:rFonts w:eastAsia="Calibri" w:cs="Calibri"/>
        </w:rPr>
        <w:t xml:space="preserve"> </w:t>
      </w:r>
      <w:r w:rsidRPr="17C02F90">
        <w:rPr>
          <w:rFonts w:eastAsia="Calibri" w:cs="Calibri"/>
        </w:rPr>
        <w:t>Act</w:t>
      </w:r>
      <w:r w:rsidR="7521CF80" w:rsidRPr="17C02F90">
        <w:rPr>
          <w:rFonts w:eastAsia="Calibri" w:cs="Calibri"/>
        </w:rPr>
        <w:t>:</w:t>
      </w:r>
    </w:p>
    <w:p w14:paraId="6F124B9B" w14:textId="1C2137A9" w:rsidR="6843CCC3" w:rsidRDefault="00BD1238" w:rsidP="00580192">
      <w:pPr>
        <w:pStyle w:val="ListParagraph"/>
        <w:numPr>
          <w:ilvl w:val="0"/>
          <w:numId w:val="19"/>
        </w:numPr>
        <w:rPr>
          <w:rFonts w:eastAsia="Calibri" w:cs="Calibri"/>
        </w:rPr>
      </w:pPr>
      <w:r>
        <w:rPr>
          <w:rFonts w:eastAsia="Calibri" w:cs="Calibri"/>
        </w:rPr>
        <w:t>a</w:t>
      </w:r>
      <w:r w:rsidR="00D82729" w:rsidRPr="1080EBDF">
        <w:rPr>
          <w:rFonts w:eastAsia="Calibri" w:cs="Calibri"/>
        </w:rPr>
        <w:t xml:space="preserve">mending Section 6(2) of the Act to explicitly enable a </w:t>
      </w:r>
      <w:r w:rsidR="3F7CEB99" w:rsidRPr="1080EBDF">
        <w:rPr>
          <w:rFonts w:eastAsia="Calibri" w:cs="Calibri"/>
        </w:rPr>
        <w:t>p</w:t>
      </w:r>
      <w:r w:rsidR="00D82729" w:rsidRPr="1080EBDF">
        <w:rPr>
          <w:rFonts w:eastAsia="Calibri" w:cs="Calibri"/>
        </w:rPr>
        <w:t xml:space="preserve">lanning </w:t>
      </w:r>
      <w:r w:rsidR="5628F3A4" w:rsidRPr="1080EBDF">
        <w:rPr>
          <w:rFonts w:eastAsia="Calibri" w:cs="Calibri"/>
        </w:rPr>
        <w:t>s</w:t>
      </w:r>
      <w:r w:rsidR="00D82729" w:rsidRPr="1080EBDF">
        <w:rPr>
          <w:rFonts w:eastAsia="Calibri" w:cs="Calibri"/>
        </w:rPr>
        <w:t xml:space="preserve">cheme to provide that the use or development of land is conditional on an affordable housing contribution. </w:t>
      </w:r>
      <w:r w:rsidR="0D0C434D" w:rsidRPr="1080EBDF">
        <w:rPr>
          <w:rFonts w:eastAsia="Calibri" w:cs="Calibri"/>
        </w:rPr>
        <w:t xml:space="preserve">As noted above, currently </w:t>
      </w:r>
      <w:r w:rsidR="00D82729" w:rsidRPr="1080EBDF">
        <w:rPr>
          <w:rFonts w:eastAsia="Calibri" w:cs="Calibri"/>
        </w:rPr>
        <w:t>any contributions are voluntary and often leads to difficulty in negotiating positive outcomes</w:t>
      </w:r>
      <w:r w:rsidR="0AE2958C" w:rsidRPr="1080EBDF">
        <w:rPr>
          <w:rFonts w:eastAsia="Calibri" w:cs="Calibri"/>
        </w:rPr>
        <w:t>; and</w:t>
      </w:r>
    </w:p>
    <w:p w14:paraId="2BEB7039" w14:textId="77777777" w:rsidR="30727CE9" w:rsidRDefault="00D82729" w:rsidP="00580192">
      <w:pPr>
        <w:pStyle w:val="ListParagraph"/>
        <w:numPr>
          <w:ilvl w:val="0"/>
          <w:numId w:val="19"/>
        </w:numPr>
        <w:rPr>
          <w:rFonts w:eastAsia="Calibri" w:cs="Calibri"/>
        </w:rPr>
      </w:pPr>
      <w:r w:rsidRPr="20C5013A">
        <w:rPr>
          <w:rFonts w:eastAsia="Calibri" w:cs="Calibri"/>
        </w:rPr>
        <w:t xml:space="preserve">amending Section 6(2AA) of the Act to enable conditions to be imposed on a planning permit to require an affordable housing contribution. As noted above, the need for an affordable housing contribution would first require a council to amend its </w:t>
      </w:r>
      <w:r w:rsidR="41ED7816" w:rsidRPr="349BFDFC">
        <w:rPr>
          <w:rFonts w:eastAsia="Calibri" w:cs="Calibri"/>
        </w:rPr>
        <w:t>p</w:t>
      </w:r>
      <w:r w:rsidR="349BFDFC" w:rsidRPr="349BFDFC">
        <w:rPr>
          <w:rFonts w:eastAsia="Calibri" w:cs="Calibri"/>
        </w:rPr>
        <w:t xml:space="preserve">lanning </w:t>
      </w:r>
      <w:r w:rsidR="7D0E5BC4" w:rsidRPr="349BFDFC">
        <w:rPr>
          <w:rFonts w:eastAsia="Calibri" w:cs="Calibri"/>
        </w:rPr>
        <w:t>s</w:t>
      </w:r>
      <w:r w:rsidR="349BFDFC" w:rsidRPr="349BFDFC">
        <w:rPr>
          <w:rFonts w:eastAsia="Calibri" w:cs="Calibri"/>
        </w:rPr>
        <w:t>cheme</w:t>
      </w:r>
      <w:r w:rsidRPr="20C5013A">
        <w:rPr>
          <w:rFonts w:eastAsia="Calibri" w:cs="Calibri"/>
        </w:rPr>
        <w:t>.</w:t>
      </w:r>
    </w:p>
    <w:p w14:paraId="023CF861" w14:textId="77777777" w:rsidR="76CE7618" w:rsidRDefault="76CE7618" w:rsidP="005A20A2">
      <w:pPr>
        <w:spacing w:line="240" w:lineRule="auto"/>
        <w:rPr>
          <w:rFonts w:eastAsia="Calibri" w:cs="Calibri"/>
        </w:rPr>
      </w:pPr>
    </w:p>
    <w:p w14:paraId="78114128" w14:textId="77777777" w:rsidR="6843CCC3" w:rsidRDefault="00D82729" w:rsidP="20C5013A">
      <w:pPr>
        <w:rPr>
          <w:rFonts w:eastAsia="Calibri" w:cs="Calibri"/>
        </w:rPr>
      </w:pPr>
      <w:r w:rsidRPr="63E2596F">
        <w:rPr>
          <w:rFonts w:eastAsia="Calibri" w:cs="Calibri"/>
        </w:rPr>
        <w:t xml:space="preserve">In </w:t>
      </w:r>
      <w:r w:rsidR="0CC86C66" w:rsidRPr="63E2596F">
        <w:rPr>
          <w:rFonts w:eastAsia="Calibri" w:cs="Calibri"/>
        </w:rPr>
        <w:t xml:space="preserve">responding to the first change and seeking an </w:t>
      </w:r>
      <w:r w:rsidRPr="63E2596F">
        <w:rPr>
          <w:rFonts w:eastAsia="Calibri" w:cs="Calibri"/>
        </w:rPr>
        <w:t>amend</w:t>
      </w:r>
      <w:r w:rsidR="066D19F8" w:rsidRPr="63E2596F">
        <w:rPr>
          <w:rFonts w:eastAsia="Calibri" w:cs="Calibri"/>
        </w:rPr>
        <w:t>ment to their p</w:t>
      </w:r>
      <w:r w:rsidRPr="63E2596F">
        <w:rPr>
          <w:rFonts w:eastAsia="Calibri" w:cs="Calibri"/>
        </w:rPr>
        <w:t xml:space="preserve">lanning </w:t>
      </w:r>
      <w:r w:rsidR="7C75653F" w:rsidRPr="63E2596F">
        <w:rPr>
          <w:rFonts w:eastAsia="Calibri" w:cs="Calibri"/>
        </w:rPr>
        <w:t>s</w:t>
      </w:r>
      <w:r w:rsidRPr="63E2596F">
        <w:rPr>
          <w:rFonts w:eastAsia="Calibri" w:cs="Calibri"/>
        </w:rPr>
        <w:t xml:space="preserve">cheme, councils </w:t>
      </w:r>
      <w:r w:rsidR="63F13C8E" w:rsidRPr="63E2596F">
        <w:rPr>
          <w:rFonts w:eastAsia="Calibri" w:cs="Calibri"/>
        </w:rPr>
        <w:t xml:space="preserve">will be required to </w:t>
      </w:r>
      <w:r w:rsidRPr="63E2596F">
        <w:rPr>
          <w:rFonts w:eastAsia="Calibri" w:cs="Calibri"/>
        </w:rPr>
        <w:t xml:space="preserve">identify a need for affordable housing in </w:t>
      </w:r>
      <w:r w:rsidR="45FC66CE" w:rsidRPr="63E2596F">
        <w:rPr>
          <w:rFonts w:eastAsia="Calibri" w:cs="Calibri"/>
        </w:rPr>
        <w:t>‘</w:t>
      </w:r>
      <w:r w:rsidRPr="63E2596F">
        <w:rPr>
          <w:rFonts w:eastAsia="Calibri" w:cs="Calibri"/>
        </w:rPr>
        <w:t>the area</w:t>
      </w:r>
      <w:r w:rsidR="06946543" w:rsidRPr="63E2596F">
        <w:rPr>
          <w:rFonts w:eastAsia="Calibri" w:cs="Calibri"/>
        </w:rPr>
        <w:t>’</w:t>
      </w:r>
      <w:r w:rsidRPr="63E2596F">
        <w:rPr>
          <w:rFonts w:eastAsia="Calibri" w:cs="Calibri"/>
        </w:rPr>
        <w:t xml:space="preserve">. At this stage it is unclear what </w:t>
      </w:r>
      <w:r w:rsidR="2F809C3E" w:rsidRPr="63E2596F">
        <w:rPr>
          <w:rFonts w:eastAsia="Calibri" w:cs="Calibri"/>
        </w:rPr>
        <w:t>‘</w:t>
      </w:r>
      <w:r w:rsidRPr="63E2596F">
        <w:rPr>
          <w:rFonts w:eastAsia="Calibri" w:cs="Calibri"/>
        </w:rPr>
        <w:t>the area</w:t>
      </w:r>
      <w:r w:rsidR="18E8DE25" w:rsidRPr="63E2596F">
        <w:rPr>
          <w:rFonts w:eastAsia="Calibri" w:cs="Calibri"/>
        </w:rPr>
        <w:t>’</w:t>
      </w:r>
      <w:r w:rsidRPr="63E2596F">
        <w:rPr>
          <w:rFonts w:eastAsia="Calibri" w:cs="Calibri"/>
        </w:rPr>
        <w:t xml:space="preserve"> is to be defined as. Any contribution provided to councils under this provision may only be spent on providing affordable housing in </w:t>
      </w:r>
      <w:r w:rsidR="4E6DFB7A" w:rsidRPr="63E2596F">
        <w:rPr>
          <w:rFonts w:eastAsia="Calibri" w:cs="Calibri"/>
        </w:rPr>
        <w:t>‘</w:t>
      </w:r>
      <w:r w:rsidRPr="63E2596F">
        <w:rPr>
          <w:rFonts w:eastAsia="Calibri" w:cs="Calibri"/>
        </w:rPr>
        <w:t>the area</w:t>
      </w:r>
      <w:r w:rsidR="733DCD1B" w:rsidRPr="63E2596F">
        <w:rPr>
          <w:rFonts w:eastAsia="Calibri" w:cs="Calibri"/>
        </w:rPr>
        <w:t>’</w:t>
      </w:r>
      <w:r w:rsidRPr="63E2596F">
        <w:rPr>
          <w:rFonts w:eastAsia="Calibri" w:cs="Calibri"/>
        </w:rPr>
        <w:t xml:space="preserve">. </w:t>
      </w:r>
      <w:r w:rsidR="47288747" w:rsidRPr="63E2596F">
        <w:rPr>
          <w:rFonts w:eastAsia="Calibri" w:cs="Calibri"/>
        </w:rPr>
        <w:t xml:space="preserve">There is currently limited information on how this will work in practice, some of which will be defined in future updates to the </w:t>
      </w:r>
      <w:r w:rsidR="1C309AF4" w:rsidRPr="63E2596F">
        <w:rPr>
          <w:rFonts w:eastAsia="Calibri" w:cs="Calibri"/>
          <w:i/>
          <w:iCs/>
        </w:rPr>
        <w:t xml:space="preserve">Planning and Environment Regulations 2015 </w:t>
      </w:r>
      <w:r w:rsidR="1C309AF4" w:rsidRPr="63E2596F">
        <w:rPr>
          <w:rFonts w:eastAsia="Calibri" w:cs="Calibri"/>
        </w:rPr>
        <w:t>(the Regulations).</w:t>
      </w:r>
    </w:p>
    <w:p w14:paraId="48FD83E9" w14:textId="77777777" w:rsidR="6843CCC3" w:rsidRDefault="00D82729" w:rsidP="005A20A2">
      <w:pPr>
        <w:spacing w:line="240" w:lineRule="auto"/>
        <w:rPr>
          <w:rFonts w:eastAsia="Calibri" w:cs="Calibri"/>
        </w:rPr>
      </w:pPr>
      <w:r w:rsidRPr="0623AEE4">
        <w:rPr>
          <w:rFonts w:eastAsia="Calibri" w:cs="Calibri"/>
        </w:rPr>
        <w:t xml:space="preserve"> </w:t>
      </w:r>
    </w:p>
    <w:p w14:paraId="40BA4D19" w14:textId="77777777" w:rsidR="6843CCC3" w:rsidRDefault="00D82729" w:rsidP="56F8885F">
      <w:pPr>
        <w:rPr>
          <w:rFonts w:eastAsia="Calibri" w:cs="Calibri"/>
        </w:rPr>
      </w:pPr>
      <w:r w:rsidRPr="56F8885F">
        <w:rPr>
          <w:rFonts w:eastAsia="Calibri" w:cs="Calibri"/>
        </w:rPr>
        <w:t xml:space="preserve">It should be noted the Section 6(2) and Section 6(2AA) changes </w:t>
      </w:r>
      <w:r w:rsidR="63D675CC" w:rsidRPr="56F8885F">
        <w:rPr>
          <w:rFonts w:eastAsia="Calibri" w:cs="Calibri"/>
        </w:rPr>
        <w:t>one of the few</w:t>
      </w:r>
      <w:r w:rsidRPr="56F8885F">
        <w:rPr>
          <w:rFonts w:eastAsia="Calibri" w:cs="Calibri"/>
        </w:rPr>
        <w:t xml:space="preserve"> amendments introduced which have an immediate effect in the </w:t>
      </w:r>
      <w:r w:rsidRPr="56F8885F">
        <w:rPr>
          <w:rFonts w:eastAsia="Calibri" w:cs="Calibri"/>
          <w:i/>
          <w:iCs/>
        </w:rPr>
        <w:t xml:space="preserve">Planning and Environment Act 1987 </w:t>
      </w:r>
      <w:r w:rsidRPr="56F8885F">
        <w:rPr>
          <w:rFonts w:eastAsia="Calibri" w:cs="Calibri"/>
        </w:rPr>
        <w:t>since Royal Assent was granted on 17 February 2026.</w:t>
      </w:r>
      <w:r w:rsidR="0F1AE581" w:rsidRPr="56F8885F">
        <w:rPr>
          <w:rFonts w:eastAsia="Calibri" w:cs="Calibri"/>
        </w:rPr>
        <w:t xml:space="preserve"> However, to be implemented they a</w:t>
      </w:r>
      <w:r w:rsidR="5619712B" w:rsidRPr="56F8885F">
        <w:rPr>
          <w:rFonts w:eastAsia="Calibri" w:cs="Calibri"/>
        </w:rPr>
        <w:t>re</w:t>
      </w:r>
      <w:r w:rsidR="0F1AE581" w:rsidRPr="56F8885F">
        <w:rPr>
          <w:rFonts w:eastAsia="Calibri" w:cs="Calibri"/>
        </w:rPr>
        <w:t xml:space="preserve"> reliant on further changes to the Regulations to provide additional information to guide councils</w:t>
      </w:r>
      <w:r w:rsidR="507A5D92" w:rsidRPr="56F8885F">
        <w:rPr>
          <w:rFonts w:eastAsia="Calibri" w:cs="Calibri"/>
        </w:rPr>
        <w:t xml:space="preserve"> on preparing future planning scheme amendments.</w:t>
      </w:r>
    </w:p>
    <w:p w14:paraId="462C8E8D" w14:textId="77777777" w:rsidR="76CE7618" w:rsidRDefault="76CE7618" w:rsidP="005A20A2">
      <w:pPr>
        <w:spacing w:line="240" w:lineRule="auto"/>
        <w:rPr>
          <w:rFonts w:eastAsia="Calibri" w:cs="Calibri"/>
        </w:rPr>
      </w:pPr>
    </w:p>
    <w:p w14:paraId="3665823A" w14:textId="77777777" w:rsidR="76CE7618" w:rsidRDefault="00D82729" w:rsidP="526941FA">
      <w:r>
        <w:t>In summary, th</w:t>
      </w:r>
      <w:r w:rsidR="7DD7F729">
        <w:t>e changes are positive</w:t>
      </w:r>
      <w:r w:rsidR="1D171DCC">
        <w:t>;</w:t>
      </w:r>
      <w:r w:rsidR="7DD7F729">
        <w:t xml:space="preserve"> </w:t>
      </w:r>
      <w:r w:rsidR="241F2B30">
        <w:t>however,</w:t>
      </w:r>
      <w:r w:rsidR="7DD7F729">
        <w:t xml:space="preserve"> the further information to </w:t>
      </w:r>
      <w:r w:rsidR="3C6685A4">
        <w:t xml:space="preserve">be </w:t>
      </w:r>
      <w:r w:rsidR="7DD7F729">
        <w:t xml:space="preserve">developed through the Regulations will be </w:t>
      </w:r>
      <w:r w:rsidR="4B648BD3">
        <w:t>critical</w:t>
      </w:r>
      <w:r w:rsidR="7DD7F729">
        <w:t xml:space="preserve"> </w:t>
      </w:r>
      <w:r w:rsidR="6F0F3D03">
        <w:t>to understanding the effectiveness of the changes in delivering more affordable homes for the community.</w:t>
      </w:r>
    </w:p>
    <w:p w14:paraId="6F41BE17" w14:textId="77777777" w:rsidR="76CE7618" w:rsidRDefault="76CE7618" w:rsidP="005A20A2">
      <w:pPr>
        <w:spacing w:line="240" w:lineRule="auto"/>
        <w:rPr>
          <w:rFonts w:eastAsia="Calibri" w:cs="Calibri"/>
        </w:rPr>
      </w:pPr>
    </w:p>
    <w:p w14:paraId="48265C16" w14:textId="77777777" w:rsidR="641B268B" w:rsidRDefault="00D82729">
      <w:r w:rsidRPr="526941FA">
        <w:rPr>
          <w:rFonts w:eastAsia="Calibri" w:cs="Calibri"/>
          <w:u w:val="single"/>
        </w:rPr>
        <w:t>Strategic planning processes</w:t>
      </w:r>
      <w:r w:rsidR="465E812D" w:rsidRPr="526941FA">
        <w:rPr>
          <w:rFonts w:eastAsia="Calibri" w:cs="Calibri"/>
          <w:u w:val="single"/>
        </w:rPr>
        <w:t xml:space="preserve"> including </w:t>
      </w:r>
      <w:r w:rsidR="3B54E2C2" w:rsidRPr="349BFDFC">
        <w:rPr>
          <w:rFonts w:eastAsia="Calibri" w:cs="Calibri"/>
          <w:u w:val="single"/>
        </w:rPr>
        <w:t>p</w:t>
      </w:r>
      <w:r w:rsidR="465E812D" w:rsidRPr="349BFDFC">
        <w:rPr>
          <w:rFonts w:eastAsia="Calibri" w:cs="Calibri"/>
          <w:u w:val="single"/>
        </w:rPr>
        <w:t>lanning</w:t>
      </w:r>
      <w:r w:rsidR="2A49DC53" w:rsidRPr="349BFDFC">
        <w:rPr>
          <w:rFonts w:eastAsia="Calibri" w:cs="Calibri"/>
          <w:u w:val="single"/>
        </w:rPr>
        <w:t xml:space="preserve"> s</w:t>
      </w:r>
      <w:r w:rsidR="465E812D" w:rsidRPr="349BFDFC">
        <w:rPr>
          <w:rFonts w:eastAsia="Calibri" w:cs="Calibri"/>
          <w:u w:val="single"/>
        </w:rPr>
        <w:t xml:space="preserve">cheme </w:t>
      </w:r>
      <w:r w:rsidR="2742CEFA" w:rsidRPr="349BFDFC">
        <w:rPr>
          <w:rFonts w:eastAsia="Calibri" w:cs="Calibri"/>
          <w:u w:val="single"/>
        </w:rPr>
        <w:t>a</w:t>
      </w:r>
      <w:r w:rsidR="465E812D" w:rsidRPr="349BFDFC">
        <w:rPr>
          <w:rFonts w:eastAsia="Calibri" w:cs="Calibri"/>
          <w:u w:val="single"/>
        </w:rPr>
        <w:t>mendments</w:t>
      </w:r>
      <w:r w:rsidR="465E812D" w:rsidRPr="526941FA">
        <w:rPr>
          <w:rFonts w:eastAsia="Calibri" w:cs="Calibri"/>
          <w:u w:val="single"/>
        </w:rPr>
        <w:t xml:space="preserve"> and infrastructure contributions</w:t>
      </w:r>
    </w:p>
    <w:p w14:paraId="02A788D8" w14:textId="77777777" w:rsidR="641B268B" w:rsidRDefault="00D82729" w:rsidP="20C5013A">
      <w:pPr>
        <w:rPr>
          <w:rFonts w:eastAsia="Calibri" w:cs="Calibri"/>
        </w:rPr>
      </w:pPr>
      <w:r w:rsidRPr="20C5013A">
        <w:rPr>
          <w:rFonts w:eastAsia="Calibri" w:cs="Calibri"/>
        </w:rPr>
        <w:t>The Act 2026 introduces three pathways for planning scheme amendments:</w:t>
      </w:r>
    </w:p>
    <w:p w14:paraId="70397991" w14:textId="77777777" w:rsidR="641B268B" w:rsidRDefault="00D82729" w:rsidP="00580192">
      <w:pPr>
        <w:pStyle w:val="ListParagraph"/>
        <w:numPr>
          <w:ilvl w:val="0"/>
          <w:numId w:val="20"/>
        </w:numPr>
        <w:rPr>
          <w:rFonts w:eastAsia="Calibri" w:cs="Calibri"/>
        </w:rPr>
      </w:pPr>
      <w:r w:rsidRPr="20C5013A">
        <w:rPr>
          <w:rFonts w:eastAsia="Calibri" w:cs="Calibri"/>
          <w:b/>
          <w:bCs/>
        </w:rPr>
        <w:t>Low impact</w:t>
      </w:r>
      <w:r w:rsidRPr="20C5013A">
        <w:rPr>
          <w:rFonts w:eastAsia="Calibri" w:cs="Calibri"/>
        </w:rPr>
        <w:t xml:space="preserve"> – consultation would occur then a report would be delivered to the Minister for a decision. </w:t>
      </w:r>
    </w:p>
    <w:p w14:paraId="67F9AB3C" w14:textId="77777777" w:rsidR="641B268B" w:rsidRDefault="00D82729" w:rsidP="00580192">
      <w:pPr>
        <w:pStyle w:val="ListParagraph"/>
        <w:numPr>
          <w:ilvl w:val="0"/>
          <w:numId w:val="20"/>
        </w:numPr>
        <w:rPr>
          <w:rFonts w:eastAsia="Calibri" w:cs="Calibri"/>
        </w:rPr>
      </w:pPr>
      <w:r w:rsidRPr="20C5013A">
        <w:rPr>
          <w:rFonts w:eastAsia="Calibri" w:cs="Calibri"/>
          <w:b/>
          <w:bCs/>
        </w:rPr>
        <w:t>Moderate impact</w:t>
      </w:r>
      <w:r w:rsidRPr="20C5013A">
        <w:rPr>
          <w:rFonts w:eastAsia="Calibri" w:cs="Calibri"/>
        </w:rPr>
        <w:t xml:space="preserve"> – public notice and exhibition would be undertaken, however without review by a planning panel and no public hearing. The Minister will assess and determine the amendment. </w:t>
      </w:r>
    </w:p>
    <w:p w14:paraId="702AFB6E" w14:textId="77777777" w:rsidR="641B268B" w:rsidRDefault="00D82729" w:rsidP="00580192">
      <w:pPr>
        <w:pStyle w:val="ListParagraph"/>
        <w:numPr>
          <w:ilvl w:val="0"/>
          <w:numId w:val="20"/>
        </w:numPr>
        <w:rPr>
          <w:rFonts w:eastAsia="Calibri" w:cs="Calibri"/>
        </w:rPr>
      </w:pPr>
      <w:r w:rsidRPr="20C5013A">
        <w:rPr>
          <w:rFonts w:eastAsia="Calibri" w:cs="Calibri"/>
          <w:b/>
          <w:bCs/>
        </w:rPr>
        <w:t>High impact</w:t>
      </w:r>
      <w:r w:rsidRPr="20C5013A">
        <w:rPr>
          <w:rFonts w:eastAsia="Calibri" w:cs="Calibri"/>
        </w:rPr>
        <w:t xml:space="preserve"> – public notice and exhibition would occur with independent review by a planning panel.</w:t>
      </w:r>
    </w:p>
    <w:p w14:paraId="3BFC949C" w14:textId="77777777" w:rsidR="641B268B" w:rsidRDefault="00D82729" w:rsidP="005A20A2">
      <w:pPr>
        <w:spacing w:line="240" w:lineRule="auto"/>
      </w:pPr>
      <w:r w:rsidRPr="0623AEE4">
        <w:rPr>
          <w:rFonts w:eastAsia="Calibri" w:cs="Calibri"/>
        </w:rPr>
        <w:t xml:space="preserve"> </w:t>
      </w:r>
    </w:p>
    <w:p w14:paraId="459F3811" w14:textId="77777777" w:rsidR="00E70156" w:rsidRDefault="00E70156">
      <w:pPr>
        <w:spacing w:line="240" w:lineRule="auto"/>
        <w:rPr>
          <w:rFonts w:eastAsia="Calibri" w:cs="Calibri"/>
        </w:rPr>
      </w:pPr>
      <w:r>
        <w:rPr>
          <w:rFonts w:eastAsia="Calibri" w:cs="Calibri"/>
        </w:rPr>
        <w:br w:type="page"/>
      </w:r>
    </w:p>
    <w:p w14:paraId="2875A7B7" w14:textId="0836C822" w:rsidR="00191F01" w:rsidRDefault="00D82729" w:rsidP="002852C6">
      <w:pPr>
        <w:rPr>
          <w:rFonts w:eastAsia="Calibri" w:cs="Calibri"/>
        </w:rPr>
      </w:pPr>
      <w:r w:rsidRPr="0623AEE4">
        <w:rPr>
          <w:rFonts w:eastAsia="Calibri" w:cs="Calibri"/>
        </w:rPr>
        <w:lastRenderedPageBreak/>
        <w:t>It is noted that this amendment, which is supported by the Local Government Position Paper, is required to align the Act with existing legislation (</w:t>
      </w:r>
      <w:r w:rsidRPr="0623AEE4">
        <w:rPr>
          <w:rFonts w:eastAsia="Calibri" w:cs="Calibri"/>
          <w:i/>
          <w:iCs/>
        </w:rPr>
        <w:t>Consumer and Planning Legislation Amendment (Housing Statement Reform) Act 2025</w:t>
      </w:r>
      <w:r w:rsidRPr="0623AEE4">
        <w:rPr>
          <w:rFonts w:eastAsia="Calibri" w:cs="Calibri"/>
        </w:rPr>
        <w:t xml:space="preserve">) which has already introduced the </w:t>
      </w:r>
      <w:r w:rsidR="3C5AB3D9" w:rsidRPr="1080EBDF">
        <w:rPr>
          <w:rFonts w:eastAsia="Calibri" w:cs="Calibri"/>
        </w:rPr>
        <w:t>low-impact</w:t>
      </w:r>
      <w:r w:rsidRPr="0623AEE4">
        <w:rPr>
          <w:rFonts w:eastAsia="Calibri" w:cs="Calibri"/>
        </w:rPr>
        <w:t xml:space="preserve"> amendment </w:t>
      </w:r>
      <w:r w:rsidR="349BFDFC" w:rsidRPr="1080EBDF">
        <w:rPr>
          <w:rFonts w:eastAsia="Calibri" w:cs="Calibri"/>
        </w:rPr>
        <w:t>pathway.</w:t>
      </w:r>
      <w:r w:rsidRPr="0623AEE4">
        <w:rPr>
          <w:rFonts w:eastAsia="Calibri" w:cs="Calibri"/>
        </w:rPr>
        <w:t xml:space="preserve"> </w:t>
      </w:r>
    </w:p>
    <w:p w14:paraId="33368941" w14:textId="77777777" w:rsidR="00E70156" w:rsidRDefault="00E70156" w:rsidP="002852C6">
      <w:pPr>
        <w:rPr>
          <w:rFonts w:eastAsia="Calibri" w:cs="Calibri"/>
        </w:rPr>
      </w:pPr>
    </w:p>
    <w:p w14:paraId="63DE0301" w14:textId="0A09790D" w:rsidR="641B268B" w:rsidRDefault="00D82729" w:rsidP="76CE7618">
      <w:pPr>
        <w:rPr>
          <w:rFonts w:eastAsia="Calibri" w:cs="Calibri"/>
        </w:rPr>
      </w:pPr>
      <w:r w:rsidRPr="0623AEE4">
        <w:rPr>
          <w:rFonts w:eastAsia="Calibri" w:cs="Calibri"/>
        </w:rPr>
        <w:t xml:space="preserve">Further, the </w:t>
      </w:r>
      <w:r w:rsidR="70ADA259" w:rsidRPr="1080EBDF">
        <w:rPr>
          <w:rFonts w:eastAsia="Calibri" w:cs="Calibri"/>
        </w:rPr>
        <w:t>planning minister</w:t>
      </w:r>
      <w:r w:rsidRPr="0623AEE4">
        <w:rPr>
          <w:rFonts w:eastAsia="Calibri" w:cs="Calibri"/>
        </w:rPr>
        <w:t xml:space="preserve"> is to give 30 </w:t>
      </w:r>
      <w:proofErr w:type="spellStart"/>
      <w:r w:rsidRPr="0623AEE4">
        <w:rPr>
          <w:rFonts w:eastAsia="Calibri" w:cs="Calibri"/>
        </w:rPr>
        <w:t>days notice</w:t>
      </w:r>
      <w:proofErr w:type="spellEnd"/>
      <w:r w:rsidRPr="0623AEE4">
        <w:rPr>
          <w:rFonts w:eastAsia="Calibri" w:cs="Calibri"/>
        </w:rPr>
        <w:t xml:space="preserve"> to councils of amendments to planning schemes. This was an outcome of the recent Select Committee Inquiry into planning scheme amendments and is supported by the Local Government Position Paper. </w:t>
      </w:r>
    </w:p>
    <w:p w14:paraId="57263180" w14:textId="77777777" w:rsidR="00C43222" w:rsidRDefault="00C43222" w:rsidP="005A20A2">
      <w:pPr>
        <w:spacing w:line="240" w:lineRule="auto"/>
      </w:pPr>
    </w:p>
    <w:p w14:paraId="6F45EA2B" w14:textId="77777777" w:rsidR="641B268B" w:rsidRDefault="00D82729">
      <w:r w:rsidRPr="0623AEE4">
        <w:rPr>
          <w:rFonts w:eastAsia="Calibri" w:cs="Calibri"/>
        </w:rPr>
        <w:t xml:space="preserve">Significantly, and as supported by the Local Government Position Paper, the changes will also broaden the ability for </w:t>
      </w:r>
      <w:r w:rsidR="3E6A462F" w:rsidRPr="2BE4A610">
        <w:rPr>
          <w:rFonts w:eastAsia="Calibri" w:cs="Calibri"/>
        </w:rPr>
        <w:t>the Victorian Government</w:t>
      </w:r>
      <w:r w:rsidRPr="0623AEE4">
        <w:rPr>
          <w:rFonts w:eastAsia="Calibri" w:cs="Calibri"/>
        </w:rPr>
        <w:t xml:space="preserve"> to seek infrastructure contributions for significant infrastructure such as schools.</w:t>
      </w:r>
    </w:p>
    <w:p w14:paraId="68355853" w14:textId="77777777" w:rsidR="76CE7618" w:rsidRDefault="76CE7618" w:rsidP="001443C6">
      <w:pPr>
        <w:spacing w:line="240" w:lineRule="auto"/>
        <w:rPr>
          <w:rFonts w:eastAsia="Calibri" w:cs="Calibri"/>
        </w:rPr>
      </w:pPr>
    </w:p>
    <w:p w14:paraId="618A46C9" w14:textId="77777777" w:rsidR="641B268B" w:rsidRDefault="00D82729" w:rsidP="76CE7618">
      <w:pPr>
        <w:rPr>
          <w:rFonts w:eastAsia="Calibri" w:cs="Calibri"/>
        </w:rPr>
      </w:pPr>
      <w:r w:rsidRPr="2E3ECB1C">
        <w:rPr>
          <w:rFonts w:eastAsia="Calibri" w:cs="Calibri"/>
        </w:rPr>
        <w:t xml:space="preserve">The requirement for an engagement report for planning scheme amendments is </w:t>
      </w:r>
      <w:r w:rsidR="64DBAA07" w:rsidRPr="2E3ECB1C">
        <w:rPr>
          <w:rFonts w:eastAsia="Calibri" w:cs="Calibri"/>
        </w:rPr>
        <w:t>introduced,</w:t>
      </w:r>
      <w:r w:rsidRPr="2E3ECB1C">
        <w:rPr>
          <w:rFonts w:eastAsia="Calibri" w:cs="Calibri"/>
        </w:rPr>
        <w:t xml:space="preserve"> and this report aims to outline the public engagement undertaken for an amendment, provide the outcomes of the public engagement and provides a summary and response to submissions received.</w:t>
      </w:r>
    </w:p>
    <w:p w14:paraId="10CA76AC" w14:textId="77777777" w:rsidR="76CE7618" w:rsidRDefault="76CE7618" w:rsidP="001443C6">
      <w:pPr>
        <w:spacing w:line="240" w:lineRule="auto"/>
        <w:rPr>
          <w:rFonts w:eastAsia="Calibri" w:cs="Calibri"/>
        </w:rPr>
      </w:pPr>
    </w:p>
    <w:p w14:paraId="42375C4E" w14:textId="77777777" w:rsidR="641B268B" w:rsidRDefault="00D82729" w:rsidP="0623AEE4">
      <w:r w:rsidRPr="26F3C0E5">
        <w:rPr>
          <w:rFonts w:eastAsia="Calibri" w:cs="Calibri"/>
        </w:rPr>
        <w:t xml:space="preserve">In line with planning permit applications, the amendment will remove requirements for notice of planning scheme amendments in newspapers to modernise notice provisions, as well as requiring notification of all planning scheme amendments to native title holders and any </w:t>
      </w:r>
      <w:r w:rsidR="4D4361E3" w:rsidRPr="26F3C0E5">
        <w:rPr>
          <w:rFonts w:eastAsia="Calibri" w:cs="Calibri"/>
        </w:rPr>
        <w:t>T</w:t>
      </w:r>
      <w:r w:rsidRPr="26F3C0E5">
        <w:rPr>
          <w:rFonts w:eastAsia="Calibri" w:cs="Calibri"/>
        </w:rPr>
        <w:t xml:space="preserve">raditional </w:t>
      </w:r>
      <w:r w:rsidR="11CE0AC8" w:rsidRPr="26F3C0E5">
        <w:rPr>
          <w:rFonts w:eastAsia="Calibri" w:cs="Calibri"/>
        </w:rPr>
        <w:t>O</w:t>
      </w:r>
      <w:r w:rsidRPr="26F3C0E5">
        <w:rPr>
          <w:rFonts w:eastAsia="Calibri" w:cs="Calibri"/>
        </w:rPr>
        <w:t xml:space="preserve">wners. This </w:t>
      </w:r>
      <w:r w:rsidR="2300D549" w:rsidRPr="26F3C0E5">
        <w:rPr>
          <w:rFonts w:eastAsia="Calibri" w:cs="Calibri"/>
        </w:rPr>
        <w:t xml:space="preserve">was </w:t>
      </w:r>
      <w:r w:rsidRPr="26F3C0E5">
        <w:rPr>
          <w:rFonts w:eastAsia="Calibri" w:cs="Calibri"/>
        </w:rPr>
        <w:t>supported by the Local Government Position Paper.</w:t>
      </w:r>
    </w:p>
    <w:p w14:paraId="60DD0289" w14:textId="77777777" w:rsidR="526941FA" w:rsidRDefault="526941FA" w:rsidP="526941FA">
      <w:pPr>
        <w:rPr>
          <w:rFonts w:eastAsia="Calibri" w:cs="Calibri"/>
        </w:rPr>
      </w:pPr>
    </w:p>
    <w:p w14:paraId="19B738AF" w14:textId="77777777" w:rsidR="261D810C" w:rsidRDefault="00D82729" w:rsidP="526941FA">
      <w:r>
        <w:t>In summary,</w:t>
      </w:r>
      <w:r w:rsidR="24002266">
        <w:t xml:space="preserve"> the changes appear positive and will support Council undertaking more streamlined planning scheme amendment processes according to the scale of the proposal</w:t>
      </w:r>
      <w:r w:rsidR="5BC8D9FE">
        <w:t xml:space="preserve">. Community input is maintained particularly for more complex proposals and the requirement for an engagement report will support transparent </w:t>
      </w:r>
      <w:r w:rsidR="6C3F8D82">
        <w:t xml:space="preserve">and consistent </w:t>
      </w:r>
      <w:r w:rsidR="5BC8D9FE">
        <w:t xml:space="preserve">reporting on community </w:t>
      </w:r>
      <w:r w:rsidR="49C926FA">
        <w:t>feedback.</w:t>
      </w:r>
    </w:p>
    <w:p w14:paraId="25064F2B" w14:textId="77777777" w:rsidR="6CA782DE" w:rsidRDefault="00D82729" w:rsidP="2E3ECB1C">
      <w:pPr>
        <w:rPr>
          <w:rFonts w:eastAsia="Calibri" w:cs="Calibri"/>
        </w:rPr>
      </w:pPr>
      <w:r w:rsidRPr="2E3ECB1C">
        <w:rPr>
          <w:rFonts w:eastAsia="Calibri" w:cs="Calibri"/>
        </w:rPr>
        <w:t xml:space="preserve"> </w:t>
      </w:r>
    </w:p>
    <w:p w14:paraId="7E17E3EF" w14:textId="77777777" w:rsidR="6CA782DE" w:rsidRDefault="00D82729">
      <w:r w:rsidRPr="3D8CC982">
        <w:rPr>
          <w:rFonts w:eastAsia="Calibri" w:cs="Calibri"/>
          <w:u w:val="single"/>
        </w:rPr>
        <w:t>Planning permit (statutory planning) processes</w:t>
      </w:r>
    </w:p>
    <w:p w14:paraId="75903451" w14:textId="77777777" w:rsidR="6CA782DE" w:rsidRDefault="00D82729" w:rsidP="4AFAEFF3">
      <w:pPr>
        <w:spacing w:line="300" w:lineRule="auto"/>
        <w:rPr>
          <w:rFonts w:ascii="Segoe UI" w:eastAsia="Segoe UI" w:hAnsi="Segoe UI" w:cs="Segoe UI"/>
          <w:sz w:val="21"/>
          <w:szCs w:val="21"/>
        </w:rPr>
      </w:pPr>
      <w:r w:rsidRPr="4AFAEFF3">
        <w:rPr>
          <w:rFonts w:eastAsia="Calibri" w:cs="Calibri"/>
        </w:rPr>
        <w:t xml:space="preserve">The </w:t>
      </w:r>
      <w:r w:rsidR="48028DF6" w:rsidRPr="4AFAEFF3">
        <w:rPr>
          <w:rFonts w:eastAsia="Calibri" w:cs="Calibri"/>
        </w:rPr>
        <w:t xml:space="preserve">Act </w:t>
      </w:r>
      <w:r w:rsidR="0CE81AE0" w:rsidRPr="4AFAEFF3">
        <w:rPr>
          <w:rFonts w:eastAsia="Calibri" w:cs="Calibri"/>
        </w:rPr>
        <w:t>introduces</w:t>
      </w:r>
      <w:r w:rsidR="48028DF6" w:rsidRPr="4AFAEFF3">
        <w:rPr>
          <w:rFonts w:eastAsia="Calibri" w:cs="Calibri"/>
        </w:rPr>
        <w:t xml:space="preserve"> </w:t>
      </w:r>
      <w:r w:rsidRPr="4AFAEFF3">
        <w:rPr>
          <w:rFonts w:eastAsia="Calibri" w:cs="Calibri"/>
        </w:rPr>
        <w:t>three “types” of planning permit applications, streamed by risk and complexity</w:t>
      </w:r>
      <w:r w:rsidR="60153F6D" w:rsidRPr="4AFAEFF3">
        <w:rPr>
          <w:rFonts w:eastAsia="Calibri" w:cs="Calibri"/>
        </w:rPr>
        <w:t xml:space="preserve"> which replaces the</w:t>
      </w:r>
      <w:r w:rsidR="35B030AA" w:rsidRPr="4AFAEFF3">
        <w:rPr>
          <w:rFonts w:eastAsia="Calibri" w:cs="Calibri"/>
        </w:rPr>
        <w:t xml:space="preserve"> current</w:t>
      </w:r>
      <w:r w:rsidR="60153F6D" w:rsidRPr="4AFAEFF3">
        <w:rPr>
          <w:rFonts w:eastAsia="Calibri" w:cs="Calibri"/>
        </w:rPr>
        <w:t xml:space="preserve"> </w:t>
      </w:r>
      <w:r w:rsidR="59A38C97" w:rsidRPr="4AFAEFF3">
        <w:rPr>
          <w:rFonts w:eastAsia="Calibri" w:cs="Calibri"/>
        </w:rPr>
        <w:t>“</w:t>
      </w:r>
      <w:r w:rsidR="60153F6D" w:rsidRPr="4AFAEFF3">
        <w:rPr>
          <w:rFonts w:eastAsia="Calibri" w:cs="Calibri"/>
        </w:rPr>
        <w:t>one size fits all</w:t>
      </w:r>
      <w:r w:rsidR="7D62A8AE" w:rsidRPr="4AFAEFF3">
        <w:rPr>
          <w:rFonts w:eastAsia="Calibri" w:cs="Calibri"/>
        </w:rPr>
        <w:t xml:space="preserve">” </w:t>
      </w:r>
      <w:r w:rsidR="60153F6D" w:rsidRPr="4AFAEFF3">
        <w:rPr>
          <w:rFonts w:eastAsia="Calibri" w:cs="Calibri"/>
        </w:rPr>
        <w:t>system</w:t>
      </w:r>
      <w:r w:rsidRPr="4AFAEFF3">
        <w:rPr>
          <w:rFonts w:eastAsia="Calibri" w:cs="Calibri"/>
        </w:rPr>
        <w:t xml:space="preserve">. </w:t>
      </w:r>
      <w:r w:rsidR="3D5A1BFF" w:rsidRPr="4AFAEFF3">
        <w:rPr>
          <w:rFonts w:eastAsia="Calibri" w:cs="Calibri"/>
        </w:rPr>
        <w:t>The intent is so routine and compliant applications move faster, while complex proposals still receive detailed scrutiny.</w:t>
      </w:r>
    </w:p>
    <w:p w14:paraId="3834083A" w14:textId="77777777" w:rsidR="6CA782DE" w:rsidRDefault="6CA782DE" w:rsidP="4AFAEFF3">
      <w:pPr>
        <w:rPr>
          <w:rFonts w:eastAsia="Calibri" w:cs="Calibri"/>
        </w:rPr>
      </w:pPr>
    </w:p>
    <w:p w14:paraId="3F2C7C33" w14:textId="77777777" w:rsidR="6CA782DE" w:rsidRDefault="00D82729" w:rsidP="2F0F1773">
      <w:r w:rsidRPr="54C134DC">
        <w:rPr>
          <w:rFonts w:eastAsia="Calibri" w:cs="Calibri"/>
        </w:rPr>
        <w:t xml:space="preserve">The </w:t>
      </w:r>
      <w:r w:rsidR="540285C7" w:rsidRPr="54C134DC">
        <w:rPr>
          <w:rFonts w:eastAsia="Calibri" w:cs="Calibri"/>
        </w:rPr>
        <w:t xml:space="preserve">new planning permit </w:t>
      </w:r>
      <w:r w:rsidRPr="54C134DC">
        <w:rPr>
          <w:rFonts w:eastAsia="Calibri" w:cs="Calibri"/>
        </w:rPr>
        <w:t>types are:</w:t>
      </w:r>
    </w:p>
    <w:p w14:paraId="28A59648" w14:textId="77777777" w:rsidR="6CA782DE" w:rsidRDefault="00D82729" w:rsidP="00580192">
      <w:pPr>
        <w:numPr>
          <w:ilvl w:val="0"/>
          <w:numId w:val="21"/>
        </w:numPr>
      </w:pPr>
      <w:r w:rsidRPr="63E2596F">
        <w:rPr>
          <w:b/>
          <w:bCs/>
        </w:rPr>
        <w:t>Type 1</w:t>
      </w:r>
      <w:r w:rsidR="7EFEB10B" w:rsidRPr="63E2596F">
        <w:rPr>
          <w:b/>
          <w:bCs/>
        </w:rPr>
        <w:t xml:space="preserve"> – </w:t>
      </w:r>
      <w:r>
        <w:t>Small</w:t>
      </w:r>
      <w:r w:rsidR="7EFEB10B">
        <w:t xml:space="preserve"> </w:t>
      </w:r>
      <w:r>
        <w:t>scale, low impact proposals (single dwellings and minor subdivisions). No public notice and no referral requirements. Approvals are deemed to be granted if no decision is made in 10 business days.</w:t>
      </w:r>
    </w:p>
    <w:p w14:paraId="73831541" w14:textId="77777777" w:rsidR="6EED83AA" w:rsidRDefault="00D82729" w:rsidP="00580192">
      <w:pPr>
        <w:pStyle w:val="ListParagraph"/>
        <w:numPr>
          <w:ilvl w:val="0"/>
          <w:numId w:val="21"/>
        </w:numPr>
      </w:pPr>
      <w:r w:rsidRPr="2BE4A610">
        <w:rPr>
          <w:b/>
        </w:rPr>
        <w:t>Type 2 –</w:t>
      </w:r>
      <w:r>
        <w:t xml:space="preserve"> Low impact proposals which include elements that require assessment but are permissible by </w:t>
      </w:r>
      <w:r w:rsidR="45BA6C20">
        <w:t>s</w:t>
      </w:r>
      <w:r w:rsidR="00692A72">
        <w:t>tate</w:t>
      </w:r>
      <w:r>
        <w:t xml:space="preserve"> and local planning policies. Public notice and referrals are only required for specified Type 2 permit applications.</w:t>
      </w:r>
    </w:p>
    <w:p w14:paraId="06D35B4C" w14:textId="77777777" w:rsidR="6CA782DE" w:rsidRDefault="00D82729" w:rsidP="00580192">
      <w:pPr>
        <w:pStyle w:val="ListParagraph"/>
        <w:numPr>
          <w:ilvl w:val="0"/>
          <w:numId w:val="21"/>
        </w:numPr>
        <w:rPr>
          <w:rFonts w:eastAsia="Calibri" w:cs="Calibri"/>
        </w:rPr>
      </w:pPr>
      <w:r w:rsidRPr="63E2596F">
        <w:rPr>
          <w:b/>
          <w:bCs/>
        </w:rPr>
        <w:lastRenderedPageBreak/>
        <w:t>Type 3</w:t>
      </w:r>
      <w:r>
        <w:t xml:space="preserve"> – Larger, higher risk proposals with greater potential impacts. A 60-day assessment timeframe applies. Public notice and referrals are required. </w:t>
      </w:r>
      <w:r w:rsidRPr="63E2596F">
        <w:rPr>
          <w:rFonts w:eastAsia="Calibri" w:cs="Calibri"/>
        </w:rPr>
        <w:t xml:space="preserve">Type 3 </w:t>
      </w:r>
      <w:r w:rsidR="436DC070" w:rsidRPr="63E2596F">
        <w:rPr>
          <w:rFonts w:eastAsia="Calibri" w:cs="Calibri"/>
        </w:rPr>
        <w:t xml:space="preserve">applications </w:t>
      </w:r>
      <w:r w:rsidRPr="63E2596F">
        <w:rPr>
          <w:rFonts w:eastAsia="Calibri" w:cs="Calibri"/>
        </w:rPr>
        <w:t>would be able to be publicly notified and VCAT appeal rights would be maintained.</w:t>
      </w:r>
    </w:p>
    <w:p w14:paraId="75622FAC" w14:textId="77777777" w:rsidR="4AFAEFF3" w:rsidRDefault="4AFAEFF3" w:rsidP="4AFAEFF3">
      <w:pPr>
        <w:rPr>
          <w:rFonts w:eastAsia="Calibri" w:cs="Calibri"/>
        </w:rPr>
      </w:pPr>
    </w:p>
    <w:p w14:paraId="52CBDB1C" w14:textId="77777777" w:rsidR="6CA782DE" w:rsidRDefault="00D82729" w:rsidP="00C43222">
      <w:pPr>
        <w:rPr>
          <w:rFonts w:ascii="Segoe UI" w:eastAsia="Segoe UI" w:hAnsi="Segoe UI" w:cs="Segoe UI"/>
          <w:sz w:val="21"/>
          <w:szCs w:val="21"/>
        </w:rPr>
      </w:pPr>
      <w:r w:rsidRPr="63E2596F">
        <w:rPr>
          <w:rFonts w:eastAsia="Calibri" w:cs="Calibri"/>
        </w:rPr>
        <w:t>While timeframes are still subject to final regulations, the</w:t>
      </w:r>
      <w:r w:rsidR="59A771B6" w:rsidRPr="63E2596F">
        <w:rPr>
          <w:rFonts w:eastAsia="Calibri" w:cs="Calibri"/>
        </w:rPr>
        <w:t xml:space="preserve"> application ‘type’ </w:t>
      </w:r>
      <w:r w:rsidRPr="63E2596F">
        <w:rPr>
          <w:rFonts w:eastAsia="Calibri" w:cs="Calibri"/>
        </w:rPr>
        <w:t>classification model creates a clear risk of higher order applications being lodged as Type 1. This risk is heightened by the introduction of deemed approval mechanisms for Type 1 applications, underscoring the need for adequate timeframes to review and amend application classification</w:t>
      </w:r>
      <w:r w:rsidR="3D7811B8" w:rsidRPr="63E2596F">
        <w:rPr>
          <w:rFonts w:eastAsia="Calibri" w:cs="Calibri"/>
        </w:rPr>
        <w:t xml:space="preserve"> by </w:t>
      </w:r>
      <w:r w:rsidR="027E6AC6" w:rsidRPr="63E2596F">
        <w:rPr>
          <w:rFonts w:eastAsia="Calibri" w:cs="Calibri"/>
        </w:rPr>
        <w:t>c</w:t>
      </w:r>
      <w:r w:rsidR="3D7811B8" w:rsidRPr="63E2596F">
        <w:rPr>
          <w:rFonts w:eastAsia="Calibri" w:cs="Calibri"/>
        </w:rPr>
        <w:t xml:space="preserve">ouncil </w:t>
      </w:r>
      <w:r w:rsidR="788A12B3" w:rsidRPr="63E2596F">
        <w:rPr>
          <w:rFonts w:eastAsia="Calibri" w:cs="Calibri"/>
        </w:rPr>
        <w:t>o</w:t>
      </w:r>
      <w:r w:rsidR="3D7811B8" w:rsidRPr="63E2596F">
        <w:rPr>
          <w:rFonts w:eastAsia="Calibri" w:cs="Calibri"/>
        </w:rPr>
        <w:t xml:space="preserve">fficers. </w:t>
      </w:r>
    </w:p>
    <w:p w14:paraId="71A1A44D" w14:textId="77777777" w:rsidR="00FF1ED8" w:rsidRDefault="00FF1ED8" w:rsidP="4AFAEFF3">
      <w:pPr>
        <w:spacing w:line="300" w:lineRule="auto"/>
        <w:rPr>
          <w:rFonts w:eastAsia="Calibri" w:cs="Calibri"/>
        </w:rPr>
      </w:pPr>
    </w:p>
    <w:p w14:paraId="612903B9" w14:textId="77777777" w:rsidR="6CA782DE" w:rsidRDefault="00D82729" w:rsidP="4AFAEFF3">
      <w:pPr>
        <w:rPr>
          <w:rFonts w:eastAsia="Calibri" w:cs="Calibri"/>
        </w:rPr>
      </w:pPr>
      <w:r w:rsidRPr="63E2596F">
        <w:rPr>
          <w:rFonts w:eastAsia="Calibri" w:cs="Calibri"/>
        </w:rPr>
        <w:t xml:space="preserve">The </w:t>
      </w:r>
      <w:r w:rsidR="62E803C4" w:rsidRPr="63E2596F">
        <w:rPr>
          <w:rFonts w:eastAsia="Calibri" w:cs="Calibri"/>
        </w:rPr>
        <w:t>Reform</w:t>
      </w:r>
      <w:r w:rsidR="23ED60B1" w:rsidRPr="63E2596F">
        <w:rPr>
          <w:rFonts w:eastAsia="Calibri" w:cs="Calibri"/>
        </w:rPr>
        <w:t xml:space="preserve"> </w:t>
      </w:r>
      <w:r w:rsidR="1366AD72" w:rsidRPr="63E2596F">
        <w:rPr>
          <w:rFonts w:eastAsia="Calibri" w:cs="Calibri"/>
        </w:rPr>
        <w:t xml:space="preserve">Act </w:t>
      </w:r>
      <w:r w:rsidRPr="63E2596F">
        <w:rPr>
          <w:rFonts w:eastAsia="Calibri" w:cs="Calibri"/>
        </w:rPr>
        <w:t xml:space="preserve">reduces the number of permit applications to receive public notice to </w:t>
      </w:r>
      <w:r w:rsidR="2C4284ED" w:rsidRPr="63E2596F">
        <w:rPr>
          <w:rFonts w:eastAsia="Calibri" w:cs="Calibri"/>
        </w:rPr>
        <w:t xml:space="preserve">some Type 2 applications and all </w:t>
      </w:r>
      <w:r w:rsidRPr="63E2596F">
        <w:rPr>
          <w:rFonts w:eastAsia="Calibri" w:cs="Calibri"/>
        </w:rPr>
        <w:t>Type 3</w:t>
      </w:r>
      <w:r w:rsidR="7D21B91D" w:rsidRPr="63E2596F">
        <w:rPr>
          <w:rFonts w:eastAsia="Calibri" w:cs="Calibri"/>
        </w:rPr>
        <w:t xml:space="preserve"> application. </w:t>
      </w:r>
      <w:r w:rsidR="74521F6D" w:rsidRPr="63E2596F">
        <w:rPr>
          <w:rFonts w:eastAsia="Calibri" w:cs="Calibri"/>
        </w:rPr>
        <w:t xml:space="preserve">There are no public notice provisions for Type 1 applications. </w:t>
      </w:r>
      <w:r w:rsidRPr="63E2596F">
        <w:rPr>
          <w:rFonts w:eastAsia="Calibri" w:cs="Calibri"/>
        </w:rPr>
        <w:t xml:space="preserve">For the public notice of Type 2 applications, there are no appeal rights to </w:t>
      </w:r>
      <w:r w:rsidR="3F318E68" w:rsidRPr="63E2596F">
        <w:rPr>
          <w:rFonts w:eastAsia="Calibri" w:cs="Calibri"/>
        </w:rPr>
        <w:t>the Victorian Civil and Administrative Tribunal (</w:t>
      </w:r>
      <w:r w:rsidRPr="63E2596F">
        <w:rPr>
          <w:rFonts w:eastAsia="Calibri" w:cs="Calibri"/>
        </w:rPr>
        <w:t>VCAT</w:t>
      </w:r>
      <w:r w:rsidR="57526C66" w:rsidRPr="63E2596F">
        <w:rPr>
          <w:rFonts w:eastAsia="Calibri" w:cs="Calibri"/>
        </w:rPr>
        <w:t>)</w:t>
      </w:r>
      <w:r w:rsidRPr="63E2596F">
        <w:rPr>
          <w:rFonts w:eastAsia="Calibri" w:cs="Calibri"/>
        </w:rPr>
        <w:t xml:space="preserve"> for objectors/submitters.</w:t>
      </w:r>
      <w:r w:rsidR="641848F0" w:rsidRPr="63E2596F">
        <w:rPr>
          <w:rFonts w:eastAsia="Calibri" w:cs="Calibri"/>
        </w:rPr>
        <w:t xml:space="preserve"> This is a significant change to planning in Victoria where community has held rights to object to an application and appeal through third party appeal rights</w:t>
      </w:r>
      <w:r w:rsidR="4CA9C38D" w:rsidRPr="63E2596F">
        <w:rPr>
          <w:rFonts w:eastAsia="Calibri" w:cs="Calibri"/>
        </w:rPr>
        <w:t xml:space="preserve"> for most permit applications.</w:t>
      </w:r>
      <w:r w:rsidRPr="63E2596F">
        <w:rPr>
          <w:rFonts w:eastAsia="Calibri" w:cs="Calibri"/>
        </w:rPr>
        <w:t xml:space="preserve"> In further changes for objectors, the amendment allows the rejection of objections to planning applications that are </w:t>
      </w:r>
      <w:r w:rsidR="6C823018" w:rsidRPr="63E2596F">
        <w:rPr>
          <w:rFonts w:eastAsia="Calibri" w:cs="Calibri"/>
        </w:rPr>
        <w:t xml:space="preserve">deemed to be </w:t>
      </w:r>
      <w:r w:rsidRPr="63E2596F">
        <w:rPr>
          <w:rFonts w:eastAsia="Calibri" w:cs="Calibri"/>
        </w:rPr>
        <w:t>frivolous, vexatious or wholly irrelevant.</w:t>
      </w:r>
    </w:p>
    <w:p w14:paraId="7D80C3D1" w14:textId="77777777" w:rsidR="3D8CC982" w:rsidRDefault="3D8CC982" w:rsidP="3D8CC982">
      <w:pPr>
        <w:rPr>
          <w:rFonts w:eastAsia="Calibri" w:cs="Calibri"/>
        </w:rPr>
      </w:pPr>
    </w:p>
    <w:p w14:paraId="4FE5338B" w14:textId="77777777" w:rsidR="6253F69B" w:rsidRDefault="00D82729" w:rsidP="4AFAEFF3">
      <w:pPr>
        <w:rPr>
          <w:rFonts w:eastAsia="Calibri" w:cs="Calibri"/>
        </w:rPr>
      </w:pPr>
      <w:r w:rsidRPr="526941FA">
        <w:rPr>
          <w:rFonts w:eastAsia="Calibri" w:cs="Calibri"/>
        </w:rPr>
        <w:t>The MAV Local Government Position Paper provided support for streaming planning applications by risk and complexity</w:t>
      </w:r>
      <w:r w:rsidR="00E00301" w:rsidRPr="526941FA">
        <w:rPr>
          <w:rFonts w:eastAsia="Calibri" w:cs="Calibri"/>
        </w:rPr>
        <w:t>. However, i</w:t>
      </w:r>
      <w:r w:rsidRPr="526941FA">
        <w:rPr>
          <w:rFonts w:eastAsia="Calibri" w:cs="Calibri"/>
        </w:rPr>
        <w:t>t highlights that the proposed changes have the potential to severely compromise quality standards for development and erode public trust in the planning system.</w:t>
      </w:r>
    </w:p>
    <w:p w14:paraId="26F736D6" w14:textId="77777777" w:rsidR="6CA782DE" w:rsidRDefault="6CA782DE" w:rsidP="4AFAEFF3">
      <w:pPr>
        <w:rPr>
          <w:rFonts w:eastAsia="Calibri" w:cs="Calibri"/>
        </w:rPr>
      </w:pPr>
    </w:p>
    <w:p w14:paraId="74FF7353" w14:textId="77777777" w:rsidR="6CA782DE" w:rsidRDefault="00D82729" w:rsidP="2F0F1773">
      <w:r w:rsidRPr="526941FA">
        <w:rPr>
          <w:rFonts w:eastAsia="Calibri" w:cs="Calibri"/>
        </w:rPr>
        <w:t xml:space="preserve">Further, reforms to the planning permit process will make it easier for applicants to remove or vary a registered restrictive covenant. This will reduce </w:t>
      </w:r>
      <w:r w:rsidR="003014C4" w:rsidRPr="526941FA">
        <w:rPr>
          <w:rFonts w:eastAsia="Calibri" w:cs="Calibri"/>
        </w:rPr>
        <w:t>C</w:t>
      </w:r>
      <w:r w:rsidRPr="526941FA">
        <w:rPr>
          <w:rFonts w:eastAsia="Calibri" w:cs="Calibri"/>
        </w:rPr>
        <w:t>ouncil</w:t>
      </w:r>
      <w:r w:rsidR="003014C4" w:rsidRPr="526941FA">
        <w:rPr>
          <w:rFonts w:eastAsia="Calibri" w:cs="Calibri"/>
        </w:rPr>
        <w:t>’</w:t>
      </w:r>
      <w:r w:rsidRPr="526941FA">
        <w:rPr>
          <w:rFonts w:eastAsia="Calibri" w:cs="Calibri"/>
        </w:rPr>
        <w:t>s role in managing covenants, which are private contractual rights. This is supported by the Local Government Position Paper, with the qualification that parties to restrictive covenants are not freed from their obligations under a restrictive covenant when granted a planning permit. As such, the changes to this system risk pitting neighbour against neighbour. The amendment also makes changes to the role of registered restrictive covenants, allowing permits to be issued if contravening a covenant.</w:t>
      </w:r>
    </w:p>
    <w:p w14:paraId="06F83137" w14:textId="77777777" w:rsidR="6CA782DE" w:rsidRDefault="00D82729" w:rsidP="2F0F1773">
      <w:r w:rsidRPr="2F0F1773">
        <w:rPr>
          <w:rFonts w:eastAsia="Calibri" w:cs="Calibri"/>
        </w:rPr>
        <w:t xml:space="preserve"> </w:t>
      </w:r>
    </w:p>
    <w:p w14:paraId="7A84BA68" w14:textId="77777777" w:rsidR="6CA782DE" w:rsidRDefault="00D82729" w:rsidP="54C134DC">
      <w:pPr>
        <w:rPr>
          <w:rFonts w:eastAsia="Calibri" w:cs="Calibri"/>
        </w:rPr>
      </w:pPr>
      <w:r w:rsidRPr="54C134DC">
        <w:rPr>
          <w:rFonts w:eastAsia="Calibri" w:cs="Calibri"/>
        </w:rPr>
        <w:t xml:space="preserve">Prescribed timeframes are </w:t>
      </w:r>
      <w:r w:rsidR="7D1E0725" w:rsidRPr="54C134DC">
        <w:rPr>
          <w:rFonts w:eastAsia="Calibri" w:cs="Calibri"/>
        </w:rPr>
        <w:t xml:space="preserve">to be </w:t>
      </w:r>
      <w:r w:rsidRPr="54C134DC">
        <w:rPr>
          <w:rFonts w:eastAsia="Calibri" w:cs="Calibri"/>
        </w:rPr>
        <w:t xml:space="preserve">introduced for referral authorities which receive notice of </w:t>
      </w:r>
      <w:r w:rsidR="45C2DD8C" w:rsidRPr="54C134DC">
        <w:rPr>
          <w:rFonts w:eastAsia="Calibri" w:cs="Calibri"/>
        </w:rPr>
        <w:t>an</w:t>
      </w:r>
      <w:r w:rsidRPr="54C134DC">
        <w:rPr>
          <w:rFonts w:eastAsia="Calibri" w:cs="Calibri"/>
        </w:rPr>
        <w:t xml:space="preserve"> application, and these referral authorities are taken not to have objected to the granting of a permit (and therefore void any appeal right) if they do not respond within the prescribed time. This may impact the consideration of environmental hazards such as flood or fire risk, where Council requires expert technical advice.</w:t>
      </w:r>
    </w:p>
    <w:p w14:paraId="50F02729" w14:textId="77777777" w:rsidR="6CA782DE" w:rsidRDefault="00D82729" w:rsidP="54C134DC">
      <w:pPr>
        <w:ind w:left="720"/>
        <w:rPr>
          <w:rFonts w:eastAsia="Calibri" w:cs="Calibri"/>
        </w:rPr>
      </w:pPr>
      <w:r w:rsidRPr="54C134DC">
        <w:rPr>
          <w:rFonts w:eastAsia="Calibri" w:cs="Calibri"/>
        </w:rPr>
        <w:t xml:space="preserve"> </w:t>
      </w:r>
    </w:p>
    <w:p w14:paraId="281B21A5" w14:textId="77777777" w:rsidR="6CA782DE" w:rsidRDefault="00D82729" w:rsidP="54C134DC">
      <w:pPr>
        <w:rPr>
          <w:rFonts w:eastAsia="Calibri" w:cs="Calibri"/>
        </w:rPr>
      </w:pPr>
      <w:r w:rsidRPr="17C02F90">
        <w:rPr>
          <w:rFonts w:eastAsia="Calibri" w:cs="Calibri"/>
        </w:rPr>
        <w:lastRenderedPageBreak/>
        <w:t xml:space="preserve">The </w:t>
      </w:r>
      <w:r w:rsidR="5EA130DD" w:rsidRPr="17C02F90">
        <w:rPr>
          <w:rFonts w:eastAsia="Calibri" w:cs="Calibri"/>
        </w:rPr>
        <w:t>Reform</w:t>
      </w:r>
      <w:r w:rsidR="1F96CA28" w:rsidRPr="17C02F90">
        <w:rPr>
          <w:rFonts w:eastAsia="Calibri" w:cs="Calibri"/>
        </w:rPr>
        <w:t xml:space="preserve"> Act also</w:t>
      </w:r>
      <w:r w:rsidRPr="17C02F90">
        <w:rPr>
          <w:rFonts w:eastAsia="Calibri" w:cs="Calibri"/>
        </w:rPr>
        <w:t xml:space="preserve"> </w:t>
      </w:r>
      <w:r w:rsidR="0DCE7130" w:rsidRPr="17C02F90">
        <w:rPr>
          <w:rFonts w:eastAsia="Calibri" w:cs="Calibri"/>
        </w:rPr>
        <w:t>reduces</w:t>
      </w:r>
      <w:r w:rsidRPr="17C02F90">
        <w:rPr>
          <w:rFonts w:eastAsia="Calibri" w:cs="Calibri"/>
        </w:rPr>
        <w:t xml:space="preserve"> the role of Section 60 (decision-making criteria) </w:t>
      </w:r>
      <w:r w:rsidR="49AF02C8" w:rsidRPr="17C02F90">
        <w:rPr>
          <w:rFonts w:eastAsia="Calibri" w:cs="Calibri"/>
        </w:rPr>
        <w:t xml:space="preserve">which </w:t>
      </w:r>
      <w:r w:rsidR="1C1E3E52" w:rsidRPr="17C02F90">
        <w:rPr>
          <w:rFonts w:eastAsia="Calibri" w:cs="Calibri"/>
        </w:rPr>
        <w:t>are matters that a responsible aut</w:t>
      </w:r>
      <w:r w:rsidR="1C1E3E52" w:rsidRPr="17C02F90">
        <w:rPr>
          <w:rFonts w:asciiTheme="minorHAnsi" w:eastAsiaTheme="minorEastAsia" w:hAnsiTheme="minorHAnsi" w:cstheme="minorBidi"/>
        </w:rPr>
        <w:t>hority must consider, including</w:t>
      </w:r>
      <w:r w:rsidR="49AF02C8" w:rsidRPr="17C02F90">
        <w:rPr>
          <w:rFonts w:eastAsia="Calibri" w:cs="Calibri"/>
        </w:rPr>
        <w:t xml:space="preserve"> critical environmental hazards such as flood and fire, </w:t>
      </w:r>
      <w:r w:rsidRPr="17C02F90">
        <w:rPr>
          <w:rFonts w:eastAsia="Calibri" w:cs="Calibri"/>
        </w:rPr>
        <w:t>for some “types” of applications</w:t>
      </w:r>
      <w:r w:rsidR="71F66E47" w:rsidRPr="17C02F90">
        <w:rPr>
          <w:rFonts w:eastAsia="Calibri" w:cs="Calibri"/>
        </w:rPr>
        <w:t>.</w:t>
      </w:r>
    </w:p>
    <w:p w14:paraId="33E670F0" w14:textId="77777777" w:rsidR="6CA782DE" w:rsidRDefault="00D82729" w:rsidP="54C134DC">
      <w:pPr>
        <w:rPr>
          <w:rFonts w:eastAsia="Calibri" w:cs="Calibri"/>
        </w:rPr>
      </w:pPr>
      <w:r w:rsidRPr="54C134DC">
        <w:rPr>
          <w:rFonts w:eastAsia="Calibri" w:cs="Calibri"/>
        </w:rPr>
        <w:t xml:space="preserve"> </w:t>
      </w:r>
    </w:p>
    <w:p w14:paraId="2A87714B" w14:textId="77777777" w:rsidR="6CA782DE" w:rsidRDefault="00D82729" w:rsidP="54C134DC">
      <w:pPr>
        <w:rPr>
          <w:rFonts w:eastAsia="Calibri" w:cs="Calibri"/>
        </w:rPr>
      </w:pPr>
      <w:r w:rsidRPr="26F3C0E5">
        <w:rPr>
          <w:rFonts w:eastAsia="Calibri" w:cs="Calibri"/>
        </w:rPr>
        <w:t xml:space="preserve">Lastly, the amendment provides notification of permit applications to native title holders and any </w:t>
      </w:r>
      <w:r w:rsidR="3B613719" w:rsidRPr="26F3C0E5">
        <w:rPr>
          <w:rFonts w:eastAsia="Calibri" w:cs="Calibri"/>
        </w:rPr>
        <w:t>T</w:t>
      </w:r>
      <w:r w:rsidRPr="26F3C0E5">
        <w:rPr>
          <w:rFonts w:eastAsia="Calibri" w:cs="Calibri"/>
        </w:rPr>
        <w:t xml:space="preserve">raditional </w:t>
      </w:r>
      <w:r w:rsidR="2ECD555A" w:rsidRPr="26F3C0E5">
        <w:rPr>
          <w:rFonts w:eastAsia="Calibri" w:cs="Calibri"/>
        </w:rPr>
        <w:t>O</w:t>
      </w:r>
      <w:r w:rsidRPr="26F3C0E5">
        <w:rPr>
          <w:rFonts w:eastAsia="Calibri" w:cs="Calibri"/>
        </w:rPr>
        <w:t>wners. This is supported by the Local Government Position Paper</w:t>
      </w:r>
      <w:r w:rsidR="3AF814F4" w:rsidRPr="26F3C0E5">
        <w:rPr>
          <w:rFonts w:eastAsia="Calibri" w:cs="Calibri"/>
        </w:rPr>
        <w:t xml:space="preserve"> for all </w:t>
      </w:r>
      <w:r w:rsidR="37307C22" w:rsidRPr="26F3C0E5">
        <w:rPr>
          <w:rFonts w:eastAsia="Calibri" w:cs="Calibri"/>
        </w:rPr>
        <w:t xml:space="preserve">permit </w:t>
      </w:r>
      <w:r w:rsidR="3AF814F4" w:rsidRPr="26F3C0E5">
        <w:rPr>
          <w:rFonts w:eastAsia="Calibri" w:cs="Calibri"/>
        </w:rPr>
        <w:t>applications.</w:t>
      </w:r>
    </w:p>
    <w:p w14:paraId="29121660" w14:textId="77777777" w:rsidR="6CA782DE" w:rsidRDefault="00D82729" w:rsidP="54C134DC">
      <w:pPr>
        <w:rPr>
          <w:rFonts w:eastAsia="Calibri" w:cs="Calibri"/>
        </w:rPr>
      </w:pPr>
      <w:r w:rsidRPr="526941FA">
        <w:rPr>
          <w:rFonts w:eastAsia="Calibri" w:cs="Calibri"/>
        </w:rPr>
        <w:t xml:space="preserve"> </w:t>
      </w:r>
    </w:p>
    <w:p w14:paraId="35F12955" w14:textId="77777777" w:rsidR="289A05CC" w:rsidRDefault="00D82729" w:rsidP="526941FA">
      <w:pPr>
        <w:rPr>
          <w:rFonts w:eastAsia="Calibri" w:cs="Calibri"/>
        </w:rPr>
      </w:pPr>
      <w:r>
        <w:t>In summary, th</w:t>
      </w:r>
      <w:r w:rsidR="0F95AC01">
        <w:t xml:space="preserve">ese changes are significant for Council and the community. Consistent with the MAV position paper, the </w:t>
      </w:r>
      <w:r w:rsidR="0F95AC01" w:rsidRPr="63E2596F">
        <w:rPr>
          <w:rFonts w:eastAsia="Calibri" w:cs="Calibri"/>
        </w:rPr>
        <w:t>streaming of planning applications according to risk and complexity makes sense. However, the changes have the potential to severely compromise quality standards for development</w:t>
      </w:r>
      <w:r w:rsidR="63C8EDDD" w:rsidRPr="63E2596F">
        <w:rPr>
          <w:rFonts w:eastAsia="Calibri" w:cs="Calibri"/>
        </w:rPr>
        <w:t>, challenge our planning systems and staff to meet timeframes, limit community input into decision making</w:t>
      </w:r>
      <w:r w:rsidR="0F95AC01" w:rsidRPr="63E2596F">
        <w:rPr>
          <w:rFonts w:eastAsia="Calibri" w:cs="Calibri"/>
        </w:rPr>
        <w:t xml:space="preserve"> and erode public trust in the planning system.</w:t>
      </w:r>
    </w:p>
    <w:p w14:paraId="7FCB6E27" w14:textId="77777777" w:rsidR="526941FA" w:rsidRDefault="526941FA" w:rsidP="526941FA">
      <w:pPr>
        <w:rPr>
          <w:rFonts w:eastAsia="Calibri" w:cs="Calibri"/>
        </w:rPr>
      </w:pPr>
    </w:p>
    <w:p w14:paraId="3A4DCAED" w14:textId="77777777" w:rsidR="6CA782DE" w:rsidRDefault="00D82729" w:rsidP="2E3ECB1C">
      <w:pPr>
        <w:rPr>
          <w:rFonts w:eastAsia="Calibri" w:cs="Calibri"/>
          <w:u w:val="single"/>
        </w:rPr>
      </w:pPr>
      <w:r w:rsidRPr="63E2596F">
        <w:rPr>
          <w:rFonts w:eastAsia="Calibri" w:cs="Calibri"/>
          <w:u w:val="single"/>
        </w:rPr>
        <w:t xml:space="preserve">Deemed to Comply </w:t>
      </w:r>
    </w:p>
    <w:p w14:paraId="556EAA35" w14:textId="77777777" w:rsidR="2E3ECB1C" w:rsidRDefault="00D82729" w:rsidP="77A0472D">
      <w:pPr>
        <w:spacing w:line="257" w:lineRule="auto"/>
        <w:rPr>
          <w:rFonts w:eastAsia="Calibri" w:cs="Calibri"/>
        </w:rPr>
      </w:pPr>
      <w:r w:rsidRPr="77A0472D">
        <w:rPr>
          <w:rFonts w:asciiTheme="minorHAnsi" w:eastAsiaTheme="minorEastAsia" w:hAnsiTheme="minorHAnsi" w:cstheme="minorBidi"/>
        </w:rPr>
        <w:t xml:space="preserve">The first </w:t>
      </w:r>
      <w:r w:rsidR="00717725" w:rsidRPr="77A0472D">
        <w:rPr>
          <w:rFonts w:asciiTheme="minorHAnsi" w:eastAsiaTheme="minorEastAsia" w:hAnsiTheme="minorHAnsi" w:cstheme="minorBidi"/>
        </w:rPr>
        <w:t>‘</w:t>
      </w:r>
      <w:r w:rsidRPr="77A0472D">
        <w:rPr>
          <w:rFonts w:asciiTheme="minorHAnsi" w:eastAsiaTheme="minorEastAsia" w:hAnsiTheme="minorHAnsi" w:cstheme="minorBidi"/>
        </w:rPr>
        <w:t>d</w:t>
      </w:r>
      <w:r w:rsidR="60C759AD" w:rsidRPr="77A0472D">
        <w:rPr>
          <w:rFonts w:asciiTheme="minorHAnsi" w:eastAsiaTheme="minorEastAsia" w:hAnsiTheme="minorHAnsi" w:cstheme="minorBidi"/>
        </w:rPr>
        <w:t>eemed to comply</w:t>
      </w:r>
      <w:r w:rsidR="00717725" w:rsidRPr="77A0472D">
        <w:rPr>
          <w:rFonts w:asciiTheme="minorHAnsi" w:eastAsiaTheme="minorEastAsia" w:hAnsiTheme="minorHAnsi" w:cstheme="minorBidi"/>
        </w:rPr>
        <w:t>’</w:t>
      </w:r>
      <w:r w:rsidR="60C759AD" w:rsidRPr="77A0472D">
        <w:rPr>
          <w:rFonts w:asciiTheme="minorHAnsi" w:eastAsiaTheme="minorEastAsia" w:hAnsiTheme="minorHAnsi" w:cstheme="minorBidi"/>
        </w:rPr>
        <w:t xml:space="preserve"> standards were introduced </w:t>
      </w:r>
      <w:r w:rsidR="090A90B6" w:rsidRPr="77A0472D">
        <w:rPr>
          <w:rFonts w:asciiTheme="minorHAnsi" w:eastAsiaTheme="minorEastAsia" w:hAnsiTheme="minorHAnsi" w:cstheme="minorBidi"/>
        </w:rPr>
        <w:t xml:space="preserve">in 2025 </w:t>
      </w:r>
      <w:r w:rsidR="60C759AD" w:rsidRPr="77A0472D">
        <w:rPr>
          <w:rFonts w:asciiTheme="minorHAnsi" w:eastAsiaTheme="minorEastAsia" w:hAnsiTheme="minorHAnsi" w:cstheme="minorBidi"/>
        </w:rPr>
        <w:t xml:space="preserve">into the Victorian </w:t>
      </w:r>
      <w:r w:rsidR="5887F2A5" w:rsidRPr="77A0472D">
        <w:rPr>
          <w:rFonts w:asciiTheme="minorHAnsi" w:eastAsiaTheme="minorEastAsia" w:hAnsiTheme="minorHAnsi" w:cstheme="minorBidi"/>
        </w:rPr>
        <w:t>planning schemes</w:t>
      </w:r>
      <w:r w:rsidR="60C759AD" w:rsidRPr="77A0472D">
        <w:rPr>
          <w:rFonts w:asciiTheme="minorHAnsi" w:eastAsiaTheme="minorEastAsia" w:hAnsiTheme="minorHAnsi" w:cstheme="minorBidi"/>
        </w:rPr>
        <w:t xml:space="preserve">. </w:t>
      </w:r>
      <w:r w:rsidR="60C759AD" w:rsidRPr="77A0472D">
        <w:rPr>
          <w:rFonts w:eastAsia="Calibri" w:cs="Calibri"/>
        </w:rPr>
        <w:t xml:space="preserve"> </w:t>
      </w:r>
      <w:r w:rsidR="4E982B32" w:rsidRPr="77A0472D">
        <w:rPr>
          <w:rFonts w:asciiTheme="minorHAnsi" w:eastAsiaTheme="minorEastAsia" w:hAnsiTheme="minorHAnsi" w:cstheme="minorBidi"/>
        </w:rPr>
        <w:t>D</w:t>
      </w:r>
      <w:r w:rsidR="4E982B32" w:rsidRPr="77A0472D">
        <w:rPr>
          <w:rFonts w:eastAsia="Calibri" w:cs="Calibri"/>
        </w:rPr>
        <w:t xml:space="preserve">eemed to comply </w:t>
      </w:r>
      <w:r w:rsidR="005D1567" w:rsidRPr="77A0472D">
        <w:rPr>
          <w:rFonts w:eastAsia="Calibri" w:cs="Calibri"/>
        </w:rPr>
        <w:t xml:space="preserve">provisions </w:t>
      </w:r>
      <w:r w:rsidR="4E982B32" w:rsidRPr="77A0472D">
        <w:rPr>
          <w:rFonts w:eastAsia="Calibri" w:cs="Calibri"/>
        </w:rPr>
        <w:t xml:space="preserve">represent a shift toward a more </w:t>
      </w:r>
      <w:r w:rsidR="00717725" w:rsidRPr="77A0472D">
        <w:rPr>
          <w:rFonts w:eastAsia="Calibri" w:cs="Calibri"/>
        </w:rPr>
        <w:t>rules-based</w:t>
      </w:r>
      <w:r w:rsidR="4E982B32" w:rsidRPr="77A0472D">
        <w:rPr>
          <w:rFonts w:eastAsia="Calibri" w:cs="Calibri"/>
        </w:rPr>
        <w:t xml:space="preserve"> planning system</w:t>
      </w:r>
      <w:r w:rsidR="005D1567" w:rsidRPr="77A0472D">
        <w:rPr>
          <w:rFonts w:eastAsia="Calibri" w:cs="Calibri"/>
        </w:rPr>
        <w:t>, rather than a performance based or contextually responsive system</w:t>
      </w:r>
      <w:r w:rsidR="4E982B32" w:rsidRPr="77A0472D">
        <w:rPr>
          <w:rFonts w:eastAsia="Calibri" w:cs="Calibri"/>
        </w:rPr>
        <w:t xml:space="preserve">. Codification of the planning scheme establishes predetermined, objective standards against which applications are assessed, reducing reliance on discretionary judgement. Where an application satisfies these standards, approval is generally expected, </w:t>
      </w:r>
      <w:r w:rsidR="005D1567" w:rsidRPr="77A0472D">
        <w:rPr>
          <w:rFonts w:eastAsia="Calibri" w:cs="Calibri"/>
        </w:rPr>
        <w:t xml:space="preserve">purportedly </w:t>
      </w:r>
      <w:r w:rsidR="4E982B32" w:rsidRPr="77A0472D">
        <w:rPr>
          <w:rFonts w:eastAsia="Calibri" w:cs="Calibri"/>
        </w:rPr>
        <w:t xml:space="preserve">improving certainty and consistency in decision making but limiting flexibility to respond to site specific or contextual considerations. </w:t>
      </w:r>
    </w:p>
    <w:p w14:paraId="1184915E" w14:textId="77777777" w:rsidR="2E3ECB1C" w:rsidRDefault="2E3ECB1C" w:rsidP="4AFAEFF3">
      <w:pPr>
        <w:spacing w:line="257" w:lineRule="auto"/>
        <w:rPr>
          <w:rFonts w:eastAsia="Calibri" w:cs="Calibri"/>
        </w:rPr>
      </w:pPr>
    </w:p>
    <w:p w14:paraId="25C97C05" w14:textId="77777777" w:rsidR="2E3ECB1C" w:rsidRDefault="00D82729" w:rsidP="4AFAEFF3">
      <w:pPr>
        <w:spacing w:line="257" w:lineRule="auto"/>
        <w:rPr>
          <w:rFonts w:eastAsia="Calibri" w:cs="Calibri"/>
        </w:rPr>
      </w:pPr>
      <w:r w:rsidRPr="20C5013A">
        <w:rPr>
          <w:rFonts w:eastAsia="Calibri" w:cs="Calibri"/>
        </w:rPr>
        <w:t>Deemed to comply provisions apply where prescribed requirements or statutory timeframes are met, allowing decisions to be made with limited or no further assessment. These provisions can result in approvals occurring automatically where thresholds are satisfied, with the intention of expediting processing times and reducing delays, particularly for less complex applications. However</w:t>
      </w:r>
      <w:r w:rsidR="145B0567" w:rsidRPr="20C5013A">
        <w:rPr>
          <w:rFonts w:eastAsia="Calibri" w:cs="Calibri"/>
        </w:rPr>
        <w:t>,</w:t>
      </w:r>
      <w:r w:rsidRPr="20C5013A">
        <w:rPr>
          <w:rFonts w:eastAsia="Calibri" w:cs="Calibri"/>
        </w:rPr>
        <w:t xml:space="preserve"> this can lead to poor neighbourhood character outcomes.</w:t>
      </w:r>
    </w:p>
    <w:p w14:paraId="3DA7A07C" w14:textId="77777777" w:rsidR="20C5013A" w:rsidRDefault="20C5013A" w:rsidP="20C5013A">
      <w:pPr>
        <w:spacing w:line="257" w:lineRule="auto"/>
        <w:rPr>
          <w:rFonts w:eastAsia="Calibri" w:cs="Calibri"/>
        </w:rPr>
      </w:pPr>
    </w:p>
    <w:p w14:paraId="62C498A0" w14:textId="77777777" w:rsidR="0B1BD45E" w:rsidRDefault="00D82729" w:rsidP="20C5013A">
      <w:pPr>
        <w:spacing w:line="257" w:lineRule="auto"/>
        <w:rPr>
          <w:rFonts w:eastAsia="Calibri" w:cs="Calibri"/>
        </w:rPr>
      </w:pPr>
      <w:r w:rsidRPr="20C5013A">
        <w:rPr>
          <w:rFonts w:eastAsia="Calibri" w:cs="Calibri"/>
        </w:rPr>
        <w:t>Recent examples of reform which has introduced ‘deemed to comply’ provisions include:</w:t>
      </w:r>
    </w:p>
    <w:p w14:paraId="2B201B53" w14:textId="77777777" w:rsidR="0B1BD45E" w:rsidRDefault="00D82729" w:rsidP="00580192">
      <w:pPr>
        <w:pStyle w:val="ListParagraph"/>
        <w:numPr>
          <w:ilvl w:val="0"/>
          <w:numId w:val="22"/>
        </w:numPr>
        <w:spacing w:line="257" w:lineRule="auto"/>
        <w:rPr>
          <w:rFonts w:eastAsia="Calibri" w:cs="Calibri"/>
        </w:rPr>
      </w:pPr>
      <w:r w:rsidRPr="349BFDFC">
        <w:rPr>
          <w:rFonts w:eastAsia="Calibri" w:cs="Calibri"/>
        </w:rPr>
        <w:t>Townhouse and Low-Rise</w:t>
      </w:r>
      <w:r w:rsidR="349BFDFC" w:rsidRPr="349BFDFC">
        <w:rPr>
          <w:rFonts w:eastAsia="Calibri" w:cs="Calibri"/>
        </w:rPr>
        <w:t xml:space="preserve"> </w:t>
      </w:r>
      <w:r w:rsidR="559762C8" w:rsidRPr="349BFDFC">
        <w:rPr>
          <w:rFonts w:eastAsia="Calibri" w:cs="Calibri"/>
        </w:rPr>
        <w:t>C</w:t>
      </w:r>
      <w:r w:rsidR="349BFDFC" w:rsidRPr="349BFDFC">
        <w:rPr>
          <w:rFonts w:eastAsia="Calibri" w:cs="Calibri"/>
        </w:rPr>
        <w:t>o</w:t>
      </w:r>
      <w:r w:rsidR="172F49F7" w:rsidRPr="349BFDFC">
        <w:rPr>
          <w:rFonts w:eastAsia="Calibri" w:cs="Calibri"/>
        </w:rPr>
        <w:t xml:space="preserve">de: introduces a </w:t>
      </w:r>
      <w:r w:rsidR="05788B5F" w:rsidRPr="349BFDFC">
        <w:rPr>
          <w:rFonts w:eastAsia="Calibri" w:cs="Calibri"/>
        </w:rPr>
        <w:t>‘</w:t>
      </w:r>
      <w:r w:rsidR="172F49F7" w:rsidRPr="349BFDFC">
        <w:rPr>
          <w:rFonts w:eastAsia="Calibri" w:cs="Calibri"/>
        </w:rPr>
        <w:t>deemed-to-comply</w:t>
      </w:r>
      <w:r w:rsidR="06D893D5" w:rsidRPr="349BFDFC">
        <w:rPr>
          <w:rFonts w:eastAsia="Calibri" w:cs="Calibri"/>
        </w:rPr>
        <w:t>'</w:t>
      </w:r>
      <w:r w:rsidR="172F49F7" w:rsidRPr="349BFDFC">
        <w:rPr>
          <w:rFonts w:eastAsia="Calibri" w:cs="Calibri"/>
        </w:rPr>
        <w:t xml:space="preserve"> pathway for residential development up to three storeys.</w:t>
      </w:r>
    </w:p>
    <w:p w14:paraId="09C519E5" w14:textId="77777777" w:rsidR="0B8308E9" w:rsidRDefault="00D82729" w:rsidP="00580192">
      <w:pPr>
        <w:pStyle w:val="ListParagraph"/>
        <w:numPr>
          <w:ilvl w:val="0"/>
          <w:numId w:val="22"/>
        </w:numPr>
        <w:spacing w:line="257" w:lineRule="auto"/>
        <w:rPr>
          <w:rFonts w:eastAsia="Calibri" w:cs="Calibri"/>
        </w:rPr>
      </w:pPr>
      <w:r w:rsidRPr="349BFDFC">
        <w:rPr>
          <w:rFonts w:eastAsia="Calibri" w:cs="Calibri"/>
        </w:rPr>
        <w:t>Mid</w:t>
      </w:r>
      <w:r w:rsidR="172F49F7" w:rsidRPr="349BFDFC">
        <w:rPr>
          <w:rFonts w:eastAsia="Calibri" w:cs="Calibri"/>
        </w:rPr>
        <w:t xml:space="preserve">-Rise Code: introduces a </w:t>
      </w:r>
      <w:r w:rsidR="56EADB8C" w:rsidRPr="349BFDFC">
        <w:rPr>
          <w:rFonts w:eastAsia="Calibri" w:cs="Calibri"/>
        </w:rPr>
        <w:t>‘</w:t>
      </w:r>
      <w:r w:rsidR="172F49F7" w:rsidRPr="349BFDFC">
        <w:rPr>
          <w:rFonts w:eastAsia="Calibri" w:cs="Calibri"/>
        </w:rPr>
        <w:t>deemed-to-comply</w:t>
      </w:r>
      <w:r w:rsidR="6247029A" w:rsidRPr="349BFDFC">
        <w:rPr>
          <w:rFonts w:eastAsia="Calibri" w:cs="Calibri"/>
        </w:rPr>
        <w:t>'</w:t>
      </w:r>
      <w:r w:rsidR="172F49F7" w:rsidRPr="349BFDFC">
        <w:rPr>
          <w:rFonts w:eastAsia="Calibri" w:cs="Calibri"/>
        </w:rPr>
        <w:t xml:space="preserve"> pathway for residential development </w:t>
      </w:r>
      <w:r w:rsidR="7E776B38" w:rsidRPr="349BFDFC">
        <w:rPr>
          <w:rFonts w:eastAsia="Calibri" w:cs="Calibri"/>
        </w:rPr>
        <w:t>between three to six storeys.</w:t>
      </w:r>
    </w:p>
    <w:p w14:paraId="697F1864" w14:textId="77777777" w:rsidR="0B1BD45E" w:rsidRDefault="00D82729" w:rsidP="00580192">
      <w:pPr>
        <w:pStyle w:val="ListParagraph"/>
        <w:numPr>
          <w:ilvl w:val="0"/>
          <w:numId w:val="22"/>
        </w:numPr>
        <w:spacing w:line="257" w:lineRule="auto"/>
        <w:rPr>
          <w:rFonts w:eastAsia="Calibri" w:cs="Calibri"/>
        </w:rPr>
      </w:pPr>
      <w:r w:rsidRPr="2BE4A610">
        <w:rPr>
          <w:rFonts w:eastAsia="Calibri" w:cs="Calibri"/>
        </w:rPr>
        <w:t xml:space="preserve">Activity centre program including new controls for Epping </w:t>
      </w:r>
      <w:r w:rsidR="00692A72" w:rsidRPr="2BE4A610">
        <w:rPr>
          <w:rFonts w:eastAsia="Calibri" w:cs="Calibri"/>
        </w:rPr>
        <w:t>C</w:t>
      </w:r>
      <w:r w:rsidR="1D5DD6F3" w:rsidRPr="2BE4A610">
        <w:rPr>
          <w:rFonts w:eastAsia="Calibri" w:cs="Calibri"/>
        </w:rPr>
        <w:t>entral</w:t>
      </w:r>
      <w:r w:rsidRPr="2BE4A610">
        <w:rPr>
          <w:rFonts w:eastAsia="Calibri" w:cs="Calibri"/>
        </w:rPr>
        <w:t>.</w:t>
      </w:r>
    </w:p>
    <w:p w14:paraId="4BD7A8FE" w14:textId="77777777" w:rsidR="20C5013A" w:rsidRDefault="20C5013A" w:rsidP="20C5013A">
      <w:pPr>
        <w:spacing w:line="257" w:lineRule="auto"/>
        <w:rPr>
          <w:rFonts w:eastAsia="Calibri" w:cs="Calibri"/>
        </w:rPr>
      </w:pPr>
    </w:p>
    <w:p w14:paraId="7CCA9EC6" w14:textId="77777777" w:rsidR="00E70156" w:rsidRDefault="00D82729" w:rsidP="17C02F90">
      <w:pPr>
        <w:spacing w:line="257" w:lineRule="auto"/>
        <w:rPr>
          <w:rFonts w:asciiTheme="minorHAnsi" w:eastAsiaTheme="minorEastAsia" w:hAnsiTheme="minorHAnsi" w:cstheme="minorBidi"/>
        </w:rPr>
      </w:pPr>
      <w:r w:rsidRPr="17C02F90">
        <w:rPr>
          <w:rFonts w:asciiTheme="minorHAnsi" w:eastAsiaTheme="minorEastAsia" w:hAnsiTheme="minorHAnsi" w:cstheme="minorBidi"/>
        </w:rPr>
        <w:t>C</w:t>
      </w:r>
      <w:r w:rsidR="699225DC" w:rsidRPr="17C02F90">
        <w:rPr>
          <w:rFonts w:asciiTheme="minorHAnsi" w:eastAsiaTheme="minorEastAsia" w:hAnsiTheme="minorHAnsi" w:cstheme="minorBidi"/>
        </w:rPr>
        <w:t xml:space="preserve">ouncil is monitoring applications of these types to further understand the impact. So </w:t>
      </w:r>
      <w:r w:rsidR="763E6ABA" w:rsidRPr="17C02F90">
        <w:rPr>
          <w:rFonts w:asciiTheme="minorHAnsi" w:eastAsiaTheme="minorEastAsia" w:hAnsiTheme="minorHAnsi" w:cstheme="minorBidi"/>
        </w:rPr>
        <w:t>far,</w:t>
      </w:r>
      <w:r w:rsidR="699225DC" w:rsidRPr="17C02F90">
        <w:rPr>
          <w:rFonts w:asciiTheme="minorHAnsi" w:eastAsiaTheme="minorEastAsia" w:hAnsiTheme="minorHAnsi" w:cstheme="minorBidi"/>
        </w:rPr>
        <w:t xml:space="preserve"> the T</w:t>
      </w:r>
      <w:r w:rsidR="1DEB40C6" w:rsidRPr="17C02F90">
        <w:rPr>
          <w:rFonts w:asciiTheme="minorHAnsi" w:eastAsiaTheme="minorEastAsia" w:hAnsiTheme="minorHAnsi" w:cstheme="minorBidi"/>
        </w:rPr>
        <w:t>ownhouse and Low-Rise Code has led to application submission</w:t>
      </w:r>
      <w:r w:rsidR="3849AC93" w:rsidRPr="17C02F90">
        <w:rPr>
          <w:rFonts w:asciiTheme="minorHAnsi" w:eastAsiaTheme="minorEastAsia" w:hAnsiTheme="minorHAnsi" w:cstheme="minorBidi"/>
        </w:rPr>
        <w:t>s</w:t>
      </w:r>
      <w:r w:rsidR="1DEB40C6" w:rsidRPr="17C02F90">
        <w:rPr>
          <w:rFonts w:asciiTheme="minorHAnsi" w:eastAsiaTheme="minorEastAsia" w:hAnsiTheme="minorHAnsi" w:cstheme="minorBidi"/>
        </w:rPr>
        <w:t xml:space="preserve"> </w:t>
      </w:r>
      <w:r w:rsidR="7C4F929E" w:rsidRPr="17C02F90">
        <w:rPr>
          <w:rFonts w:asciiTheme="minorHAnsi" w:eastAsiaTheme="minorEastAsia" w:hAnsiTheme="minorHAnsi" w:cstheme="minorBidi"/>
        </w:rPr>
        <w:t>that</w:t>
      </w:r>
      <w:r w:rsidR="1DEB40C6" w:rsidRPr="17C02F90">
        <w:rPr>
          <w:rFonts w:asciiTheme="minorHAnsi" w:eastAsiaTheme="minorEastAsia" w:hAnsiTheme="minorHAnsi" w:cstheme="minorBidi"/>
        </w:rPr>
        <w:t xml:space="preserve"> </w:t>
      </w:r>
      <w:r w:rsidR="25D19163" w:rsidRPr="17C02F90">
        <w:rPr>
          <w:rFonts w:asciiTheme="minorHAnsi" w:eastAsiaTheme="minorEastAsia" w:hAnsiTheme="minorHAnsi" w:cstheme="minorBidi"/>
        </w:rPr>
        <w:t xml:space="preserve">limit the scope of what </w:t>
      </w:r>
      <w:r w:rsidR="2942666F" w:rsidRPr="17C02F90">
        <w:rPr>
          <w:rFonts w:asciiTheme="minorHAnsi" w:eastAsiaTheme="minorEastAsia" w:hAnsiTheme="minorHAnsi" w:cstheme="minorBidi"/>
        </w:rPr>
        <w:t>c</w:t>
      </w:r>
      <w:r w:rsidR="25D19163" w:rsidRPr="17C02F90">
        <w:rPr>
          <w:rFonts w:asciiTheme="minorHAnsi" w:eastAsiaTheme="minorEastAsia" w:hAnsiTheme="minorHAnsi" w:cstheme="minorBidi"/>
        </w:rPr>
        <w:t xml:space="preserve">ouncil </w:t>
      </w:r>
      <w:r w:rsidR="4966FEA4" w:rsidRPr="17C02F90">
        <w:rPr>
          <w:rFonts w:asciiTheme="minorHAnsi" w:eastAsiaTheme="minorEastAsia" w:hAnsiTheme="minorHAnsi" w:cstheme="minorBidi"/>
        </w:rPr>
        <w:t>o</w:t>
      </w:r>
      <w:r w:rsidR="25D19163" w:rsidRPr="17C02F90">
        <w:rPr>
          <w:rFonts w:asciiTheme="minorHAnsi" w:eastAsiaTheme="minorEastAsia" w:hAnsiTheme="minorHAnsi" w:cstheme="minorBidi"/>
        </w:rPr>
        <w:t>fficers can consider</w:t>
      </w:r>
      <w:r w:rsidR="04643E9C" w:rsidRPr="17C02F90">
        <w:rPr>
          <w:rFonts w:asciiTheme="minorHAnsi" w:eastAsiaTheme="minorEastAsia" w:hAnsiTheme="minorHAnsi" w:cstheme="minorBidi"/>
        </w:rPr>
        <w:t xml:space="preserve">, this includes neighbourhood character and </w:t>
      </w:r>
      <w:r w:rsidR="015A1669" w:rsidRPr="17C02F90">
        <w:rPr>
          <w:rFonts w:asciiTheme="minorHAnsi" w:eastAsiaTheme="minorEastAsia" w:hAnsiTheme="minorHAnsi" w:cstheme="minorBidi"/>
        </w:rPr>
        <w:t>environmentally sustainable development policy.</w:t>
      </w:r>
      <w:r w:rsidR="731F6E87" w:rsidRPr="17C02F90">
        <w:rPr>
          <w:rFonts w:asciiTheme="minorHAnsi" w:eastAsiaTheme="minorEastAsia" w:hAnsiTheme="minorHAnsi" w:cstheme="minorBidi"/>
        </w:rPr>
        <w:t xml:space="preserve"> </w:t>
      </w:r>
    </w:p>
    <w:p w14:paraId="43942B90" w14:textId="77777777" w:rsidR="00E70156" w:rsidRDefault="00E70156">
      <w:pPr>
        <w:spacing w:line="240" w:lineRule="auto"/>
        <w:rPr>
          <w:rFonts w:asciiTheme="minorHAnsi" w:eastAsiaTheme="minorEastAsia" w:hAnsiTheme="minorHAnsi" w:cstheme="minorBidi"/>
        </w:rPr>
      </w:pPr>
      <w:r>
        <w:rPr>
          <w:rFonts w:asciiTheme="minorHAnsi" w:eastAsiaTheme="minorEastAsia" w:hAnsiTheme="minorHAnsi" w:cstheme="minorBidi"/>
        </w:rPr>
        <w:br w:type="page"/>
      </w:r>
    </w:p>
    <w:p w14:paraId="2B7AEAFF" w14:textId="043A1715" w:rsidR="0B1BD45E" w:rsidRDefault="42A4A20E" w:rsidP="17C02F90">
      <w:pPr>
        <w:spacing w:line="257" w:lineRule="auto"/>
        <w:rPr>
          <w:rFonts w:asciiTheme="minorHAnsi" w:eastAsiaTheme="minorEastAsia" w:hAnsiTheme="minorHAnsi" w:cstheme="minorBidi"/>
        </w:rPr>
      </w:pPr>
      <w:r w:rsidRPr="17C02F90">
        <w:rPr>
          <w:rFonts w:asciiTheme="minorHAnsi" w:eastAsiaTheme="minorEastAsia" w:hAnsiTheme="minorHAnsi" w:cstheme="minorBidi"/>
        </w:rPr>
        <w:lastRenderedPageBreak/>
        <w:t>Please note t</w:t>
      </w:r>
      <w:r w:rsidR="731F6E87" w:rsidRPr="17C02F90">
        <w:rPr>
          <w:rFonts w:asciiTheme="minorHAnsi" w:eastAsiaTheme="minorEastAsia" w:hAnsiTheme="minorHAnsi" w:cstheme="minorBidi"/>
        </w:rPr>
        <w:t xml:space="preserve">he shift towards ‘deemed to comply’ provisions are not a direct consequence of the </w:t>
      </w:r>
      <w:r w:rsidR="597873AA" w:rsidRPr="17C02F90">
        <w:rPr>
          <w:rFonts w:asciiTheme="minorHAnsi" w:eastAsiaTheme="minorEastAsia" w:hAnsiTheme="minorHAnsi" w:cstheme="minorBidi"/>
        </w:rPr>
        <w:t>Reform</w:t>
      </w:r>
      <w:r w:rsidR="731F6E87" w:rsidRPr="17C02F90">
        <w:rPr>
          <w:rFonts w:asciiTheme="minorHAnsi" w:eastAsiaTheme="minorEastAsia" w:hAnsiTheme="minorHAnsi" w:cstheme="minorBidi"/>
        </w:rPr>
        <w:t xml:space="preserve"> Act</w:t>
      </w:r>
      <w:r w:rsidR="392EAE12" w:rsidRPr="17C02F90">
        <w:rPr>
          <w:rFonts w:asciiTheme="minorHAnsi" w:eastAsiaTheme="minorEastAsia" w:hAnsiTheme="minorHAnsi" w:cstheme="minorBidi"/>
        </w:rPr>
        <w:t xml:space="preserve"> </w:t>
      </w:r>
      <w:r w:rsidR="731F6E87" w:rsidRPr="17C02F90">
        <w:rPr>
          <w:rFonts w:asciiTheme="minorHAnsi" w:eastAsiaTheme="minorEastAsia" w:hAnsiTheme="minorHAnsi" w:cstheme="minorBidi"/>
        </w:rPr>
        <w:t xml:space="preserve">and are not </w:t>
      </w:r>
      <w:r w:rsidR="14C4927B" w:rsidRPr="17C02F90">
        <w:rPr>
          <w:rFonts w:asciiTheme="minorHAnsi" w:eastAsiaTheme="minorEastAsia" w:hAnsiTheme="minorHAnsi" w:cstheme="minorBidi"/>
        </w:rPr>
        <w:t>prescribed</w:t>
      </w:r>
      <w:r w:rsidR="731F6E87" w:rsidRPr="17C02F90">
        <w:rPr>
          <w:rFonts w:asciiTheme="minorHAnsi" w:eastAsiaTheme="minorEastAsia" w:hAnsiTheme="minorHAnsi" w:cstheme="minorBidi"/>
        </w:rPr>
        <w:t xml:space="preserve"> within the</w:t>
      </w:r>
      <w:r w:rsidR="53C79D9E" w:rsidRPr="17C02F90">
        <w:rPr>
          <w:rFonts w:asciiTheme="minorHAnsi" w:eastAsiaTheme="minorEastAsia" w:hAnsiTheme="minorHAnsi" w:cstheme="minorBidi"/>
        </w:rPr>
        <w:t xml:space="preserve"> </w:t>
      </w:r>
      <w:r w:rsidR="1A2F75B2" w:rsidRPr="17C02F90">
        <w:rPr>
          <w:rFonts w:asciiTheme="minorHAnsi" w:eastAsiaTheme="minorEastAsia" w:hAnsiTheme="minorHAnsi" w:cstheme="minorBidi"/>
          <w:i/>
          <w:iCs/>
        </w:rPr>
        <w:t>Planning and Environment Act 1987</w:t>
      </w:r>
      <w:r w:rsidR="2412BA7C" w:rsidRPr="17C02F90">
        <w:rPr>
          <w:rFonts w:asciiTheme="minorHAnsi" w:eastAsiaTheme="minorEastAsia" w:hAnsiTheme="minorHAnsi" w:cstheme="minorBidi"/>
          <w:i/>
          <w:iCs/>
        </w:rPr>
        <w:t xml:space="preserve">, </w:t>
      </w:r>
      <w:r w:rsidR="731F6E87" w:rsidRPr="17C02F90">
        <w:rPr>
          <w:rFonts w:asciiTheme="minorHAnsi" w:eastAsiaTheme="minorEastAsia" w:hAnsiTheme="minorHAnsi" w:cstheme="minorBidi"/>
        </w:rPr>
        <w:t>as they are in</w:t>
      </w:r>
      <w:r w:rsidR="76A543BC" w:rsidRPr="17C02F90">
        <w:rPr>
          <w:rFonts w:asciiTheme="minorHAnsi" w:eastAsiaTheme="minorEastAsia" w:hAnsiTheme="minorHAnsi" w:cstheme="minorBidi"/>
        </w:rPr>
        <w:t>stead</w:t>
      </w:r>
      <w:r w:rsidR="731F6E87" w:rsidRPr="17C02F90">
        <w:rPr>
          <w:rFonts w:asciiTheme="minorHAnsi" w:eastAsiaTheme="minorEastAsia" w:hAnsiTheme="minorHAnsi" w:cstheme="minorBidi"/>
        </w:rPr>
        <w:t xml:space="preserve"> </w:t>
      </w:r>
      <w:r w:rsidR="750DC9B6" w:rsidRPr="17C02F90">
        <w:rPr>
          <w:rFonts w:asciiTheme="minorHAnsi" w:eastAsiaTheme="minorEastAsia" w:hAnsiTheme="minorHAnsi" w:cstheme="minorBidi"/>
        </w:rPr>
        <w:t xml:space="preserve">within </w:t>
      </w:r>
      <w:r w:rsidR="5881FB92" w:rsidRPr="17C02F90">
        <w:rPr>
          <w:rFonts w:asciiTheme="minorHAnsi" w:eastAsiaTheme="minorEastAsia" w:hAnsiTheme="minorHAnsi" w:cstheme="minorBidi"/>
        </w:rPr>
        <w:t xml:space="preserve">the </w:t>
      </w:r>
      <w:r w:rsidR="3E51BF71" w:rsidRPr="17C02F90">
        <w:rPr>
          <w:rFonts w:asciiTheme="minorHAnsi" w:eastAsiaTheme="minorEastAsia" w:hAnsiTheme="minorHAnsi" w:cstheme="minorBidi"/>
        </w:rPr>
        <w:t>planning</w:t>
      </w:r>
      <w:r w:rsidR="5881FB92" w:rsidRPr="17C02F90">
        <w:rPr>
          <w:rFonts w:asciiTheme="minorHAnsi" w:eastAsiaTheme="minorEastAsia" w:hAnsiTheme="minorHAnsi" w:cstheme="minorBidi"/>
        </w:rPr>
        <w:t xml:space="preserve"> sch</w:t>
      </w:r>
      <w:r w:rsidR="6C5ADD4D" w:rsidRPr="17C02F90">
        <w:rPr>
          <w:rFonts w:asciiTheme="minorHAnsi" w:eastAsiaTheme="minorEastAsia" w:hAnsiTheme="minorHAnsi" w:cstheme="minorBidi"/>
        </w:rPr>
        <w:t>e</w:t>
      </w:r>
      <w:r w:rsidR="5881FB92" w:rsidRPr="17C02F90">
        <w:rPr>
          <w:rFonts w:asciiTheme="minorHAnsi" w:eastAsiaTheme="minorEastAsia" w:hAnsiTheme="minorHAnsi" w:cstheme="minorBidi"/>
        </w:rPr>
        <w:t xml:space="preserve">mes. </w:t>
      </w:r>
    </w:p>
    <w:p w14:paraId="2596007F" w14:textId="77777777" w:rsidR="526941FA" w:rsidRDefault="526941FA" w:rsidP="526941FA">
      <w:pPr>
        <w:spacing w:line="257" w:lineRule="auto"/>
        <w:rPr>
          <w:rFonts w:asciiTheme="minorHAnsi" w:eastAsiaTheme="minorEastAsia" w:hAnsiTheme="minorHAnsi" w:cstheme="minorBidi"/>
          <w:highlight w:val="yellow"/>
        </w:rPr>
      </w:pPr>
    </w:p>
    <w:p w14:paraId="069DC309" w14:textId="77777777" w:rsidR="6A4A7181" w:rsidRDefault="00D82729" w:rsidP="526941FA">
      <w:r w:rsidRPr="2BE4A610">
        <w:rPr>
          <w:rFonts w:asciiTheme="minorHAnsi" w:eastAsiaTheme="minorEastAsia" w:hAnsiTheme="minorHAnsi" w:cstheme="minorBidi"/>
        </w:rPr>
        <w:t xml:space="preserve">In summary, these changes are significant for Council and the community. The changes significantly reduce community input into decision </w:t>
      </w:r>
      <w:r>
        <w:t>making</w:t>
      </w:r>
      <w:r w:rsidR="564CEB44">
        <w:t xml:space="preserve"> and the rights to appeal</w:t>
      </w:r>
      <w:r>
        <w:t>. The changes will also have the potential to significantly impact on the neighbou</w:t>
      </w:r>
      <w:r w:rsidR="467C0859">
        <w:t xml:space="preserve">rhood character of residential areas, reduce </w:t>
      </w:r>
      <w:r w:rsidR="7EE2F343">
        <w:t>environmentally</w:t>
      </w:r>
      <w:r w:rsidR="3165EFC8">
        <w:t xml:space="preserve"> sustainable design outcomes</w:t>
      </w:r>
      <w:r w:rsidR="467C0859">
        <w:t xml:space="preserve"> and raise amenity</w:t>
      </w:r>
      <w:r w:rsidR="0254A1EE">
        <w:t xml:space="preserve">, </w:t>
      </w:r>
      <w:r w:rsidR="3AD4D02D">
        <w:t>environmental</w:t>
      </w:r>
      <w:r w:rsidR="467C0859">
        <w:t xml:space="preserve"> and safety issues</w:t>
      </w:r>
      <w:r w:rsidR="779A4CE0">
        <w:t xml:space="preserve"> with development.</w:t>
      </w:r>
    </w:p>
    <w:p w14:paraId="1D16C9E5" w14:textId="77777777" w:rsidR="002852C6" w:rsidRDefault="002852C6" w:rsidP="526941FA"/>
    <w:p w14:paraId="6D4FDAE7" w14:textId="77777777" w:rsidR="6CA782DE" w:rsidRDefault="00D82729" w:rsidP="2F0F1773">
      <w:r w:rsidRPr="2F0F1773">
        <w:rPr>
          <w:rFonts w:eastAsia="Calibri" w:cs="Calibri"/>
          <w:u w:val="single"/>
        </w:rPr>
        <w:t>Governance</w:t>
      </w:r>
    </w:p>
    <w:p w14:paraId="2B8DB752" w14:textId="77777777" w:rsidR="6CA782DE" w:rsidRDefault="00D82729" w:rsidP="2F0F1773">
      <w:r w:rsidRPr="54C134DC">
        <w:rPr>
          <w:rFonts w:eastAsia="Calibri" w:cs="Calibri"/>
        </w:rPr>
        <w:t xml:space="preserve">The Local Government Position Paper </w:t>
      </w:r>
      <w:r w:rsidR="72BA3A96" w:rsidRPr="54C134DC">
        <w:rPr>
          <w:rFonts w:eastAsia="Calibri" w:cs="Calibri"/>
        </w:rPr>
        <w:t>considered</w:t>
      </w:r>
      <w:r w:rsidRPr="54C134DC">
        <w:rPr>
          <w:rFonts w:eastAsia="Calibri" w:cs="Calibri"/>
        </w:rPr>
        <w:t xml:space="preserve"> the drafting of the Governance section to be significantly flawed and had recommended t</w:t>
      </w:r>
      <w:r w:rsidR="1044E678" w:rsidRPr="54C134DC">
        <w:rPr>
          <w:rFonts w:eastAsia="Calibri" w:cs="Calibri"/>
        </w:rPr>
        <w:t>his section</w:t>
      </w:r>
      <w:r w:rsidRPr="54C134DC">
        <w:rPr>
          <w:rFonts w:eastAsia="Calibri" w:cs="Calibri"/>
        </w:rPr>
        <w:t xml:space="preserve"> be removed from the Bill to allow time for the issues to be resolved. However, this did not eventuate.</w:t>
      </w:r>
    </w:p>
    <w:p w14:paraId="76BE91BD" w14:textId="77777777" w:rsidR="6CA782DE" w:rsidRDefault="00D82729" w:rsidP="2F0F1773">
      <w:r w:rsidRPr="2F0F1773">
        <w:rPr>
          <w:rFonts w:eastAsia="Calibri" w:cs="Calibri"/>
        </w:rPr>
        <w:t xml:space="preserve"> </w:t>
      </w:r>
    </w:p>
    <w:p w14:paraId="07E9EE68" w14:textId="77777777" w:rsidR="6CA782DE" w:rsidRDefault="00D82729" w:rsidP="2F0F1773">
      <w:r w:rsidRPr="526941FA">
        <w:rPr>
          <w:rFonts w:eastAsia="Calibri" w:cs="Calibri"/>
        </w:rPr>
        <w:t xml:space="preserve">Notably, the changes put in place requirements for decision makers to disclose gifts and donations but has been criticised by MAV as not aligning with the </w:t>
      </w:r>
      <w:r w:rsidRPr="526941FA">
        <w:rPr>
          <w:rFonts w:eastAsia="Calibri" w:cs="Calibri"/>
          <w:i/>
          <w:iCs/>
        </w:rPr>
        <w:t>Local Government Act 2020</w:t>
      </w:r>
      <w:r w:rsidRPr="526941FA">
        <w:rPr>
          <w:rFonts w:eastAsia="Calibri" w:cs="Calibri"/>
        </w:rPr>
        <w:t>. It also places an additional burden on submitters to planning scheme amendments to additionally lodge a donation disclosure, even if there is no financial interest to disclose.</w:t>
      </w:r>
    </w:p>
    <w:p w14:paraId="346BD13E" w14:textId="77777777" w:rsidR="526941FA" w:rsidRDefault="526941FA" w:rsidP="526941FA">
      <w:pPr>
        <w:rPr>
          <w:rFonts w:eastAsia="Calibri" w:cs="Calibri"/>
        </w:rPr>
      </w:pPr>
    </w:p>
    <w:p w14:paraId="2746F99D" w14:textId="77777777" w:rsidR="3728A4BC" w:rsidRDefault="00D82729" w:rsidP="526941FA">
      <w:r>
        <w:t xml:space="preserve">In summary, </w:t>
      </w:r>
      <w:r w:rsidR="253D2270">
        <w:t xml:space="preserve">these changes create some </w:t>
      </w:r>
      <w:r w:rsidR="2FF7552D">
        <w:t xml:space="preserve">minor </w:t>
      </w:r>
      <w:r w:rsidR="253D2270">
        <w:t>administrative issues</w:t>
      </w:r>
      <w:r w:rsidR="6500ABFA">
        <w:t xml:space="preserve"> </w:t>
      </w:r>
      <w:r w:rsidR="7CE31F7A">
        <w:t xml:space="preserve">for </w:t>
      </w:r>
      <w:r w:rsidR="253D2270">
        <w:t>Council and other parties engaged in the planning system.</w:t>
      </w:r>
    </w:p>
    <w:p w14:paraId="68E2B773" w14:textId="77777777" w:rsidR="2E3ECB1C" w:rsidRDefault="2E3ECB1C" w:rsidP="2E3ECB1C">
      <w:pPr>
        <w:rPr>
          <w:rFonts w:eastAsia="Calibri" w:cs="Calibri"/>
        </w:rPr>
      </w:pPr>
    </w:p>
    <w:p w14:paraId="5CA4B88D" w14:textId="77777777" w:rsidR="6CA782DE" w:rsidRDefault="00D82729" w:rsidP="2E3ECB1C">
      <w:pPr>
        <w:rPr>
          <w:rFonts w:eastAsia="Calibri" w:cs="Calibri"/>
          <w:u w:val="single"/>
        </w:rPr>
      </w:pPr>
      <w:r w:rsidRPr="63E2596F">
        <w:rPr>
          <w:rFonts w:eastAsia="Calibri" w:cs="Calibri"/>
          <w:u w:val="single"/>
        </w:rPr>
        <w:t xml:space="preserve">Compliance and Enforcement </w:t>
      </w:r>
    </w:p>
    <w:p w14:paraId="3648EA24" w14:textId="77777777" w:rsidR="3F13D81F" w:rsidRDefault="00D82729" w:rsidP="2E3ECB1C">
      <w:pPr>
        <w:rPr>
          <w:rFonts w:eastAsia="Calibri" w:cs="Calibri"/>
        </w:rPr>
      </w:pPr>
      <w:r w:rsidRPr="17C02F90">
        <w:rPr>
          <w:rFonts w:eastAsia="Calibri" w:cs="Calibri"/>
        </w:rPr>
        <w:t xml:space="preserve">The </w:t>
      </w:r>
      <w:r w:rsidRPr="17C02F90">
        <w:rPr>
          <w:rFonts w:eastAsia="Calibri" w:cs="Calibri"/>
          <w:i/>
          <w:iCs/>
        </w:rPr>
        <w:t>Planning and Environment Act 1987</w:t>
      </w:r>
      <w:r w:rsidR="6678AEAF" w:rsidRPr="17C02F90">
        <w:rPr>
          <w:rFonts w:eastAsia="Calibri" w:cs="Calibri"/>
          <w:i/>
          <w:iCs/>
        </w:rPr>
        <w:t xml:space="preserve"> </w:t>
      </w:r>
      <w:r w:rsidR="6678AEAF" w:rsidRPr="17C02F90">
        <w:rPr>
          <w:rFonts w:eastAsia="Calibri" w:cs="Calibri"/>
        </w:rPr>
        <w:t>includes a section on enforcement orders and legal proceedings for those who contravene the planning system.</w:t>
      </w:r>
      <w:r w:rsidR="43CE23DA" w:rsidRPr="17C02F90">
        <w:rPr>
          <w:rFonts w:eastAsia="Calibri" w:cs="Calibri"/>
        </w:rPr>
        <w:t xml:space="preserve"> </w:t>
      </w:r>
      <w:r w:rsidR="4A97077A" w:rsidRPr="17C02F90">
        <w:rPr>
          <w:rFonts w:eastAsia="Calibri" w:cs="Calibri"/>
        </w:rPr>
        <w:t xml:space="preserve">The </w:t>
      </w:r>
      <w:r w:rsidR="6F738468" w:rsidRPr="17C02F90">
        <w:rPr>
          <w:rFonts w:eastAsia="Calibri" w:cs="Calibri"/>
        </w:rPr>
        <w:t>Reform</w:t>
      </w:r>
      <w:r w:rsidR="7D618AE2" w:rsidRPr="17C02F90">
        <w:rPr>
          <w:rFonts w:eastAsia="Calibri" w:cs="Calibri"/>
        </w:rPr>
        <w:t xml:space="preserve"> Act</w:t>
      </w:r>
      <w:r w:rsidR="4A97077A" w:rsidRPr="17C02F90">
        <w:rPr>
          <w:rFonts w:eastAsia="Calibri" w:cs="Calibri"/>
        </w:rPr>
        <w:t xml:space="preserve"> </w:t>
      </w:r>
      <w:r w:rsidR="472B4AD0" w:rsidRPr="17C02F90">
        <w:rPr>
          <w:rFonts w:eastAsia="Calibri" w:cs="Calibri"/>
        </w:rPr>
        <w:t xml:space="preserve">introduces </w:t>
      </w:r>
      <w:proofErr w:type="gramStart"/>
      <w:r w:rsidR="2D5848C0" w:rsidRPr="17C02F90">
        <w:rPr>
          <w:rFonts w:eastAsia="Calibri" w:cs="Calibri"/>
        </w:rPr>
        <w:t>a number of</w:t>
      </w:r>
      <w:proofErr w:type="gramEnd"/>
      <w:r w:rsidR="2D5848C0" w:rsidRPr="17C02F90">
        <w:rPr>
          <w:rFonts w:eastAsia="Calibri" w:cs="Calibri"/>
        </w:rPr>
        <w:t xml:space="preserve"> new monitoring, compliance and enforcement policy provisions</w:t>
      </w:r>
      <w:r w:rsidR="2720DB7B" w:rsidRPr="17C02F90">
        <w:rPr>
          <w:rFonts w:eastAsia="Calibri" w:cs="Calibri"/>
        </w:rPr>
        <w:t xml:space="preserve"> which significantly strengthens the ability for </w:t>
      </w:r>
      <w:r w:rsidR="38D7186C" w:rsidRPr="17C02F90">
        <w:rPr>
          <w:rFonts w:eastAsia="Calibri" w:cs="Calibri"/>
        </w:rPr>
        <w:t>c</w:t>
      </w:r>
      <w:r w:rsidR="2720DB7B" w:rsidRPr="17C02F90">
        <w:rPr>
          <w:rFonts w:eastAsia="Calibri" w:cs="Calibri"/>
        </w:rPr>
        <w:t xml:space="preserve">ouncil </w:t>
      </w:r>
      <w:r w:rsidR="36D10C71" w:rsidRPr="17C02F90">
        <w:rPr>
          <w:rFonts w:eastAsia="Calibri" w:cs="Calibri"/>
        </w:rPr>
        <w:t>o</w:t>
      </w:r>
      <w:r w:rsidR="2720DB7B" w:rsidRPr="17C02F90">
        <w:rPr>
          <w:rFonts w:eastAsia="Calibri" w:cs="Calibri"/>
        </w:rPr>
        <w:t>fficers</w:t>
      </w:r>
      <w:r w:rsidR="7FAB60F9" w:rsidRPr="17C02F90">
        <w:rPr>
          <w:rFonts w:eastAsia="Calibri" w:cs="Calibri"/>
        </w:rPr>
        <w:t xml:space="preserve"> </w:t>
      </w:r>
      <w:r w:rsidR="2720DB7B" w:rsidRPr="17C02F90">
        <w:rPr>
          <w:rFonts w:eastAsia="Calibri" w:cs="Calibri"/>
        </w:rPr>
        <w:t xml:space="preserve">to respond to planning breaches. </w:t>
      </w:r>
      <w:r w:rsidR="50FD4BF0" w:rsidRPr="17C02F90">
        <w:rPr>
          <w:rFonts w:eastAsia="Calibri" w:cs="Calibri"/>
        </w:rPr>
        <w:t xml:space="preserve">Specifically, changes include an </w:t>
      </w:r>
      <w:r w:rsidR="08767A44" w:rsidRPr="17C02F90">
        <w:rPr>
          <w:rFonts w:eastAsia="Calibri" w:cs="Calibri"/>
        </w:rPr>
        <w:t xml:space="preserve">increase </w:t>
      </w:r>
      <w:r w:rsidR="33F6612A" w:rsidRPr="17C02F90">
        <w:rPr>
          <w:rFonts w:eastAsia="Calibri" w:cs="Calibri"/>
        </w:rPr>
        <w:t>in</w:t>
      </w:r>
      <w:r w:rsidR="08767A44" w:rsidRPr="17C02F90">
        <w:rPr>
          <w:rFonts w:eastAsia="Calibri" w:cs="Calibri"/>
        </w:rPr>
        <w:t xml:space="preserve"> penalties for breaches of the Act, Planning Scheme</w:t>
      </w:r>
      <w:r w:rsidR="2EBE6FAA" w:rsidRPr="17C02F90">
        <w:rPr>
          <w:rFonts w:eastAsia="Calibri" w:cs="Calibri"/>
        </w:rPr>
        <w:t>s</w:t>
      </w:r>
      <w:r w:rsidR="08767A44" w:rsidRPr="17C02F90">
        <w:rPr>
          <w:rFonts w:eastAsia="Calibri" w:cs="Calibri"/>
        </w:rPr>
        <w:t xml:space="preserve"> and Section 173 Agreements or for giving false or misleading information</w:t>
      </w:r>
      <w:r w:rsidR="57D2FC2A" w:rsidRPr="17C02F90">
        <w:rPr>
          <w:rFonts w:eastAsia="Calibri" w:cs="Calibri"/>
        </w:rPr>
        <w:t xml:space="preserve"> and giving Magistrates' Court powers to impose additional penalties on persons found guilty of an offence.</w:t>
      </w:r>
    </w:p>
    <w:p w14:paraId="264B36A7" w14:textId="77777777" w:rsidR="526941FA" w:rsidRDefault="526941FA" w:rsidP="526941FA">
      <w:pPr>
        <w:rPr>
          <w:rFonts w:eastAsia="Calibri" w:cs="Calibri"/>
        </w:rPr>
      </w:pPr>
    </w:p>
    <w:p w14:paraId="2E7C7AC3" w14:textId="77777777" w:rsidR="777C2CFD" w:rsidRDefault="00D82729" w:rsidP="526941FA">
      <w:r>
        <w:t xml:space="preserve">In summary, </w:t>
      </w:r>
      <w:r w:rsidR="17038B61">
        <w:t>these changes are positive in that they provide greater powers to Council in enforcing planning compliance and increased penalties for non-compliance.</w:t>
      </w:r>
    </w:p>
    <w:p w14:paraId="787E595D" w14:textId="77777777" w:rsidR="2E3ECB1C" w:rsidRDefault="2E3ECB1C" w:rsidP="2E3ECB1C">
      <w:pPr>
        <w:rPr>
          <w:rFonts w:eastAsia="Calibri" w:cs="Calibri"/>
        </w:rPr>
      </w:pPr>
    </w:p>
    <w:p w14:paraId="22372C6A" w14:textId="77777777" w:rsidR="6CA782DE" w:rsidRDefault="00D82729" w:rsidP="2F0F1773">
      <w:r w:rsidRPr="2F0F1773">
        <w:rPr>
          <w:rFonts w:eastAsia="Calibri" w:cs="Calibri"/>
          <w:u w:val="single"/>
        </w:rPr>
        <w:t>Further work</w:t>
      </w:r>
    </w:p>
    <w:p w14:paraId="1289CDAE" w14:textId="14B1C764" w:rsidR="00E70156" w:rsidRDefault="00D82729" w:rsidP="00E70156">
      <w:pPr>
        <w:rPr>
          <w:rFonts w:eastAsia="Calibri" w:cs="Calibri"/>
        </w:rPr>
      </w:pPr>
      <w:r w:rsidRPr="63E2596F">
        <w:rPr>
          <w:rFonts w:eastAsia="Calibri" w:cs="Calibri"/>
        </w:rPr>
        <w:t xml:space="preserve">The implementation measures, such as specified timeframes for planning permit decisions, relies on changes to the Regulations. This detail is yet to be determined but will be finalised before the </w:t>
      </w:r>
      <w:r w:rsidRPr="63E2596F">
        <w:rPr>
          <w:rFonts w:eastAsia="Calibri" w:cs="Calibri"/>
          <w:i/>
          <w:iCs/>
        </w:rPr>
        <w:t xml:space="preserve">Planning Amendment (Better Decisions Made Faster) Act 2026 </w:t>
      </w:r>
      <w:r w:rsidRPr="63E2596F">
        <w:rPr>
          <w:rFonts w:eastAsia="Calibri" w:cs="Calibri"/>
        </w:rPr>
        <w:t>is fully implemented on 27 October 2027.</w:t>
      </w:r>
      <w:r w:rsidR="00E70156">
        <w:rPr>
          <w:rFonts w:eastAsia="Calibri" w:cs="Calibri"/>
        </w:rPr>
        <w:br w:type="page"/>
      </w:r>
    </w:p>
    <w:p w14:paraId="17AB44D2" w14:textId="77777777" w:rsidR="002852C6" w:rsidRDefault="00D82729" w:rsidP="0623AEE4">
      <w:pPr>
        <w:rPr>
          <w:rFonts w:eastAsia="Calibri" w:cs="Calibri"/>
        </w:rPr>
      </w:pPr>
      <w:r w:rsidRPr="4F9F8D8E">
        <w:rPr>
          <w:rFonts w:eastAsia="Calibri" w:cs="Calibri"/>
        </w:rPr>
        <w:lastRenderedPageBreak/>
        <w:t xml:space="preserve">The ability for councils </w:t>
      </w:r>
      <w:r w:rsidR="16C961D3" w:rsidRPr="4F9F8D8E">
        <w:rPr>
          <w:rFonts w:eastAsia="Calibri" w:cs="Calibri"/>
        </w:rPr>
        <w:t xml:space="preserve">to </w:t>
      </w:r>
      <w:r w:rsidRPr="4F9F8D8E">
        <w:rPr>
          <w:rFonts w:eastAsia="Calibri" w:cs="Calibri"/>
        </w:rPr>
        <w:t xml:space="preserve">meet the specified timeframes for planning permit applications </w:t>
      </w:r>
      <w:r w:rsidR="4EF18AA7" w:rsidRPr="4F9F8D8E">
        <w:rPr>
          <w:rFonts w:eastAsia="Calibri" w:cs="Calibri"/>
        </w:rPr>
        <w:t xml:space="preserve">will be reliant on the detail within the Regulations. </w:t>
      </w:r>
    </w:p>
    <w:p w14:paraId="4B979020" w14:textId="31AA4005" w:rsidR="002852C6" w:rsidRDefault="002852C6">
      <w:pPr>
        <w:spacing w:line="240" w:lineRule="auto"/>
        <w:rPr>
          <w:rFonts w:eastAsia="Calibri" w:cs="Calibri"/>
        </w:rPr>
      </w:pPr>
    </w:p>
    <w:p w14:paraId="1C2DE3ED" w14:textId="207BE1F1" w:rsidR="6CA782DE" w:rsidRDefault="7BEEBCB8" w:rsidP="0623AEE4">
      <w:pPr>
        <w:rPr>
          <w:rFonts w:eastAsia="Calibri" w:cs="Calibri"/>
        </w:rPr>
      </w:pPr>
      <w:r w:rsidRPr="4F9F8D8E">
        <w:rPr>
          <w:rFonts w:eastAsia="Calibri" w:cs="Calibri"/>
        </w:rPr>
        <w:t xml:space="preserve">The </w:t>
      </w:r>
      <w:r w:rsidR="68C56B48" w:rsidRPr="4F9F8D8E">
        <w:rPr>
          <w:rFonts w:eastAsia="Calibri" w:cs="Calibri"/>
        </w:rPr>
        <w:t>Victorian Governmen</w:t>
      </w:r>
      <w:r w:rsidR="349BFDFC" w:rsidRPr="4F9F8D8E">
        <w:rPr>
          <w:rFonts w:eastAsia="Calibri" w:cs="Calibri"/>
        </w:rPr>
        <w:t>t</w:t>
      </w:r>
      <w:r w:rsidR="00D82729" w:rsidRPr="4F9F8D8E">
        <w:rPr>
          <w:rFonts w:eastAsia="Calibri" w:cs="Calibri"/>
        </w:rPr>
        <w:t xml:space="preserve"> has indicated that councils, as primary decision-makers, will be consulted on changes to the </w:t>
      </w:r>
      <w:r w:rsidR="14ECF414" w:rsidRPr="4F9F8D8E">
        <w:rPr>
          <w:rFonts w:eastAsia="Calibri" w:cs="Calibri"/>
        </w:rPr>
        <w:t>R</w:t>
      </w:r>
      <w:r w:rsidR="349BFDFC" w:rsidRPr="4F9F8D8E">
        <w:rPr>
          <w:rFonts w:eastAsia="Calibri" w:cs="Calibri"/>
        </w:rPr>
        <w:t>egulations</w:t>
      </w:r>
      <w:r w:rsidR="7E7F45E9" w:rsidRPr="4F9F8D8E">
        <w:rPr>
          <w:rFonts w:eastAsia="Calibri" w:cs="Calibri"/>
        </w:rPr>
        <w:t xml:space="preserve"> and have announced the</w:t>
      </w:r>
      <w:r w:rsidR="2406ED55" w:rsidRPr="4F9F8D8E">
        <w:rPr>
          <w:rFonts w:eastAsia="Calibri" w:cs="Calibri"/>
        </w:rPr>
        <w:t xml:space="preserve"> </w:t>
      </w:r>
      <w:r w:rsidR="18A44E86" w:rsidRPr="4F9F8D8E">
        <w:rPr>
          <w:rFonts w:eastAsia="Calibri" w:cs="Calibri"/>
        </w:rPr>
        <w:t>establishment</w:t>
      </w:r>
      <w:r w:rsidR="2406ED55" w:rsidRPr="4F9F8D8E">
        <w:rPr>
          <w:rFonts w:eastAsia="Calibri" w:cs="Calibri"/>
        </w:rPr>
        <w:t xml:space="preserve"> </w:t>
      </w:r>
      <w:r w:rsidR="2406ED55" w:rsidRPr="4F9F8D8E">
        <w:rPr>
          <w:rFonts w:eastAsia="Calibri" w:cs="Calibri"/>
          <w:color w:val="000000" w:themeColor="text1"/>
        </w:rPr>
        <w:t xml:space="preserve">of a Planning Regulations Advisory Committee </w:t>
      </w:r>
      <w:r w:rsidR="029E2196" w:rsidRPr="4F9F8D8E">
        <w:rPr>
          <w:rFonts w:eastAsia="Calibri" w:cs="Calibri"/>
          <w:color w:val="000000" w:themeColor="text1"/>
        </w:rPr>
        <w:t xml:space="preserve">(PRAC) </w:t>
      </w:r>
      <w:r w:rsidR="2406ED55" w:rsidRPr="4F9F8D8E">
        <w:rPr>
          <w:rFonts w:eastAsia="Calibri" w:cs="Calibri"/>
          <w:color w:val="000000" w:themeColor="text1"/>
        </w:rPr>
        <w:t>to inform the implementation of the reforms</w:t>
      </w:r>
      <w:r w:rsidR="0C675C82" w:rsidRPr="4F9F8D8E">
        <w:rPr>
          <w:rFonts w:eastAsia="Calibri" w:cs="Calibri"/>
          <w:color w:val="000000" w:themeColor="text1"/>
        </w:rPr>
        <w:t xml:space="preserve">. </w:t>
      </w:r>
      <w:r w:rsidR="2406ED55" w:rsidRPr="4F9F8D8E">
        <w:rPr>
          <w:rFonts w:eastAsia="Calibri" w:cs="Calibri"/>
          <w:color w:val="000000" w:themeColor="text1"/>
        </w:rPr>
        <w:t xml:space="preserve">The </w:t>
      </w:r>
      <w:r w:rsidR="74DFB864" w:rsidRPr="4F9F8D8E">
        <w:rPr>
          <w:rFonts w:eastAsia="Calibri" w:cs="Calibri"/>
          <w:color w:val="000000" w:themeColor="text1"/>
        </w:rPr>
        <w:t>P</w:t>
      </w:r>
      <w:r w:rsidR="213CC144" w:rsidRPr="4F9F8D8E">
        <w:rPr>
          <w:rFonts w:eastAsia="Calibri" w:cs="Calibri"/>
          <w:color w:val="000000" w:themeColor="text1"/>
        </w:rPr>
        <w:t>RAC</w:t>
      </w:r>
      <w:r w:rsidR="74DFB864" w:rsidRPr="4F9F8D8E">
        <w:rPr>
          <w:rFonts w:eastAsia="Calibri" w:cs="Calibri"/>
          <w:color w:val="000000" w:themeColor="text1"/>
        </w:rPr>
        <w:t xml:space="preserve"> </w:t>
      </w:r>
      <w:r w:rsidR="2406ED55" w:rsidRPr="4F9F8D8E">
        <w:rPr>
          <w:rFonts w:eastAsia="Calibri" w:cs="Calibri"/>
          <w:color w:val="000000" w:themeColor="text1"/>
        </w:rPr>
        <w:t>will advise on the new regulations, changes to the Victorian Planning Provisions, development of ministerial guidelines and directions needed to implement the reforms.</w:t>
      </w:r>
      <w:r w:rsidR="47179252" w:rsidRPr="4F9F8D8E">
        <w:rPr>
          <w:rFonts w:eastAsia="Calibri" w:cs="Calibri"/>
          <w:color w:val="000000" w:themeColor="text1"/>
        </w:rPr>
        <w:t xml:space="preserve"> T</w:t>
      </w:r>
      <w:r w:rsidR="180C3F44" w:rsidRPr="4F9F8D8E">
        <w:rPr>
          <w:rFonts w:eastAsia="Calibri" w:cs="Calibri"/>
        </w:rPr>
        <w:t>he PRAC includes representatives from MAV</w:t>
      </w:r>
      <w:r w:rsidR="7A0F4155" w:rsidRPr="4F9F8D8E">
        <w:rPr>
          <w:rFonts w:eastAsia="Calibri" w:cs="Calibri"/>
        </w:rPr>
        <w:t xml:space="preserve">, Planning </w:t>
      </w:r>
      <w:r w:rsidR="783890D5" w:rsidRPr="4F9F8D8E">
        <w:rPr>
          <w:rFonts w:eastAsia="Calibri" w:cs="Calibri"/>
        </w:rPr>
        <w:t>Institute</w:t>
      </w:r>
      <w:r w:rsidR="7A0F4155" w:rsidRPr="4F9F8D8E">
        <w:rPr>
          <w:rFonts w:eastAsia="Calibri" w:cs="Calibri"/>
        </w:rPr>
        <w:t xml:space="preserve"> of Australia (PIA),</w:t>
      </w:r>
      <w:r w:rsidR="2E49EDCD" w:rsidRPr="4F9F8D8E">
        <w:rPr>
          <w:rFonts w:eastAsia="Calibri" w:cs="Calibri"/>
        </w:rPr>
        <w:t xml:space="preserve"> </w:t>
      </w:r>
      <w:r w:rsidR="180C3F44" w:rsidRPr="4F9F8D8E">
        <w:rPr>
          <w:rFonts w:eastAsia="Calibri" w:cs="Calibri"/>
        </w:rPr>
        <w:t xml:space="preserve">six </w:t>
      </w:r>
      <w:r w:rsidR="5FDD9EA9" w:rsidRPr="4F9F8D8E">
        <w:rPr>
          <w:rFonts w:eastAsia="Calibri" w:cs="Calibri"/>
        </w:rPr>
        <w:t>c</w:t>
      </w:r>
      <w:r w:rsidR="180C3F44" w:rsidRPr="4F9F8D8E">
        <w:rPr>
          <w:rFonts w:eastAsia="Calibri" w:cs="Calibri"/>
        </w:rPr>
        <w:t>ouncil representatives</w:t>
      </w:r>
      <w:r w:rsidR="0E6DFD59" w:rsidRPr="4F9F8D8E">
        <w:rPr>
          <w:rFonts w:eastAsia="Calibri" w:cs="Calibri"/>
        </w:rPr>
        <w:t xml:space="preserve"> and other industry groups</w:t>
      </w:r>
      <w:r w:rsidR="180C3F44" w:rsidRPr="4F9F8D8E">
        <w:rPr>
          <w:rFonts w:eastAsia="Calibri" w:cs="Calibri"/>
        </w:rPr>
        <w:t xml:space="preserve">. The MAV representations will be informed by the MAV Planning Reform Working Group </w:t>
      </w:r>
      <w:proofErr w:type="gramStart"/>
      <w:r w:rsidR="180C3F44" w:rsidRPr="4F9F8D8E">
        <w:rPr>
          <w:rFonts w:eastAsia="Calibri" w:cs="Calibri"/>
        </w:rPr>
        <w:t>which</w:t>
      </w:r>
      <w:proofErr w:type="gramEnd"/>
      <w:r w:rsidR="180C3F44" w:rsidRPr="4F9F8D8E">
        <w:rPr>
          <w:rFonts w:eastAsia="Calibri" w:cs="Calibri"/>
        </w:rPr>
        <w:t xml:space="preserve"> </w:t>
      </w:r>
      <w:r w:rsidR="2DBE37B4" w:rsidRPr="4F9F8D8E">
        <w:rPr>
          <w:rFonts w:eastAsia="Calibri" w:cs="Calibri"/>
        </w:rPr>
        <w:t>C</w:t>
      </w:r>
      <w:r w:rsidR="180C3F44" w:rsidRPr="4F9F8D8E">
        <w:rPr>
          <w:rFonts w:eastAsia="Calibri" w:cs="Calibri"/>
        </w:rPr>
        <w:t xml:space="preserve">ouncil </w:t>
      </w:r>
      <w:r w:rsidR="778DD5B2" w:rsidRPr="4F9F8D8E">
        <w:rPr>
          <w:rFonts w:eastAsia="Calibri" w:cs="Calibri"/>
        </w:rPr>
        <w:t>O</w:t>
      </w:r>
      <w:r w:rsidR="180C3F44" w:rsidRPr="4F9F8D8E">
        <w:rPr>
          <w:rFonts w:eastAsia="Calibri" w:cs="Calibri"/>
        </w:rPr>
        <w:t xml:space="preserve">fficers sit </w:t>
      </w:r>
      <w:r w:rsidR="148C7FA0" w:rsidRPr="4F9F8D8E">
        <w:rPr>
          <w:rFonts w:eastAsia="Calibri" w:cs="Calibri"/>
        </w:rPr>
        <w:t>on</w:t>
      </w:r>
      <w:r w:rsidR="7DD0C1EB" w:rsidRPr="4F9F8D8E">
        <w:rPr>
          <w:rFonts w:eastAsia="Calibri" w:cs="Calibri"/>
        </w:rPr>
        <w:t xml:space="preserve"> and those meetings have commenced.</w:t>
      </w:r>
      <w:r w:rsidR="2D3F4B71" w:rsidRPr="4F9F8D8E">
        <w:rPr>
          <w:rFonts w:eastAsia="Calibri" w:cs="Calibri"/>
        </w:rPr>
        <w:t xml:space="preserve"> </w:t>
      </w:r>
      <w:r w:rsidR="148C7FA0" w:rsidRPr="4F9F8D8E">
        <w:rPr>
          <w:rFonts w:eastAsia="Calibri" w:cs="Calibri"/>
        </w:rPr>
        <w:t xml:space="preserve">However, Whittlesea is not one of the </w:t>
      </w:r>
      <w:r w:rsidR="452F1EA0" w:rsidRPr="4F9F8D8E">
        <w:rPr>
          <w:rFonts w:eastAsia="Calibri" w:cs="Calibri"/>
        </w:rPr>
        <w:t xml:space="preserve">six </w:t>
      </w:r>
      <w:r w:rsidR="148C7FA0" w:rsidRPr="4F9F8D8E">
        <w:rPr>
          <w:rFonts w:eastAsia="Calibri" w:cs="Calibri"/>
        </w:rPr>
        <w:t>council representatives</w:t>
      </w:r>
      <w:r w:rsidR="5BFC1B8A" w:rsidRPr="4F9F8D8E">
        <w:rPr>
          <w:rFonts w:eastAsia="Calibri" w:cs="Calibri"/>
        </w:rPr>
        <w:t xml:space="preserve"> on</w:t>
      </w:r>
      <w:r w:rsidR="40B83BA6" w:rsidRPr="4F9F8D8E">
        <w:rPr>
          <w:rFonts w:eastAsia="Calibri" w:cs="Calibri"/>
        </w:rPr>
        <w:t xml:space="preserve"> the PRAC</w:t>
      </w:r>
      <w:r w:rsidR="35C5CA41" w:rsidRPr="4F9F8D8E">
        <w:rPr>
          <w:rFonts w:eastAsia="Calibri" w:cs="Calibri"/>
        </w:rPr>
        <w:t>.</w:t>
      </w:r>
    </w:p>
    <w:p w14:paraId="278DCB6C" w14:textId="77777777" w:rsidR="6CA782DE" w:rsidRDefault="00D82729" w:rsidP="2E3ECB1C">
      <w:pPr>
        <w:rPr>
          <w:rFonts w:eastAsia="Calibri" w:cs="Calibri"/>
        </w:rPr>
      </w:pPr>
      <w:r w:rsidRPr="2E3ECB1C">
        <w:rPr>
          <w:rFonts w:eastAsia="Calibri" w:cs="Calibri"/>
        </w:rPr>
        <w:t xml:space="preserve"> </w:t>
      </w:r>
    </w:p>
    <w:p w14:paraId="05C1BD4A" w14:textId="77777777" w:rsidR="6CA782DE" w:rsidRDefault="00D82729" w:rsidP="2E3ECB1C">
      <w:pPr>
        <w:rPr>
          <w:rFonts w:eastAsia="Calibri" w:cs="Calibri"/>
        </w:rPr>
      </w:pPr>
      <w:r w:rsidRPr="2E3ECB1C">
        <w:rPr>
          <w:rFonts w:eastAsia="Calibri" w:cs="Calibri"/>
        </w:rPr>
        <w:t>MAV have noted that changes to planning processes appear</w:t>
      </w:r>
      <w:r w:rsidR="00886E9E" w:rsidRPr="2E3ECB1C">
        <w:rPr>
          <w:rFonts w:eastAsia="Calibri" w:cs="Calibri"/>
        </w:rPr>
        <w:t>s</w:t>
      </w:r>
      <w:r w:rsidRPr="2E3ECB1C">
        <w:rPr>
          <w:rFonts w:eastAsia="Calibri" w:cs="Calibri"/>
        </w:rPr>
        <w:t xml:space="preserve"> to shift planning to an ‘approval’ system rather than an ‘assessment and decision-making’ system. The proposed changes will have a significant effect on communities in respect </w:t>
      </w:r>
      <w:r w:rsidR="009C6F59" w:rsidRPr="2E3ECB1C">
        <w:rPr>
          <w:rFonts w:eastAsia="Calibri" w:cs="Calibri"/>
        </w:rPr>
        <w:t>of</w:t>
      </w:r>
      <w:r w:rsidRPr="2E3ECB1C">
        <w:rPr>
          <w:rFonts w:eastAsia="Calibri" w:cs="Calibri"/>
        </w:rPr>
        <w:t xml:space="preserve"> the land use and built form outcomes as well as councils in their administration of the planning system. Planning is one part of the</w:t>
      </w:r>
      <w:r w:rsidR="001E1185" w:rsidRPr="2E3ECB1C">
        <w:rPr>
          <w:rFonts w:eastAsia="Calibri" w:cs="Calibri"/>
        </w:rPr>
        <w:t xml:space="preserve"> process to </w:t>
      </w:r>
      <w:r w:rsidR="00B575EE" w:rsidRPr="2E3ECB1C">
        <w:rPr>
          <w:rFonts w:eastAsia="Calibri" w:cs="Calibri"/>
        </w:rPr>
        <w:t>increas</w:t>
      </w:r>
      <w:r w:rsidR="001E1185" w:rsidRPr="2E3ECB1C">
        <w:rPr>
          <w:rFonts w:eastAsia="Calibri" w:cs="Calibri"/>
        </w:rPr>
        <w:t>e</w:t>
      </w:r>
      <w:r w:rsidRPr="2E3ECB1C">
        <w:rPr>
          <w:rFonts w:eastAsia="Calibri" w:cs="Calibri"/>
        </w:rPr>
        <w:t xml:space="preserve"> housing </w:t>
      </w:r>
      <w:r w:rsidR="00B575EE" w:rsidRPr="2E3ECB1C">
        <w:rPr>
          <w:rFonts w:eastAsia="Calibri" w:cs="Calibri"/>
        </w:rPr>
        <w:t>supply</w:t>
      </w:r>
      <w:r w:rsidRPr="2E3ECB1C">
        <w:rPr>
          <w:rFonts w:eastAsia="Calibri" w:cs="Calibri"/>
        </w:rPr>
        <w:t xml:space="preserve">, </w:t>
      </w:r>
      <w:r w:rsidR="008D1604" w:rsidRPr="2E3ECB1C">
        <w:rPr>
          <w:rFonts w:eastAsia="Calibri" w:cs="Calibri"/>
        </w:rPr>
        <w:t>given</w:t>
      </w:r>
      <w:r w:rsidRPr="2E3ECB1C">
        <w:rPr>
          <w:rFonts w:eastAsia="Calibri" w:cs="Calibri"/>
        </w:rPr>
        <w:t xml:space="preserve"> many other factors influence </w:t>
      </w:r>
      <w:r w:rsidR="001F7DAF" w:rsidRPr="2E3ECB1C">
        <w:rPr>
          <w:rFonts w:eastAsia="Calibri" w:cs="Calibri"/>
        </w:rPr>
        <w:t>when</w:t>
      </w:r>
      <w:r w:rsidRPr="2E3ECB1C">
        <w:rPr>
          <w:rFonts w:eastAsia="Calibri" w:cs="Calibri"/>
        </w:rPr>
        <w:t xml:space="preserve"> </w:t>
      </w:r>
      <w:r w:rsidR="001F7DAF" w:rsidRPr="2E3ECB1C">
        <w:rPr>
          <w:rFonts w:eastAsia="Calibri" w:cs="Calibri"/>
        </w:rPr>
        <w:t>housing is built</w:t>
      </w:r>
      <w:r w:rsidRPr="2E3ECB1C">
        <w:rPr>
          <w:rFonts w:eastAsia="Calibri" w:cs="Calibri"/>
        </w:rPr>
        <w:t>.</w:t>
      </w:r>
    </w:p>
    <w:p w14:paraId="74876532" w14:textId="77777777" w:rsidR="6CA782DE" w:rsidRDefault="00D82729" w:rsidP="2E3ECB1C">
      <w:pPr>
        <w:rPr>
          <w:rFonts w:eastAsia="Calibri" w:cs="Calibri"/>
        </w:rPr>
      </w:pPr>
      <w:r w:rsidRPr="2E3ECB1C">
        <w:rPr>
          <w:rFonts w:eastAsia="Calibri" w:cs="Calibri"/>
        </w:rPr>
        <w:t xml:space="preserve"> </w:t>
      </w:r>
    </w:p>
    <w:p w14:paraId="09421A8A" w14:textId="77777777" w:rsidR="6CA782DE" w:rsidRDefault="00D82729" w:rsidP="2E3ECB1C">
      <w:pPr>
        <w:rPr>
          <w:rFonts w:eastAsia="Calibri" w:cs="Calibri"/>
          <w:b/>
          <w:bCs/>
        </w:rPr>
      </w:pPr>
      <w:r w:rsidRPr="63E2596F">
        <w:rPr>
          <w:rFonts w:eastAsia="Calibri" w:cs="Calibri"/>
          <w:b/>
          <w:bCs/>
        </w:rPr>
        <w:t xml:space="preserve">Municipal Association of Victoria </w:t>
      </w:r>
      <w:r w:rsidR="0C38E085" w:rsidRPr="63E2596F">
        <w:rPr>
          <w:rFonts w:eastAsia="Calibri" w:cs="Calibri"/>
          <w:b/>
          <w:bCs/>
        </w:rPr>
        <w:t>(MAV)</w:t>
      </w:r>
      <w:r w:rsidR="349BFDFC" w:rsidRPr="63E2596F">
        <w:rPr>
          <w:rFonts w:eastAsia="Calibri" w:cs="Calibri"/>
          <w:b/>
          <w:bCs/>
        </w:rPr>
        <w:t xml:space="preserve"> </w:t>
      </w:r>
      <w:r w:rsidRPr="63E2596F">
        <w:rPr>
          <w:rFonts w:eastAsia="Calibri" w:cs="Calibri"/>
          <w:b/>
          <w:bCs/>
        </w:rPr>
        <w:t>Response</w:t>
      </w:r>
    </w:p>
    <w:p w14:paraId="4800DED9" w14:textId="77777777" w:rsidR="6CA782DE" w:rsidRDefault="00D82729" w:rsidP="2E3ECB1C">
      <w:pPr>
        <w:rPr>
          <w:rFonts w:eastAsia="Calibri" w:cs="Calibri"/>
        </w:rPr>
      </w:pPr>
      <w:r w:rsidRPr="17C02F90">
        <w:rPr>
          <w:rFonts w:eastAsia="Calibri" w:cs="Calibri"/>
        </w:rPr>
        <w:t xml:space="preserve">The MAV on behalf of the </w:t>
      </w:r>
      <w:r w:rsidR="17B11BC2" w:rsidRPr="17C02F90">
        <w:rPr>
          <w:rFonts w:eastAsia="Calibri" w:cs="Calibri"/>
        </w:rPr>
        <w:t>l</w:t>
      </w:r>
      <w:r w:rsidR="00692A72" w:rsidRPr="17C02F90">
        <w:rPr>
          <w:rFonts w:eastAsia="Calibri" w:cs="Calibri"/>
        </w:rPr>
        <w:t xml:space="preserve">ocal </w:t>
      </w:r>
      <w:r w:rsidR="45758A41" w:rsidRPr="17C02F90">
        <w:rPr>
          <w:rFonts w:eastAsia="Calibri" w:cs="Calibri"/>
        </w:rPr>
        <w:t>g</w:t>
      </w:r>
      <w:r w:rsidR="00692A72" w:rsidRPr="17C02F90">
        <w:rPr>
          <w:rFonts w:eastAsia="Calibri" w:cs="Calibri"/>
        </w:rPr>
        <w:t>overnment</w:t>
      </w:r>
      <w:r w:rsidRPr="17C02F90">
        <w:rPr>
          <w:rFonts w:eastAsia="Calibri" w:cs="Calibri"/>
        </w:rPr>
        <w:t xml:space="preserve"> sector ha</w:t>
      </w:r>
      <w:r w:rsidR="618D45A4" w:rsidRPr="17C02F90">
        <w:rPr>
          <w:rFonts w:eastAsia="Calibri" w:cs="Calibri"/>
        </w:rPr>
        <w:t>d</w:t>
      </w:r>
      <w:r w:rsidRPr="17C02F90">
        <w:rPr>
          <w:rFonts w:eastAsia="Calibri" w:cs="Calibri"/>
        </w:rPr>
        <w:t xml:space="preserve"> drafted a response t</w:t>
      </w:r>
      <w:r w:rsidR="50595BFE" w:rsidRPr="17C02F90">
        <w:rPr>
          <w:rFonts w:eastAsia="Calibri" w:cs="Calibri"/>
        </w:rPr>
        <w:t>o the passing of the Bill in December</w:t>
      </w:r>
      <w:r w:rsidRPr="17C02F90">
        <w:rPr>
          <w:rFonts w:eastAsia="Calibri" w:cs="Calibri"/>
        </w:rPr>
        <w:t xml:space="preserve"> </w:t>
      </w:r>
      <w:r w:rsidR="50595BFE" w:rsidRPr="17C02F90">
        <w:rPr>
          <w:rFonts w:eastAsia="Calibri" w:cs="Calibri"/>
        </w:rPr>
        <w:t xml:space="preserve">2025 titled </w:t>
      </w:r>
      <w:r w:rsidR="50595BFE" w:rsidRPr="17C02F90">
        <w:rPr>
          <w:rFonts w:eastAsia="Calibri" w:cs="Calibri"/>
          <w:i/>
          <w:iCs/>
        </w:rPr>
        <w:t>Planning Amendment Bill 2025 – Local Government Sector Brief</w:t>
      </w:r>
      <w:r w:rsidR="259B1EC6" w:rsidRPr="17C02F90">
        <w:rPr>
          <w:rFonts w:eastAsia="Calibri" w:cs="Calibri"/>
        </w:rPr>
        <w:t xml:space="preserve"> </w:t>
      </w:r>
      <w:r w:rsidRPr="17C02F90">
        <w:rPr>
          <w:rFonts w:eastAsia="Calibri" w:cs="Calibri"/>
        </w:rPr>
        <w:t>(refer</w:t>
      </w:r>
      <w:r w:rsidRPr="17C02F90">
        <w:rPr>
          <w:rFonts w:eastAsia="Calibri" w:cs="Calibri"/>
          <w:i/>
          <w:iCs/>
        </w:rPr>
        <w:t xml:space="preserve"> Attachment </w:t>
      </w:r>
      <w:r w:rsidR="78A73A58" w:rsidRPr="17C02F90">
        <w:rPr>
          <w:rFonts w:eastAsia="Calibri" w:cs="Calibri"/>
          <w:i/>
          <w:iCs/>
        </w:rPr>
        <w:t>2</w:t>
      </w:r>
      <w:r w:rsidRPr="17C02F90">
        <w:rPr>
          <w:rFonts w:eastAsia="Calibri" w:cs="Calibri"/>
        </w:rPr>
        <w:t xml:space="preserve">). </w:t>
      </w:r>
      <w:r w:rsidR="00462D66" w:rsidRPr="17C02F90">
        <w:rPr>
          <w:rFonts w:eastAsia="Calibri" w:cs="Calibri"/>
        </w:rPr>
        <w:t>I</w:t>
      </w:r>
      <w:r w:rsidRPr="17C02F90">
        <w:rPr>
          <w:rFonts w:eastAsia="Calibri" w:cs="Calibri"/>
        </w:rPr>
        <w:t>n summary</w:t>
      </w:r>
      <w:r w:rsidR="00462D66" w:rsidRPr="17C02F90">
        <w:rPr>
          <w:rFonts w:eastAsia="Calibri" w:cs="Calibri"/>
        </w:rPr>
        <w:t xml:space="preserve">, </w:t>
      </w:r>
      <w:r w:rsidR="42D7AD16" w:rsidRPr="17C02F90">
        <w:rPr>
          <w:rFonts w:eastAsia="Calibri" w:cs="Calibri"/>
        </w:rPr>
        <w:t xml:space="preserve">the </w:t>
      </w:r>
      <w:r w:rsidR="42D7AD16" w:rsidRPr="17C02F90">
        <w:rPr>
          <w:rFonts w:eastAsia="Calibri" w:cs="Calibri"/>
          <w:i/>
          <w:iCs/>
        </w:rPr>
        <w:t xml:space="preserve">Local Government Sector Brief </w:t>
      </w:r>
      <w:r w:rsidR="42D7AD16" w:rsidRPr="17C02F90">
        <w:rPr>
          <w:rFonts w:eastAsia="Calibri" w:cs="Calibri"/>
        </w:rPr>
        <w:t xml:space="preserve">details </w:t>
      </w:r>
      <w:r w:rsidR="60CF22F3" w:rsidRPr="17C02F90">
        <w:rPr>
          <w:rFonts w:eastAsia="Calibri" w:cs="Calibri"/>
        </w:rPr>
        <w:t>which</w:t>
      </w:r>
      <w:r w:rsidR="42D7AD16" w:rsidRPr="17C02F90">
        <w:rPr>
          <w:rFonts w:eastAsia="Calibri" w:cs="Calibri"/>
        </w:rPr>
        <w:t xml:space="preserve"> </w:t>
      </w:r>
      <w:r w:rsidR="02585D20" w:rsidRPr="17C02F90">
        <w:rPr>
          <w:rFonts w:eastAsia="Calibri" w:cs="Calibri"/>
        </w:rPr>
        <w:t xml:space="preserve">MAV recommendations were </w:t>
      </w:r>
      <w:r w:rsidR="6453B274" w:rsidRPr="17C02F90">
        <w:rPr>
          <w:rFonts w:eastAsia="Calibri" w:cs="Calibri"/>
        </w:rPr>
        <w:t xml:space="preserve">incorporated </w:t>
      </w:r>
      <w:r w:rsidR="02585D20" w:rsidRPr="17C02F90">
        <w:rPr>
          <w:rFonts w:eastAsia="Calibri" w:cs="Calibri"/>
        </w:rPr>
        <w:t>into t</w:t>
      </w:r>
      <w:r w:rsidR="497366DE" w:rsidRPr="17C02F90">
        <w:rPr>
          <w:rFonts w:eastAsia="Calibri" w:cs="Calibri"/>
        </w:rPr>
        <w:t xml:space="preserve">he </w:t>
      </w:r>
      <w:r w:rsidR="5439FFDB" w:rsidRPr="17C02F90">
        <w:rPr>
          <w:rFonts w:eastAsia="Calibri" w:cs="Calibri"/>
        </w:rPr>
        <w:t>Reform</w:t>
      </w:r>
      <w:r w:rsidR="497366DE" w:rsidRPr="17C02F90">
        <w:rPr>
          <w:rFonts w:eastAsia="Calibri" w:cs="Calibri"/>
        </w:rPr>
        <w:t xml:space="preserve"> Act. </w:t>
      </w:r>
    </w:p>
    <w:p w14:paraId="647205F1" w14:textId="77777777" w:rsidR="6CA782DE" w:rsidRDefault="6CA782DE" w:rsidP="2E3ECB1C">
      <w:pPr>
        <w:rPr>
          <w:rFonts w:eastAsia="Calibri" w:cs="Calibri"/>
        </w:rPr>
      </w:pPr>
    </w:p>
    <w:p w14:paraId="055AE9F6" w14:textId="77777777" w:rsidR="6CA782DE" w:rsidRDefault="00D82729" w:rsidP="68E93804">
      <w:pPr>
        <w:rPr>
          <w:rFonts w:eastAsia="Calibri" w:cs="Calibri"/>
        </w:rPr>
      </w:pPr>
      <w:r w:rsidRPr="68E93804">
        <w:rPr>
          <w:rFonts w:eastAsia="Calibri" w:cs="Calibri"/>
        </w:rPr>
        <w:t xml:space="preserve">While </w:t>
      </w:r>
      <w:r w:rsidR="70B73086" w:rsidRPr="68E93804">
        <w:rPr>
          <w:rFonts w:eastAsia="Calibri" w:cs="Calibri"/>
        </w:rPr>
        <w:t>concerns</w:t>
      </w:r>
      <w:r w:rsidRPr="68E93804">
        <w:rPr>
          <w:rFonts w:eastAsia="Calibri" w:cs="Calibri"/>
        </w:rPr>
        <w:t xml:space="preserve"> are </w:t>
      </w:r>
      <w:r w:rsidR="0E433E32" w:rsidRPr="68E93804">
        <w:rPr>
          <w:rFonts w:eastAsia="Calibri" w:cs="Calibri"/>
        </w:rPr>
        <w:t>still</w:t>
      </w:r>
      <w:r w:rsidRPr="68E93804">
        <w:rPr>
          <w:rFonts w:eastAsia="Calibri" w:cs="Calibri"/>
        </w:rPr>
        <w:t xml:space="preserve"> </w:t>
      </w:r>
      <w:r w:rsidR="15BA0E43" w:rsidRPr="68E93804">
        <w:rPr>
          <w:rFonts w:eastAsia="Calibri" w:cs="Calibri"/>
        </w:rPr>
        <w:t>r</w:t>
      </w:r>
      <w:r w:rsidRPr="68E93804">
        <w:rPr>
          <w:rFonts w:eastAsia="Calibri" w:cs="Calibri"/>
        </w:rPr>
        <w:t xml:space="preserve">aised </w:t>
      </w:r>
      <w:r w:rsidR="656BA06B" w:rsidRPr="68E93804">
        <w:rPr>
          <w:rFonts w:eastAsia="Calibri" w:cs="Calibri"/>
        </w:rPr>
        <w:t>regarding</w:t>
      </w:r>
      <w:r w:rsidRPr="68E93804">
        <w:rPr>
          <w:rFonts w:eastAsia="Calibri" w:cs="Calibri"/>
        </w:rPr>
        <w:t xml:space="preserve"> the lack of </w:t>
      </w:r>
      <w:r w:rsidR="31A0A04A" w:rsidRPr="68E93804">
        <w:rPr>
          <w:rFonts w:eastAsia="Calibri" w:cs="Calibri"/>
        </w:rPr>
        <w:t>consultation</w:t>
      </w:r>
      <w:r w:rsidRPr="68E93804">
        <w:rPr>
          <w:rFonts w:eastAsia="Calibri" w:cs="Calibri"/>
        </w:rPr>
        <w:t xml:space="preserve"> with Victorian councils, m</w:t>
      </w:r>
      <w:r w:rsidR="2E601455" w:rsidRPr="68E93804">
        <w:rPr>
          <w:rFonts w:eastAsia="Calibri" w:cs="Calibri"/>
        </w:rPr>
        <w:t>ore</w:t>
      </w:r>
      <w:r w:rsidRPr="68E93804">
        <w:rPr>
          <w:rFonts w:eastAsia="Calibri" w:cs="Calibri"/>
        </w:rPr>
        <w:t xml:space="preserve"> than a third of </w:t>
      </w:r>
      <w:r w:rsidR="4EC0AD55" w:rsidRPr="68E93804">
        <w:rPr>
          <w:rFonts w:eastAsia="Calibri" w:cs="Calibri"/>
        </w:rPr>
        <w:t>recommendations</w:t>
      </w:r>
      <w:r w:rsidRPr="68E93804">
        <w:rPr>
          <w:rFonts w:eastAsia="Calibri" w:cs="Calibri"/>
        </w:rPr>
        <w:t xml:space="preserve"> were substantially or fully implemented</w:t>
      </w:r>
      <w:r w:rsidR="2158B736" w:rsidRPr="68E93804">
        <w:rPr>
          <w:rFonts w:eastAsia="Calibri" w:cs="Calibri"/>
        </w:rPr>
        <w:t>, and another half seeing some progress</w:t>
      </w:r>
      <w:r w:rsidR="4879BCD2" w:rsidRPr="68E93804">
        <w:rPr>
          <w:rFonts w:eastAsia="Calibri" w:cs="Calibri"/>
        </w:rPr>
        <w:t>.</w:t>
      </w:r>
      <w:r w:rsidR="3871C2E9" w:rsidRPr="68E93804">
        <w:rPr>
          <w:rFonts w:eastAsia="Calibri" w:cs="Calibri"/>
        </w:rPr>
        <w:t xml:space="preserve"> </w:t>
      </w:r>
    </w:p>
    <w:p w14:paraId="0BCE3C11" w14:textId="77777777" w:rsidR="6CA782DE" w:rsidRDefault="6CA782DE" w:rsidP="68E93804">
      <w:pPr>
        <w:rPr>
          <w:rFonts w:eastAsia="Calibri" w:cs="Calibri"/>
        </w:rPr>
      </w:pPr>
    </w:p>
    <w:p w14:paraId="01E30669" w14:textId="77777777" w:rsidR="6CA782DE" w:rsidRDefault="00D82729" w:rsidP="68E93804">
      <w:pPr>
        <w:rPr>
          <w:rFonts w:eastAsia="Calibri" w:cs="Calibri"/>
        </w:rPr>
      </w:pPr>
      <w:r w:rsidRPr="68E93804">
        <w:rPr>
          <w:rFonts w:eastAsia="Calibri" w:cs="Calibri"/>
        </w:rPr>
        <w:t xml:space="preserve">The following </w:t>
      </w:r>
      <w:r w:rsidR="3A8AFA01" w:rsidRPr="68E93804">
        <w:rPr>
          <w:rFonts w:eastAsia="Calibri" w:cs="Calibri"/>
        </w:rPr>
        <w:t xml:space="preserve">recommendations were substantially </w:t>
      </w:r>
      <w:r w:rsidR="3564E3F0" w:rsidRPr="2BE4A610">
        <w:rPr>
          <w:rFonts w:eastAsia="Calibri" w:cs="Calibri"/>
        </w:rPr>
        <w:t xml:space="preserve">progressed </w:t>
      </w:r>
      <w:r w:rsidR="3A8AFA01" w:rsidRPr="68E93804">
        <w:rPr>
          <w:rFonts w:eastAsia="Calibri" w:cs="Calibri"/>
        </w:rPr>
        <w:t>or fully implemented</w:t>
      </w:r>
      <w:r w:rsidR="148B2598" w:rsidRPr="68E93804">
        <w:rPr>
          <w:rFonts w:eastAsia="Calibri" w:cs="Calibri"/>
        </w:rPr>
        <w:t>:</w:t>
      </w:r>
    </w:p>
    <w:p w14:paraId="7D79A064" w14:textId="77777777" w:rsidR="6CA782DE" w:rsidRDefault="00D82729" w:rsidP="00580192">
      <w:pPr>
        <w:pStyle w:val="ListParagraph"/>
        <w:numPr>
          <w:ilvl w:val="0"/>
          <w:numId w:val="23"/>
        </w:numPr>
      </w:pPr>
      <w:r w:rsidRPr="68E93804">
        <w:t>Early commencement of some provisions, rather than the default commencement date in October 2027 (substantial progress).</w:t>
      </w:r>
    </w:p>
    <w:p w14:paraId="3E0B09A7" w14:textId="77777777" w:rsidR="6CA782DE" w:rsidRDefault="00D82729" w:rsidP="00580192">
      <w:pPr>
        <w:pStyle w:val="ListParagraph"/>
        <w:numPr>
          <w:ilvl w:val="0"/>
          <w:numId w:val="23"/>
        </w:numPr>
      </w:pPr>
      <w:r w:rsidRPr="68E93804">
        <w:t>Reinstating “ecological processes” to objectives</w:t>
      </w:r>
      <w:r w:rsidR="04244522" w:rsidRPr="68E93804">
        <w:t xml:space="preserve"> (implemented). </w:t>
      </w:r>
    </w:p>
    <w:p w14:paraId="487E16AC" w14:textId="77777777" w:rsidR="6CA782DE" w:rsidRDefault="00D82729" w:rsidP="00580192">
      <w:pPr>
        <w:pStyle w:val="ListParagraph"/>
        <w:numPr>
          <w:ilvl w:val="0"/>
          <w:numId w:val="23"/>
        </w:numPr>
      </w:pPr>
      <w:r w:rsidRPr="68E93804">
        <w:t>Require consultation to Traditional Owners, councils and the public on planning strategies</w:t>
      </w:r>
      <w:r w:rsidR="7DB634A7" w:rsidRPr="68E93804">
        <w:t xml:space="preserve"> (substantial progress).</w:t>
      </w:r>
    </w:p>
    <w:p w14:paraId="28389782" w14:textId="77777777" w:rsidR="6CA782DE" w:rsidRDefault="00D82729" w:rsidP="00580192">
      <w:pPr>
        <w:pStyle w:val="ListParagraph"/>
        <w:numPr>
          <w:ilvl w:val="0"/>
          <w:numId w:val="23"/>
        </w:numPr>
      </w:pPr>
      <w:r w:rsidRPr="68E93804">
        <w:t>Reinstate the power of each House of Parliament to disallow planning scheme amendments (</w:t>
      </w:r>
      <w:r w:rsidR="20513302" w:rsidRPr="68E93804">
        <w:t xml:space="preserve">implemented). </w:t>
      </w:r>
    </w:p>
    <w:p w14:paraId="1E191398" w14:textId="77777777" w:rsidR="6CA782DE" w:rsidRDefault="00D82729" w:rsidP="00580192">
      <w:pPr>
        <w:pStyle w:val="ListParagraph"/>
        <w:numPr>
          <w:ilvl w:val="0"/>
          <w:numId w:val="23"/>
        </w:numPr>
      </w:pPr>
      <w:r w:rsidRPr="68E93804">
        <w:lastRenderedPageBreak/>
        <w:t>Commence the 30-day notice requirement for Victoria Planning Provisions amendments, meaning councils will now receive adequate notice before significant policy is to be introduced in planning schemes</w:t>
      </w:r>
      <w:r w:rsidR="472CFEEB" w:rsidRPr="68E93804">
        <w:t xml:space="preserve"> (substantial progress).</w:t>
      </w:r>
    </w:p>
    <w:p w14:paraId="43117EFE" w14:textId="77777777" w:rsidR="6CA782DE" w:rsidRDefault="00D82729" w:rsidP="00580192">
      <w:pPr>
        <w:pStyle w:val="ListParagraph"/>
        <w:numPr>
          <w:ilvl w:val="0"/>
          <w:numId w:val="23"/>
        </w:numPr>
      </w:pPr>
      <w:r w:rsidRPr="68E93804">
        <w:t>Inclusion of performance reporting measures for amendments in which the Minister is the planning authority (</w:t>
      </w:r>
      <w:r w:rsidR="1DA8EC75" w:rsidRPr="68E93804">
        <w:t>substantial</w:t>
      </w:r>
      <w:r w:rsidRPr="68E93804">
        <w:t xml:space="preserve"> p</w:t>
      </w:r>
      <w:r w:rsidR="1EA5A237" w:rsidRPr="68E93804">
        <w:t>rogress</w:t>
      </w:r>
      <w:r w:rsidR="349BFDFC">
        <w:t>)</w:t>
      </w:r>
      <w:r w:rsidR="5EE3A7B4">
        <w:t>.</w:t>
      </w:r>
    </w:p>
    <w:p w14:paraId="1141A8C6" w14:textId="77777777" w:rsidR="6CA782DE" w:rsidRDefault="00D82729" w:rsidP="00580192">
      <w:pPr>
        <w:pStyle w:val="ListParagraph"/>
        <w:numPr>
          <w:ilvl w:val="0"/>
          <w:numId w:val="23"/>
        </w:numPr>
      </w:pPr>
      <w:r w:rsidRPr="68E93804">
        <w:t>Establish a new Planning Regulations Advisory Committee</w:t>
      </w:r>
      <w:r w:rsidR="47808770" w:rsidRPr="68E93804">
        <w:t xml:space="preserve"> (some progress).</w:t>
      </w:r>
    </w:p>
    <w:p w14:paraId="1EF466E2" w14:textId="77777777" w:rsidR="6CA782DE" w:rsidRDefault="00D82729" w:rsidP="00580192">
      <w:pPr>
        <w:pStyle w:val="ListParagraph"/>
        <w:numPr>
          <w:ilvl w:val="0"/>
          <w:numId w:val="23"/>
        </w:numPr>
      </w:pPr>
      <w:r w:rsidRPr="68E93804">
        <w:t>‘Type 2’ permit applications for housing in residential areas will still be subject to public notice</w:t>
      </w:r>
      <w:r w:rsidR="69A6BD3E" w:rsidRPr="68E93804">
        <w:t xml:space="preserve"> (substantial progress).</w:t>
      </w:r>
    </w:p>
    <w:p w14:paraId="211BB35C" w14:textId="77777777" w:rsidR="6CA782DE" w:rsidRDefault="00D82729" w:rsidP="00580192">
      <w:pPr>
        <w:pStyle w:val="ListParagraph"/>
        <w:numPr>
          <w:ilvl w:val="0"/>
          <w:numId w:val="23"/>
        </w:numPr>
      </w:pPr>
      <w:r w:rsidRPr="68E93804">
        <w:t>Consult with referral authorities on the ‘deemed not to object</w:t>
      </w:r>
      <w:r w:rsidR="4D0D702F" w:rsidRPr="68E93804">
        <w:t>’</w:t>
      </w:r>
      <w:r w:rsidRPr="68E93804">
        <w:t xml:space="preserve"> rule</w:t>
      </w:r>
      <w:r w:rsidR="3ADD021F" w:rsidRPr="68E93804">
        <w:t xml:space="preserve"> (some progress).</w:t>
      </w:r>
    </w:p>
    <w:p w14:paraId="3EBCA04C" w14:textId="77777777" w:rsidR="6CA782DE" w:rsidRDefault="00D82729" w:rsidP="00580192">
      <w:pPr>
        <w:pStyle w:val="ListParagraph"/>
        <w:numPr>
          <w:ilvl w:val="0"/>
          <w:numId w:val="23"/>
        </w:numPr>
      </w:pPr>
      <w:r w:rsidRPr="68E93804">
        <w:t>Provide mechanisms for affordable housing contributions</w:t>
      </w:r>
      <w:r w:rsidR="5F093BB6" w:rsidRPr="68E93804">
        <w:t xml:space="preserve"> (substantial progress).</w:t>
      </w:r>
    </w:p>
    <w:p w14:paraId="655E4F36" w14:textId="77777777" w:rsidR="6CA782DE" w:rsidRDefault="6CA782DE" w:rsidP="68E93804">
      <w:pPr>
        <w:pStyle w:val="ListParagraph"/>
      </w:pPr>
    </w:p>
    <w:p w14:paraId="6E11AF05" w14:textId="77777777" w:rsidR="6CA782DE" w:rsidRDefault="00D82729" w:rsidP="68E93804">
      <w:proofErr w:type="gramStart"/>
      <w:r w:rsidRPr="68E93804">
        <w:t>A number of</w:t>
      </w:r>
      <w:proofErr w:type="gramEnd"/>
      <w:r w:rsidRPr="68E93804">
        <w:t xml:space="preserve"> other </w:t>
      </w:r>
      <w:r w:rsidR="55CD8EF7" w:rsidRPr="68E93804">
        <w:t>recommendations</w:t>
      </w:r>
      <w:r w:rsidRPr="68E93804">
        <w:t xml:space="preserve"> made some minor </w:t>
      </w:r>
      <w:r w:rsidR="73B03D81" w:rsidRPr="68E93804">
        <w:t>progress</w:t>
      </w:r>
      <w:r w:rsidRPr="68E93804">
        <w:t>, noting there is still no d</w:t>
      </w:r>
      <w:r w:rsidR="011C4C5D" w:rsidRPr="68E93804">
        <w:t>efinite</w:t>
      </w:r>
      <w:r w:rsidRPr="68E93804">
        <w:t xml:space="preserve"> </w:t>
      </w:r>
      <w:r w:rsidR="0F2A2E3C" w:rsidRPr="68E93804">
        <w:t>commitment</w:t>
      </w:r>
      <w:r w:rsidRPr="68E93804">
        <w:t xml:space="preserve"> to </w:t>
      </w:r>
      <w:r w:rsidR="70AE0BC1" w:rsidRPr="68E93804">
        <w:t>proceed</w:t>
      </w:r>
      <w:r w:rsidRPr="68E93804">
        <w:t xml:space="preserve"> further</w:t>
      </w:r>
      <w:r w:rsidR="56DF811A" w:rsidRPr="68E93804">
        <w:t>, these include:</w:t>
      </w:r>
    </w:p>
    <w:p w14:paraId="37743BF1" w14:textId="77777777" w:rsidR="6CA782DE" w:rsidRDefault="00D82729" w:rsidP="00580192">
      <w:pPr>
        <w:pStyle w:val="ListParagraph"/>
        <w:numPr>
          <w:ilvl w:val="0"/>
          <w:numId w:val="23"/>
        </w:numPr>
      </w:pPr>
      <w:r w:rsidRPr="68E93804">
        <w:t>Developing a business case for statewide planning permits lodgement system.</w:t>
      </w:r>
    </w:p>
    <w:p w14:paraId="012C6066" w14:textId="77777777" w:rsidR="6CA782DE" w:rsidRDefault="00D82729" w:rsidP="00580192">
      <w:pPr>
        <w:pStyle w:val="ListParagraph"/>
        <w:numPr>
          <w:ilvl w:val="0"/>
          <w:numId w:val="23"/>
        </w:numPr>
      </w:pPr>
      <w:r w:rsidRPr="68E93804">
        <w:t xml:space="preserve">Potentially </w:t>
      </w:r>
      <w:r w:rsidR="403E8E9E" w:rsidRPr="68E93804">
        <w:t xml:space="preserve">extend </w:t>
      </w:r>
      <w:r w:rsidRPr="68E93804">
        <w:t xml:space="preserve">the </w:t>
      </w:r>
      <w:r w:rsidR="6D8792C6" w:rsidRPr="68E93804">
        <w:t>prescribed</w:t>
      </w:r>
      <w:r w:rsidR="76AEB724" w:rsidRPr="68E93804">
        <w:t xml:space="preserve"> </w:t>
      </w:r>
      <w:r w:rsidRPr="68E93804">
        <w:t>timeframe for which councils can amend application types</w:t>
      </w:r>
      <w:r w:rsidR="010B0696" w:rsidRPr="68E93804">
        <w:t>.</w:t>
      </w:r>
    </w:p>
    <w:p w14:paraId="1E7AE659" w14:textId="77777777" w:rsidR="6CA782DE" w:rsidRDefault="6CA782DE" w:rsidP="68E93804"/>
    <w:p w14:paraId="6BE3AE23" w14:textId="77777777" w:rsidR="6CA782DE" w:rsidRDefault="00D82729" w:rsidP="68E93804">
      <w:r w:rsidRPr="68E93804">
        <w:t>Lastly</w:t>
      </w:r>
      <w:r w:rsidR="010B0696" w:rsidRPr="68E93804">
        <w:t xml:space="preserve">, </w:t>
      </w:r>
      <w:r w:rsidR="07F79B79" w:rsidRPr="68E93804">
        <w:t>the following recommendations were unsuccessful in progressing further:</w:t>
      </w:r>
    </w:p>
    <w:p w14:paraId="189C56D6" w14:textId="77777777" w:rsidR="6CA782DE" w:rsidRDefault="00D82729" w:rsidP="00580192">
      <w:pPr>
        <w:pStyle w:val="ListParagraph"/>
        <w:numPr>
          <w:ilvl w:val="0"/>
          <w:numId w:val="24"/>
        </w:numPr>
      </w:pPr>
      <w:r w:rsidRPr="68E93804">
        <w:t xml:space="preserve">Reinstating </w:t>
      </w:r>
      <w:r w:rsidR="6A92C286">
        <w:t>‘</w:t>
      </w:r>
      <w:r w:rsidR="349BFDFC">
        <w:t>fair</w:t>
      </w:r>
      <w:r w:rsidR="34C7C396">
        <w:t>’</w:t>
      </w:r>
      <w:r w:rsidRPr="68E93804">
        <w:t xml:space="preserve"> to objectives.</w:t>
      </w:r>
    </w:p>
    <w:p w14:paraId="40BC1101" w14:textId="77777777" w:rsidR="6CA782DE" w:rsidRDefault="00D82729" w:rsidP="00580192">
      <w:pPr>
        <w:pStyle w:val="ListParagraph"/>
        <w:numPr>
          <w:ilvl w:val="0"/>
          <w:numId w:val="24"/>
        </w:numPr>
      </w:pPr>
      <w:r>
        <w:t xml:space="preserve">Providing further time for councils to perform a </w:t>
      </w:r>
      <w:r w:rsidR="004C0431">
        <w:t>P</w:t>
      </w:r>
      <w:r>
        <w:t xml:space="preserve">lanning </w:t>
      </w:r>
      <w:r w:rsidR="004C0431">
        <w:t>S</w:t>
      </w:r>
      <w:r>
        <w:t xml:space="preserve">cheme </w:t>
      </w:r>
      <w:r w:rsidR="004C0431">
        <w:t>R</w:t>
      </w:r>
      <w:r>
        <w:t>eview.</w:t>
      </w:r>
    </w:p>
    <w:p w14:paraId="09E53539" w14:textId="77777777" w:rsidR="6CA782DE" w:rsidRDefault="00D82729" w:rsidP="00580192">
      <w:pPr>
        <w:pStyle w:val="ListParagraph"/>
        <w:numPr>
          <w:ilvl w:val="0"/>
          <w:numId w:val="24"/>
        </w:numPr>
      </w:pPr>
      <w:r w:rsidRPr="68E93804">
        <w:t>Require that applications be made publicly available for 10 days after a final decision has been made.</w:t>
      </w:r>
    </w:p>
    <w:p w14:paraId="393787BA" w14:textId="77777777" w:rsidR="6CA782DE" w:rsidRDefault="00D82729" w:rsidP="00580192">
      <w:pPr>
        <w:pStyle w:val="ListParagraph"/>
        <w:numPr>
          <w:ilvl w:val="0"/>
          <w:numId w:val="24"/>
        </w:numPr>
      </w:pPr>
      <w:r>
        <w:t xml:space="preserve">Stop the ‘statutory clock’ over the Christmas and New Year period, to reduce burden on </w:t>
      </w:r>
      <w:r w:rsidR="1EC21188">
        <w:t>C</w:t>
      </w:r>
      <w:r>
        <w:t>ouncil staff.</w:t>
      </w:r>
    </w:p>
    <w:p w14:paraId="225EB101" w14:textId="77777777" w:rsidR="6CA782DE" w:rsidRDefault="00D82729" w:rsidP="00580192">
      <w:pPr>
        <w:pStyle w:val="ListParagraph"/>
        <w:numPr>
          <w:ilvl w:val="0"/>
          <w:numId w:val="24"/>
        </w:numPr>
      </w:pPr>
      <w:r>
        <w:t xml:space="preserve">Delay application lodgement when the volume of submissions </w:t>
      </w:r>
      <w:proofErr w:type="gramStart"/>
      <w:r>
        <w:t>are</w:t>
      </w:r>
      <w:proofErr w:type="gramEnd"/>
      <w:r>
        <w:t xml:space="preserve"> high, to reduce burden on </w:t>
      </w:r>
      <w:r w:rsidR="5175C9C7">
        <w:t>C</w:t>
      </w:r>
      <w:r>
        <w:t>ouncil staff.</w:t>
      </w:r>
    </w:p>
    <w:p w14:paraId="25B94350" w14:textId="77777777" w:rsidR="6CA782DE" w:rsidRDefault="00D82729" w:rsidP="00580192">
      <w:pPr>
        <w:pStyle w:val="ListParagraph"/>
        <w:numPr>
          <w:ilvl w:val="0"/>
          <w:numId w:val="24"/>
        </w:numPr>
      </w:pPr>
      <w:r w:rsidRPr="68E93804">
        <w:t xml:space="preserve">The ability to reallocate application type after </w:t>
      </w:r>
      <w:r w:rsidR="5998971A" w:rsidRPr="68E93804">
        <w:t>the prescribed timeframe.</w:t>
      </w:r>
    </w:p>
    <w:p w14:paraId="4F5826A2" w14:textId="77777777" w:rsidR="6CA782DE" w:rsidRDefault="00D82729" w:rsidP="00580192">
      <w:pPr>
        <w:pStyle w:val="ListParagraph"/>
        <w:numPr>
          <w:ilvl w:val="0"/>
          <w:numId w:val="24"/>
        </w:numPr>
      </w:pPr>
      <w:r w:rsidRPr="68E93804">
        <w:t xml:space="preserve">Withdraw Part 6 of the Bill (Gifts and Donations) and reconsider </w:t>
      </w:r>
      <w:proofErr w:type="gramStart"/>
      <w:r w:rsidRPr="68E93804">
        <w:t>at a later time</w:t>
      </w:r>
      <w:proofErr w:type="gramEnd"/>
      <w:r w:rsidRPr="68E93804">
        <w:t>.</w:t>
      </w:r>
    </w:p>
    <w:p w14:paraId="03CEF523" w14:textId="77777777" w:rsidR="6CA782DE" w:rsidRDefault="6CA782DE" w:rsidP="2E3ECB1C">
      <w:pPr>
        <w:rPr>
          <w:rFonts w:eastAsia="Calibri" w:cs="Calibri"/>
        </w:rPr>
      </w:pPr>
    </w:p>
    <w:p w14:paraId="359F02DA" w14:textId="77777777" w:rsidR="6CA782DE" w:rsidRDefault="00D82729" w:rsidP="2E3ECB1C">
      <w:pPr>
        <w:rPr>
          <w:rFonts w:eastAsia="Calibri" w:cs="Calibri"/>
        </w:rPr>
      </w:pPr>
      <w:r w:rsidRPr="68E93804">
        <w:rPr>
          <w:rFonts w:eastAsia="Calibri" w:cs="Calibri"/>
        </w:rPr>
        <w:t xml:space="preserve">Significantly, the primary recommendation from MAV was that the Bill be referred to a public inquiry to provide for greater scrutiny prior to being enacted. </w:t>
      </w:r>
      <w:r w:rsidR="3D1C1F02" w:rsidRPr="68E93804">
        <w:rPr>
          <w:rFonts w:eastAsia="Calibri" w:cs="Calibri"/>
        </w:rPr>
        <w:t>However,</w:t>
      </w:r>
      <w:r w:rsidR="2F8FF51D" w:rsidRPr="68E93804">
        <w:rPr>
          <w:rFonts w:eastAsia="Calibri" w:cs="Calibri"/>
        </w:rPr>
        <w:t xml:space="preserve"> </w:t>
      </w:r>
      <w:r w:rsidR="6003EFF3" w:rsidRPr="68E93804">
        <w:rPr>
          <w:rFonts w:eastAsia="Calibri" w:cs="Calibri"/>
        </w:rPr>
        <w:t>the</w:t>
      </w:r>
      <w:r w:rsidR="2F8FF51D" w:rsidRPr="68E93804">
        <w:rPr>
          <w:rFonts w:eastAsia="Calibri" w:cs="Calibri"/>
        </w:rPr>
        <w:t xml:space="preserve"> motion</w:t>
      </w:r>
      <w:r w:rsidR="214D6F18" w:rsidRPr="68E93804">
        <w:rPr>
          <w:rFonts w:eastAsia="Calibri" w:cs="Calibri"/>
        </w:rPr>
        <w:t xml:space="preserve"> raised in </w:t>
      </w:r>
      <w:r w:rsidR="08ED1990" w:rsidRPr="2BE4A610">
        <w:rPr>
          <w:rFonts w:eastAsia="Calibri" w:cs="Calibri"/>
        </w:rPr>
        <w:t>P</w:t>
      </w:r>
      <w:r w:rsidR="4930C278" w:rsidRPr="2BE4A610">
        <w:rPr>
          <w:rFonts w:eastAsia="Calibri" w:cs="Calibri"/>
        </w:rPr>
        <w:t>arliament</w:t>
      </w:r>
      <w:r w:rsidR="2F8FF51D" w:rsidRPr="68E93804">
        <w:rPr>
          <w:rFonts w:eastAsia="Calibri" w:cs="Calibri"/>
        </w:rPr>
        <w:t xml:space="preserve"> was narrowly defeated.</w:t>
      </w:r>
    </w:p>
    <w:p w14:paraId="303D3572" w14:textId="77777777" w:rsidR="6CA782DE" w:rsidRDefault="6CA782DE" w:rsidP="68E93804">
      <w:pPr>
        <w:rPr>
          <w:rFonts w:eastAsia="Calibri" w:cs="Calibri"/>
        </w:rPr>
      </w:pPr>
    </w:p>
    <w:p w14:paraId="37381E7F" w14:textId="77777777" w:rsidR="6CA782DE" w:rsidRDefault="00D82729" w:rsidP="68E93804">
      <w:pPr>
        <w:rPr>
          <w:rFonts w:eastAsia="Calibri" w:cs="Calibri"/>
        </w:rPr>
      </w:pPr>
      <w:r w:rsidRPr="63E2596F">
        <w:rPr>
          <w:rFonts w:eastAsia="Calibri" w:cs="Calibri"/>
        </w:rPr>
        <w:t xml:space="preserve">A breakdown of the MAV recommendations and final outcomes are in </w:t>
      </w:r>
      <w:r w:rsidRPr="63E2596F">
        <w:rPr>
          <w:rFonts w:eastAsia="Calibri" w:cs="Calibri"/>
          <w:i/>
          <w:iCs/>
        </w:rPr>
        <w:t>Attachment 2</w:t>
      </w:r>
      <w:r w:rsidRPr="63E2596F">
        <w:rPr>
          <w:rFonts w:eastAsia="Calibri" w:cs="Calibri"/>
        </w:rPr>
        <w:t>.</w:t>
      </w:r>
    </w:p>
    <w:p w14:paraId="7EF6BDEF" w14:textId="77777777" w:rsidR="6CA782DE" w:rsidRDefault="6CA782DE" w:rsidP="2E3ECB1C">
      <w:pPr>
        <w:rPr>
          <w:rFonts w:eastAsia="Calibri" w:cs="Calibri"/>
        </w:rPr>
      </w:pPr>
    </w:p>
    <w:p w14:paraId="28CDE2C5" w14:textId="607615BE" w:rsidR="002852C6" w:rsidRDefault="00D82729" w:rsidP="00E70156">
      <w:pPr>
        <w:rPr>
          <w:rFonts w:eastAsia="Calibri" w:cs="Calibri"/>
        </w:rPr>
      </w:pPr>
      <w:r w:rsidRPr="63E2596F">
        <w:rPr>
          <w:rFonts w:eastAsia="Calibri" w:cs="Calibri"/>
        </w:rPr>
        <w:t>In summary, the Victorian Government</w:t>
      </w:r>
      <w:r w:rsidR="3C8D5B1B" w:rsidRPr="63E2596F">
        <w:rPr>
          <w:rFonts w:eastAsia="Calibri" w:cs="Calibri"/>
        </w:rPr>
        <w:t>’</w:t>
      </w:r>
      <w:r w:rsidRPr="63E2596F">
        <w:rPr>
          <w:rFonts w:eastAsia="Calibri" w:cs="Calibri"/>
        </w:rPr>
        <w:t xml:space="preserve">s ambition </w:t>
      </w:r>
      <w:r w:rsidR="0706387A" w:rsidRPr="63E2596F">
        <w:rPr>
          <w:rFonts w:eastAsia="Calibri" w:cs="Calibri"/>
        </w:rPr>
        <w:t>for</w:t>
      </w:r>
      <w:r w:rsidRPr="63E2596F">
        <w:rPr>
          <w:rFonts w:eastAsia="Calibri" w:cs="Calibri"/>
        </w:rPr>
        <w:t xml:space="preserve"> </w:t>
      </w:r>
      <w:r w:rsidR="544D9F3A" w:rsidRPr="63E2596F">
        <w:rPr>
          <w:rFonts w:eastAsia="Calibri" w:cs="Calibri"/>
        </w:rPr>
        <w:t xml:space="preserve">‘Better Decisions Made Faster’ is a valid objective for a planning system, but that should not be to the detriment of quality decisions without </w:t>
      </w:r>
      <w:r w:rsidR="60223333" w:rsidRPr="63E2596F">
        <w:rPr>
          <w:rFonts w:eastAsia="Calibri" w:cs="Calibri"/>
        </w:rPr>
        <w:t>l</w:t>
      </w:r>
      <w:r w:rsidR="18F6E054" w:rsidRPr="63E2596F">
        <w:rPr>
          <w:rFonts w:eastAsia="Calibri" w:cs="Calibri"/>
        </w:rPr>
        <w:t xml:space="preserve">ocal </w:t>
      </w:r>
      <w:r w:rsidR="52590BCE" w:rsidRPr="63E2596F">
        <w:rPr>
          <w:rFonts w:eastAsia="Calibri" w:cs="Calibri"/>
        </w:rPr>
        <w:t>g</w:t>
      </w:r>
      <w:r w:rsidR="18F6E054" w:rsidRPr="63E2596F">
        <w:rPr>
          <w:rFonts w:eastAsia="Calibri" w:cs="Calibri"/>
        </w:rPr>
        <w:t>overnment</w:t>
      </w:r>
      <w:r w:rsidR="544D9F3A" w:rsidRPr="63E2596F">
        <w:rPr>
          <w:rFonts w:eastAsia="Calibri" w:cs="Calibri"/>
        </w:rPr>
        <w:t xml:space="preserve"> or local community involvement.</w:t>
      </w:r>
      <w:r w:rsidR="7F54346F" w:rsidRPr="63E2596F">
        <w:rPr>
          <w:rFonts w:eastAsia="Calibri" w:cs="Calibri"/>
        </w:rPr>
        <w:t xml:space="preserve"> </w:t>
      </w:r>
      <w:r w:rsidR="5C2321D4" w:rsidRPr="63E2596F">
        <w:rPr>
          <w:rFonts w:eastAsia="Calibri" w:cs="Calibri"/>
        </w:rPr>
        <w:t xml:space="preserve">As such, </w:t>
      </w:r>
      <w:r w:rsidR="38A02BD6" w:rsidRPr="63E2596F">
        <w:rPr>
          <w:rFonts w:eastAsia="Calibri" w:cs="Calibri"/>
        </w:rPr>
        <w:t>c</w:t>
      </w:r>
      <w:r w:rsidR="032C4A6E" w:rsidRPr="63E2596F">
        <w:rPr>
          <w:rFonts w:eastAsia="Calibri" w:cs="Calibri"/>
        </w:rPr>
        <w:t xml:space="preserve">ouncil </w:t>
      </w:r>
      <w:r w:rsidR="3DC8124F" w:rsidRPr="63E2596F">
        <w:rPr>
          <w:rFonts w:eastAsia="Calibri" w:cs="Calibri"/>
        </w:rPr>
        <w:t>o</w:t>
      </w:r>
      <w:r w:rsidR="032C4A6E" w:rsidRPr="63E2596F">
        <w:rPr>
          <w:rFonts w:eastAsia="Calibri" w:cs="Calibri"/>
        </w:rPr>
        <w:t>fficers</w:t>
      </w:r>
      <w:r w:rsidR="5C2321D4" w:rsidRPr="63E2596F">
        <w:rPr>
          <w:rFonts w:eastAsia="Calibri" w:cs="Calibri"/>
        </w:rPr>
        <w:t xml:space="preserve"> recommend that Council continues to advocate for better outcomes for our community.</w:t>
      </w:r>
      <w:r w:rsidR="002852C6">
        <w:rPr>
          <w:rFonts w:eastAsia="Calibri" w:cs="Calibri"/>
        </w:rPr>
        <w:br w:type="page"/>
      </w:r>
    </w:p>
    <w:p w14:paraId="13E5B4D1" w14:textId="77777777" w:rsidR="001F31DB" w:rsidRDefault="00D82729" w:rsidP="001F31DB">
      <w:pPr>
        <w:pStyle w:val="Heading1"/>
      </w:pPr>
      <w:r>
        <w:lastRenderedPageBreak/>
        <w:t>Alignment to Community Plan, Policies or Strategies</w:t>
      </w:r>
    </w:p>
    <w:p w14:paraId="6E56784F" w14:textId="1BAAF43D" w:rsidR="000C0B05" w:rsidRDefault="00D82729" w:rsidP="000C0B05">
      <w:r>
        <w:t>Alignment to Whittlesea 2040 and Community Plan 202</w:t>
      </w:r>
      <w:r w:rsidR="6A673100">
        <w:t>5</w:t>
      </w:r>
      <w:r w:rsidR="53673776">
        <w:t>-</w:t>
      </w:r>
      <w:r w:rsidR="00FD1084">
        <w:t>20</w:t>
      </w:r>
      <w:r w:rsidR="53673776">
        <w:t>29:</w:t>
      </w:r>
    </w:p>
    <w:p w14:paraId="06526C5C" w14:textId="77777777" w:rsidR="0094694F" w:rsidRDefault="0094694F" w:rsidP="000C0B05"/>
    <w:p w14:paraId="2313AA10" w14:textId="77777777" w:rsidR="00C84E5C" w:rsidRDefault="00D82729" w:rsidP="580E1E15">
      <w:pPr>
        <w:rPr>
          <w:rFonts w:eastAsia="Calibri" w:cs="Calibri"/>
          <w:b/>
          <w:bCs/>
          <w:color w:val="000000" w:themeColor="text1"/>
        </w:rPr>
      </w:pPr>
      <w:r w:rsidRPr="580E1E15">
        <w:rPr>
          <w:rFonts w:eastAsia="Calibri" w:cs="Calibri"/>
          <w:b/>
          <w:bCs/>
          <w:color w:val="000000" w:themeColor="text1"/>
        </w:rPr>
        <w:t xml:space="preserve">Connected Communities </w:t>
      </w:r>
    </w:p>
    <w:p w14:paraId="446FFAD5" w14:textId="77777777" w:rsidR="003729AB" w:rsidRPr="0094694F" w:rsidRDefault="00D82729" w:rsidP="580E1E15">
      <w:pPr>
        <w:rPr>
          <w:rFonts w:eastAsia="Calibri" w:cs="Calibri"/>
          <w:color w:val="000000" w:themeColor="text1"/>
        </w:rPr>
      </w:pPr>
      <w:r w:rsidRPr="580E1E15">
        <w:rPr>
          <w:rFonts w:eastAsia="Calibri" w:cs="Calibri"/>
          <w:color w:val="000000" w:themeColor="text1"/>
        </w:rPr>
        <w:t>We work to foster and inclusive, healthy, safe and welcoming community where all ways of life are celebrated and supported.</w:t>
      </w:r>
    </w:p>
    <w:p w14:paraId="16F6A11C" w14:textId="77777777" w:rsidR="003729AB" w:rsidRPr="0094694F" w:rsidRDefault="003729AB" w:rsidP="2E3ECB1C"/>
    <w:p w14:paraId="0E8F7FF3" w14:textId="77777777" w:rsidR="00C84E5C" w:rsidRDefault="00D82729" w:rsidP="580E1E15">
      <w:pPr>
        <w:rPr>
          <w:rFonts w:eastAsia="Calibri" w:cs="Calibri"/>
        </w:rPr>
      </w:pPr>
      <w:r w:rsidRPr="580E1E15">
        <w:rPr>
          <w:i/>
          <w:iCs/>
        </w:rPr>
        <w:t xml:space="preserve">Response: </w:t>
      </w:r>
      <w:r w:rsidRPr="2BE4A610">
        <w:rPr>
          <w:rFonts w:eastAsia="Calibri" w:cs="Calibri"/>
        </w:rPr>
        <w:t xml:space="preserve">The reduction in </w:t>
      </w:r>
      <w:r w:rsidRPr="580E1E15">
        <w:rPr>
          <w:rFonts w:eastAsia="Calibri" w:cs="Calibri"/>
        </w:rPr>
        <w:t xml:space="preserve">the number of </w:t>
      </w:r>
      <w:r w:rsidR="7C459EF2" w:rsidRPr="580E1E15">
        <w:rPr>
          <w:rFonts w:eastAsia="Calibri" w:cs="Calibri"/>
        </w:rPr>
        <w:t xml:space="preserve">planning </w:t>
      </w:r>
      <w:r w:rsidRPr="580E1E15">
        <w:rPr>
          <w:rFonts w:eastAsia="Calibri" w:cs="Calibri"/>
        </w:rPr>
        <w:t xml:space="preserve">permit applications to receive public notice </w:t>
      </w:r>
      <w:r w:rsidR="31B0E820" w:rsidRPr="580E1E15">
        <w:rPr>
          <w:rFonts w:eastAsia="Calibri" w:cs="Calibri"/>
        </w:rPr>
        <w:t>will reduce the role of the community in planning decisions. This is a departure from the established planning practice in Victoria where community has held rights to object to many applications.</w:t>
      </w:r>
    </w:p>
    <w:p w14:paraId="322C3969" w14:textId="77777777" w:rsidR="00C84E5C" w:rsidRDefault="00C84E5C" w:rsidP="580E1E15">
      <w:pPr>
        <w:rPr>
          <w:rFonts w:eastAsia="Calibri" w:cs="Calibri"/>
          <w:b/>
          <w:bCs/>
          <w:color w:val="000000" w:themeColor="text1"/>
        </w:rPr>
      </w:pPr>
    </w:p>
    <w:p w14:paraId="65A34A75" w14:textId="77777777" w:rsidR="00C84E5C" w:rsidRDefault="00D82729" w:rsidP="580E1E15">
      <w:pPr>
        <w:rPr>
          <w:rFonts w:eastAsia="Calibri" w:cs="Calibri"/>
          <w:b/>
          <w:bCs/>
          <w:color w:val="000000" w:themeColor="text1"/>
        </w:rPr>
      </w:pPr>
      <w:r w:rsidRPr="580E1E15">
        <w:rPr>
          <w:rFonts w:eastAsia="Calibri" w:cs="Calibri"/>
          <w:b/>
          <w:bCs/>
          <w:color w:val="000000" w:themeColor="text1"/>
        </w:rPr>
        <w:t>Liveable Neighbourhoods </w:t>
      </w:r>
    </w:p>
    <w:p w14:paraId="446C5820" w14:textId="77777777" w:rsidR="003729AB" w:rsidRPr="0094694F" w:rsidRDefault="00D82729" w:rsidP="580E1E15">
      <w:pPr>
        <w:rPr>
          <w:rFonts w:eastAsia="Calibri" w:cs="Calibri"/>
          <w:color w:val="000000" w:themeColor="text1"/>
        </w:rPr>
      </w:pPr>
      <w:r w:rsidRPr="580E1E15">
        <w:rPr>
          <w:rFonts w:eastAsia="Calibri" w:cs="Calibri"/>
          <w:color w:val="000000" w:themeColor="text1"/>
        </w:rPr>
        <w:t xml:space="preserve">Our </w:t>
      </w:r>
      <w:proofErr w:type="gramStart"/>
      <w:r w:rsidRPr="580E1E15">
        <w:rPr>
          <w:rFonts w:eastAsia="Calibri" w:cs="Calibri"/>
          <w:color w:val="000000" w:themeColor="text1"/>
        </w:rPr>
        <w:t>City</w:t>
      </w:r>
      <w:proofErr w:type="gramEnd"/>
      <w:r w:rsidRPr="580E1E15">
        <w:rPr>
          <w:rFonts w:eastAsia="Calibri" w:cs="Calibri"/>
          <w:color w:val="000000" w:themeColor="text1"/>
        </w:rPr>
        <w:t xml:space="preserve"> is well-planned and beautiful, and our neighbourhoods and town centres are convenient and vibrant places to live, work and play.</w:t>
      </w:r>
    </w:p>
    <w:p w14:paraId="0B7D9381" w14:textId="77777777" w:rsidR="580E1E15" w:rsidRDefault="580E1E15" w:rsidP="580E1E15">
      <w:pPr>
        <w:rPr>
          <w:rFonts w:eastAsia="Calibri" w:cs="Calibri"/>
          <w:color w:val="000000" w:themeColor="text1"/>
        </w:rPr>
      </w:pPr>
    </w:p>
    <w:p w14:paraId="6B90611A" w14:textId="77777777" w:rsidR="00C84E5C" w:rsidRDefault="00D82729" w:rsidP="580E1E15">
      <w:pPr>
        <w:rPr>
          <w:rFonts w:eastAsia="Calibri" w:cs="Calibri"/>
          <w:color w:val="000000" w:themeColor="text1"/>
        </w:rPr>
      </w:pPr>
      <w:r w:rsidRPr="580E1E15">
        <w:rPr>
          <w:rFonts w:eastAsia="Calibri" w:cs="Calibri"/>
          <w:i/>
          <w:iCs/>
          <w:color w:val="000000" w:themeColor="text1"/>
        </w:rPr>
        <w:t xml:space="preserve">Response: </w:t>
      </w:r>
      <w:r w:rsidRPr="580E1E15">
        <w:rPr>
          <w:rFonts w:eastAsia="Calibri" w:cs="Calibri"/>
          <w:color w:val="000000" w:themeColor="text1"/>
        </w:rPr>
        <w:t>The continuing shift of the planning system towards a codified and “deemed-to-comply" system, will impact upon decision-makers abilities to consider amenity impacts. However, the amendments in relation to social and affordable housing contributions are anticipated to contribute to delivery of affordable housing, noting the significant need for affordable housing across Victoria and in the City of Whittlesea.</w:t>
      </w:r>
    </w:p>
    <w:p w14:paraId="1CEA06DA" w14:textId="77777777" w:rsidR="00C84E5C" w:rsidRDefault="00C84E5C" w:rsidP="580E1E15">
      <w:pPr>
        <w:rPr>
          <w:rFonts w:eastAsia="Calibri" w:cs="Calibri"/>
          <w:color w:val="000000" w:themeColor="text1"/>
        </w:rPr>
      </w:pPr>
    </w:p>
    <w:p w14:paraId="59159BF5" w14:textId="77777777" w:rsidR="00C84E5C" w:rsidRDefault="00D82729" w:rsidP="580E1E15">
      <w:pPr>
        <w:rPr>
          <w:rFonts w:eastAsia="Calibri" w:cs="Calibri"/>
          <w:b/>
          <w:bCs/>
          <w:color w:val="000000" w:themeColor="text1"/>
        </w:rPr>
      </w:pPr>
      <w:r w:rsidRPr="580E1E15">
        <w:rPr>
          <w:rFonts w:eastAsia="Calibri" w:cs="Calibri"/>
          <w:b/>
          <w:bCs/>
          <w:color w:val="000000" w:themeColor="text1"/>
        </w:rPr>
        <w:t>Sustainable Environment  </w:t>
      </w:r>
    </w:p>
    <w:p w14:paraId="2D0CD9C6" w14:textId="77777777" w:rsidR="003729AB" w:rsidRPr="0094694F" w:rsidRDefault="00D82729" w:rsidP="580E1E15">
      <w:pPr>
        <w:rPr>
          <w:rFonts w:eastAsia="Calibri" w:cs="Calibri"/>
          <w:color w:val="000000" w:themeColor="text1"/>
        </w:rPr>
      </w:pPr>
      <w:r w:rsidRPr="580E1E15">
        <w:rPr>
          <w:rFonts w:eastAsia="Calibri" w:cs="Calibri"/>
          <w:color w:val="000000" w:themeColor="text1"/>
        </w:rPr>
        <w:t>We prioritise our environment and take action to reduce waste, preserve local biodiversity, protect waterways and green space and address climate change.</w:t>
      </w:r>
    </w:p>
    <w:p w14:paraId="610B5D9D" w14:textId="77777777" w:rsidR="003729AB" w:rsidRPr="0094694F" w:rsidRDefault="003729AB" w:rsidP="580E1E15"/>
    <w:p w14:paraId="0C134454" w14:textId="08688335" w:rsidR="00C84E5C" w:rsidRDefault="00D82729" w:rsidP="580E1E15">
      <w:pPr>
        <w:rPr>
          <w:rFonts w:eastAsia="Calibri" w:cs="Calibri"/>
        </w:rPr>
      </w:pPr>
      <w:r w:rsidRPr="580E1E15">
        <w:rPr>
          <w:i/>
          <w:iCs/>
        </w:rPr>
        <w:t>Response:</w:t>
      </w:r>
      <w:r>
        <w:t xml:space="preserve"> </w:t>
      </w:r>
      <w:r w:rsidRPr="580E1E15">
        <w:rPr>
          <w:rFonts w:eastAsia="Calibri" w:cs="Calibri"/>
        </w:rPr>
        <w:t>The recent amendments to th</w:t>
      </w:r>
      <w:r w:rsidR="7E03E388" w:rsidRPr="580E1E15">
        <w:rPr>
          <w:rFonts w:eastAsia="Calibri" w:cs="Calibri"/>
        </w:rPr>
        <w:t>e Planning Schemes tow</w:t>
      </w:r>
      <w:r w:rsidR="1F9894EB" w:rsidRPr="580E1E15">
        <w:rPr>
          <w:rFonts w:eastAsia="Calibri" w:cs="Calibri"/>
        </w:rPr>
        <w:t>a</w:t>
      </w:r>
      <w:r w:rsidR="7E03E388" w:rsidRPr="580E1E15">
        <w:rPr>
          <w:rFonts w:eastAsia="Calibri" w:cs="Calibri"/>
        </w:rPr>
        <w:t xml:space="preserve">rds a more codified, deemed-to-comply approach </w:t>
      </w:r>
      <w:r w:rsidR="1601CCF3" w:rsidRPr="580E1E15">
        <w:rPr>
          <w:rFonts w:eastAsia="Calibri" w:cs="Calibri"/>
        </w:rPr>
        <w:t>reduces the consideration of</w:t>
      </w:r>
      <w:r w:rsidR="7E03E388" w:rsidRPr="580E1E15">
        <w:rPr>
          <w:rFonts w:eastAsia="Calibri" w:cs="Calibri"/>
        </w:rPr>
        <w:t xml:space="preserve"> sustainability measures in decision-making</w:t>
      </w:r>
      <w:r w:rsidR="58825EE6" w:rsidRPr="580E1E15">
        <w:rPr>
          <w:rFonts w:eastAsia="Calibri" w:cs="Calibri"/>
        </w:rPr>
        <w:t>.</w:t>
      </w:r>
    </w:p>
    <w:p w14:paraId="0289BDD1" w14:textId="77777777" w:rsidR="00FD1084" w:rsidRDefault="00FD1084" w:rsidP="580E1E15">
      <w:pPr>
        <w:rPr>
          <w:rFonts w:eastAsia="Calibri" w:cs="Calibri"/>
          <w:b/>
          <w:bCs/>
          <w:color w:val="000000" w:themeColor="text1"/>
        </w:rPr>
      </w:pPr>
    </w:p>
    <w:p w14:paraId="5A30FA65" w14:textId="77777777" w:rsidR="00C84E5C" w:rsidRDefault="00D82729" w:rsidP="580E1E15">
      <w:pPr>
        <w:rPr>
          <w:rFonts w:eastAsia="Calibri" w:cs="Calibri"/>
          <w:b/>
          <w:bCs/>
          <w:color w:val="000000" w:themeColor="text1"/>
        </w:rPr>
      </w:pPr>
      <w:r w:rsidRPr="580E1E15">
        <w:rPr>
          <w:rFonts w:eastAsia="Calibri" w:cs="Calibri"/>
          <w:b/>
          <w:bCs/>
          <w:color w:val="000000" w:themeColor="text1"/>
        </w:rPr>
        <w:t>High Performing Organisation  </w:t>
      </w:r>
    </w:p>
    <w:p w14:paraId="2402D128" w14:textId="77777777" w:rsidR="003729AB" w:rsidRPr="0094694F" w:rsidRDefault="00D82729" w:rsidP="580E1E15">
      <w:pPr>
        <w:rPr>
          <w:rFonts w:eastAsia="Calibri" w:cs="Calibri"/>
          <w:color w:val="000000" w:themeColor="text1"/>
        </w:rPr>
      </w:pPr>
      <w:r w:rsidRPr="580E1E15">
        <w:rPr>
          <w:rFonts w:eastAsia="Calibri" w:cs="Calibri"/>
          <w:color w:val="000000" w:themeColor="text1"/>
        </w:rPr>
        <w:t>We engage effectively with the community, to deliver efficient and effective services and initiatives, and to make decisions in the best interest of our community and deliver value to our community.</w:t>
      </w:r>
    </w:p>
    <w:p w14:paraId="1B1EA48E" w14:textId="77777777" w:rsidR="2F0F1773" w:rsidRDefault="2F0F1773" w:rsidP="2F0F1773">
      <w:pPr>
        <w:rPr>
          <w:rFonts w:eastAsia="Calibri" w:cs="Calibri"/>
          <w:color w:val="000000" w:themeColor="text1"/>
        </w:rPr>
      </w:pPr>
    </w:p>
    <w:p w14:paraId="6655A87A" w14:textId="77777777" w:rsidR="002852C6" w:rsidRDefault="00D82729" w:rsidP="580E1E15">
      <w:pPr>
        <w:rPr>
          <w:rFonts w:eastAsia="Calibri" w:cs="Calibri"/>
          <w:color w:val="000000" w:themeColor="text1"/>
        </w:rPr>
      </w:pPr>
      <w:r w:rsidRPr="63E2596F">
        <w:rPr>
          <w:rFonts w:eastAsia="Calibri" w:cs="Calibri"/>
          <w:i/>
          <w:iCs/>
          <w:color w:val="000000" w:themeColor="text1"/>
        </w:rPr>
        <w:t>Response:</w:t>
      </w:r>
      <w:r w:rsidRPr="63E2596F">
        <w:rPr>
          <w:rFonts w:eastAsia="Calibri" w:cs="Calibri"/>
          <w:color w:val="000000" w:themeColor="text1"/>
        </w:rPr>
        <w:t xml:space="preserve"> </w:t>
      </w:r>
      <w:r w:rsidR="129213FC" w:rsidRPr="63E2596F">
        <w:rPr>
          <w:rFonts w:eastAsia="Calibri" w:cs="Calibri"/>
          <w:color w:val="000000" w:themeColor="text1"/>
        </w:rPr>
        <w:t xml:space="preserve">the MAV submission aligns with the priorities contained in Council’s plans and advocates for the planning reform program to be conducted in partnership with </w:t>
      </w:r>
      <w:r w:rsidR="696C3DAB" w:rsidRPr="63E2596F">
        <w:rPr>
          <w:rFonts w:eastAsia="Calibri" w:cs="Calibri"/>
          <w:color w:val="000000" w:themeColor="text1"/>
        </w:rPr>
        <w:t>l</w:t>
      </w:r>
      <w:r w:rsidR="129213FC" w:rsidRPr="63E2596F">
        <w:rPr>
          <w:rFonts w:eastAsia="Calibri" w:cs="Calibri"/>
          <w:color w:val="000000" w:themeColor="text1"/>
        </w:rPr>
        <w:t xml:space="preserve">ocal </w:t>
      </w:r>
      <w:r w:rsidR="00F08ED1" w:rsidRPr="63E2596F">
        <w:rPr>
          <w:rFonts w:eastAsia="Calibri" w:cs="Calibri"/>
          <w:color w:val="000000" w:themeColor="text1"/>
        </w:rPr>
        <w:t>g</w:t>
      </w:r>
      <w:r w:rsidR="129213FC" w:rsidRPr="63E2596F">
        <w:rPr>
          <w:rFonts w:eastAsia="Calibri" w:cs="Calibri"/>
          <w:color w:val="000000" w:themeColor="text1"/>
        </w:rPr>
        <w:t xml:space="preserve">overnment, noting their role in planning for Victoria. The amendments to the </w:t>
      </w:r>
      <w:r w:rsidR="129213FC" w:rsidRPr="63E2596F">
        <w:rPr>
          <w:rFonts w:eastAsia="Calibri" w:cs="Calibri"/>
          <w:i/>
          <w:iCs/>
          <w:color w:val="000000" w:themeColor="text1"/>
        </w:rPr>
        <w:t>Planning and Environment Act 1987</w:t>
      </w:r>
      <w:r w:rsidR="129213FC" w:rsidRPr="63E2596F">
        <w:rPr>
          <w:rFonts w:eastAsia="Calibri" w:cs="Calibri"/>
          <w:color w:val="000000" w:themeColor="text1"/>
        </w:rPr>
        <w:t xml:space="preserve"> are anticipated to impact Council decision-makers, due to the significance of changes. </w:t>
      </w:r>
    </w:p>
    <w:p w14:paraId="02EAF63E" w14:textId="77777777" w:rsidR="002852C6" w:rsidRDefault="002852C6">
      <w:pPr>
        <w:spacing w:line="240" w:lineRule="auto"/>
        <w:rPr>
          <w:rFonts w:eastAsia="Calibri" w:cs="Calibri"/>
          <w:color w:val="000000" w:themeColor="text1"/>
        </w:rPr>
      </w:pPr>
      <w:r>
        <w:rPr>
          <w:rFonts w:eastAsia="Calibri" w:cs="Calibri"/>
          <w:color w:val="000000" w:themeColor="text1"/>
        </w:rPr>
        <w:br w:type="page"/>
      </w:r>
    </w:p>
    <w:p w14:paraId="019B97D5" w14:textId="7F2D2B81" w:rsidR="526941FA" w:rsidRDefault="129213FC" w:rsidP="580E1E15">
      <w:pPr>
        <w:rPr>
          <w:rFonts w:eastAsia="Calibri" w:cs="Calibri"/>
          <w:color w:val="000000" w:themeColor="text1"/>
        </w:rPr>
      </w:pPr>
      <w:r w:rsidRPr="63E2596F">
        <w:rPr>
          <w:rFonts w:eastAsia="Calibri" w:cs="Calibri"/>
          <w:color w:val="000000" w:themeColor="text1"/>
        </w:rPr>
        <w:lastRenderedPageBreak/>
        <w:t xml:space="preserve">It is also anticipated that the changes will contribute to resourcing constraints, which would impact the ability of Council to provide efficient and effective service. </w:t>
      </w:r>
      <w:r w:rsidR="4BFBBFAC" w:rsidRPr="63E2596F">
        <w:rPr>
          <w:rFonts w:eastAsia="Calibri" w:cs="Calibri"/>
          <w:color w:val="000000" w:themeColor="text1"/>
        </w:rPr>
        <w:t>This includes the need for an update</w:t>
      </w:r>
      <w:r w:rsidR="4D5D94C0" w:rsidRPr="63E2596F">
        <w:rPr>
          <w:rFonts w:eastAsia="Calibri" w:cs="Calibri"/>
          <w:color w:val="000000" w:themeColor="text1"/>
        </w:rPr>
        <w:t xml:space="preserve"> of digital processing systems to align with the changes. </w:t>
      </w:r>
      <w:r w:rsidRPr="63E2596F">
        <w:rPr>
          <w:rFonts w:eastAsia="Calibri" w:cs="Calibri"/>
          <w:color w:val="000000" w:themeColor="text1"/>
        </w:rPr>
        <w:t>The types and timeframes for planning decisions are yet to be determined.</w:t>
      </w:r>
    </w:p>
    <w:p w14:paraId="491C7B5A" w14:textId="77777777" w:rsidR="0077737F" w:rsidRDefault="00D82729" w:rsidP="00DE1C81">
      <w:pPr>
        <w:pStyle w:val="Heading1"/>
      </w:pPr>
      <w:r>
        <w:t>Considerations</w:t>
      </w:r>
      <w:r w:rsidR="00374E8B">
        <w:t xml:space="preserve"> of </w:t>
      </w:r>
      <w:r w:rsidR="00374E8B" w:rsidRPr="002D1CDA">
        <w:rPr>
          <w:i/>
          <w:iCs/>
        </w:rPr>
        <w:t xml:space="preserve">Local Government Act (2020) </w:t>
      </w:r>
      <w:r w:rsidR="00374E8B">
        <w:t>Principles</w:t>
      </w:r>
    </w:p>
    <w:p w14:paraId="64B515A5" w14:textId="77777777" w:rsidR="0077737F" w:rsidRDefault="00D82729" w:rsidP="00EE3AE1">
      <w:pPr>
        <w:pStyle w:val="SubHeading"/>
        <w:spacing w:before="0" w:after="0"/>
      </w:pPr>
      <w:r>
        <w:t>Financial Management</w:t>
      </w:r>
    </w:p>
    <w:p w14:paraId="120C3A1A" w14:textId="77777777" w:rsidR="39750082" w:rsidRDefault="00D82729" w:rsidP="0623AEE4">
      <w:pPr>
        <w:rPr>
          <w:rFonts w:eastAsia="Calibri" w:cs="Calibri"/>
        </w:rPr>
      </w:pPr>
      <w:r w:rsidRPr="2E3ECB1C">
        <w:rPr>
          <w:rFonts w:eastAsia="Calibri" w:cs="Calibri"/>
        </w:rPr>
        <w:t xml:space="preserve">The review process of the </w:t>
      </w:r>
      <w:r w:rsidRPr="2E3ECB1C">
        <w:rPr>
          <w:rFonts w:eastAsia="Calibri" w:cs="Calibri"/>
          <w:i/>
          <w:iCs/>
        </w:rPr>
        <w:t>Planning and Environment Act 1987</w:t>
      </w:r>
      <w:r w:rsidRPr="2E3ECB1C">
        <w:rPr>
          <w:rFonts w:eastAsia="Calibri" w:cs="Calibri"/>
        </w:rPr>
        <w:t xml:space="preserve"> has not incurred costs to Council. However, some of the changes (such as reduced timeframes) will place pressure on existing resources that will be required to respond quickly whilst managing community expectations. There will likely be new technology and systems required to implement components of the changes, which will introduce a cost on Council. City of Whittlesea has a paid membership with the</w:t>
      </w:r>
      <w:r w:rsidR="28719277" w:rsidRPr="2E3ECB1C">
        <w:rPr>
          <w:rFonts w:eastAsia="Calibri" w:cs="Calibri"/>
        </w:rPr>
        <w:t xml:space="preserve"> MAV.</w:t>
      </w:r>
    </w:p>
    <w:p w14:paraId="7A1DC525" w14:textId="77777777" w:rsidR="00113B41" w:rsidRDefault="00D82729" w:rsidP="00113B41">
      <w:r>
        <w:t xml:space="preserve"> </w:t>
      </w:r>
    </w:p>
    <w:p w14:paraId="63210424" w14:textId="77777777" w:rsidR="003330CB" w:rsidRDefault="00D82729" w:rsidP="00EE3AE1">
      <w:pPr>
        <w:pStyle w:val="SubHeading"/>
        <w:spacing w:before="0" w:after="0"/>
      </w:pPr>
      <w:r>
        <w:t>Community Consultation and Engagement</w:t>
      </w:r>
    </w:p>
    <w:p w14:paraId="04A8C1E8" w14:textId="77777777" w:rsidR="0A7BFE56" w:rsidRDefault="00D82729" w:rsidP="0623AEE4">
      <w:pPr>
        <w:rPr>
          <w:rFonts w:eastAsia="Calibri" w:cs="Calibri"/>
        </w:rPr>
      </w:pPr>
      <w:r w:rsidRPr="526941FA">
        <w:rPr>
          <w:rFonts w:eastAsia="Calibri" w:cs="Calibri"/>
        </w:rPr>
        <w:t>There was no direct consultation with councils during the writing of the</w:t>
      </w:r>
      <w:r w:rsidRPr="526941FA">
        <w:rPr>
          <w:rFonts w:eastAsia="Calibri" w:cs="Calibri"/>
          <w:i/>
          <w:iCs/>
        </w:rPr>
        <w:t xml:space="preserve"> Planning Amendment (Better Decisions Made Faster) Act 2026</w:t>
      </w:r>
      <w:r w:rsidRPr="526941FA">
        <w:rPr>
          <w:rFonts w:eastAsia="Calibri" w:cs="Calibri"/>
        </w:rPr>
        <w:t xml:space="preserve">. Council </w:t>
      </w:r>
      <w:r w:rsidR="3D6BD8D5" w:rsidRPr="349BFDFC">
        <w:rPr>
          <w:rFonts w:eastAsia="Calibri" w:cs="Calibri"/>
        </w:rPr>
        <w:t>o</w:t>
      </w:r>
      <w:r w:rsidR="349BFDFC" w:rsidRPr="349BFDFC">
        <w:rPr>
          <w:rFonts w:eastAsia="Calibri" w:cs="Calibri"/>
        </w:rPr>
        <w:t>fficers</w:t>
      </w:r>
      <w:r w:rsidRPr="526941FA">
        <w:rPr>
          <w:rFonts w:eastAsia="Calibri" w:cs="Calibri"/>
        </w:rPr>
        <w:t xml:space="preserve"> were invited to participate in a single workshop early in the review process. The MAV were provided with some information during th</w:t>
      </w:r>
      <w:r w:rsidR="2C2FA447" w:rsidRPr="526941FA">
        <w:rPr>
          <w:rFonts w:eastAsia="Calibri" w:cs="Calibri"/>
        </w:rPr>
        <w:t>e process however their ability to contribute to the review and engage with their members to inform their feedback was highly constrained b</w:t>
      </w:r>
      <w:r w:rsidR="3E2E5F7B" w:rsidRPr="526941FA">
        <w:rPr>
          <w:rFonts w:eastAsia="Calibri" w:cs="Calibri"/>
        </w:rPr>
        <w:t xml:space="preserve">y the process. A key message from the MAV throughout the process was the </w:t>
      </w:r>
      <w:r w:rsidR="4ECC332A" w:rsidRPr="349BFDFC">
        <w:rPr>
          <w:rFonts w:eastAsia="Calibri" w:cs="Calibri"/>
        </w:rPr>
        <w:t>l</w:t>
      </w:r>
      <w:r w:rsidR="6D6FCD2B" w:rsidRPr="349BFDFC">
        <w:rPr>
          <w:rFonts w:eastAsia="Calibri" w:cs="Calibri"/>
        </w:rPr>
        <w:t xml:space="preserve">ocal </w:t>
      </w:r>
      <w:r w:rsidR="4EBB781F" w:rsidRPr="349BFDFC">
        <w:rPr>
          <w:rFonts w:eastAsia="Calibri" w:cs="Calibri"/>
        </w:rPr>
        <w:t>g</w:t>
      </w:r>
      <w:r w:rsidR="6D6FCD2B" w:rsidRPr="349BFDFC">
        <w:rPr>
          <w:rFonts w:eastAsia="Calibri" w:cs="Calibri"/>
        </w:rPr>
        <w:t>overnment</w:t>
      </w:r>
      <w:r w:rsidR="3E2E5F7B" w:rsidRPr="526941FA">
        <w:rPr>
          <w:rFonts w:eastAsia="Calibri" w:cs="Calibri"/>
        </w:rPr>
        <w:t xml:space="preserve"> sector and councils were not adequately consulted during the process.</w:t>
      </w:r>
    </w:p>
    <w:p w14:paraId="5923992D" w14:textId="77777777" w:rsidR="0623AEE4" w:rsidRDefault="0623AEE4" w:rsidP="0623AEE4">
      <w:pPr>
        <w:rPr>
          <w:rFonts w:eastAsia="Calibri" w:cs="Calibri"/>
        </w:rPr>
      </w:pPr>
    </w:p>
    <w:p w14:paraId="45B84085" w14:textId="77777777" w:rsidR="75CAB152" w:rsidRDefault="00D82729" w:rsidP="526941FA">
      <w:pPr>
        <w:rPr>
          <w:rFonts w:eastAsia="Calibri" w:cs="Calibri"/>
        </w:rPr>
      </w:pPr>
      <w:r w:rsidRPr="526941FA">
        <w:rPr>
          <w:rFonts w:eastAsia="Calibri" w:cs="Calibri"/>
        </w:rPr>
        <w:t>As noted above there is a</w:t>
      </w:r>
      <w:r w:rsidR="59D39716" w:rsidRPr="526941FA">
        <w:rPr>
          <w:rFonts w:eastAsia="Calibri" w:cs="Calibri"/>
        </w:rPr>
        <w:t xml:space="preserve"> </w:t>
      </w:r>
      <w:r w:rsidR="59D39716" w:rsidRPr="526941FA">
        <w:rPr>
          <w:rFonts w:eastAsia="Calibri" w:cs="Calibri"/>
          <w:color w:val="000000" w:themeColor="text1"/>
        </w:rPr>
        <w:t>Planning Regulations Advisory Comm</w:t>
      </w:r>
      <w:r w:rsidR="3FDF7A6E" w:rsidRPr="526941FA">
        <w:rPr>
          <w:rFonts w:eastAsia="Calibri" w:cs="Calibri"/>
          <w:color w:val="000000" w:themeColor="text1"/>
        </w:rPr>
        <w:t>i</w:t>
      </w:r>
      <w:r w:rsidR="59D39716" w:rsidRPr="526941FA">
        <w:rPr>
          <w:rFonts w:eastAsia="Calibri" w:cs="Calibri"/>
          <w:color w:val="000000" w:themeColor="text1"/>
        </w:rPr>
        <w:t xml:space="preserve">ttee, </w:t>
      </w:r>
      <w:r w:rsidR="0623AEE4" w:rsidRPr="526941FA">
        <w:rPr>
          <w:rFonts w:eastAsia="Calibri" w:cs="Calibri"/>
          <w:color w:val="000000" w:themeColor="text1"/>
        </w:rPr>
        <w:t>including six council representatives</w:t>
      </w:r>
      <w:r w:rsidR="498818C0" w:rsidRPr="526941FA">
        <w:rPr>
          <w:rFonts w:eastAsia="Calibri" w:cs="Calibri"/>
          <w:color w:val="000000" w:themeColor="text1"/>
        </w:rPr>
        <w:t>,</w:t>
      </w:r>
      <w:r w:rsidR="0623AEE4" w:rsidRPr="526941FA">
        <w:rPr>
          <w:rFonts w:eastAsia="Calibri" w:cs="Calibri"/>
          <w:color w:val="000000" w:themeColor="text1"/>
        </w:rPr>
        <w:t xml:space="preserve"> established to inform proposed changes to the Regulations. It is unclear at this stage </w:t>
      </w:r>
      <w:r w:rsidR="76F2C947" w:rsidRPr="526941FA">
        <w:rPr>
          <w:rFonts w:eastAsia="Calibri" w:cs="Calibri"/>
          <w:color w:val="000000" w:themeColor="text1"/>
        </w:rPr>
        <w:t>what engagement will happen with the broa</w:t>
      </w:r>
      <w:r w:rsidR="16CC41CB" w:rsidRPr="526941FA">
        <w:rPr>
          <w:rFonts w:eastAsia="Calibri" w:cs="Calibri"/>
          <w:color w:val="000000" w:themeColor="text1"/>
        </w:rPr>
        <w:t xml:space="preserve">der planning industry </w:t>
      </w:r>
      <w:r w:rsidR="76F2C947" w:rsidRPr="526941FA">
        <w:rPr>
          <w:rFonts w:eastAsia="Calibri" w:cs="Calibri"/>
          <w:color w:val="000000" w:themeColor="text1"/>
        </w:rPr>
        <w:t xml:space="preserve">and other </w:t>
      </w:r>
      <w:r w:rsidR="3D15EB24" w:rsidRPr="526941FA">
        <w:rPr>
          <w:rFonts w:eastAsia="Calibri" w:cs="Calibri"/>
          <w:color w:val="000000" w:themeColor="text1"/>
        </w:rPr>
        <w:t>councils including the City of Whittlesea</w:t>
      </w:r>
      <w:r w:rsidR="76F2C947" w:rsidRPr="526941FA">
        <w:rPr>
          <w:rFonts w:eastAsia="Calibri" w:cs="Calibri"/>
          <w:color w:val="000000" w:themeColor="text1"/>
        </w:rPr>
        <w:t xml:space="preserve">. </w:t>
      </w:r>
      <w:r w:rsidR="0623AEE4" w:rsidRPr="526941FA">
        <w:rPr>
          <w:rFonts w:eastAsia="Calibri" w:cs="Calibri"/>
        </w:rPr>
        <w:t xml:space="preserve"> </w:t>
      </w:r>
    </w:p>
    <w:p w14:paraId="488FFABE" w14:textId="77777777" w:rsidR="78763673" w:rsidRDefault="00D82729" w:rsidP="2E3ECB1C">
      <w:pPr>
        <w:pStyle w:val="Heading1"/>
      </w:pPr>
      <w:r w:rsidRPr="2E3ECB1C">
        <w:rPr>
          <w:rFonts w:eastAsia="Calibri" w:cs="Calibri"/>
          <w:bCs/>
        </w:rPr>
        <w:t>Other Principles for Consideration</w:t>
      </w:r>
    </w:p>
    <w:p w14:paraId="56932F5A" w14:textId="77777777" w:rsidR="00917C2E" w:rsidRPr="00917C2E" w:rsidRDefault="00D82729" w:rsidP="00580192">
      <w:pPr>
        <w:pStyle w:val="ListParagraph"/>
        <w:numPr>
          <w:ilvl w:val="0"/>
          <w:numId w:val="25"/>
        </w:numPr>
        <w:ind w:left="567" w:hanging="567"/>
        <w:rPr>
          <w:rFonts w:eastAsia="Calibri" w:cs="Calibri"/>
        </w:rPr>
      </w:pPr>
      <w:r>
        <w:rPr>
          <w:rFonts w:eastAsia="Calibri" w:cs="Calibri"/>
          <w:color w:val="000000"/>
        </w:rPr>
        <w:t xml:space="preserve">Council decisions are to be </w:t>
      </w:r>
      <w:proofErr w:type="gramStart"/>
      <w:r>
        <w:rPr>
          <w:rFonts w:eastAsia="Calibri" w:cs="Calibri"/>
          <w:color w:val="000000"/>
        </w:rPr>
        <w:t>made</w:t>
      </w:r>
      <w:proofErr w:type="gramEnd"/>
      <w:r>
        <w:rPr>
          <w:rFonts w:eastAsia="Calibri" w:cs="Calibri"/>
          <w:color w:val="000000"/>
        </w:rPr>
        <w:t xml:space="preserve"> and actions taken in accordance with the relevant law.</w:t>
      </w:r>
    </w:p>
    <w:p w14:paraId="678C71D9" w14:textId="77777777" w:rsidR="00917C2E" w:rsidRPr="00917C2E" w:rsidRDefault="00D82729" w:rsidP="00580192">
      <w:pPr>
        <w:pStyle w:val="ListParagraph"/>
        <w:numPr>
          <w:ilvl w:val="0"/>
          <w:numId w:val="25"/>
        </w:numPr>
        <w:ind w:left="567" w:hanging="567"/>
        <w:rPr>
          <w:rFonts w:eastAsia="Calibri" w:cs="Calibri"/>
        </w:rPr>
      </w:pPr>
      <w:r>
        <w:rPr>
          <w:rFonts w:eastAsia="Calibri" w:cs="Calibri"/>
          <w:color w:val="000000"/>
        </w:rPr>
        <w:t>Priority is to be given to achieving the best outcomes for the municipal community, including future generations.</w:t>
      </w:r>
    </w:p>
    <w:p w14:paraId="11F89017" w14:textId="77777777" w:rsidR="00596341" w:rsidRPr="00596341" w:rsidRDefault="00D82729" w:rsidP="00580192">
      <w:pPr>
        <w:pStyle w:val="ListParagraph"/>
        <w:numPr>
          <w:ilvl w:val="0"/>
          <w:numId w:val="25"/>
        </w:numPr>
        <w:ind w:left="567" w:hanging="567"/>
        <w:rPr>
          <w:rFonts w:eastAsia="Calibri" w:cs="Calibri"/>
        </w:rPr>
      </w:pPr>
      <w:r>
        <w:rPr>
          <w:rFonts w:eastAsia="Calibri" w:cs="Calibri"/>
          <w:color w:val="000000"/>
        </w:rPr>
        <w:t>The economic, social and environmental sustainability of the municipal district, including mitigation and planning for climate change risks, is to be promoted.</w:t>
      </w:r>
    </w:p>
    <w:p w14:paraId="07BC784F" w14:textId="77777777" w:rsidR="00596341" w:rsidRPr="00596341" w:rsidRDefault="00D82729" w:rsidP="00580192">
      <w:pPr>
        <w:pStyle w:val="ListParagraph"/>
        <w:numPr>
          <w:ilvl w:val="0"/>
          <w:numId w:val="25"/>
        </w:numPr>
        <w:ind w:left="567" w:hanging="567"/>
        <w:rPr>
          <w:rFonts w:eastAsia="Calibri" w:cs="Calibri"/>
        </w:rPr>
      </w:pPr>
      <w:r>
        <w:rPr>
          <w:rFonts w:eastAsia="Calibri" w:cs="Calibri"/>
          <w:color w:val="000000"/>
        </w:rPr>
        <w:t>The municipal community is to be engaged in strategic planning and strategic decision making.</w:t>
      </w:r>
    </w:p>
    <w:p w14:paraId="646019C8" w14:textId="77777777" w:rsidR="00E53F98" w:rsidRPr="00E53F98" w:rsidRDefault="00D82729" w:rsidP="00580192">
      <w:pPr>
        <w:pStyle w:val="ListParagraph"/>
        <w:numPr>
          <w:ilvl w:val="0"/>
          <w:numId w:val="26"/>
        </w:numPr>
        <w:ind w:left="567" w:hanging="567"/>
        <w:rPr>
          <w:rFonts w:eastAsia="Calibri" w:cs="Calibri"/>
        </w:rPr>
      </w:pPr>
      <w:r>
        <w:rPr>
          <w:rFonts w:eastAsia="Calibri" w:cs="Calibri"/>
          <w:color w:val="000000"/>
        </w:rPr>
        <w:t>Collaboration with other Councils and Governments and statutory bodies is to be sought.</w:t>
      </w:r>
    </w:p>
    <w:p w14:paraId="55C9F881" w14:textId="77777777" w:rsidR="00E53F98" w:rsidRPr="00E53F98" w:rsidRDefault="00D82729" w:rsidP="00580192">
      <w:pPr>
        <w:pStyle w:val="ListParagraph"/>
        <w:numPr>
          <w:ilvl w:val="0"/>
          <w:numId w:val="27"/>
        </w:numPr>
        <w:ind w:left="567" w:hanging="567"/>
        <w:rPr>
          <w:rFonts w:eastAsia="Calibri" w:cs="Calibri"/>
        </w:rPr>
      </w:pPr>
      <w:r>
        <w:rPr>
          <w:rFonts w:eastAsia="Calibri" w:cs="Calibri"/>
          <w:color w:val="000000"/>
        </w:rPr>
        <w:t xml:space="preserve">Regional, state and national plans and policies are to be </w:t>
      </w:r>
      <w:proofErr w:type="gramStart"/>
      <w:r>
        <w:rPr>
          <w:rFonts w:eastAsia="Calibri" w:cs="Calibri"/>
          <w:color w:val="000000"/>
        </w:rPr>
        <w:t>taken into account</w:t>
      </w:r>
      <w:proofErr w:type="gramEnd"/>
      <w:r>
        <w:rPr>
          <w:rFonts w:eastAsia="Calibri" w:cs="Calibri"/>
          <w:color w:val="000000"/>
        </w:rPr>
        <w:t xml:space="preserve"> in strategic planning and decision making.</w:t>
      </w:r>
    </w:p>
    <w:p w14:paraId="70A2E997" w14:textId="5B7B0233" w:rsidR="002852C6" w:rsidRPr="002852C6" w:rsidRDefault="00D82729" w:rsidP="002852C6">
      <w:pPr>
        <w:pStyle w:val="ListParagraph"/>
        <w:numPr>
          <w:ilvl w:val="0"/>
          <w:numId w:val="27"/>
        </w:numPr>
        <w:spacing w:line="240" w:lineRule="auto"/>
        <w:ind w:left="567" w:hanging="567"/>
        <w:rPr>
          <w:rFonts w:eastAsia="Calibri" w:cs="Calibri"/>
          <w:color w:val="000000"/>
        </w:rPr>
      </w:pPr>
      <w:r w:rsidRPr="002852C6">
        <w:rPr>
          <w:rFonts w:eastAsia="Calibri" w:cs="Calibri"/>
          <w:color w:val="000000"/>
        </w:rPr>
        <w:t>The transparency of Council decisions, actions and information is to be ensured.</w:t>
      </w:r>
      <w:r w:rsidR="002852C6" w:rsidRPr="002852C6">
        <w:rPr>
          <w:rFonts w:eastAsia="Calibri" w:cs="Calibri"/>
          <w:color w:val="000000"/>
        </w:rPr>
        <w:br w:type="page"/>
      </w:r>
    </w:p>
    <w:p w14:paraId="6E52171B" w14:textId="77777777" w:rsidR="005A63DA" w:rsidRDefault="00D82729" w:rsidP="0094694F">
      <w:pPr>
        <w:pStyle w:val="SubHeading"/>
        <w:tabs>
          <w:tab w:val="left" w:pos="426"/>
        </w:tabs>
        <w:spacing w:before="0" w:after="0"/>
        <w:ind w:left="426" w:hanging="426"/>
      </w:pPr>
      <w:r>
        <w:lastRenderedPageBreak/>
        <w:t>Public Transparency Principles</w:t>
      </w:r>
    </w:p>
    <w:p w14:paraId="5E4D5F24" w14:textId="77777777" w:rsidR="0071255B" w:rsidRPr="0071255B" w:rsidRDefault="00D82729" w:rsidP="00580192">
      <w:pPr>
        <w:pStyle w:val="ListParagraph"/>
        <w:numPr>
          <w:ilvl w:val="0"/>
          <w:numId w:val="28"/>
        </w:numPr>
        <w:ind w:left="567" w:hanging="567"/>
      </w:pPr>
      <w:r>
        <w:rPr>
          <w:rFonts w:eastAsia="Calibri" w:cs="Calibri"/>
          <w:color w:val="000000"/>
        </w:rPr>
        <w:t xml:space="preserve">Council decision making processes must be transparent except when the Council is dealing with information that is confidential by virtue of the </w:t>
      </w:r>
      <w:r>
        <w:rPr>
          <w:rFonts w:eastAsia="Calibri" w:cs="Calibri"/>
          <w:i/>
          <w:iCs/>
          <w:color w:val="000000"/>
        </w:rPr>
        <w:t>Local Government Act</w:t>
      </w:r>
      <w:r>
        <w:rPr>
          <w:rFonts w:eastAsia="Calibri" w:cs="Calibri"/>
          <w:color w:val="000000"/>
        </w:rPr>
        <w:t xml:space="preserve"> or any other Act.</w:t>
      </w:r>
    </w:p>
    <w:p w14:paraId="5947DD7D" w14:textId="77777777" w:rsidR="00CA638E" w:rsidRPr="00CA638E" w:rsidRDefault="00D82729" w:rsidP="00580192">
      <w:pPr>
        <w:pStyle w:val="ListParagraph"/>
        <w:numPr>
          <w:ilvl w:val="0"/>
          <w:numId w:val="28"/>
        </w:numPr>
        <w:ind w:left="567" w:hanging="567"/>
      </w:pPr>
      <w:r>
        <w:rPr>
          <w:rFonts w:eastAsia="Calibri" w:cs="Calibri"/>
          <w:color w:val="000000"/>
        </w:rPr>
        <w:t xml:space="preserve">Council information must be publicly available unless— </w:t>
      </w:r>
    </w:p>
    <w:p w14:paraId="3508F674" w14:textId="40E3FBB8" w:rsidR="00CA638E" w:rsidRDefault="00D82729" w:rsidP="002852C6">
      <w:pPr>
        <w:pStyle w:val="ListParagraph"/>
        <w:ind w:left="1134" w:hanging="567"/>
        <w:rPr>
          <w:rFonts w:eastAsia="Calibri" w:cs="Calibri"/>
          <w:color w:val="000000"/>
        </w:rPr>
      </w:pPr>
      <w:r>
        <w:rPr>
          <w:rFonts w:eastAsia="Calibri" w:cs="Calibri"/>
          <w:color w:val="000000"/>
        </w:rPr>
        <w:t xml:space="preserve">(i) </w:t>
      </w:r>
      <w:r w:rsidR="002852C6">
        <w:rPr>
          <w:rFonts w:eastAsia="Calibri" w:cs="Calibri"/>
          <w:color w:val="000000"/>
        </w:rPr>
        <w:tab/>
      </w:r>
      <w:r w:rsidR="001443C6">
        <w:rPr>
          <w:rFonts w:eastAsia="Calibri" w:cs="Calibri"/>
          <w:color w:val="000000"/>
        </w:rPr>
        <w:t xml:space="preserve">the information is confidential by virtue of the </w:t>
      </w:r>
      <w:r w:rsidR="001443C6">
        <w:rPr>
          <w:rFonts w:eastAsia="Calibri" w:cs="Calibri"/>
          <w:i/>
          <w:iCs/>
          <w:color w:val="000000"/>
        </w:rPr>
        <w:t>Local Government Act</w:t>
      </w:r>
      <w:r w:rsidR="001443C6">
        <w:rPr>
          <w:rFonts w:eastAsia="Calibri" w:cs="Calibri"/>
          <w:color w:val="000000"/>
        </w:rPr>
        <w:t xml:space="preserve"> or any other Act; or </w:t>
      </w:r>
    </w:p>
    <w:p w14:paraId="33E38527" w14:textId="74013C77" w:rsidR="0071255B" w:rsidRDefault="00D82729" w:rsidP="002852C6">
      <w:pPr>
        <w:pStyle w:val="ListParagraph"/>
        <w:ind w:left="1134" w:hanging="567"/>
        <w:rPr>
          <w:rFonts w:eastAsia="Calibri" w:cs="Calibri"/>
          <w:color w:val="000000"/>
        </w:rPr>
      </w:pPr>
      <w:r>
        <w:rPr>
          <w:rFonts w:eastAsia="Calibri" w:cs="Calibri"/>
          <w:color w:val="000000"/>
        </w:rPr>
        <w:t xml:space="preserve">(ii) </w:t>
      </w:r>
      <w:r w:rsidR="002852C6">
        <w:rPr>
          <w:rFonts w:eastAsia="Calibri" w:cs="Calibri"/>
          <w:color w:val="000000"/>
        </w:rPr>
        <w:tab/>
      </w:r>
      <w:r>
        <w:rPr>
          <w:rFonts w:eastAsia="Calibri" w:cs="Calibri"/>
          <w:color w:val="000000"/>
        </w:rPr>
        <w:t>public availability of the information would be contrary to the public interest.</w:t>
      </w:r>
    </w:p>
    <w:p w14:paraId="3A77E7CF" w14:textId="77777777" w:rsidR="0071255B" w:rsidRPr="0071255B" w:rsidRDefault="00D82729" w:rsidP="00DD0381">
      <w:pPr>
        <w:ind w:left="567" w:hanging="567"/>
      </w:pPr>
      <w:r>
        <w:rPr>
          <w:rFonts w:eastAsia="Calibri" w:cs="Calibri"/>
          <w:color w:val="000000"/>
        </w:rPr>
        <w:t>(c)</w:t>
      </w:r>
      <w:r>
        <w:rPr>
          <w:rFonts w:eastAsia="Calibri" w:cs="Calibri"/>
          <w:color w:val="000000"/>
        </w:rPr>
        <w:tab/>
      </w:r>
      <w:r w:rsidRPr="00DD0381">
        <w:rPr>
          <w:rFonts w:eastAsia="Calibri" w:cs="Calibri"/>
          <w:color w:val="000000"/>
        </w:rPr>
        <w:t>Council information must be understandable and accessible to members of the municipal community.</w:t>
      </w:r>
    </w:p>
    <w:p w14:paraId="2504C458" w14:textId="77777777" w:rsidR="00CC42C3" w:rsidRPr="0094694F" w:rsidRDefault="00D82729" w:rsidP="005004E1">
      <w:pPr>
        <w:ind w:left="567" w:hanging="567"/>
      </w:pPr>
      <w:r>
        <w:rPr>
          <w:rFonts w:eastAsia="Calibri" w:cs="Calibri"/>
          <w:color w:val="000000"/>
        </w:rPr>
        <w:t>(d)</w:t>
      </w:r>
      <w:r>
        <w:rPr>
          <w:rFonts w:eastAsia="Calibri" w:cs="Calibri"/>
          <w:color w:val="000000"/>
        </w:rPr>
        <w:tab/>
      </w:r>
      <w:r w:rsidRPr="005004E1">
        <w:rPr>
          <w:rFonts w:eastAsia="Calibri" w:cs="Calibri"/>
          <w:color w:val="000000"/>
        </w:rPr>
        <w:t>Public awareness of the availability of Council information must be facilitated.</w:t>
      </w:r>
    </w:p>
    <w:p w14:paraId="42ED3D22" w14:textId="77777777" w:rsidR="006624A1" w:rsidRDefault="00D82729" w:rsidP="006624A1">
      <w:pPr>
        <w:pStyle w:val="Heading1"/>
      </w:pPr>
      <w:r>
        <w:t>Council Policy Considerations</w:t>
      </w:r>
    </w:p>
    <w:p w14:paraId="224F210A" w14:textId="77777777" w:rsidR="006624A1" w:rsidRDefault="00D82729" w:rsidP="526941FA">
      <w:pPr>
        <w:pStyle w:val="SubHeading"/>
        <w:tabs>
          <w:tab w:val="left" w:pos="426"/>
        </w:tabs>
        <w:spacing w:before="0" w:after="0"/>
        <w:rPr>
          <w:b w:val="0"/>
          <w:bCs w:val="0"/>
        </w:rPr>
      </w:pPr>
      <w:r>
        <w:t>Environmental Sustainability Considerations</w:t>
      </w:r>
    </w:p>
    <w:p w14:paraId="50B32E62" w14:textId="77777777" w:rsidR="7750A221" w:rsidRDefault="00D82729" w:rsidP="580E1E15">
      <w:pPr>
        <w:tabs>
          <w:tab w:val="left" w:pos="180"/>
        </w:tabs>
        <w:rPr>
          <w:rFonts w:eastAsia="Calibri" w:cs="Calibri"/>
        </w:rPr>
      </w:pPr>
      <w:r w:rsidRPr="580E1E15">
        <w:rPr>
          <w:rFonts w:eastAsia="Calibri" w:cs="Calibri"/>
        </w:rPr>
        <w:t xml:space="preserve">The recent amendments to the </w:t>
      </w:r>
      <w:r w:rsidRPr="580E1E15">
        <w:rPr>
          <w:rFonts w:eastAsia="Calibri" w:cs="Calibri"/>
          <w:i/>
          <w:iCs/>
        </w:rPr>
        <w:t>Planning and Environment Act 1987</w:t>
      </w:r>
      <w:r w:rsidRPr="580E1E15">
        <w:rPr>
          <w:rFonts w:eastAsia="Calibri" w:cs="Calibri"/>
        </w:rPr>
        <w:t xml:space="preserve"> impacts upon decision-makers ability to consider environmental and sustainability matters in planning scheme amendments and planning permit applications, due to </w:t>
      </w:r>
      <w:r w:rsidR="5B0C77C5" w:rsidRPr="580E1E15">
        <w:rPr>
          <w:rFonts w:eastAsia="Calibri" w:cs="Calibri"/>
        </w:rPr>
        <w:t xml:space="preserve">move towards a codified </w:t>
      </w:r>
      <w:r w:rsidR="5202DAB0" w:rsidRPr="2BE4A610">
        <w:rPr>
          <w:rFonts w:eastAsia="Calibri" w:cs="Calibri"/>
        </w:rPr>
        <w:t>approach</w:t>
      </w:r>
      <w:r w:rsidR="5B0C77C5" w:rsidRPr="580E1E15">
        <w:rPr>
          <w:rFonts w:eastAsia="Calibri" w:cs="Calibri"/>
        </w:rPr>
        <w:t xml:space="preserve"> which reduces some </w:t>
      </w:r>
      <w:r w:rsidR="06EEC1C0" w:rsidRPr="2BE4A610">
        <w:rPr>
          <w:rFonts w:eastAsia="Calibri" w:cs="Calibri"/>
        </w:rPr>
        <w:t xml:space="preserve">consideration of </w:t>
      </w:r>
      <w:r w:rsidR="0A037430" w:rsidRPr="2BE4A610">
        <w:rPr>
          <w:rFonts w:eastAsia="Calibri" w:cs="Calibri"/>
        </w:rPr>
        <w:t>environmental policy.</w:t>
      </w:r>
    </w:p>
    <w:p w14:paraId="050756D2" w14:textId="77777777" w:rsidR="00BD198D" w:rsidRPr="00BD198D" w:rsidRDefault="00BD198D" w:rsidP="2BE4A610">
      <w:pPr>
        <w:pStyle w:val="SubHeading"/>
        <w:tabs>
          <w:tab w:val="left" w:pos="426"/>
        </w:tabs>
        <w:spacing w:before="0" w:after="0"/>
      </w:pPr>
    </w:p>
    <w:p w14:paraId="059A7B60" w14:textId="77777777" w:rsidR="00E0764C" w:rsidRDefault="00D82729" w:rsidP="00E0764C">
      <w:pPr>
        <w:pStyle w:val="SubHeading"/>
        <w:spacing w:before="0" w:after="0"/>
      </w:pPr>
      <w:r>
        <w:t>Social, Cultural and Health</w:t>
      </w:r>
    </w:p>
    <w:p w14:paraId="127BD77D" w14:textId="77777777" w:rsidR="00882C20" w:rsidRDefault="00D82729" w:rsidP="2E3ECB1C">
      <w:pPr>
        <w:rPr>
          <w:rFonts w:eastAsia="Calibri" w:cs="Calibri"/>
        </w:rPr>
      </w:pPr>
      <w:r w:rsidRPr="526941FA">
        <w:rPr>
          <w:rFonts w:eastAsia="Calibri" w:cs="Calibri"/>
        </w:rPr>
        <w:t>The shift of the planning system from an “assessment and decision-making” system to an “approval” system will impact upon decision-maker’s abilities to consider social, cultural and health outcomes of the community</w:t>
      </w:r>
      <w:r w:rsidR="603B1565" w:rsidRPr="2BE4A610">
        <w:rPr>
          <w:rFonts w:eastAsia="Calibri" w:cs="Calibri"/>
        </w:rPr>
        <w:t>.</w:t>
      </w:r>
    </w:p>
    <w:p w14:paraId="34068012" w14:textId="77777777" w:rsidR="00882C20" w:rsidRDefault="00882C20" w:rsidP="2E3ECB1C">
      <w:pPr>
        <w:rPr>
          <w:rFonts w:eastAsia="Calibri" w:cs="Calibri"/>
        </w:rPr>
      </w:pPr>
    </w:p>
    <w:p w14:paraId="786C0C13" w14:textId="77777777" w:rsidR="610670EB" w:rsidRDefault="00D82729" w:rsidP="2E3ECB1C">
      <w:pPr>
        <w:rPr>
          <w:rFonts w:eastAsia="Calibri" w:cs="Calibri"/>
        </w:rPr>
      </w:pPr>
      <w:r w:rsidRPr="526941FA">
        <w:rPr>
          <w:rFonts w:eastAsia="Calibri" w:cs="Calibri"/>
        </w:rPr>
        <w:t xml:space="preserve">The amendments in relation to </w:t>
      </w:r>
      <w:r w:rsidR="1A0FF63E" w:rsidRPr="526941FA">
        <w:rPr>
          <w:rFonts w:eastAsia="Calibri" w:cs="Calibri"/>
        </w:rPr>
        <w:t xml:space="preserve">social and </w:t>
      </w:r>
      <w:r w:rsidRPr="526941FA">
        <w:rPr>
          <w:rFonts w:eastAsia="Calibri" w:cs="Calibri"/>
        </w:rPr>
        <w:t xml:space="preserve">affordable housing contributions are anticipated to </w:t>
      </w:r>
      <w:r w:rsidR="51DC1856" w:rsidRPr="526941FA">
        <w:rPr>
          <w:rFonts w:eastAsia="Calibri" w:cs="Calibri"/>
        </w:rPr>
        <w:t>help provide greater certainty for councils seeking contributions to meet significant unmet demand.</w:t>
      </w:r>
    </w:p>
    <w:p w14:paraId="6418376D" w14:textId="77777777" w:rsidR="00E0764C" w:rsidRPr="00BC5C3E" w:rsidRDefault="00E0764C" w:rsidP="00E0764C">
      <w:pPr>
        <w:pStyle w:val="SubHeading"/>
        <w:spacing w:before="0" w:after="0"/>
        <w:rPr>
          <w:b w:val="0"/>
          <w:bCs w:val="0"/>
        </w:rPr>
      </w:pPr>
    </w:p>
    <w:p w14:paraId="10133AA0" w14:textId="77777777" w:rsidR="00E0764C" w:rsidRDefault="00D82729" w:rsidP="00E0764C">
      <w:pPr>
        <w:pStyle w:val="SubHeading"/>
        <w:spacing w:before="0" w:after="0"/>
      </w:pPr>
      <w:r>
        <w:t>Economic</w:t>
      </w:r>
    </w:p>
    <w:p w14:paraId="4CBCC06D" w14:textId="77777777" w:rsidR="3FC5A339" w:rsidRDefault="00D82729" w:rsidP="2F0F1773">
      <w:r w:rsidRPr="526941FA">
        <w:rPr>
          <w:rFonts w:eastAsia="Calibri" w:cs="Calibri"/>
        </w:rPr>
        <w:t>There are no immediate economic impacts to Council. Many of the changes, such as amended timeframes, will place pressure on existing resources that will be required to respond quickly whil</w:t>
      </w:r>
      <w:r w:rsidR="006714CD" w:rsidRPr="526941FA">
        <w:rPr>
          <w:rFonts w:eastAsia="Calibri" w:cs="Calibri"/>
        </w:rPr>
        <w:t>e</w:t>
      </w:r>
      <w:r w:rsidRPr="526941FA">
        <w:rPr>
          <w:rFonts w:eastAsia="Calibri" w:cs="Calibri"/>
        </w:rPr>
        <w:t xml:space="preserve"> managing community expectations. There will likely be new technology and systems required to implement some of the changes to ensure efficiencies are achieved which will introduce a cost on Council.</w:t>
      </w:r>
    </w:p>
    <w:p w14:paraId="002EE733" w14:textId="77777777" w:rsidR="00E0764C" w:rsidRDefault="00E0764C" w:rsidP="4FBF12B2"/>
    <w:p w14:paraId="22683B96" w14:textId="77777777" w:rsidR="00E0764C" w:rsidRDefault="00D82729" w:rsidP="00E0764C">
      <w:pPr>
        <w:rPr>
          <w:b/>
          <w:bCs/>
        </w:rPr>
      </w:pPr>
      <w:r w:rsidRPr="2E3ECB1C">
        <w:rPr>
          <w:b/>
          <w:bCs/>
        </w:rPr>
        <w:t>Legal, Resource and Strategic Risk Implications</w:t>
      </w:r>
    </w:p>
    <w:p w14:paraId="13C2BBD8" w14:textId="77777777" w:rsidR="1F29991F" w:rsidRDefault="00D82729" w:rsidP="2E3ECB1C">
      <w:pPr>
        <w:rPr>
          <w:rFonts w:eastAsia="Calibri" w:cs="Calibri"/>
        </w:rPr>
      </w:pPr>
      <w:r w:rsidRPr="63E2596F">
        <w:rPr>
          <w:rFonts w:eastAsia="Calibri" w:cs="Calibri"/>
        </w:rPr>
        <w:t xml:space="preserve">The introduction of additional compliance and enforcement provisions will significantly strengthen the ability for </w:t>
      </w:r>
      <w:r w:rsidR="7FF9EDE6" w:rsidRPr="63E2596F">
        <w:rPr>
          <w:rFonts w:eastAsia="Calibri" w:cs="Calibri"/>
        </w:rPr>
        <w:t>c</w:t>
      </w:r>
      <w:r w:rsidR="349BFDFC" w:rsidRPr="63E2596F">
        <w:rPr>
          <w:rFonts w:eastAsia="Calibri" w:cs="Calibri"/>
        </w:rPr>
        <w:t xml:space="preserve">ouncil </w:t>
      </w:r>
      <w:r w:rsidR="77E7DD43" w:rsidRPr="63E2596F">
        <w:rPr>
          <w:rFonts w:eastAsia="Calibri" w:cs="Calibri"/>
        </w:rPr>
        <w:t>o</w:t>
      </w:r>
      <w:r w:rsidR="349BFDFC" w:rsidRPr="63E2596F">
        <w:rPr>
          <w:rFonts w:eastAsia="Calibri" w:cs="Calibri"/>
        </w:rPr>
        <w:t xml:space="preserve">fficers, </w:t>
      </w:r>
      <w:r w:rsidRPr="63E2596F">
        <w:rPr>
          <w:rFonts w:eastAsia="Calibri" w:cs="Calibri"/>
        </w:rPr>
        <w:t>particularly planning enforcement officers, to respond to planning breaches.</w:t>
      </w:r>
    </w:p>
    <w:p w14:paraId="30AD00DF" w14:textId="042735C9" w:rsidR="00275CCC" w:rsidRDefault="00275CCC">
      <w:pPr>
        <w:spacing w:line="240" w:lineRule="auto"/>
        <w:rPr>
          <w:rFonts w:eastAsia="Calibri" w:cs="Calibri"/>
        </w:rPr>
      </w:pPr>
      <w:r>
        <w:rPr>
          <w:rFonts w:eastAsia="Calibri" w:cs="Calibri"/>
        </w:rPr>
        <w:br w:type="page"/>
      </w:r>
    </w:p>
    <w:p w14:paraId="780735B6" w14:textId="77777777" w:rsidR="142DC316" w:rsidRDefault="00D82729" w:rsidP="526941FA">
      <w:pPr>
        <w:rPr>
          <w:rFonts w:eastAsia="Calibri" w:cs="Calibri"/>
        </w:rPr>
      </w:pPr>
      <w:r w:rsidRPr="526941FA">
        <w:rPr>
          <w:rFonts w:eastAsia="Calibri" w:cs="Calibri"/>
        </w:rPr>
        <w:lastRenderedPageBreak/>
        <w:t xml:space="preserve">The changes </w:t>
      </w:r>
      <w:r w:rsidR="644522B3" w:rsidRPr="526941FA">
        <w:rPr>
          <w:rFonts w:eastAsia="Calibri" w:cs="Calibri"/>
        </w:rPr>
        <w:t>also raise reputational risks.</w:t>
      </w:r>
      <w:r w:rsidR="5E709060" w:rsidRPr="526941FA">
        <w:rPr>
          <w:rFonts w:eastAsia="Calibri" w:cs="Calibri"/>
        </w:rPr>
        <w:t xml:space="preserve"> </w:t>
      </w:r>
      <w:r w:rsidR="407CC14C" w:rsidRPr="526941FA">
        <w:rPr>
          <w:rFonts w:eastAsia="Calibri" w:cs="Calibri"/>
        </w:rPr>
        <w:t xml:space="preserve">As a result of the reform, </w:t>
      </w:r>
      <w:r w:rsidR="5E709060" w:rsidRPr="526941FA">
        <w:rPr>
          <w:rFonts w:eastAsia="Calibri" w:cs="Calibri"/>
        </w:rPr>
        <w:t>Council</w:t>
      </w:r>
      <w:r w:rsidR="25DBF407" w:rsidRPr="526941FA">
        <w:rPr>
          <w:rFonts w:eastAsia="Calibri" w:cs="Calibri"/>
        </w:rPr>
        <w:t xml:space="preserve"> will have less ability to consider planning issues such as neighbourhood character, parking, environmental sustainability and design as part of assessing planning applications. T</w:t>
      </w:r>
      <w:r w:rsidR="4DF8DF0D" w:rsidRPr="526941FA">
        <w:rPr>
          <w:rFonts w:eastAsia="Calibri" w:cs="Calibri"/>
        </w:rPr>
        <w:t xml:space="preserve">his risks Council’s reputation with the community </w:t>
      </w:r>
      <w:r w:rsidR="23A06DC5" w:rsidRPr="526941FA">
        <w:rPr>
          <w:rFonts w:eastAsia="Calibri" w:cs="Calibri"/>
        </w:rPr>
        <w:t>who expect Council to able to consider community concerns as part of its decision making on planning applications.</w:t>
      </w:r>
    </w:p>
    <w:p w14:paraId="47A48AFE" w14:textId="77777777" w:rsidR="2E3ECB1C" w:rsidRDefault="2E3ECB1C" w:rsidP="2E3ECB1C">
      <w:pPr>
        <w:rPr>
          <w:rFonts w:eastAsia="Calibri" w:cs="Calibri"/>
          <w:highlight w:val="yellow"/>
        </w:rPr>
      </w:pPr>
    </w:p>
    <w:p w14:paraId="0E750021" w14:textId="77777777" w:rsidR="0623AEE4" w:rsidRDefault="00D82729" w:rsidP="0623AEE4">
      <w:r w:rsidRPr="20C5013A">
        <w:rPr>
          <w:rFonts w:eastAsia="Calibri" w:cs="Calibri"/>
        </w:rPr>
        <w:t>Other r</w:t>
      </w:r>
      <w:r w:rsidR="64ABD544" w:rsidRPr="20C5013A">
        <w:rPr>
          <w:rFonts w:eastAsia="Calibri" w:cs="Calibri"/>
        </w:rPr>
        <w:t xml:space="preserve">isks associated with amendments to the </w:t>
      </w:r>
      <w:r w:rsidR="64ABD544" w:rsidRPr="20C5013A">
        <w:rPr>
          <w:rFonts w:eastAsia="Calibri" w:cs="Calibri"/>
          <w:i/>
          <w:iCs/>
        </w:rPr>
        <w:t>Planning and Environment Act 1987</w:t>
      </w:r>
      <w:r w:rsidR="64ABD544" w:rsidRPr="20C5013A">
        <w:rPr>
          <w:rFonts w:eastAsia="Calibri" w:cs="Calibri"/>
        </w:rPr>
        <w:t xml:space="preserve"> have been raised in the report.</w:t>
      </w:r>
    </w:p>
    <w:p w14:paraId="39929AE6" w14:textId="77777777" w:rsidR="20C5013A" w:rsidRDefault="20C5013A" w:rsidP="20C5013A">
      <w:pPr>
        <w:rPr>
          <w:rFonts w:eastAsia="Calibri" w:cs="Calibri"/>
        </w:rPr>
      </w:pPr>
    </w:p>
    <w:p w14:paraId="484D4A23" w14:textId="77777777" w:rsidR="0B723172" w:rsidRDefault="00D82729" w:rsidP="20C5013A">
      <w:r w:rsidRPr="20C5013A">
        <w:rPr>
          <w:b/>
          <w:bCs/>
        </w:rPr>
        <w:t>Advocacy Prospectus 2025-</w:t>
      </w:r>
      <w:r w:rsidR="00692A72" w:rsidRPr="20C5013A">
        <w:rPr>
          <w:b/>
          <w:bCs/>
        </w:rPr>
        <w:t>29</w:t>
      </w:r>
    </w:p>
    <w:p w14:paraId="5821FFB9" w14:textId="77777777" w:rsidR="0B723172" w:rsidRDefault="00D82729" w:rsidP="20C5013A">
      <w:r>
        <w:t xml:space="preserve">The endorsed </w:t>
      </w:r>
      <w:r w:rsidRPr="20C5013A">
        <w:t>Advocacy Prospectus 2025-</w:t>
      </w:r>
      <w:r w:rsidR="00692A72" w:rsidRPr="20C5013A">
        <w:t>29</w:t>
      </w:r>
      <w:r w:rsidR="0ACEEDC7" w:rsidRPr="20C5013A">
        <w:t xml:space="preserve"> seeks to advocate on ‘Good planning to facilitate the delivery of home’. </w:t>
      </w:r>
    </w:p>
    <w:p w14:paraId="2B5C4256" w14:textId="77777777" w:rsidR="20C5013A" w:rsidRDefault="20C5013A" w:rsidP="20C5013A">
      <w:pPr>
        <w:rPr>
          <w:rFonts w:eastAsia="Calibri" w:cs="Calibri"/>
        </w:rPr>
      </w:pPr>
    </w:p>
    <w:p w14:paraId="0D69A6D3" w14:textId="77777777" w:rsidR="0B723172" w:rsidRDefault="00D82729" w:rsidP="20C5013A">
      <w:pPr>
        <w:rPr>
          <w:rFonts w:eastAsia="Calibri" w:cs="Calibri"/>
          <w:i/>
          <w:iCs/>
        </w:rPr>
      </w:pPr>
      <w:r w:rsidRPr="20C5013A">
        <w:rPr>
          <w:rFonts w:eastAsia="Calibri" w:cs="Calibri"/>
          <w:i/>
          <w:iCs/>
        </w:rPr>
        <w:t>That the State Government work in true partnership with the City of Whittlesea to ensure planning reforms achieve the delivery of homes at scale in high-quality, well-connected neighbourhoods</w:t>
      </w:r>
    </w:p>
    <w:p w14:paraId="2931AE5E" w14:textId="77777777" w:rsidR="20C5013A" w:rsidRDefault="20C5013A" w:rsidP="20C5013A">
      <w:pPr>
        <w:rPr>
          <w:rFonts w:eastAsia="Calibri" w:cs="Calibri"/>
          <w:i/>
          <w:iCs/>
        </w:rPr>
      </w:pPr>
    </w:p>
    <w:p w14:paraId="71FB0B16" w14:textId="77777777" w:rsidR="20C5013A" w:rsidRDefault="00D82729" w:rsidP="13FC976B">
      <w:pPr>
        <w:rPr>
          <w:rFonts w:eastAsia="Calibri" w:cs="Calibri"/>
        </w:rPr>
      </w:pPr>
      <w:r w:rsidRPr="13FC976B">
        <w:rPr>
          <w:rFonts w:eastAsia="Calibri" w:cs="Calibri"/>
        </w:rPr>
        <w:t>The advocacy undertaken through this process in partnership with MAV has aligned with the prospectus.</w:t>
      </w:r>
    </w:p>
    <w:p w14:paraId="46E53B03" w14:textId="77777777" w:rsidR="002C4FFB" w:rsidRDefault="00D82729" w:rsidP="002C4FFB">
      <w:pPr>
        <w:pStyle w:val="Heading1"/>
      </w:pPr>
      <w:r>
        <w:t>Implementation Strategy</w:t>
      </w:r>
    </w:p>
    <w:p w14:paraId="6315AAD8" w14:textId="77777777" w:rsidR="4FBF12B2" w:rsidRDefault="00D82729" w:rsidP="2F0F1773">
      <w:pPr>
        <w:pStyle w:val="SubHeading"/>
        <w:spacing w:before="0" w:after="0"/>
      </w:pPr>
      <w:r>
        <w:t>Communication</w:t>
      </w:r>
    </w:p>
    <w:p w14:paraId="5148089E" w14:textId="77777777" w:rsidR="21B420F3" w:rsidRDefault="00D82729" w:rsidP="2F0F1773">
      <w:r w:rsidRPr="2F0F1773">
        <w:rPr>
          <w:rFonts w:eastAsia="Calibri" w:cs="Calibri"/>
        </w:rPr>
        <w:t xml:space="preserve">Communication around amendments, such as changes to the </w:t>
      </w:r>
      <w:r w:rsidRPr="2F0F1773">
        <w:rPr>
          <w:rFonts w:eastAsia="Calibri" w:cs="Calibri"/>
          <w:i/>
          <w:iCs/>
        </w:rPr>
        <w:t>Planning and Environment Regulations 2015,</w:t>
      </w:r>
      <w:r w:rsidRPr="2F0F1773">
        <w:rPr>
          <w:rFonts w:eastAsia="Calibri" w:cs="Calibri"/>
        </w:rPr>
        <w:t xml:space="preserve"> preparing new Ministerial guidelines, updating the Victoria Planning Provisions, and other updates to Victoria’s planning schemes and guidance materials, will be the responsibility of the Department of Transport and Planning.</w:t>
      </w:r>
    </w:p>
    <w:p w14:paraId="537F81AB" w14:textId="77777777" w:rsidR="00BC5C3E" w:rsidRPr="00BC5C3E" w:rsidRDefault="00BC5C3E" w:rsidP="00351C2F">
      <w:pPr>
        <w:pStyle w:val="SubHeading"/>
        <w:spacing w:before="0" w:after="0"/>
        <w:rPr>
          <w:b w:val="0"/>
          <w:bCs w:val="0"/>
        </w:rPr>
      </w:pPr>
    </w:p>
    <w:p w14:paraId="5D9E6904" w14:textId="77777777" w:rsidR="00420D00" w:rsidRDefault="00D82729" w:rsidP="00351C2F">
      <w:pPr>
        <w:pStyle w:val="SubHeading"/>
        <w:spacing w:before="0" w:after="0"/>
      </w:pPr>
      <w:r>
        <w:t>Critical Dates</w:t>
      </w:r>
    </w:p>
    <w:p w14:paraId="212FADE0" w14:textId="77777777" w:rsidR="386A654F" w:rsidRDefault="00D82729" w:rsidP="2F0F1773">
      <w:r w:rsidRPr="2F0F1773">
        <w:rPr>
          <w:rFonts w:eastAsia="Calibri" w:cs="Calibri"/>
        </w:rPr>
        <w:t xml:space="preserve">29 October 2027 – </w:t>
      </w:r>
      <w:r w:rsidR="00C84E5C">
        <w:rPr>
          <w:rFonts w:eastAsia="Calibri" w:cs="Calibri"/>
        </w:rPr>
        <w:t>F</w:t>
      </w:r>
      <w:r w:rsidR="00692A72" w:rsidRPr="2F0F1773">
        <w:rPr>
          <w:rFonts w:eastAsia="Calibri" w:cs="Calibri"/>
        </w:rPr>
        <w:t>ull</w:t>
      </w:r>
      <w:r w:rsidRPr="2F0F1773">
        <w:rPr>
          <w:rFonts w:eastAsia="Calibri" w:cs="Calibri"/>
        </w:rPr>
        <w:t xml:space="preserve"> effect of the </w:t>
      </w:r>
      <w:r w:rsidRPr="2F0F1773">
        <w:rPr>
          <w:rFonts w:eastAsia="Calibri" w:cs="Calibri"/>
          <w:i/>
          <w:iCs/>
        </w:rPr>
        <w:t>Planning Amendment (Better Decisions Made Faster) Act 2026.</w:t>
      </w:r>
    </w:p>
    <w:p w14:paraId="3D2E21AC" w14:textId="77777777" w:rsidR="00CF0751" w:rsidRDefault="00D82729" w:rsidP="00420D00">
      <w:pPr>
        <w:pStyle w:val="Heading1"/>
      </w:pPr>
      <w:r>
        <w:t>Declaration of Conflict of Interest</w:t>
      </w:r>
    </w:p>
    <w:p w14:paraId="2DCE9F46" w14:textId="77777777" w:rsidR="00C84E5C" w:rsidRDefault="00D82729"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6AC10776" w14:textId="77777777" w:rsidR="00C84E5C" w:rsidRDefault="00C84E5C" w:rsidP="00420D00">
      <w:pPr>
        <w:rPr>
          <w:rFonts w:eastAsia="Calibri" w:cs="Calibri"/>
          <w:color w:val="000000"/>
        </w:rPr>
      </w:pPr>
    </w:p>
    <w:p w14:paraId="0A481B34" w14:textId="790F92B2" w:rsidR="00275CCC" w:rsidRDefault="00D82729" w:rsidP="00420D00">
      <w:pPr>
        <w:rPr>
          <w:rFonts w:eastAsia="Calibri" w:cs="Calibri"/>
          <w:color w:val="000000"/>
        </w:rPr>
      </w:pPr>
      <w:r>
        <w:rPr>
          <w:rFonts w:eastAsia="Calibri" w:cs="Calibri"/>
          <w:color w:val="000000"/>
        </w:rPr>
        <w:t>The Responsible Officer reviewing this report, having made enquiries with relevant members of staff, reports that no disclosable interests have been raised in relation to this report.</w:t>
      </w:r>
    </w:p>
    <w:p w14:paraId="657BC10E" w14:textId="77777777" w:rsidR="00275CCC" w:rsidRDefault="00275CCC">
      <w:pPr>
        <w:spacing w:line="240" w:lineRule="auto"/>
        <w:rPr>
          <w:rFonts w:eastAsia="Calibri" w:cs="Calibri"/>
          <w:color w:val="000000"/>
        </w:rPr>
      </w:pPr>
      <w:r>
        <w:rPr>
          <w:rFonts w:eastAsia="Calibri" w:cs="Calibri"/>
          <w:color w:val="000000"/>
        </w:rPr>
        <w:br w:type="page"/>
      </w:r>
    </w:p>
    <w:p w14:paraId="0B484B7F" w14:textId="77777777" w:rsidR="000366FD" w:rsidRDefault="00D82729" w:rsidP="000366FD">
      <w:pPr>
        <w:pStyle w:val="Heading1"/>
      </w:pPr>
      <w:r>
        <w:lastRenderedPageBreak/>
        <w:t>Attachments</w:t>
      </w:r>
    </w:p>
    <w:p w14:paraId="6F85040D" w14:textId="77777777" w:rsidR="00636715" w:rsidRDefault="00D82729" w:rsidP="00580192">
      <w:pPr>
        <w:numPr>
          <w:ilvl w:val="0"/>
          <w:numId w:val="29"/>
        </w:numPr>
        <w:spacing w:line="240" w:lineRule="atLeast"/>
        <w:ind w:hanging="282"/>
        <w:rPr>
          <w:rFonts w:eastAsia="Calibri" w:cs="Calibri"/>
          <w:color w:val="000000"/>
        </w:rPr>
      </w:pPr>
      <w:r>
        <w:rPr>
          <w:rFonts w:eastAsia="Calibri" w:cs="Calibri"/>
          <w:color w:val="000000"/>
        </w:rPr>
        <w:t>MAV Local Government Position: Planning Amendment Bill 2025 [</w:t>
      </w:r>
      <w:r>
        <w:rPr>
          <w:rFonts w:eastAsia="Calibri" w:cs="Calibri"/>
          <w:b/>
          <w:bCs/>
          <w:color w:val="000000"/>
        </w:rPr>
        <w:t>5.2.1</w:t>
      </w:r>
      <w:r>
        <w:rPr>
          <w:rFonts w:eastAsia="Calibri" w:cs="Calibri"/>
          <w:color w:val="000000"/>
        </w:rPr>
        <w:t xml:space="preserve"> - 46 pages]</w:t>
      </w:r>
    </w:p>
    <w:p w14:paraId="5CF95A69" w14:textId="77777777" w:rsidR="00636715" w:rsidRDefault="00D82729" w:rsidP="00580192">
      <w:pPr>
        <w:numPr>
          <w:ilvl w:val="0"/>
          <w:numId w:val="29"/>
        </w:numPr>
        <w:spacing w:line="240" w:lineRule="atLeast"/>
        <w:ind w:hanging="282"/>
        <w:rPr>
          <w:rFonts w:eastAsia="Calibri" w:cs="Calibri"/>
          <w:color w:val="000000"/>
        </w:rPr>
      </w:pPr>
      <w:r>
        <w:rPr>
          <w:rFonts w:eastAsia="Calibri" w:cs="Calibri"/>
          <w:color w:val="000000"/>
        </w:rPr>
        <w:t>MAV Local Government Sector Brief: Planning Amendment Bill 2025 [</w:t>
      </w:r>
      <w:r>
        <w:rPr>
          <w:rFonts w:eastAsia="Calibri" w:cs="Calibri"/>
          <w:b/>
          <w:bCs/>
          <w:color w:val="000000"/>
        </w:rPr>
        <w:t>5.2.2</w:t>
      </w:r>
      <w:r>
        <w:rPr>
          <w:rFonts w:eastAsia="Calibri" w:cs="Calibri"/>
          <w:color w:val="000000"/>
        </w:rPr>
        <w:t xml:space="preserve"> - 31 pages]</w:t>
      </w:r>
    </w:p>
    <w:p w14:paraId="650E595D" w14:textId="7DBF6696" w:rsidR="00104D69" w:rsidRPr="00163BE0" w:rsidRDefault="00D82729" w:rsidP="00104D69">
      <w:pPr>
        <w:tabs>
          <w:tab w:val="left" w:pos="600"/>
        </w:tabs>
        <w:ind w:left="600" w:hanging="600"/>
        <w:rPr>
          <w:rFonts w:eastAsia="Calibri" w:cs="Calibri"/>
          <w:color w:val="FFFFFF"/>
          <w:sz w:val="4"/>
        </w:rPr>
      </w:pPr>
      <w:r w:rsidRPr="00163BE0">
        <w:rPr>
          <w:rFonts w:eastAsia="Calibri" w:cs="Calibri"/>
          <w:color w:val="000000"/>
        </w:rPr>
        <w:br w:type="page"/>
      </w:r>
      <w:bookmarkStart w:id="24" w:name="5.3__Lauries_Field_Master_Plan"/>
    </w:p>
    <w:p w14:paraId="47A3FB12" w14:textId="5B481B0A" w:rsidR="00A11A83" w:rsidRPr="00163BE0" w:rsidRDefault="00D82729" w:rsidP="00FC3293">
      <w:pPr>
        <w:tabs>
          <w:tab w:val="left" w:pos="600"/>
        </w:tabs>
        <w:ind w:left="600" w:hanging="600"/>
        <w:outlineLvl w:val="1"/>
        <w:rPr>
          <w:rFonts w:eastAsia="Calibri" w:cs="Calibri"/>
          <w:color w:val="000000"/>
        </w:rPr>
      </w:pPr>
      <w:r w:rsidRPr="00163BE0">
        <w:rPr>
          <w:rFonts w:eastAsia="Calibri" w:cs="Calibri"/>
          <w:color w:val="FFFFFF"/>
          <w:sz w:val="4"/>
        </w:rPr>
        <w:lastRenderedPageBreak/>
        <w:t>5.3</w:t>
      </w:r>
      <w:r w:rsidRPr="00163BE0">
        <w:rPr>
          <w:rFonts w:eastAsia="Calibri" w:cs="Calibri"/>
          <w:color w:val="FFFFFF"/>
          <w:sz w:val="4"/>
        </w:rPr>
        <w:tab/>
      </w:r>
      <w:proofErr w:type="spellStart"/>
      <w:r w:rsidRPr="00163BE0">
        <w:rPr>
          <w:rFonts w:eastAsia="Calibri" w:cs="Calibri"/>
          <w:color w:val="FFFFFF"/>
          <w:sz w:val="4"/>
        </w:rPr>
        <w:t>Lauries</w:t>
      </w:r>
      <w:proofErr w:type="spellEnd"/>
      <w:r w:rsidRPr="00163BE0">
        <w:rPr>
          <w:rFonts w:eastAsia="Calibri" w:cs="Calibri"/>
          <w:color w:val="FFFFFF"/>
          <w:sz w:val="4"/>
        </w:rPr>
        <w:t xml:space="preserve"> Field Master Plan</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25" w:name="_Toc229667747"/>
      <w:r w:rsidRPr="00163BE0">
        <w:rPr>
          <w:rFonts w:eastAsia="Calibri" w:cs="Calibri"/>
          <w:color w:val="000000"/>
        </w:rPr>
        <w:instrText>5.3</w:instrText>
      </w:r>
      <w:r w:rsidRPr="00163BE0">
        <w:rPr>
          <w:rFonts w:eastAsia="Calibri" w:cs="Calibri"/>
          <w:color w:val="000000"/>
        </w:rPr>
        <w:tab/>
      </w:r>
      <w:proofErr w:type="spellStart"/>
      <w:r w:rsidRPr="00163BE0">
        <w:rPr>
          <w:rFonts w:eastAsia="Calibri" w:cs="Calibri"/>
          <w:color w:val="000000"/>
        </w:rPr>
        <w:instrText>Lauries</w:instrText>
      </w:r>
      <w:proofErr w:type="spellEnd"/>
      <w:r w:rsidRPr="00163BE0">
        <w:rPr>
          <w:rFonts w:eastAsia="Calibri" w:cs="Calibri"/>
          <w:color w:val="000000"/>
        </w:rPr>
        <w:instrText xml:space="preserve"> Field Master Plan</w:instrText>
      </w:r>
      <w:bookmarkEnd w:id="25"/>
      <w:r w:rsidRPr="00163BE0">
        <w:rPr>
          <w:rFonts w:eastAsia="Calibri" w:cs="Calibri"/>
          <w:color w:val="000000"/>
        </w:rPr>
        <w:instrText>" \f \l2</w:instrText>
      </w:r>
      <w:r>
        <w:rPr>
          <w:rFonts w:eastAsia="Calibri" w:cs="Calibri"/>
          <w:color w:val="000000"/>
        </w:rPr>
        <w:fldChar w:fldCharType="end"/>
      </w:r>
    </w:p>
    <w:bookmarkEnd w:id="24"/>
    <w:p w14:paraId="78E3B95A" w14:textId="77777777" w:rsidR="00CD2BB4" w:rsidRDefault="00D82729" w:rsidP="008D4BC2">
      <w:pPr>
        <w:rPr>
          <w:rFonts w:eastAsia="Calibri" w:cs="Calibri"/>
          <w:color w:val="003266"/>
          <w:sz w:val="28"/>
          <w:szCs w:val="28"/>
        </w:rPr>
      </w:pPr>
      <w:r w:rsidRPr="32FE4E5A">
        <w:rPr>
          <w:rFonts w:eastAsia="Calibri" w:cs="Calibri"/>
          <w:b/>
          <w:bCs/>
          <w:color w:val="003266"/>
          <w:sz w:val="28"/>
          <w:szCs w:val="28"/>
        </w:rPr>
        <w:t xml:space="preserve">5.3 </w:t>
      </w:r>
      <w:proofErr w:type="spellStart"/>
      <w:r w:rsidRPr="32FE4E5A">
        <w:rPr>
          <w:rFonts w:eastAsia="Calibri" w:cs="Calibri"/>
          <w:b/>
          <w:bCs/>
          <w:color w:val="003266"/>
          <w:sz w:val="28"/>
          <w:szCs w:val="28"/>
        </w:rPr>
        <w:t>Lauries</w:t>
      </w:r>
      <w:proofErr w:type="spellEnd"/>
      <w:r w:rsidRPr="32FE4E5A">
        <w:rPr>
          <w:rFonts w:eastAsia="Calibri" w:cs="Calibri"/>
          <w:b/>
          <w:bCs/>
          <w:color w:val="003266"/>
          <w:sz w:val="28"/>
          <w:szCs w:val="28"/>
        </w:rPr>
        <w:t xml:space="preserve"> Field Master Plan</w:t>
      </w:r>
    </w:p>
    <w:p w14:paraId="534AAD67" w14:textId="77777777" w:rsidR="00FF5C33" w:rsidRPr="00FF5C33" w:rsidRDefault="00FF5C33" w:rsidP="008D4BC2">
      <w:pPr>
        <w:tabs>
          <w:tab w:val="left" w:pos="2552"/>
        </w:tabs>
        <w:ind w:left="2552" w:hanging="2552"/>
        <w:rPr>
          <w:rFonts w:eastAsia="Calibri"/>
        </w:rPr>
      </w:pPr>
    </w:p>
    <w:p w14:paraId="72EB1E0F" w14:textId="77777777" w:rsidR="00C87230" w:rsidRDefault="00D82729"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rPr>
        <w:tab/>
      </w:r>
      <w:r>
        <w:rPr>
          <w:rFonts w:eastAsia="Calibri" w:cs="Calibri"/>
          <w:color w:val="000000"/>
        </w:rPr>
        <w:t>Director Infrastructure &amp; Environment</w:t>
      </w:r>
    </w:p>
    <w:p w14:paraId="40ED16E4" w14:textId="77777777" w:rsidR="00C87230" w:rsidRDefault="00C87230" w:rsidP="00C87230">
      <w:pPr>
        <w:tabs>
          <w:tab w:val="left" w:pos="3119"/>
        </w:tabs>
        <w:ind w:left="3119" w:hanging="3119"/>
        <w:rPr>
          <w:rFonts w:eastAsia="Calibri"/>
        </w:rPr>
      </w:pPr>
    </w:p>
    <w:p w14:paraId="629402F7" w14:textId="77777777" w:rsidR="00C87230" w:rsidRDefault="00D82729" w:rsidP="4C29D57E">
      <w:pPr>
        <w:tabs>
          <w:tab w:val="left" w:pos="3119"/>
        </w:tabs>
        <w:ind w:left="3119" w:hanging="3119"/>
        <w:rPr>
          <w:rFonts w:eastAsia="Calibri" w:cs="Calibri"/>
        </w:rPr>
      </w:pPr>
      <w:r w:rsidRPr="5DBCC4F1">
        <w:rPr>
          <w:rFonts w:eastAsia="Calibri"/>
          <w:b/>
          <w:bCs/>
        </w:rPr>
        <w:t>Report Author:</w:t>
      </w:r>
      <w:r>
        <w:tab/>
      </w:r>
      <w:r w:rsidR="00426925" w:rsidRPr="3DA4B5B0">
        <w:rPr>
          <w:rFonts w:eastAsia="Calibri" w:cs="Calibri"/>
          <w:color w:val="000000" w:themeColor="text1"/>
        </w:rPr>
        <w:t>Open Space Plann</w:t>
      </w:r>
      <w:r w:rsidR="006E3F00" w:rsidRPr="3DA4B5B0">
        <w:rPr>
          <w:rFonts w:eastAsia="Calibri" w:cs="Calibri"/>
          <w:color w:val="000000" w:themeColor="text1"/>
        </w:rPr>
        <w:t>er</w:t>
      </w:r>
    </w:p>
    <w:p w14:paraId="6342AB46" w14:textId="77777777" w:rsidR="00C87230" w:rsidRDefault="00C87230" w:rsidP="00C87230">
      <w:pPr>
        <w:tabs>
          <w:tab w:val="left" w:pos="3119"/>
        </w:tabs>
        <w:ind w:left="3119" w:hanging="3119"/>
        <w:rPr>
          <w:rFonts w:eastAsia="Calibri" w:cs="Calibri"/>
          <w:color w:val="000000" w:themeColor="text1"/>
        </w:rPr>
      </w:pPr>
    </w:p>
    <w:p w14:paraId="75A0A6C7" w14:textId="53500F5F" w:rsidR="25137D5E" w:rsidRDefault="00D82729" w:rsidP="001C67D1">
      <w:pPr>
        <w:tabs>
          <w:tab w:val="left" w:pos="3119"/>
        </w:tabs>
        <w:ind w:left="3119" w:hanging="3119"/>
        <w:rPr>
          <w:rFonts w:eastAsia="Calibri" w:cs="Calibri"/>
          <w:color w:val="000000" w:themeColor="text1"/>
        </w:rPr>
      </w:pPr>
      <w:r w:rsidRPr="25149E29">
        <w:rPr>
          <w:rFonts w:eastAsia="Calibri" w:cs="Calibri"/>
          <w:b/>
          <w:bCs/>
          <w:color w:val="000000" w:themeColor="text1"/>
        </w:rPr>
        <w:t>In Attendance:</w:t>
      </w:r>
      <w:r>
        <w:tab/>
      </w:r>
      <w:r w:rsidR="008722F5" w:rsidRPr="25149E29">
        <w:rPr>
          <w:rFonts w:eastAsia="Calibri" w:cs="Calibri"/>
          <w:color w:val="000000" w:themeColor="text1"/>
        </w:rPr>
        <w:t>Manager Urban Design &amp;</w:t>
      </w:r>
      <w:r w:rsidRPr="25149E29">
        <w:rPr>
          <w:rFonts w:eastAsia="Calibri" w:cs="Calibri"/>
          <w:color w:val="000000" w:themeColor="text1"/>
        </w:rPr>
        <w:t xml:space="preserve"> Transport</w:t>
      </w:r>
      <w:r w:rsidR="002852C6">
        <w:rPr>
          <w:rFonts w:eastAsia="Calibri" w:cs="Calibri"/>
          <w:color w:val="000000" w:themeColor="text1"/>
        </w:rPr>
        <w:br/>
      </w:r>
      <w:r w:rsidR="0048573A" w:rsidRPr="31945AC8">
        <w:rPr>
          <w:rFonts w:eastAsia="Calibri" w:cs="Calibri"/>
          <w:color w:val="000000" w:themeColor="text1"/>
        </w:rPr>
        <w:t>Unit Manager Landscape &amp; Open Space Planning</w:t>
      </w:r>
      <w:r w:rsidR="002852C6">
        <w:rPr>
          <w:rFonts w:eastAsia="Calibri" w:cs="Calibri"/>
          <w:color w:val="000000" w:themeColor="text1"/>
        </w:rPr>
        <w:br/>
      </w:r>
      <w:r w:rsidR="0048573A" w:rsidRPr="31945AC8">
        <w:rPr>
          <w:rFonts w:eastAsia="Calibri" w:cs="Calibri"/>
          <w:color w:val="000000" w:themeColor="text1"/>
        </w:rPr>
        <w:t>Open Space Planner</w:t>
      </w:r>
    </w:p>
    <w:p w14:paraId="2F2B0CF1" w14:textId="77777777" w:rsidR="0098508B" w:rsidRDefault="00D82729" w:rsidP="005B4749">
      <w:pPr>
        <w:pStyle w:val="Heading1"/>
      </w:pPr>
      <w:r>
        <w:t>Executive Summary</w:t>
      </w:r>
    </w:p>
    <w:p w14:paraId="219C3BB7" w14:textId="77777777" w:rsidR="016E93D4" w:rsidRDefault="00D82729" w:rsidP="00BD5996">
      <w:pPr>
        <w:rPr>
          <w:rFonts w:eastAsia="Calibri" w:cs="Calibri"/>
        </w:rPr>
      </w:pPr>
      <w:proofErr w:type="spellStart"/>
      <w:r w:rsidRPr="552C2D7C">
        <w:rPr>
          <w:rFonts w:eastAsia="Calibri" w:cs="Calibri"/>
        </w:rPr>
        <w:t>Lauries</w:t>
      </w:r>
      <w:proofErr w:type="spellEnd"/>
      <w:r w:rsidRPr="552C2D7C">
        <w:rPr>
          <w:rFonts w:eastAsia="Calibri" w:cs="Calibri"/>
        </w:rPr>
        <w:t xml:space="preserve"> Field is a </w:t>
      </w:r>
      <w:proofErr w:type="gramStart"/>
      <w:r w:rsidR="32C6EBCD" w:rsidRPr="552C2D7C">
        <w:rPr>
          <w:rFonts w:eastAsia="Calibri" w:cs="Calibri"/>
        </w:rPr>
        <w:t>5.07 hectare</w:t>
      </w:r>
      <w:proofErr w:type="gramEnd"/>
      <w:r w:rsidR="32C6EBCD" w:rsidRPr="552C2D7C">
        <w:rPr>
          <w:rFonts w:eastAsia="Calibri" w:cs="Calibri"/>
        </w:rPr>
        <w:t xml:space="preserve"> informal </w:t>
      </w:r>
      <w:r w:rsidRPr="552C2D7C">
        <w:rPr>
          <w:rFonts w:eastAsia="Calibri" w:cs="Calibri"/>
        </w:rPr>
        <w:t>municipal open space located in Doreen, a fast-growing suburb in Melbourne’s northern growth corridor. Surrounded by residential neighbourhoods</w:t>
      </w:r>
      <w:r w:rsidR="3C081308" w:rsidRPr="552C2D7C">
        <w:rPr>
          <w:rFonts w:eastAsia="Calibri" w:cs="Calibri"/>
        </w:rPr>
        <w:t xml:space="preserve">, </w:t>
      </w:r>
      <w:r w:rsidRPr="552C2D7C">
        <w:rPr>
          <w:rFonts w:eastAsia="Calibri" w:cs="Calibri"/>
        </w:rPr>
        <w:t>local streets, and within walking distance of commercial and community facilities</w:t>
      </w:r>
      <w:r w:rsidR="19CAE1C3" w:rsidRPr="552C2D7C">
        <w:rPr>
          <w:rFonts w:eastAsia="Calibri" w:cs="Calibri"/>
        </w:rPr>
        <w:t>;</w:t>
      </w:r>
      <w:r w:rsidRPr="552C2D7C">
        <w:rPr>
          <w:rFonts w:eastAsia="Calibri" w:cs="Calibri"/>
        </w:rPr>
        <w:t xml:space="preserve"> including Laurimar Town Centre, Brookwood Community Centre and Laurimar Community Activity Centre</w:t>
      </w:r>
      <w:r w:rsidR="27298960" w:rsidRPr="552C2D7C">
        <w:rPr>
          <w:rFonts w:eastAsia="Calibri" w:cs="Calibri"/>
        </w:rPr>
        <w:t xml:space="preserve">. </w:t>
      </w:r>
    </w:p>
    <w:p w14:paraId="01AB9DDF" w14:textId="77777777" w:rsidR="00BD5996" w:rsidRDefault="00BD5996" w:rsidP="00BD5996"/>
    <w:p w14:paraId="2FD424F1" w14:textId="77777777" w:rsidR="016E93D4" w:rsidRDefault="00D82729" w:rsidP="00BD5996">
      <w:pPr>
        <w:rPr>
          <w:rFonts w:eastAsia="Calibri" w:cs="Calibri"/>
        </w:rPr>
      </w:pPr>
      <w:proofErr w:type="spellStart"/>
      <w:r w:rsidRPr="552C2D7C">
        <w:rPr>
          <w:rFonts w:eastAsia="Calibri" w:cs="Calibri"/>
        </w:rPr>
        <w:t>Lauries</w:t>
      </w:r>
      <w:proofErr w:type="spellEnd"/>
      <w:r w:rsidRPr="552C2D7C">
        <w:rPr>
          <w:rFonts w:eastAsia="Calibri" w:cs="Calibri"/>
        </w:rPr>
        <w:t xml:space="preserve"> Field</w:t>
      </w:r>
      <w:r w:rsidR="37C72F3C" w:rsidRPr="552C2D7C">
        <w:rPr>
          <w:rFonts w:eastAsia="Calibri" w:cs="Calibri"/>
        </w:rPr>
        <w:t xml:space="preserve"> serves as an important green space for the surrounding community, providing opportunities for informal recreation, relaxation and connection with nature. </w:t>
      </w:r>
      <w:r w:rsidR="0278F204" w:rsidRPr="552C2D7C">
        <w:rPr>
          <w:rFonts w:eastAsia="Calibri" w:cs="Calibri"/>
        </w:rPr>
        <w:t xml:space="preserve">The park </w:t>
      </w:r>
      <w:r w:rsidR="709ABE02" w:rsidRPr="552C2D7C">
        <w:rPr>
          <w:rFonts w:eastAsia="Calibri" w:cs="Calibri"/>
        </w:rPr>
        <w:t xml:space="preserve">is valued for its natural setting and accessibility; however, </w:t>
      </w:r>
      <w:r w:rsidR="1A768211" w:rsidRPr="552C2D7C">
        <w:rPr>
          <w:rFonts w:eastAsia="Calibri" w:cs="Calibri"/>
        </w:rPr>
        <w:t>is</w:t>
      </w:r>
      <w:r w:rsidR="709ABE02" w:rsidRPr="552C2D7C">
        <w:rPr>
          <w:rFonts w:eastAsia="Calibri" w:cs="Calibri"/>
        </w:rPr>
        <w:t xml:space="preserve"> affected by ageing infrastructure, </w:t>
      </w:r>
      <w:r w:rsidR="143F1EAE" w:rsidRPr="552C2D7C">
        <w:rPr>
          <w:rFonts w:eastAsia="Calibri" w:cs="Calibri"/>
        </w:rPr>
        <w:t xml:space="preserve">lake </w:t>
      </w:r>
      <w:r w:rsidR="709ABE02" w:rsidRPr="552C2D7C">
        <w:rPr>
          <w:rFonts w:eastAsia="Calibri" w:cs="Calibri"/>
        </w:rPr>
        <w:t xml:space="preserve">water‑quality issues and occasional vandalism in the conservation areas. </w:t>
      </w:r>
    </w:p>
    <w:p w14:paraId="7899FC7A" w14:textId="77777777" w:rsidR="00BD5996" w:rsidRDefault="00BD5996" w:rsidP="00BD5996"/>
    <w:p w14:paraId="4677DDBD" w14:textId="77777777" w:rsidR="6ECDFDAB" w:rsidRDefault="00D82729" w:rsidP="00BD5996">
      <w:pPr>
        <w:rPr>
          <w:rFonts w:eastAsia="Calibri" w:cs="Calibri"/>
        </w:rPr>
      </w:pPr>
      <w:r w:rsidRPr="552C2D7C">
        <w:rPr>
          <w:rFonts w:eastAsia="Calibri" w:cs="Calibri"/>
        </w:rPr>
        <w:t xml:space="preserve">The </w:t>
      </w:r>
      <w:proofErr w:type="spellStart"/>
      <w:r w:rsidRPr="552C2D7C">
        <w:rPr>
          <w:rFonts w:eastAsia="Calibri" w:cs="Calibri"/>
        </w:rPr>
        <w:t>Lauries</w:t>
      </w:r>
      <w:proofErr w:type="spellEnd"/>
      <w:r w:rsidRPr="552C2D7C">
        <w:rPr>
          <w:rFonts w:eastAsia="Calibri" w:cs="Calibri"/>
        </w:rPr>
        <w:t xml:space="preserve"> Field Master Plan has been </w:t>
      </w:r>
      <w:r w:rsidR="6A499459" w:rsidRPr="552C2D7C">
        <w:rPr>
          <w:rFonts w:eastAsia="Calibri" w:cs="Calibri"/>
        </w:rPr>
        <w:t xml:space="preserve">prepared to </w:t>
      </w:r>
      <w:r w:rsidRPr="552C2D7C">
        <w:rPr>
          <w:rFonts w:eastAsia="Calibri" w:cs="Calibri"/>
        </w:rPr>
        <w:t xml:space="preserve">guide the future development </w:t>
      </w:r>
      <w:r w:rsidR="5BE43D07" w:rsidRPr="552C2D7C">
        <w:rPr>
          <w:rFonts w:eastAsia="Calibri" w:cs="Calibri"/>
        </w:rPr>
        <w:t xml:space="preserve">and </w:t>
      </w:r>
      <w:r w:rsidR="4037A4CA" w:rsidRPr="552C2D7C">
        <w:rPr>
          <w:rFonts w:eastAsia="Calibri" w:cs="Calibri"/>
        </w:rPr>
        <w:t xml:space="preserve">long-term </w:t>
      </w:r>
      <w:r w:rsidR="5BE43D07" w:rsidRPr="552C2D7C">
        <w:rPr>
          <w:rFonts w:eastAsia="Calibri" w:cs="Calibri"/>
        </w:rPr>
        <w:t xml:space="preserve">management of </w:t>
      </w:r>
      <w:proofErr w:type="spellStart"/>
      <w:r w:rsidRPr="552C2D7C">
        <w:rPr>
          <w:rFonts w:eastAsia="Calibri" w:cs="Calibri"/>
        </w:rPr>
        <w:t>Lauries</w:t>
      </w:r>
      <w:proofErr w:type="spellEnd"/>
      <w:r w:rsidRPr="552C2D7C">
        <w:rPr>
          <w:rFonts w:eastAsia="Calibri" w:cs="Calibri"/>
        </w:rPr>
        <w:t xml:space="preserve"> Field. Implementation of the proposed actions will be subject to Council’s capital works prioritisation and budgeting processes.</w:t>
      </w:r>
    </w:p>
    <w:p w14:paraId="7F827A97" w14:textId="77777777" w:rsidR="00BD5996" w:rsidRDefault="00BD5996" w:rsidP="00BD5996">
      <w:pPr>
        <w:rPr>
          <w:rFonts w:eastAsia="Calibri" w:cs="Calibri"/>
        </w:rPr>
      </w:pPr>
    </w:p>
    <w:p w14:paraId="4BA5F861" w14:textId="77777777" w:rsidR="016E93D4" w:rsidRDefault="00D82729" w:rsidP="00BD5996">
      <w:pPr>
        <w:rPr>
          <w:rFonts w:eastAsia="Calibri" w:cs="Calibri"/>
        </w:rPr>
      </w:pPr>
      <w:r w:rsidRPr="552C2D7C">
        <w:rPr>
          <w:rFonts w:eastAsia="Calibri" w:cs="Calibri"/>
        </w:rPr>
        <w:t xml:space="preserve">As Doreen was a newly developed suburb at the time, </w:t>
      </w:r>
      <w:proofErr w:type="spellStart"/>
      <w:r w:rsidR="763C3980" w:rsidRPr="552C2D7C">
        <w:rPr>
          <w:rFonts w:eastAsia="Calibri" w:cs="Calibri"/>
        </w:rPr>
        <w:t>Lauries</w:t>
      </w:r>
      <w:proofErr w:type="spellEnd"/>
      <w:r w:rsidR="763C3980" w:rsidRPr="552C2D7C">
        <w:rPr>
          <w:rFonts w:eastAsia="Calibri" w:cs="Calibri"/>
        </w:rPr>
        <w:t xml:space="preserve"> Field </w:t>
      </w:r>
      <w:r w:rsidRPr="552C2D7C">
        <w:rPr>
          <w:rFonts w:eastAsia="Calibri" w:cs="Calibri"/>
        </w:rPr>
        <w:t>was not captured in the Open Space Strategy 2016. The</w:t>
      </w:r>
      <w:r w:rsidR="4FBE09DC" w:rsidRPr="552C2D7C">
        <w:rPr>
          <w:rFonts w:eastAsia="Calibri" w:cs="Calibri"/>
        </w:rPr>
        <w:t>refore</w:t>
      </w:r>
      <w:r w:rsidR="7F38D902" w:rsidRPr="552C2D7C">
        <w:rPr>
          <w:rFonts w:eastAsia="Calibri" w:cs="Calibri"/>
        </w:rPr>
        <w:t>,</w:t>
      </w:r>
      <w:r w:rsidR="4FBE09DC" w:rsidRPr="552C2D7C">
        <w:rPr>
          <w:rFonts w:eastAsia="Calibri" w:cs="Calibri"/>
        </w:rPr>
        <w:t xml:space="preserve"> the</w:t>
      </w:r>
      <w:r w:rsidRPr="552C2D7C">
        <w:rPr>
          <w:rFonts w:eastAsia="Calibri" w:cs="Calibri"/>
        </w:rPr>
        <w:t xml:space="preserve"> </w:t>
      </w:r>
      <w:proofErr w:type="spellStart"/>
      <w:r w:rsidRPr="552C2D7C">
        <w:rPr>
          <w:rFonts w:eastAsia="Calibri" w:cs="Calibri"/>
        </w:rPr>
        <w:t>Lauries</w:t>
      </w:r>
      <w:proofErr w:type="spellEnd"/>
      <w:r w:rsidRPr="552C2D7C">
        <w:rPr>
          <w:rFonts w:eastAsia="Calibri" w:cs="Calibri"/>
        </w:rPr>
        <w:t xml:space="preserve"> Field </w:t>
      </w:r>
      <w:r w:rsidR="7F0FEFDD" w:rsidRPr="552C2D7C">
        <w:rPr>
          <w:rFonts w:eastAsia="Calibri" w:cs="Calibri"/>
        </w:rPr>
        <w:t>M</w:t>
      </w:r>
      <w:r w:rsidRPr="552C2D7C">
        <w:rPr>
          <w:rFonts w:eastAsia="Calibri" w:cs="Calibri"/>
        </w:rPr>
        <w:t xml:space="preserve">aster </w:t>
      </w:r>
      <w:r w:rsidR="7F0FEFDD" w:rsidRPr="552C2D7C">
        <w:rPr>
          <w:rFonts w:eastAsia="Calibri" w:cs="Calibri"/>
        </w:rPr>
        <w:t>P</w:t>
      </w:r>
      <w:r w:rsidRPr="552C2D7C">
        <w:rPr>
          <w:rFonts w:eastAsia="Calibri" w:cs="Calibri"/>
        </w:rPr>
        <w:t xml:space="preserve">lan </w:t>
      </w:r>
      <w:r w:rsidR="758E41C4" w:rsidRPr="552C2D7C">
        <w:rPr>
          <w:rFonts w:eastAsia="Calibri" w:cs="Calibri"/>
        </w:rPr>
        <w:t>(the Plan)</w:t>
      </w:r>
      <w:r w:rsidR="0556F98B" w:rsidRPr="552C2D7C">
        <w:rPr>
          <w:rFonts w:eastAsia="Calibri" w:cs="Calibri"/>
        </w:rPr>
        <w:t xml:space="preserve"> </w:t>
      </w:r>
      <w:r w:rsidRPr="552C2D7C">
        <w:rPr>
          <w:rFonts w:eastAsia="Calibri" w:cs="Calibri"/>
        </w:rPr>
        <w:t>has been prepared in alignment with Council’s Open Space Framework and baseline facility provision</w:t>
      </w:r>
      <w:r w:rsidR="646A8DDB" w:rsidRPr="552C2D7C">
        <w:rPr>
          <w:rFonts w:eastAsia="Calibri" w:cs="Calibri"/>
        </w:rPr>
        <w:t>,</w:t>
      </w:r>
      <w:r w:rsidRPr="552C2D7C">
        <w:rPr>
          <w:rFonts w:eastAsia="Calibri" w:cs="Calibri"/>
        </w:rPr>
        <w:t xml:space="preserve"> providing the community with </w:t>
      </w:r>
      <w:r w:rsidR="597D2F87" w:rsidRPr="552C2D7C">
        <w:rPr>
          <w:rFonts w:eastAsia="Calibri" w:cs="Calibri"/>
        </w:rPr>
        <w:t xml:space="preserve">suitable </w:t>
      </w:r>
      <w:r w:rsidRPr="552C2D7C">
        <w:rPr>
          <w:rFonts w:eastAsia="Calibri" w:cs="Calibri"/>
        </w:rPr>
        <w:t>open space facilities within an 800‑metre walking distance.</w:t>
      </w:r>
    </w:p>
    <w:p w14:paraId="39366F17" w14:textId="77777777" w:rsidR="00BD5996" w:rsidRDefault="00BD5996" w:rsidP="00BD5996"/>
    <w:p w14:paraId="785094A0" w14:textId="77777777" w:rsidR="3AAEF3E6" w:rsidRDefault="00D82729" w:rsidP="00BD5996">
      <w:pPr>
        <w:rPr>
          <w:rFonts w:eastAsia="Calibri" w:cs="Calibri"/>
        </w:rPr>
      </w:pPr>
      <w:r w:rsidRPr="552C2D7C">
        <w:rPr>
          <w:rFonts w:eastAsia="Calibri" w:cs="Calibri"/>
        </w:rPr>
        <w:t>The Plan has been informed by extensive community consultation and reflects local values, priorities and aspirations. Engagement was undertaken across three phases, utilising online surveys, the Engage Whittlesea platform, and in-person pop-up sessions, with 859 participants contributing feedback.  A key theme identified du</w:t>
      </w:r>
      <w:r w:rsidR="2EB4C418" w:rsidRPr="552C2D7C">
        <w:rPr>
          <w:rFonts w:eastAsia="Calibri" w:cs="Calibri"/>
        </w:rPr>
        <w:t xml:space="preserve">ring </w:t>
      </w:r>
      <w:r w:rsidRPr="552C2D7C">
        <w:rPr>
          <w:rFonts w:eastAsia="Calibri" w:cs="Calibri"/>
        </w:rPr>
        <w:t xml:space="preserve">consultation was the community’s strong preference to retain the existing lake, which directly informed substantial revisions to the draft Plan, along with refinements to conservation areas, vegetation management and car parking. </w:t>
      </w:r>
    </w:p>
    <w:p w14:paraId="4662C512" w14:textId="77777777" w:rsidR="00BD5996" w:rsidRDefault="00BD5996" w:rsidP="00BD5996"/>
    <w:p w14:paraId="562F229F" w14:textId="77777777" w:rsidR="3AAEF3E6" w:rsidRDefault="00D82729" w:rsidP="00BD5996">
      <w:pPr>
        <w:rPr>
          <w:rFonts w:eastAsia="Calibri" w:cs="Calibri"/>
        </w:rPr>
      </w:pPr>
      <w:r w:rsidRPr="0CE30332">
        <w:rPr>
          <w:rFonts w:eastAsia="Calibri" w:cs="Calibri"/>
        </w:rPr>
        <w:lastRenderedPageBreak/>
        <w:t>The revised Plan was subsequently tested with the community. 65 participants engaged during Phase 3, and 92% in favour, confirming that feedback had been appropriately addressed and that no major changes were required.</w:t>
      </w:r>
      <w:r w:rsidR="42BEDC0A" w:rsidRPr="0CE30332">
        <w:rPr>
          <w:rFonts w:eastAsia="Calibri" w:cs="Calibri"/>
        </w:rPr>
        <w:t xml:space="preserve"> </w:t>
      </w:r>
    </w:p>
    <w:p w14:paraId="69501ADB" w14:textId="77777777" w:rsidR="00BD5996" w:rsidRDefault="00BD5996" w:rsidP="00BD5996">
      <w:pPr>
        <w:rPr>
          <w:rFonts w:eastAsia="Calibri" w:cs="Calibri"/>
        </w:rPr>
      </w:pPr>
    </w:p>
    <w:p w14:paraId="41232F61" w14:textId="77777777" w:rsidR="552C2D7C" w:rsidRDefault="00D82729" w:rsidP="00BD5996">
      <w:r w:rsidRPr="24E1B53B">
        <w:rPr>
          <w:rFonts w:eastAsia="Calibri" w:cs="Calibri"/>
        </w:rPr>
        <w:t xml:space="preserve">The </w:t>
      </w:r>
      <w:proofErr w:type="spellStart"/>
      <w:r w:rsidRPr="24E1B53B">
        <w:rPr>
          <w:rFonts w:eastAsia="Calibri" w:cs="Calibri"/>
        </w:rPr>
        <w:t>Lauries</w:t>
      </w:r>
      <w:proofErr w:type="spellEnd"/>
      <w:r w:rsidRPr="24E1B53B">
        <w:rPr>
          <w:rFonts w:eastAsia="Calibri" w:cs="Calibri"/>
        </w:rPr>
        <w:t xml:space="preserve"> Field </w:t>
      </w:r>
      <w:r w:rsidR="2A818D5B" w:rsidRPr="24E1B53B">
        <w:rPr>
          <w:rFonts w:eastAsia="Calibri" w:cs="Calibri"/>
        </w:rPr>
        <w:t>M</w:t>
      </w:r>
      <w:r w:rsidRPr="24E1B53B">
        <w:rPr>
          <w:rFonts w:eastAsia="Calibri" w:cs="Calibri"/>
        </w:rPr>
        <w:t xml:space="preserve">aster </w:t>
      </w:r>
      <w:r w:rsidR="69B17A31" w:rsidRPr="24E1B53B">
        <w:rPr>
          <w:rFonts w:eastAsia="Calibri" w:cs="Calibri"/>
        </w:rPr>
        <w:t>P</w:t>
      </w:r>
      <w:r w:rsidRPr="24E1B53B">
        <w:rPr>
          <w:rFonts w:eastAsia="Calibri" w:cs="Calibri"/>
        </w:rPr>
        <w:t>lan sets a clear vision for a revitalised, nature‑integrated park that prioritises accessibility, environmental stewardship, and community well‑being. It proposes improved accessibility and connectivity, upgraded recreational and play facilities, and enhanced environmental management, including restoring the health of the lake and protecting the conservation area.</w:t>
      </w:r>
    </w:p>
    <w:p w14:paraId="7DDD84AF" w14:textId="77777777" w:rsidR="004E56C0" w:rsidRDefault="00D82729" w:rsidP="00014630">
      <w:pPr>
        <w:pStyle w:val="Heading1"/>
      </w:pPr>
      <w:r>
        <w:t>Officers’ Recommendation</w:t>
      </w:r>
    </w:p>
    <w:p w14:paraId="363835B8" w14:textId="77777777" w:rsidR="2B0F1DBB" w:rsidRPr="0019767C" w:rsidRDefault="00D82729" w:rsidP="2B0F1DBB">
      <w:pPr>
        <w:rPr>
          <w:rFonts w:eastAsia="Calibri" w:cs="Calibri"/>
          <w:b/>
          <w:bCs/>
        </w:rPr>
      </w:pPr>
      <w:r w:rsidRPr="0019767C">
        <w:rPr>
          <w:rFonts w:eastAsia="Calibri" w:cs="Calibri"/>
          <w:b/>
          <w:bCs/>
        </w:rPr>
        <w:t xml:space="preserve">THAT </w:t>
      </w:r>
      <w:r w:rsidR="001C36C7">
        <w:rPr>
          <w:rFonts w:eastAsia="Calibri" w:cs="Calibri"/>
          <w:b/>
          <w:bCs/>
        </w:rPr>
        <w:t>Council:</w:t>
      </w:r>
    </w:p>
    <w:p w14:paraId="2571AF55" w14:textId="77777777" w:rsidR="4DF7C01E" w:rsidRPr="00CF6DC5" w:rsidRDefault="00D82729" w:rsidP="00580192">
      <w:pPr>
        <w:pStyle w:val="ListParagraph"/>
        <w:numPr>
          <w:ilvl w:val="0"/>
          <w:numId w:val="30"/>
        </w:numPr>
      </w:pPr>
      <w:r w:rsidRPr="6231A4FA">
        <w:rPr>
          <w:rFonts w:eastAsia="Calibri" w:cs="Calibri"/>
          <w:b/>
          <w:bCs/>
          <w:color w:val="000000" w:themeColor="text1"/>
        </w:rPr>
        <w:t>Approve</w:t>
      </w:r>
      <w:r w:rsidR="583E61AD" w:rsidRPr="6231A4FA">
        <w:rPr>
          <w:rFonts w:eastAsia="Calibri" w:cs="Calibri"/>
          <w:b/>
          <w:bCs/>
          <w:color w:val="000000" w:themeColor="text1"/>
        </w:rPr>
        <w:t xml:space="preserve"> </w:t>
      </w:r>
      <w:r w:rsidR="0048573A" w:rsidRPr="74199C70">
        <w:rPr>
          <w:rFonts w:eastAsia="Calibri" w:cs="Calibri"/>
          <w:b/>
          <w:bCs/>
          <w:color w:val="000000" w:themeColor="text1"/>
        </w:rPr>
        <w:t xml:space="preserve">the </w:t>
      </w:r>
      <w:proofErr w:type="spellStart"/>
      <w:r w:rsidR="0048573A" w:rsidRPr="74199C70">
        <w:rPr>
          <w:rFonts w:eastAsia="Calibri" w:cs="Calibri"/>
          <w:b/>
          <w:bCs/>
          <w:color w:val="000000" w:themeColor="text1"/>
        </w:rPr>
        <w:t>Lauries</w:t>
      </w:r>
      <w:proofErr w:type="spellEnd"/>
      <w:r w:rsidR="0048573A" w:rsidRPr="74199C70">
        <w:rPr>
          <w:rFonts w:eastAsia="Calibri" w:cs="Calibri"/>
          <w:b/>
          <w:bCs/>
          <w:color w:val="000000" w:themeColor="text1"/>
        </w:rPr>
        <w:t xml:space="preserve"> Field Master Plan</w:t>
      </w:r>
      <w:r w:rsidR="611F1D33" w:rsidRPr="74199C70">
        <w:rPr>
          <w:rFonts w:eastAsia="Calibri" w:cs="Calibri"/>
          <w:b/>
          <w:bCs/>
          <w:color w:val="000000" w:themeColor="text1"/>
        </w:rPr>
        <w:t xml:space="preserve"> at Attachment 1</w:t>
      </w:r>
      <w:r w:rsidR="0048573A" w:rsidRPr="74199C70">
        <w:rPr>
          <w:rFonts w:eastAsia="Calibri" w:cs="Calibri"/>
          <w:b/>
          <w:bCs/>
          <w:color w:val="000000" w:themeColor="text1"/>
        </w:rPr>
        <w:t>.</w:t>
      </w:r>
    </w:p>
    <w:p w14:paraId="15602167" w14:textId="77777777" w:rsidR="35979F4D" w:rsidRPr="002852C6" w:rsidRDefault="00D82729" w:rsidP="00580192">
      <w:pPr>
        <w:pStyle w:val="ListParagraph"/>
        <w:numPr>
          <w:ilvl w:val="0"/>
          <w:numId w:val="30"/>
        </w:numPr>
        <w:rPr>
          <w:rFonts w:eastAsia="Calibri" w:cs="Calibri"/>
          <w:b/>
          <w:bCs/>
        </w:rPr>
      </w:pPr>
      <w:r w:rsidRPr="00CF6DC5">
        <w:rPr>
          <w:rFonts w:eastAsia="Calibri" w:cs="Calibri"/>
          <w:b/>
          <w:bCs/>
          <w:color w:val="000000" w:themeColor="text1"/>
        </w:rPr>
        <w:t xml:space="preserve">Note </w:t>
      </w:r>
      <w:r w:rsidR="0048573A" w:rsidRPr="00CF6DC5">
        <w:rPr>
          <w:rFonts w:eastAsia="Calibri" w:cs="Calibri"/>
          <w:b/>
          <w:bCs/>
          <w:color w:val="000000" w:themeColor="text1"/>
        </w:rPr>
        <w:t xml:space="preserve">submitters </w:t>
      </w:r>
      <w:r w:rsidR="29A4E665" w:rsidRPr="00CF6DC5">
        <w:rPr>
          <w:rFonts w:eastAsia="Calibri" w:cs="Calibri"/>
          <w:b/>
          <w:bCs/>
          <w:color w:val="000000" w:themeColor="text1"/>
        </w:rPr>
        <w:t xml:space="preserve">will be acknowledged </w:t>
      </w:r>
      <w:r w:rsidR="578D7202" w:rsidRPr="00CF6DC5">
        <w:rPr>
          <w:rFonts w:eastAsia="Calibri" w:cs="Calibri"/>
          <w:b/>
          <w:bCs/>
          <w:color w:val="000000" w:themeColor="text1"/>
        </w:rPr>
        <w:t xml:space="preserve">via the Project Engage page </w:t>
      </w:r>
      <w:r w:rsidR="0048573A" w:rsidRPr="00CF6DC5">
        <w:rPr>
          <w:rFonts w:eastAsia="Calibri" w:cs="Calibri"/>
          <w:b/>
          <w:bCs/>
          <w:color w:val="000000" w:themeColor="text1"/>
        </w:rPr>
        <w:t>for their contributions to the Master Plan.</w:t>
      </w:r>
    </w:p>
    <w:p w14:paraId="23EE37DF" w14:textId="77777777" w:rsidR="002852C6" w:rsidRPr="002852C6" w:rsidRDefault="002852C6" w:rsidP="002852C6">
      <w:pPr>
        <w:rPr>
          <w:rFonts w:eastAsia="Calibri" w:cs="Calibri"/>
          <w:b/>
          <w:bCs/>
        </w:rPr>
      </w:pPr>
    </w:p>
    <w:p w14:paraId="04E23C7C" w14:textId="77777777" w:rsidR="552C2D7C" w:rsidRDefault="00D82729">
      <w:r>
        <w:br w:type="page"/>
      </w:r>
    </w:p>
    <w:p w14:paraId="763705AF" w14:textId="77777777" w:rsidR="009E3D2F" w:rsidRDefault="00D82729" w:rsidP="009E3D2F">
      <w:pPr>
        <w:pStyle w:val="Heading1"/>
      </w:pPr>
      <w:r>
        <w:lastRenderedPageBreak/>
        <w:t>Background / Key Information</w:t>
      </w:r>
    </w:p>
    <w:p w14:paraId="37E203F5" w14:textId="77777777" w:rsidR="00E85E03" w:rsidRPr="00E85E03" w:rsidRDefault="00D82729" w:rsidP="0098508B">
      <w:pPr>
        <w:rPr>
          <w:b/>
          <w:bCs/>
        </w:rPr>
      </w:pPr>
      <w:r w:rsidRPr="552C2D7C">
        <w:rPr>
          <w:b/>
          <w:bCs/>
        </w:rPr>
        <w:t>Background</w:t>
      </w:r>
    </w:p>
    <w:p w14:paraId="74BEB1BB" w14:textId="5B818492" w:rsidR="0A26A2CB" w:rsidRDefault="00D82729" w:rsidP="00AF1133">
      <w:proofErr w:type="spellStart"/>
      <w:r w:rsidRPr="552C2D7C">
        <w:rPr>
          <w:rFonts w:eastAsia="Calibri" w:cs="Calibri"/>
        </w:rPr>
        <w:t>Lauries</w:t>
      </w:r>
      <w:proofErr w:type="spellEnd"/>
      <w:r w:rsidRPr="552C2D7C">
        <w:rPr>
          <w:rFonts w:eastAsia="Calibri" w:cs="Calibri"/>
        </w:rPr>
        <w:t xml:space="preserve"> Field is a </w:t>
      </w:r>
      <w:r w:rsidR="4A0295F4" w:rsidRPr="552C2D7C">
        <w:rPr>
          <w:rFonts w:eastAsia="Calibri" w:cs="Calibri"/>
        </w:rPr>
        <w:t>5.07-hectare</w:t>
      </w:r>
      <w:r w:rsidRPr="552C2D7C">
        <w:rPr>
          <w:rFonts w:eastAsia="Calibri" w:cs="Calibri"/>
        </w:rPr>
        <w:t xml:space="preserve"> municipal open space located in the heart of Doreen</w:t>
      </w:r>
      <w:r w:rsidR="0878FFFE" w:rsidRPr="552C2D7C">
        <w:rPr>
          <w:rFonts w:eastAsia="Calibri" w:cs="Calibri"/>
        </w:rPr>
        <w:t>. D</w:t>
      </w:r>
      <w:r w:rsidR="5667E68C" w:rsidRPr="552C2D7C">
        <w:rPr>
          <w:rFonts w:eastAsia="Calibri" w:cs="Calibri"/>
        </w:rPr>
        <w:t>eveloped a</w:t>
      </w:r>
      <w:r w:rsidR="5667E68C">
        <w:t>s part of the Laurimar estate</w:t>
      </w:r>
      <w:r w:rsidR="5667E68C" w:rsidRPr="552C2D7C">
        <w:rPr>
          <w:rFonts w:eastAsia="Calibri" w:cs="Calibri"/>
        </w:rPr>
        <w:t xml:space="preserve"> </w:t>
      </w:r>
      <w:r>
        <w:t>in the 2000</w:t>
      </w:r>
      <w:r w:rsidR="00040820">
        <w:t>’</w:t>
      </w:r>
      <w:r>
        <w:t>s</w:t>
      </w:r>
      <w:r w:rsidR="557217BD">
        <w:t xml:space="preserve"> </w:t>
      </w:r>
      <w:r w:rsidR="108B4B5B">
        <w:t xml:space="preserve">it </w:t>
      </w:r>
      <w:r w:rsidR="557217BD">
        <w:t>provide</w:t>
      </w:r>
      <w:r w:rsidR="03C2E064">
        <w:t>s</w:t>
      </w:r>
      <w:r w:rsidR="557217BD">
        <w:t xml:space="preserve"> informal recreation and green space</w:t>
      </w:r>
      <w:r w:rsidR="1900EE6F">
        <w:t>,</w:t>
      </w:r>
      <w:r w:rsidR="78AE9491">
        <w:t xml:space="preserve"> serv</w:t>
      </w:r>
      <w:r w:rsidR="7331CD6D">
        <w:t>ing</w:t>
      </w:r>
      <w:r w:rsidR="78AE9491">
        <w:t xml:space="preserve"> around 3,000 residents</w:t>
      </w:r>
      <w:r w:rsidR="5CB74C8B">
        <w:t xml:space="preserve"> in an 800m walkable catchment. </w:t>
      </w:r>
      <w:r w:rsidRPr="552C2D7C">
        <w:rPr>
          <w:rFonts w:eastAsia="Calibri" w:cs="Calibri"/>
        </w:rPr>
        <w:t xml:space="preserve">Doreen </w:t>
      </w:r>
      <w:r w:rsidR="1AAF8473" w:rsidRPr="552C2D7C">
        <w:rPr>
          <w:rFonts w:eastAsia="Calibri" w:cs="Calibri"/>
        </w:rPr>
        <w:t xml:space="preserve">is </w:t>
      </w:r>
      <w:r w:rsidRPr="552C2D7C">
        <w:rPr>
          <w:rFonts w:eastAsia="Calibri" w:cs="Calibri"/>
        </w:rPr>
        <w:t xml:space="preserve">a rapidly growing suburb in Melbourne’s northern growth corridor with a predominantly young, family-oriented population. As of the 2023 census, Doreen has a population of 28,604 and a median age of 33. </w:t>
      </w:r>
    </w:p>
    <w:p w14:paraId="52B54A12" w14:textId="77777777" w:rsidR="552C2D7C" w:rsidRDefault="552C2D7C" w:rsidP="00AF1133">
      <w:pPr>
        <w:rPr>
          <w:rFonts w:eastAsia="Calibri" w:cs="Calibri"/>
        </w:rPr>
      </w:pPr>
    </w:p>
    <w:p w14:paraId="0FE76730" w14:textId="77777777" w:rsidR="7D91DF29" w:rsidRDefault="00D82729" w:rsidP="00AF1133">
      <w:pPr>
        <w:rPr>
          <w:rFonts w:eastAsia="Calibri" w:cs="Calibri"/>
        </w:rPr>
      </w:pPr>
      <w:r w:rsidRPr="552C2D7C">
        <w:rPr>
          <w:rFonts w:eastAsia="Calibri" w:cs="Calibri"/>
        </w:rPr>
        <w:t>The area has a higher proportion of children and fewer older adults compared to Greater Melbourne, with 38.7% of the population under 25 years. Most households are couples with children (48% of households), while a smaller proportion are couples without children, indicating strong demand for family-friendly open space and recreational facilities.</w:t>
      </w:r>
    </w:p>
    <w:p w14:paraId="3B6E5D53" w14:textId="77777777" w:rsidR="552C2D7C" w:rsidRDefault="552C2D7C" w:rsidP="00AF1133">
      <w:pPr>
        <w:rPr>
          <w:rFonts w:eastAsia="Calibri" w:cs="Calibri"/>
        </w:rPr>
      </w:pPr>
    </w:p>
    <w:p w14:paraId="13FF1E89" w14:textId="77777777" w:rsidR="7D91DF29" w:rsidRDefault="00D82729" w:rsidP="00AF1133">
      <w:r>
        <w:t xml:space="preserve">Surrounded by residential neighbourhoods and within walking distance of commercial and community facilities, </w:t>
      </w:r>
      <w:proofErr w:type="spellStart"/>
      <w:r>
        <w:t>Lauries</w:t>
      </w:r>
      <w:proofErr w:type="spellEnd"/>
      <w:r>
        <w:t xml:space="preserve"> Field provides opportunities for recreation, relaxation, and connection with nature.</w:t>
      </w:r>
      <w:r w:rsidRPr="552C2D7C">
        <w:rPr>
          <w:rFonts w:eastAsia="Calibri" w:cs="Calibri"/>
        </w:rPr>
        <w:t xml:space="preserve"> </w:t>
      </w:r>
      <w:r>
        <w:t xml:space="preserve">The park </w:t>
      </w:r>
      <w:r w:rsidR="0A26A2CB">
        <w:t>features a lake, conservation areas, a connected path network, open grassed areas, play facilities, two barbeque areas, and a circuit walking path. Its primary use is informal active recreation, with secondary functions for conservation and environmental protection. The lake (a converted farm dam) experiences water quality issues, and conservation areas have been affected by unauthorised dirt jumps.</w:t>
      </w:r>
    </w:p>
    <w:p w14:paraId="3D431808" w14:textId="77777777" w:rsidR="00AF1133" w:rsidRDefault="00AF1133" w:rsidP="00AF1133"/>
    <w:p w14:paraId="51FDAF77" w14:textId="77777777" w:rsidR="743E378E" w:rsidRDefault="00D82729" w:rsidP="00AF1133">
      <w:r w:rsidRPr="552C2D7C">
        <w:rPr>
          <w:rFonts w:eastAsia="Calibri" w:cs="Calibri"/>
        </w:rPr>
        <w:t xml:space="preserve">The Plan outlines a range of improvements, including </w:t>
      </w:r>
      <w:r>
        <w:t>water quality enhancements, reconfiguration of the car park, enhanced lighting and safety, upgraded path networks, an enhanced play</w:t>
      </w:r>
      <w:r w:rsidR="40E56792">
        <w:t xml:space="preserve"> </w:t>
      </w:r>
      <w:r>
        <w:t>space and picnic area, a half basketball court and fitness station, and the establishment of a fenced conservation area. Existing vegetation will be retained and enhanced, with landscaping designed to support passive surveillance and improved views to the lake.</w:t>
      </w:r>
    </w:p>
    <w:p w14:paraId="0C4149CA" w14:textId="77777777" w:rsidR="20FB04B4" w:rsidRDefault="20FB04B4" w:rsidP="0098508B"/>
    <w:p w14:paraId="3FB890E4" w14:textId="77777777" w:rsidR="009A5095" w:rsidRPr="000C6DDE" w:rsidRDefault="00D82729" w:rsidP="0098508B">
      <w:pPr>
        <w:pStyle w:val="Heading2"/>
        <w:spacing w:before="0" w:after="0"/>
        <w:rPr>
          <w:b w:val="0"/>
          <w:bCs w:val="0"/>
          <w:sz w:val="24"/>
          <w:szCs w:val="24"/>
          <w:u w:val="single"/>
        </w:rPr>
      </w:pPr>
      <w:r w:rsidRPr="000C6DDE">
        <w:rPr>
          <w:b w:val="0"/>
          <w:bCs w:val="0"/>
          <w:sz w:val="24"/>
          <w:szCs w:val="24"/>
          <w:u w:val="single"/>
        </w:rPr>
        <w:t xml:space="preserve">Related Council </w:t>
      </w:r>
      <w:r w:rsidR="00DF0B7C" w:rsidRPr="000C6DDE">
        <w:rPr>
          <w:b w:val="0"/>
          <w:bCs w:val="0"/>
          <w:sz w:val="24"/>
          <w:szCs w:val="24"/>
          <w:u w:val="single"/>
        </w:rPr>
        <w:t>Resolutions</w:t>
      </w:r>
    </w:p>
    <w:p w14:paraId="269B51BF" w14:textId="77777777" w:rsidR="003D20BA" w:rsidRDefault="00D82729" w:rsidP="0098508B">
      <w:r>
        <w:t xml:space="preserve">Scheduled Council Meeting </w:t>
      </w:r>
      <w:r w:rsidR="006367E6">
        <w:t>18</w:t>
      </w:r>
      <w:r>
        <w:t xml:space="preserve"> </w:t>
      </w:r>
      <w:r w:rsidR="006367E6">
        <w:t>November</w:t>
      </w:r>
      <w:r>
        <w:t xml:space="preserve"> 2025</w:t>
      </w:r>
      <w:r w:rsidR="00FE24FA">
        <w:t>:</w:t>
      </w:r>
    </w:p>
    <w:p w14:paraId="2F9BDAD7" w14:textId="77777777" w:rsidR="00200356" w:rsidRDefault="00D82729" w:rsidP="0098508B">
      <w:pPr>
        <w:ind w:left="360"/>
      </w:pPr>
      <w:r w:rsidRPr="00200356">
        <w:t xml:space="preserve">THAT Council: </w:t>
      </w:r>
    </w:p>
    <w:p w14:paraId="09272467" w14:textId="77777777" w:rsidR="00200356" w:rsidRDefault="00D82729" w:rsidP="00FE24FA">
      <w:pPr>
        <w:tabs>
          <w:tab w:val="left" w:pos="851"/>
        </w:tabs>
        <w:ind w:left="426"/>
      </w:pPr>
      <w:r w:rsidRPr="00200356">
        <w:t xml:space="preserve">1. </w:t>
      </w:r>
      <w:r w:rsidR="00FE24FA">
        <w:tab/>
      </w:r>
      <w:r w:rsidRPr="00200356">
        <w:t xml:space="preserve">Note the revised draft </w:t>
      </w:r>
      <w:proofErr w:type="spellStart"/>
      <w:r w:rsidRPr="00200356">
        <w:t>Lauries</w:t>
      </w:r>
      <w:proofErr w:type="spellEnd"/>
      <w:r w:rsidRPr="00200356">
        <w:t xml:space="preserve"> Field Master Plan at attachment 1.</w:t>
      </w:r>
    </w:p>
    <w:p w14:paraId="3DAC4308" w14:textId="77777777" w:rsidR="00200356" w:rsidRDefault="00D82729" w:rsidP="00FE24FA">
      <w:pPr>
        <w:tabs>
          <w:tab w:val="left" w:pos="851"/>
        </w:tabs>
        <w:ind w:left="851" w:hanging="425"/>
      </w:pPr>
      <w:r w:rsidRPr="00200356">
        <w:t xml:space="preserve">2. </w:t>
      </w:r>
      <w:r w:rsidR="00FE24FA">
        <w:tab/>
      </w:r>
      <w:r w:rsidRPr="00200356">
        <w:t xml:space="preserve">Endorse the public exhibition of the revised draft </w:t>
      </w:r>
      <w:proofErr w:type="spellStart"/>
      <w:r w:rsidRPr="00200356">
        <w:t>Lauries</w:t>
      </w:r>
      <w:proofErr w:type="spellEnd"/>
      <w:r w:rsidRPr="00200356">
        <w:t xml:space="preserve"> Field Master Plan for community and stakeholder consultation and engagement commencing 21 November</w:t>
      </w:r>
      <w:r w:rsidR="00A83DB8">
        <w:t xml:space="preserve"> 2025</w:t>
      </w:r>
      <w:r w:rsidRPr="00200356">
        <w:t xml:space="preserve">. </w:t>
      </w:r>
    </w:p>
    <w:p w14:paraId="14946BEA" w14:textId="77777777" w:rsidR="009A5095" w:rsidRDefault="00D82729" w:rsidP="00FE24FA">
      <w:pPr>
        <w:tabs>
          <w:tab w:val="left" w:pos="851"/>
        </w:tabs>
        <w:ind w:left="851" w:hanging="425"/>
      </w:pPr>
      <w:r w:rsidRPr="00200356">
        <w:t xml:space="preserve">3. </w:t>
      </w:r>
      <w:r w:rsidR="00FE24FA">
        <w:tab/>
      </w:r>
      <w:r w:rsidRPr="00200356">
        <w:t xml:space="preserve">Note a subsequent report seeking adoption of the </w:t>
      </w:r>
      <w:proofErr w:type="spellStart"/>
      <w:r w:rsidRPr="00200356">
        <w:t>Lauries</w:t>
      </w:r>
      <w:proofErr w:type="spellEnd"/>
      <w:r w:rsidRPr="00200356">
        <w:t xml:space="preserve"> Field Master Plan will be presented to Council following the public exhibition and consultation period.</w:t>
      </w:r>
    </w:p>
    <w:p w14:paraId="1CFCB9F7" w14:textId="77777777" w:rsidR="00273C70" w:rsidRDefault="00273C70" w:rsidP="0098508B">
      <w:pPr>
        <w:rPr>
          <w:b/>
          <w:bCs/>
        </w:rPr>
      </w:pPr>
    </w:p>
    <w:p w14:paraId="2676F6EC" w14:textId="77777777" w:rsidR="0062128A" w:rsidRPr="001C67D1" w:rsidRDefault="0062128A" w:rsidP="552C2D7C">
      <w:pPr>
        <w:pStyle w:val="SubHeading"/>
        <w:spacing w:before="0" w:after="0"/>
      </w:pPr>
    </w:p>
    <w:p w14:paraId="3CEB8C6F" w14:textId="77777777" w:rsidR="0062128A" w:rsidRPr="001C67D1" w:rsidRDefault="00D82729" w:rsidP="45C9E8BC">
      <w:r>
        <w:br w:type="page"/>
      </w:r>
    </w:p>
    <w:p w14:paraId="337749DA" w14:textId="77777777" w:rsidR="0062128A" w:rsidRPr="001C67D1" w:rsidRDefault="00D82729" w:rsidP="00AF1133">
      <w:pPr>
        <w:pStyle w:val="SubHeading"/>
        <w:spacing w:before="0" w:after="0"/>
        <w:rPr>
          <w:b w:val="0"/>
          <w:bCs w:val="0"/>
        </w:rPr>
      </w:pPr>
      <w:r>
        <w:lastRenderedPageBreak/>
        <w:t>Consultation and Engagement</w:t>
      </w:r>
      <w:r>
        <w:rPr>
          <w:b w:val="0"/>
          <w:bCs w:val="0"/>
        </w:rPr>
        <w:t xml:space="preserve"> </w:t>
      </w:r>
    </w:p>
    <w:p w14:paraId="02590DA3" w14:textId="77777777" w:rsidR="4153B54A" w:rsidRDefault="00D82729" w:rsidP="00AF1133">
      <w:r w:rsidRPr="552C2D7C">
        <w:rPr>
          <w:rFonts w:asciiTheme="minorHAnsi" w:eastAsiaTheme="minorEastAsia" w:hAnsiTheme="minorHAnsi" w:cstheme="minorBidi"/>
          <w:color w:val="000000" w:themeColor="text1"/>
        </w:rPr>
        <w:t xml:space="preserve">Feedback from the community and stakeholders have informed the development of the </w:t>
      </w:r>
      <w:proofErr w:type="spellStart"/>
      <w:r w:rsidRPr="552C2D7C">
        <w:rPr>
          <w:rFonts w:asciiTheme="minorHAnsi" w:eastAsiaTheme="minorEastAsia" w:hAnsiTheme="minorHAnsi" w:cstheme="minorBidi"/>
          <w:color w:val="000000" w:themeColor="text1"/>
        </w:rPr>
        <w:t>Lauries</w:t>
      </w:r>
      <w:proofErr w:type="spellEnd"/>
      <w:r w:rsidRPr="552C2D7C">
        <w:rPr>
          <w:rFonts w:asciiTheme="minorHAnsi" w:eastAsiaTheme="minorEastAsia" w:hAnsiTheme="minorHAnsi" w:cstheme="minorBidi"/>
          <w:color w:val="000000" w:themeColor="text1"/>
        </w:rPr>
        <w:t xml:space="preserve"> Field Master Plan</w:t>
      </w:r>
      <w:r w:rsidR="07E199D2" w:rsidRPr="3DA4B5B0">
        <w:rPr>
          <w:rFonts w:asciiTheme="minorHAnsi" w:eastAsiaTheme="minorEastAsia" w:hAnsiTheme="minorHAnsi" w:cstheme="minorBidi"/>
          <w:color w:val="000000" w:themeColor="text1"/>
        </w:rPr>
        <w:t xml:space="preserve"> with t</w:t>
      </w:r>
      <w:r w:rsidR="26498F78" w:rsidRPr="3DA4B5B0">
        <w:rPr>
          <w:rFonts w:asciiTheme="minorHAnsi" w:eastAsiaTheme="minorEastAsia" w:hAnsiTheme="minorHAnsi" w:cstheme="minorBidi"/>
          <w:color w:val="000000" w:themeColor="text1"/>
        </w:rPr>
        <w:t xml:space="preserve">he </w:t>
      </w:r>
      <w:r w:rsidR="26498F78" w:rsidRPr="552C2D7C">
        <w:rPr>
          <w:rFonts w:asciiTheme="minorHAnsi" w:eastAsiaTheme="minorEastAsia" w:hAnsiTheme="minorHAnsi" w:cstheme="minorBidi"/>
          <w:color w:val="000000" w:themeColor="text1"/>
        </w:rPr>
        <w:t xml:space="preserve">engagement </w:t>
      </w:r>
      <w:r w:rsidR="26498F78" w:rsidRPr="3DA4B5B0">
        <w:rPr>
          <w:rFonts w:asciiTheme="minorHAnsi" w:eastAsiaTheme="minorEastAsia" w:hAnsiTheme="minorHAnsi" w:cstheme="minorBidi"/>
          <w:color w:val="000000" w:themeColor="text1"/>
        </w:rPr>
        <w:t>compris</w:t>
      </w:r>
      <w:r w:rsidR="513F3707" w:rsidRPr="3DA4B5B0">
        <w:rPr>
          <w:rFonts w:asciiTheme="minorHAnsi" w:eastAsiaTheme="minorEastAsia" w:hAnsiTheme="minorHAnsi" w:cstheme="minorBidi"/>
          <w:color w:val="000000" w:themeColor="text1"/>
        </w:rPr>
        <w:t>ing of</w:t>
      </w:r>
      <w:r w:rsidR="26498F78" w:rsidRPr="3DA4B5B0">
        <w:rPr>
          <w:rFonts w:asciiTheme="minorHAnsi" w:eastAsiaTheme="minorEastAsia" w:hAnsiTheme="minorHAnsi" w:cstheme="minorBidi"/>
          <w:color w:val="000000" w:themeColor="text1"/>
        </w:rPr>
        <w:t xml:space="preserve"> </w:t>
      </w:r>
      <w:r w:rsidR="26498F78" w:rsidRPr="552C2D7C">
        <w:rPr>
          <w:rFonts w:asciiTheme="minorHAnsi" w:eastAsiaTheme="minorEastAsia" w:hAnsiTheme="minorHAnsi" w:cstheme="minorBidi"/>
          <w:color w:val="000000" w:themeColor="text1"/>
        </w:rPr>
        <w:t>three phases</w:t>
      </w:r>
      <w:r w:rsidR="26498F78" w:rsidRPr="3DA4B5B0">
        <w:rPr>
          <w:rFonts w:asciiTheme="minorHAnsi" w:eastAsiaTheme="minorEastAsia" w:hAnsiTheme="minorHAnsi" w:cstheme="minorBidi"/>
          <w:color w:val="000000" w:themeColor="text1"/>
        </w:rPr>
        <w:t>.</w:t>
      </w:r>
      <w:r w:rsidR="26498F78" w:rsidRPr="552C2D7C">
        <w:rPr>
          <w:rFonts w:asciiTheme="minorHAnsi" w:eastAsiaTheme="minorEastAsia" w:hAnsiTheme="minorHAnsi" w:cstheme="minorBidi"/>
          <w:color w:val="000000" w:themeColor="text1"/>
        </w:rPr>
        <w:t xml:space="preserve"> </w:t>
      </w:r>
      <w:r w:rsidR="30CE512E">
        <w:t xml:space="preserve">Across all consultation phases, </w:t>
      </w:r>
      <w:r w:rsidR="30CE512E" w:rsidRPr="552C2D7C">
        <w:rPr>
          <w:rFonts w:asciiTheme="minorHAnsi" w:eastAsiaTheme="minorEastAsia" w:hAnsiTheme="minorHAnsi" w:cstheme="minorBidi"/>
          <w:color w:val="000000" w:themeColor="text1"/>
        </w:rPr>
        <w:t xml:space="preserve">a combination of engagement methods was used, including community pop-up sessions, an interactive online survey, a mapping tool via Council’s Engage webpage, information session, and internal collaboration workshops. </w:t>
      </w:r>
      <w:r w:rsidR="30CE512E">
        <w:t xml:space="preserve">The engage page received 5,602 views, 859 contributions and had 98 follows. 323 community members attended the </w:t>
      </w:r>
      <w:proofErr w:type="gramStart"/>
      <w:r w:rsidR="30CE512E">
        <w:t>pop-up's</w:t>
      </w:r>
      <w:proofErr w:type="gramEnd"/>
      <w:r w:rsidR="30CE512E">
        <w:t>.</w:t>
      </w:r>
    </w:p>
    <w:p w14:paraId="2D6CC6BC" w14:textId="77777777" w:rsidR="4153B54A" w:rsidRDefault="00D82729" w:rsidP="00AF1133">
      <w:pPr>
        <w:rPr>
          <w:rFonts w:asciiTheme="minorHAnsi" w:eastAsiaTheme="minorEastAsia" w:hAnsiTheme="minorHAnsi" w:cstheme="minorBidi"/>
          <w:color w:val="000000" w:themeColor="text1"/>
        </w:rPr>
      </w:pPr>
      <w:r w:rsidRPr="552C2D7C">
        <w:rPr>
          <w:rFonts w:asciiTheme="minorHAnsi" w:eastAsiaTheme="minorEastAsia" w:hAnsiTheme="minorHAnsi" w:cstheme="minorBidi"/>
          <w:color w:val="000000" w:themeColor="text1"/>
        </w:rPr>
        <w:t xml:space="preserve"> </w:t>
      </w:r>
    </w:p>
    <w:p w14:paraId="4110EDB2" w14:textId="77777777" w:rsidR="0062128A" w:rsidRPr="00394187" w:rsidRDefault="00D82729" w:rsidP="00580192">
      <w:pPr>
        <w:pStyle w:val="ListParagraph"/>
        <w:numPr>
          <w:ilvl w:val="0"/>
          <w:numId w:val="31"/>
        </w:numPr>
        <w:ind w:left="714" w:hanging="357"/>
        <w:rPr>
          <w:rFonts w:cs="Calibri"/>
        </w:rPr>
      </w:pPr>
      <w:r w:rsidRPr="24E1B53B">
        <w:rPr>
          <w:rFonts w:cs="Calibri"/>
        </w:rPr>
        <w:t>Phase 1</w:t>
      </w:r>
      <w:r w:rsidR="0071746E" w:rsidRPr="24E1B53B">
        <w:rPr>
          <w:rFonts w:cs="Calibri"/>
        </w:rPr>
        <w:t xml:space="preserve"> – </w:t>
      </w:r>
      <w:r w:rsidR="00661FAB" w:rsidRPr="24E1B53B">
        <w:rPr>
          <w:rFonts w:cs="Calibri"/>
        </w:rPr>
        <w:t>Gathering ideas</w:t>
      </w:r>
      <w:r w:rsidRPr="24E1B53B">
        <w:rPr>
          <w:rFonts w:cs="Calibri"/>
        </w:rPr>
        <w:t xml:space="preserve"> (June</w:t>
      </w:r>
      <w:r w:rsidR="05A9FB3E" w:rsidRPr="24E1B53B">
        <w:rPr>
          <w:rFonts w:cs="Calibri"/>
        </w:rPr>
        <w:t xml:space="preserve"> </w:t>
      </w:r>
      <w:r w:rsidRPr="24E1B53B">
        <w:rPr>
          <w:rFonts w:cs="Calibri"/>
        </w:rPr>
        <w:t>–</w:t>
      </w:r>
      <w:r w:rsidR="05A9FB3E" w:rsidRPr="24E1B53B">
        <w:rPr>
          <w:rFonts w:cs="Calibri"/>
        </w:rPr>
        <w:t xml:space="preserve"> </w:t>
      </w:r>
      <w:r w:rsidRPr="24E1B53B">
        <w:rPr>
          <w:rFonts w:cs="Calibri"/>
        </w:rPr>
        <w:t xml:space="preserve">July 2024) identified strong community interest in walking around the lake, dog exercise, and improved amenities. </w:t>
      </w:r>
    </w:p>
    <w:p w14:paraId="417B9683" w14:textId="77777777" w:rsidR="0062128A" w:rsidRPr="00394187" w:rsidRDefault="00D82729" w:rsidP="00580192">
      <w:pPr>
        <w:pStyle w:val="ListParagraph"/>
        <w:numPr>
          <w:ilvl w:val="0"/>
          <w:numId w:val="31"/>
        </w:numPr>
        <w:contextualSpacing w:val="0"/>
        <w:rPr>
          <w:rFonts w:cs="Calibri"/>
        </w:rPr>
      </w:pPr>
      <w:r w:rsidRPr="552C2D7C">
        <w:rPr>
          <w:rFonts w:cs="Calibri"/>
        </w:rPr>
        <w:t>Phase 2</w:t>
      </w:r>
      <w:r w:rsidR="4A2D5A58" w:rsidRPr="552C2D7C">
        <w:rPr>
          <w:rFonts w:cs="Calibri"/>
        </w:rPr>
        <w:t xml:space="preserve"> –</w:t>
      </w:r>
      <w:r w:rsidR="1BA718B4" w:rsidRPr="552C2D7C">
        <w:rPr>
          <w:rFonts w:cs="Calibri"/>
        </w:rPr>
        <w:t xml:space="preserve"> </w:t>
      </w:r>
      <w:r w:rsidR="1BA718B4">
        <w:t>Draft master plan for feedback</w:t>
      </w:r>
      <w:r w:rsidRPr="552C2D7C">
        <w:rPr>
          <w:rFonts w:cs="Calibri"/>
        </w:rPr>
        <w:t xml:space="preserve"> (July–September 2025) saw increased engagement and highlighted three key priorities:</w:t>
      </w:r>
    </w:p>
    <w:p w14:paraId="3D49F90E" w14:textId="77777777" w:rsidR="0062128A" w:rsidRPr="00394187" w:rsidRDefault="00D82729" w:rsidP="00580192">
      <w:pPr>
        <w:pStyle w:val="ListParagraph"/>
        <w:numPr>
          <w:ilvl w:val="0"/>
          <w:numId w:val="32"/>
        </w:numPr>
        <w:ind w:left="993" w:firstLine="142"/>
        <w:rPr>
          <w:rFonts w:cs="Calibri"/>
        </w:rPr>
      </w:pPr>
      <w:r w:rsidRPr="00394187">
        <w:rPr>
          <w:rFonts w:cs="Calibri"/>
        </w:rPr>
        <w:t>Protecting and enhancing the conservation area</w:t>
      </w:r>
    </w:p>
    <w:p w14:paraId="59E46347" w14:textId="77777777" w:rsidR="0062128A" w:rsidRPr="00394187" w:rsidRDefault="00D82729" w:rsidP="00580192">
      <w:pPr>
        <w:pStyle w:val="ListParagraph"/>
        <w:numPr>
          <w:ilvl w:val="0"/>
          <w:numId w:val="32"/>
        </w:numPr>
        <w:ind w:left="993" w:firstLine="142"/>
        <w:rPr>
          <w:rFonts w:cs="Calibri"/>
        </w:rPr>
      </w:pPr>
      <w:r w:rsidRPr="00394187">
        <w:rPr>
          <w:rFonts w:cs="Calibri"/>
        </w:rPr>
        <w:t>Enhancing native vegetation and trees</w:t>
      </w:r>
    </w:p>
    <w:p w14:paraId="0BA6FD68" w14:textId="4FD6266F" w:rsidR="00835EAC" w:rsidRPr="005844D0" w:rsidRDefault="00D82729" w:rsidP="00835EAC">
      <w:pPr>
        <w:pStyle w:val="ListParagraph"/>
        <w:numPr>
          <w:ilvl w:val="0"/>
          <w:numId w:val="32"/>
        </w:numPr>
        <w:ind w:left="993" w:firstLine="142"/>
        <w:rPr>
          <w:rFonts w:cs="Calibri"/>
        </w:rPr>
      </w:pPr>
      <w:r w:rsidRPr="00394187">
        <w:rPr>
          <w:rFonts w:cs="Calibri"/>
        </w:rPr>
        <w:t>Improving path networks, entrances, and lighting</w:t>
      </w:r>
    </w:p>
    <w:p w14:paraId="00A979BD" w14:textId="77777777" w:rsidR="0062128A" w:rsidRPr="00394187" w:rsidRDefault="00D82729" w:rsidP="00AF1133">
      <w:pPr>
        <w:ind w:left="709"/>
        <w:rPr>
          <w:rFonts w:cs="Calibri"/>
        </w:rPr>
      </w:pPr>
      <w:r w:rsidRPr="62AA4EF7">
        <w:rPr>
          <w:rFonts w:cs="Calibri"/>
        </w:rPr>
        <w:t xml:space="preserve">A major theme was the desire to retain the existing </w:t>
      </w:r>
      <w:r w:rsidR="2ACE1147" w:rsidRPr="62AA4EF7">
        <w:rPr>
          <w:rFonts w:cs="Calibri"/>
        </w:rPr>
        <w:t>lake</w:t>
      </w:r>
      <w:r w:rsidRPr="62AA4EF7">
        <w:rPr>
          <w:rFonts w:cs="Calibri"/>
        </w:rPr>
        <w:t>, with 74% of respondents opposing its conversion to an ephemeral wetland. This feedback guided significant revisions to the plan</w:t>
      </w:r>
      <w:r w:rsidR="00C57DD3" w:rsidRPr="62AA4EF7">
        <w:rPr>
          <w:rFonts w:cs="Calibri"/>
        </w:rPr>
        <w:t xml:space="preserve">, </w:t>
      </w:r>
      <w:r w:rsidR="00C16A8D" w:rsidRPr="62AA4EF7">
        <w:rPr>
          <w:rFonts w:cs="Calibri"/>
        </w:rPr>
        <w:t>which were tested through Phase 3 consultation to confirm that community concerns and objections had been addressed.</w:t>
      </w:r>
    </w:p>
    <w:p w14:paraId="00AFFEA9" w14:textId="77777777" w:rsidR="4153B54A" w:rsidRDefault="00D82729" w:rsidP="00580192">
      <w:pPr>
        <w:pStyle w:val="ListParagraph"/>
        <w:numPr>
          <w:ilvl w:val="0"/>
          <w:numId w:val="33"/>
        </w:numPr>
        <w:ind w:left="714" w:hanging="357"/>
        <w:contextualSpacing w:val="0"/>
      </w:pPr>
      <w:r>
        <w:t>Phase 3 consultation</w:t>
      </w:r>
      <w:r w:rsidR="6B1A772D">
        <w:t xml:space="preserve"> –</w:t>
      </w:r>
      <w:r>
        <w:t xml:space="preserve"> </w:t>
      </w:r>
      <w:r w:rsidR="41830749">
        <w:t>Draft revised master plan for feedback</w:t>
      </w:r>
      <w:r w:rsidR="41830749" w:rsidRPr="552C2D7C">
        <w:rPr>
          <w:rFonts w:cs="Calibri"/>
        </w:rPr>
        <w:t xml:space="preserve"> </w:t>
      </w:r>
      <w:r>
        <w:t>(November–December 2025)</w:t>
      </w:r>
      <w:r w:rsidR="1BC6A2CE">
        <w:t xml:space="preserve"> </w:t>
      </w:r>
      <w:r w:rsidR="1BC6A2CE" w:rsidRPr="552C2D7C">
        <w:rPr>
          <w:rFonts w:asciiTheme="minorHAnsi" w:eastAsiaTheme="minorEastAsia" w:hAnsiTheme="minorHAnsi" w:cstheme="minorBidi"/>
          <w:color w:val="000000" w:themeColor="text1"/>
        </w:rPr>
        <w:t xml:space="preserve">involved engaging key stakeholders previously consulted in phase 1, phase 2 and the broader community at three pop-up sessions and through Council’s digital engagement platform. </w:t>
      </w:r>
    </w:p>
    <w:p w14:paraId="7AC9594E" w14:textId="77777777" w:rsidR="1BC6A2CE" w:rsidRDefault="00D82729" w:rsidP="00580192">
      <w:pPr>
        <w:pStyle w:val="ListParagraph"/>
        <w:numPr>
          <w:ilvl w:val="0"/>
          <w:numId w:val="33"/>
        </w:numPr>
        <w:ind w:left="714" w:hanging="357"/>
        <w:contextualSpacing w:val="0"/>
      </w:pPr>
      <w:r>
        <w:t>To ensure broad awareness and accessibility, the consultation was promoted through letterbox drops to nearby residents, signage at the reserve and posts on Council’s social media channels.</w:t>
      </w:r>
      <w:r w:rsidR="24F33D28">
        <w:t xml:space="preserve"> </w:t>
      </w:r>
    </w:p>
    <w:p w14:paraId="19740EB8" w14:textId="77777777" w:rsidR="2508DD61" w:rsidRDefault="00D82729" w:rsidP="00580192">
      <w:pPr>
        <w:pStyle w:val="ListParagraph"/>
        <w:numPr>
          <w:ilvl w:val="0"/>
          <w:numId w:val="33"/>
        </w:numPr>
        <w:ind w:left="714" w:hanging="357"/>
        <w:contextualSpacing w:val="0"/>
        <w:rPr>
          <w:rFonts w:asciiTheme="minorHAnsi" w:eastAsiaTheme="minorEastAsia" w:hAnsiTheme="minorHAnsi" w:cstheme="minorBidi"/>
        </w:rPr>
      </w:pPr>
      <w:r w:rsidRPr="552C2D7C">
        <w:rPr>
          <w:rFonts w:asciiTheme="minorHAnsi" w:eastAsiaTheme="minorEastAsia" w:hAnsiTheme="minorHAnsi" w:cstheme="minorBidi"/>
        </w:rPr>
        <w:t>The following stakeholders were invited to participate:</w:t>
      </w:r>
    </w:p>
    <w:p w14:paraId="14655A13" w14:textId="77777777" w:rsidR="2508DD61" w:rsidRDefault="00D82729" w:rsidP="00580192">
      <w:pPr>
        <w:pStyle w:val="ListParagraph"/>
        <w:numPr>
          <w:ilvl w:val="0"/>
          <w:numId w:val="34"/>
        </w:numPr>
        <w:rPr>
          <w:rFonts w:eastAsia="Calibri" w:cs="Calibri"/>
        </w:rPr>
      </w:pPr>
      <w:r w:rsidRPr="552C2D7C">
        <w:rPr>
          <w:rFonts w:eastAsia="Calibri" w:cs="Calibri"/>
        </w:rPr>
        <w:t>Users of Brookwood, Laurimar and Mernda Community Activity Centres – advertising was posted at the centres</w:t>
      </w:r>
    </w:p>
    <w:p w14:paraId="0F3D4B58" w14:textId="77777777" w:rsidR="2508DD61" w:rsidRDefault="00D82729" w:rsidP="00580192">
      <w:pPr>
        <w:pStyle w:val="ListParagraph"/>
        <w:numPr>
          <w:ilvl w:val="0"/>
          <w:numId w:val="34"/>
        </w:numPr>
        <w:rPr>
          <w:rFonts w:eastAsia="Calibri" w:cs="Calibri"/>
        </w:rPr>
      </w:pPr>
      <w:r w:rsidRPr="552C2D7C">
        <w:rPr>
          <w:rFonts w:eastAsia="Calibri" w:cs="Calibri"/>
        </w:rPr>
        <w:t>Residents within 500 metres of the reserve were sent a registered letter inviting them to participate in the consultation</w:t>
      </w:r>
    </w:p>
    <w:p w14:paraId="3D802A8A" w14:textId="77777777" w:rsidR="2508DD61" w:rsidRDefault="00D82729" w:rsidP="00580192">
      <w:pPr>
        <w:pStyle w:val="ListParagraph"/>
        <w:numPr>
          <w:ilvl w:val="0"/>
          <w:numId w:val="34"/>
        </w:numPr>
        <w:rPr>
          <w:rFonts w:eastAsia="Calibri" w:cs="Calibri"/>
        </w:rPr>
      </w:pPr>
      <w:r w:rsidRPr="552C2D7C">
        <w:rPr>
          <w:rFonts w:eastAsia="Calibri" w:cs="Calibri"/>
        </w:rPr>
        <w:t>Community who attended the phase 2 information session</w:t>
      </w:r>
    </w:p>
    <w:p w14:paraId="78ECB31E" w14:textId="77777777" w:rsidR="2508DD61" w:rsidRDefault="00D82729" w:rsidP="00580192">
      <w:pPr>
        <w:pStyle w:val="ListParagraph"/>
        <w:numPr>
          <w:ilvl w:val="0"/>
          <w:numId w:val="34"/>
        </w:numPr>
        <w:rPr>
          <w:rFonts w:eastAsia="Calibri" w:cs="Calibri"/>
        </w:rPr>
      </w:pPr>
      <w:r w:rsidRPr="552C2D7C">
        <w:rPr>
          <w:rFonts w:eastAsia="Calibri" w:cs="Calibri"/>
        </w:rPr>
        <w:t xml:space="preserve">All followers of the </w:t>
      </w:r>
      <w:proofErr w:type="spellStart"/>
      <w:r w:rsidRPr="552C2D7C">
        <w:rPr>
          <w:rFonts w:eastAsia="Calibri" w:cs="Calibri"/>
        </w:rPr>
        <w:t>Lauries</w:t>
      </w:r>
      <w:proofErr w:type="spellEnd"/>
      <w:r w:rsidRPr="552C2D7C">
        <w:rPr>
          <w:rFonts w:eastAsia="Calibri" w:cs="Calibri"/>
        </w:rPr>
        <w:t xml:space="preserve"> Field Engage page</w:t>
      </w:r>
    </w:p>
    <w:p w14:paraId="2BA06E93" w14:textId="77777777" w:rsidR="0062128A" w:rsidRDefault="0062128A" w:rsidP="00AF1133">
      <w:pPr>
        <w:contextualSpacing/>
        <w:rPr>
          <w:u w:val="single"/>
        </w:rPr>
      </w:pPr>
    </w:p>
    <w:p w14:paraId="44BECDCD" w14:textId="77777777" w:rsidR="0062128A" w:rsidRPr="002125CF" w:rsidRDefault="00D82729" w:rsidP="00AF1133">
      <w:r w:rsidRPr="559A240A">
        <w:rPr>
          <w:rFonts w:asciiTheme="minorHAnsi" w:eastAsiaTheme="minorEastAsia" w:hAnsiTheme="minorHAnsi" w:cstheme="minorBidi"/>
          <w:color w:val="000000" w:themeColor="text1"/>
        </w:rPr>
        <w:t>The project engage page received 821 views with 65 community members</w:t>
      </w:r>
      <w:r>
        <w:t xml:space="preserve"> </w:t>
      </w:r>
      <w:r w:rsidRPr="559A240A">
        <w:rPr>
          <w:rFonts w:asciiTheme="minorHAnsi" w:eastAsiaTheme="minorEastAsia" w:hAnsiTheme="minorHAnsi" w:cstheme="minorBidi"/>
          <w:color w:val="000000" w:themeColor="text1"/>
        </w:rPr>
        <w:t>completed the online survey or providing feedback through pop-up sessions.</w:t>
      </w:r>
      <w:r w:rsidR="602C4CAA" w:rsidRPr="559A240A">
        <w:rPr>
          <w:rFonts w:asciiTheme="minorHAnsi" w:eastAsiaTheme="minorEastAsia" w:hAnsiTheme="minorHAnsi" w:cstheme="minorBidi"/>
          <w:color w:val="000000" w:themeColor="text1"/>
        </w:rPr>
        <w:t xml:space="preserve"> </w:t>
      </w:r>
      <w:r>
        <w:t xml:space="preserve">A total of 60 respondents (92%) supported the revised draft master plan. Feedback strongly supported retaining the lake and preserving </w:t>
      </w:r>
      <w:proofErr w:type="spellStart"/>
      <w:r>
        <w:t>Lauries</w:t>
      </w:r>
      <w:proofErr w:type="spellEnd"/>
      <w:r>
        <w:t xml:space="preserve"> Field’s natural areas.</w:t>
      </w:r>
    </w:p>
    <w:p w14:paraId="66EA077D" w14:textId="77777777" w:rsidR="559A240A" w:rsidRDefault="559A240A"/>
    <w:p w14:paraId="3B2E3455" w14:textId="77777777" w:rsidR="009E65E1" w:rsidRDefault="00D82729">
      <w:pPr>
        <w:spacing w:line="240" w:lineRule="auto"/>
      </w:pPr>
      <w:r>
        <w:br w:type="page"/>
      </w:r>
    </w:p>
    <w:p w14:paraId="769A6642" w14:textId="77777777" w:rsidR="0062128A" w:rsidRDefault="00D82729" w:rsidP="00AF1133">
      <w:r>
        <w:lastRenderedPageBreak/>
        <w:t>Five submissions</w:t>
      </w:r>
      <w:r w:rsidR="62E8E6D8">
        <w:t>,</w:t>
      </w:r>
      <w:r>
        <w:t xml:space="preserve"> </w:t>
      </w:r>
      <w:r w:rsidR="098F4CB7">
        <w:t xml:space="preserve">8% </w:t>
      </w:r>
      <w:r>
        <w:t>did not support the draft plan. Key concerns included:</w:t>
      </w:r>
    </w:p>
    <w:p w14:paraId="1C51F9D3" w14:textId="77777777" w:rsidR="00743981" w:rsidRDefault="00D82729" w:rsidP="00580192">
      <w:pPr>
        <w:pStyle w:val="ListParagraph"/>
        <w:numPr>
          <w:ilvl w:val="0"/>
          <w:numId w:val="35"/>
        </w:numPr>
      </w:pPr>
      <w:r w:rsidRPr="552C2D7C">
        <w:rPr>
          <w:b/>
          <w:bCs/>
        </w:rPr>
        <w:t>Extension of the southern path along the lake</w:t>
      </w:r>
      <w:r>
        <w:t xml:space="preserve"> to the stone steps near the viewing platform.</w:t>
      </w:r>
    </w:p>
    <w:p w14:paraId="0FE9D345" w14:textId="77777777" w:rsidR="0062128A" w:rsidRDefault="00D82729" w:rsidP="00AF1133">
      <w:pPr>
        <w:ind w:left="720"/>
      </w:pPr>
      <w:r w:rsidRPr="552C2D7C">
        <w:rPr>
          <w:i/>
          <w:iCs/>
        </w:rPr>
        <w:t>Council response:</w:t>
      </w:r>
      <w:r>
        <w:t xml:space="preserve"> Investigated during the draft plan stage; however, due to spatial constraints, the path would not meet accessibility requirements and is therefore not feasible.</w:t>
      </w:r>
    </w:p>
    <w:p w14:paraId="185AB9B6" w14:textId="77777777" w:rsidR="00743981" w:rsidRPr="00743981" w:rsidRDefault="00D82729" w:rsidP="00580192">
      <w:pPr>
        <w:pStyle w:val="ListParagraph"/>
        <w:numPr>
          <w:ilvl w:val="0"/>
          <w:numId w:val="35"/>
        </w:numPr>
        <w:rPr>
          <w:b/>
          <w:bCs/>
        </w:rPr>
      </w:pPr>
      <w:r w:rsidRPr="552C2D7C">
        <w:rPr>
          <w:b/>
          <w:bCs/>
        </w:rPr>
        <w:t>Opposition to retaining the Monterey Cypress trees</w:t>
      </w:r>
    </w:p>
    <w:p w14:paraId="6B934512" w14:textId="77777777" w:rsidR="0062128A" w:rsidRDefault="00D82729" w:rsidP="00AF1133">
      <w:pPr>
        <w:ind w:left="720"/>
      </w:pPr>
      <w:r w:rsidRPr="552C2D7C">
        <w:rPr>
          <w:i/>
          <w:iCs/>
        </w:rPr>
        <w:t>Council response:</w:t>
      </w:r>
      <w:r>
        <w:t xml:space="preserve"> </w:t>
      </w:r>
      <w:proofErr w:type="gramStart"/>
      <w:r>
        <w:t>The majority of</w:t>
      </w:r>
      <w:proofErr w:type="gramEnd"/>
      <w:r>
        <w:t xml:space="preserve"> </w:t>
      </w:r>
      <w:r w:rsidR="4B026FCE">
        <w:t>p</w:t>
      </w:r>
      <w:r>
        <w:t>hase 2 consultation participants supported retaining the trees. T</w:t>
      </w:r>
      <w:r w:rsidR="723885DB">
        <w:t xml:space="preserve">ree </w:t>
      </w:r>
      <w:r>
        <w:t>health will be monitored, and they will remain unless deemed unsafe. Future replacement planting will be explored, including additional native species to enhance habitat and biodiversity.</w:t>
      </w:r>
    </w:p>
    <w:p w14:paraId="0BCDA819" w14:textId="77777777" w:rsidR="00743981" w:rsidRDefault="00D82729" w:rsidP="00580192">
      <w:pPr>
        <w:pStyle w:val="ListParagraph"/>
        <w:numPr>
          <w:ilvl w:val="0"/>
          <w:numId w:val="35"/>
        </w:numPr>
      </w:pPr>
      <w:r w:rsidRPr="552C2D7C">
        <w:rPr>
          <w:b/>
          <w:bCs/>
        </w:rPr>
        <w:t>Insufficient facilities for older children/teens</w:t>
      </w:r>
      <w:r>
        <w:t>, specifically a request for a skate space.</w:t>
      </w:r>
    </w:p>
    <w:p w14:paraId="6BB67190" w14:textId="77777777" w:rsidR="0062128A" w:rsidRDefault="00D82729" w:rsidP="00AF1133">
      <w:pPr>
        <w:ind w:left="720"/>
      </w:pPr>
      <w:r w:rsidRPr="552C2D7C">
        <w:rPr>
          <w:i/>
          <w:iCs/>
        </w:rPr>
        <w:t>Council response:</w:t>
      </w:r>
      <w:r>
        <w:t xml:space="preserve"> Spatial limitations restrict the inclusion of a skate facility at </w:t>
      </w:r>
      <w:proofErr w:type="spellStart"/>
      <w:r>
        <w:t>Lauries</w:t>
      </w:r>
      <w:proofErr w:type="spellEnd"/>
      <w:r>
        <w:t xml:space="preserve"> Field. Laurimar Recreation Reserve (approximately </w:t>
      </w:r>
      <w:r w:rsidR="50943124">
        <w:t>20</w:t>
      </w:r>
      <w:r>
        <w:t xml:space="preserve"> minutes’ walk) provides an existing skate park.</w:t>
      </w:r>
    </w:p>
    <w:p w14:paraId="512FA124" w14:textId="77777777" w:rsidR="00743981" w:rsidRPr="00743981" w:rsidRDefault="00D82729" w:rsidP="00580192">
      <w:pPr>
        <w:pStyle w:val="ListParagraph"/>
        <w:numPr>
          <w:ilvl w:val="0"/>
          <w:numId w:val="35"/>
        </w:numPr>
        <w:rPr>
          <w:b/>
          <w:bCs/>
        </w:rPr>
      </w:pPr>
      <w:r w:rsidRPr="552C2D7C">
        <w:rPr>
          <w:b/>
          <w:bCs/>
        </w:rPr>
        <w:t>Lack of clarity regarding fencing around the lake</w:t>
      </w:r>
    </w:p>
    <w:p w14:paraId="2B45B76C" w14:textId="77777777" w:rsidR="0062128A" w:rsidRDefault="00D82729" w:rsidP="00AF1133">
      <w:pPr>
        <w:ind w:left="720"/>
      </w:pPr>
      <w:r w:rsidRPr="552C2D7C">
        <w:rPr>
          <w:i/>
          <w:iCs/>
        </w:rPr>
        <w:t>Council response:</w:t>
      </w:r>
      <w:r>
        <w:t xml:space="preserve"> Clarification provided that the water body will remain unfenced. Only the designated conservation area will be fenced.</w:t>
      </w:r>
    </w:p>
    <w:p w14:paraId="2C9A7FCE" w14:textId="77777777" w:rsidR="0062128A" w:rsidRPr="00996D4C" w:rsidRDefault="00D82729" w:rsidP="00580192">
      <w:pPr>
        <w:pStyle w:val="ListParagraph"/>
        <w:numPr>
          <w:ilvl w:val="0"/>
          <w:numId w:val="35"/>
        </w:numPr>
        <w:rPr>
          <w:b/>
          <w:bCs/>
        </w:rPr>
      </w:pPr>
      <w:r w:rsidRPr="552C2D7C">
        <w:rPr>
          <w:b/>
          <w:bCs/>
        </w:rPr>
        <w:t>Perception of Limited Change</w:t>
      </w:r>
    </w:p>
    <w:p w14:paraId="3E25C5F2" w14:textId="77777777" w:rsidR="0062128A" w:rsidRDefault="00D82729" w:rsidP="00AF1133">
      <w:pPr>
        <w:ind w:left="720"/>
      </w:pPr>
      <w:r w:rsidRPr="552C2D7C">
        <w:rPr>
          <w:i/>
          <w:iCs/>
        </w:rPr>
        <w:t xml:space="preserve">Council response: </w:t>
      </w:r>
      <w:r>
        <w:t xml:space="preserve">The draft Master Plan was revised/updated following </w:t>
      </w:r>
      <w:r w:rsidR="5B9A56AB">
        <w:t>p</w:t>
      </w:r>
      <w:r>
        <w:t>hase 2 consultation feedback. Key changes have been categorised into four themes and are detailed on the Project Engage page for community reference.</w:t>
      </w:r>
    </w:p>
    <w:p w14:paraId="4A27B306" w14:textId="77777777" w:rsidR="552C2D7C" w:rsidRDefault="552C2D7C" w:rsidP="00AF1133">
      <w:pPr>
        <w:ind w:left="720"/>
      </w:pPr>
    </w:p>
    <w:p w14:paraId="700BCC69" w14:textId="77777777" w:rsidR="00865A39" w:rsidRPr="00865A39" w:rsidRDefault="00D82729" w:rsidP="00AF1133">
      <w:pPr>
        <w:rPr>
          <w:b/>
          <w:bCs/>
        </w:rPr>
      </w:pPr>
      <w:proofErr w:type="spellStart"/>
      <w:r w:rsidRPr="552C2D7C">
        <w:rPr>
          <w:b/>
          <w:bCs/>
        </w:rPr>
        <w:t>Lauries</w:t>
      </w:r>
      <w:proofErr w:type="spellEnd"/>
      <w:r w:rsidRPr="552C2D7C">
        <w:rPr>
          <w:b/>
          <w:bCs/>
        </w:rPr>
        <w:t xml:space="preserve"> Field </w:t>
      </w:r>
      <w:r w:rsidR="4153B54A" w:rsidRPr="552C2D7C">
        <w:rPr>
          <w:b/>
          <w:bCs/>
        </w:rPr>
        <w:t>Master Plan</w:t>
      </w:r>
    </w:p>
    <w:p w14:paraId="0FADD32E" w14:textId="77777777" w:rsidR="00692BF4" w:rsidRDefault="00D82729" w:rsidP="00AF1133">
      <w:r>
        <w:t>T</w:t>
      </w:r>
      <w:r w:rsidR="0E8F5928">
        <w:t xml:space="preserve">he </w:t>
      </w:r>
      <w:r>
        <w:t>Master Plan</w:t>
      </w:r>
      <w:r w:rsidR="11C9E456">
        <w:t xml:space="preserve"> </w:t>
      </w:r>
      <w:r w:rsidR="2575B300">
        <w:t>v</w:t>
      </w:r>
      <w:r w:rsidR="11C9E456">
        <w:t>ision</w:t>
      </w:r>
      <w:r w:rsidR="54728132">
        <w:t xml:space="preserve"> for</w:t>
      </w:r>
      <w:r>
        <w:t xml:space="preserve"> </w:t>
      </w:r>
      <w:proofErr w:type="spellStart"/>
      <w:r>
        <w:t>Lauries</w:t>
      </w:r>
      <w:proofErr w:type="spellEnd"/>
      <w:r>
        <w:t xml:space="preserve"> Field is a revitalised, nature-integrated park that champions accessibility, environmental care, and community well-being.</w:t>
      </w:r>
    </w:p>
    <w:p w14:paraId="1A8B4914" w14:textId="77777777" w:rsidR="552C2D7C" w:rsidRDefault="552C2D7C" w:rsidP="00AF1133"/>
    <w:p w14:paraId="6C7F5509" w14:textId="77777777" w:rsidR="00050E70" w:rsidRDefault="00D82729" w:rsidP="00AF1133">
      <w:pPr>
        <w:rPr>
          <w:bCs/>
        </w:rPr>
      </w:pPr>
      <w:r w:rsidRPr="00050E70">
        <w:rPr>
          <w:bCs/>
        </w:rPr>
        <w:t>Featuring restored wetlands, protected vegetation,</w:t>
      </w:r>
      <w:r>
        <w:rPr>
          <w:bCs/>
        </w:rPr>
        <w:t xml:space="preserve"> </w:t>
      </w:r>
      <w:r w:rsidRPr="00050E70">
        <w:rPr>
          <w:bCs/>
        </w:rPr>
        <w:t>and inclusive facilities, it offers a safe</w:t>
      </w:r>
      <w:r>
        <w:rPr>
          <w:bCs/>
        </w:rPr>
        <w:t xml:space="preserve"> </w:t>
      </w:r>
      <w:r w:rsidRPr="00050E70">
        <w:rPr>
          <w:bCs/>
        </w:rPr>
        <w:t>and welcoming</w:t>
      </w:r>
      <w:r>
        <w:rPr>
          <w:bCs/>
        </w:rPr>
        <w:t xml:space="preserve"> </w:t>
      </w:r>
      <w:r w:rsidRPr="00050E70">
        <w:rPr>
          <w:bCs/>
        </w:rPr>
        <w:t>destination for people of all ages to connect, play, and</w:t>
      </w:r>
      <w:r>
        <w:rPr>
          <w:bCs/>
        </w:rPr>
        <w:t xml:space="preserve"> </w:t>
      </w:r>
      <w:r w:rsidRPr="00050E70">
        <w:rPr>
          <w:bCs/>
        </w:rPr>
        <w:t>relax in nature. With accessible pathways, a viewing</w:t>
      </w:r>
      <w:r>
        <w:rPr>
          <w:bCs/>
        </w:rPr>
        <w:t xml:space="preserve"> </w:t>
      </w:r>
      <w:r w:rsidRPr="00050E70">
        <w:rPr>
          <w:bCs/>
        </w:rPr>
        <w:t>platform, diverse play spaces, and areas for informal</w:t>
      </w:r>
      <w:r>
        <w:rPr>
          <w:bCs/>
        </w:rPr>
        <w:t xml:space="preserve"> </w:t>
      </w:r>
      <w:r w:rsidRPr="00050E70">
        <w:rPr>
          <w:bCs/>
        </w:rPr>
        <w:t xml:space="preserve">sport and exercise, </w:t>
      </w:r>
      <w:proofErr w:type="spellStart"/>
      <w:r w:rsidRPr="00050E70">
        <w:rPr>
          <w:bCs/>
        </w:rPr>
        <w:t>Lauries</w:t>
      </w:r>
      <w:proofErr w:type="spellEnd"/>
      <w:r w:rsidRPr="00050E70">
        <w:rPr>
          <w:bCs/>
        </w:rPr>
        <w:t xml:space="preserve"> Field invites both residents</w:t>
      </w:r>
      <w:r>
        <w:rPr>
          <w:bCs/>
        </w:rPr>
        <w:t xml:space="preserve"> </w:t>
      </w:r>
      <w:r w:rsidRPr="00050E70">
        <w:rPr>
          <w:bCs/>
        </w:rPr>
        <w:t>and visitors to enjoy the landscape and engage with</w:t>
      </w:r>
      <w:r>
        <w:rPr>
          <w:bCs/>
        </w:rPr>
        <w:t xml:space="preserve"> </w:t>
      </w:r>
      <w:r w:rsidRPr="00050E70">
        <w:rPr>
          <w:bCs/>
        </w:rPr>
        <w:t>the local environment.</w:t>
      </w:r>
    </w:p>
    <w:p w14:paraId="6BEE3320" w14:textId="77777777" w:rsidR="00050E70" w:rsidRPr="00273C70" w:rsidRDefault="00050E70" w:rsidP="00AF1133">
      <w:pPr>
        <w:rPr>
          <w:bCs/>
        </w:rPr>
      </w:pPr>
    </w:p>
    <w:p w14:paraId="2C2C5261" w14:textId="77777777" w:rsidR="00050E70" w:rsidRPr="00AD74E6" w:rsidRDefault="00D82729" w:rsidP="00AF1133">
      <w:r>
        <w:t xml:space="preserve">The </w:t>
      </w:r>
      <w:r w:rsidR="32A88401">
        <w:t xml:space="preserve">Master Plan </w:t>
      </w:r>
      <w:r>
        <w:t>objectives are:</w:t>
      </w:r>
    </w:p>
    <w:p w14:paraId="3B61218A" w14:textId="77777777" w:rsidR="00050E70" w:rsidRPr="00F46CAD" w:rsidRDefault="00D82729" w:rsidP="00580192">
      <w:pPr>
        <w:pStyle w:val="ListParagraph"/>
        <w:numPr>
          <w:ilvl w:val="0"/>
          <w:numId w:val="36"/>
        </w:numPr>
        <w:rPr>
          <w:bCs/>
        </w:rPr>
      </w:pPr>
      <w:r w:rsidRPr="00F46CAD">
        <w:rPr>
          <w:bCs/>
        </w:rPr>
        <w:t>Improve accessibility and connectivity</w:t>
      </w:r>
    </w:p>
    <w:p w14:paraId="18507DDB" w14:textId="77777777" w:rsidR="00050E70" w:rsidRPr="00F46CAD" w:rsidRDefault="00D82729" w:rsidP="00580192">
      <w:pPr>
        <w:pStyle w:val="ListParagraph"/>
        <w:numPr>
          <w:ilvl w:val="0"/>
          <w:numId w:val="36"/>
        </w:numPr>
        <w:rPr>
          <w:bCs/>
        </w:rPr>
      </w:pPr>
      <w:r w:rsidRPr="00F46CAD">
        <w:rPr>
          <w:bCs/>
        </w:rPr>
        <w:t>Upgrade recreational facilities</w:t>
      </w:r>
    </w:p>
    <w:p w14:paraId="62F9026A" w14:textId="77777777" w:rsidR="00050E70" w:rsidRPr="00F46CAD" w:rsidRDefault="00D82729" w:rsidP="00580192">
      <w:pPr>
        <w:pStyle w:val="ListParagraph"/>
        <w:numPr>
          <w:ilvl w:val="0"/>
          <w:numId w:val="36"/>
        </w:numPr>
        <w:rPr>
          <w:bCs/>
        </w:rPr>
      </w:pPr>
      <w:r w:rsidRPr="00F46CAD">
        <w:rPr>
          <w:bCs/>
        </w:rPr>
        <w:t>Enhancement of play experience</w:t>
      </w:r>
    </w:p>
    <w:p w14:paraId="05DE7DC5" w14:textId="77777777" w:rsidR="00050E70" w:rsidRPr="00F46CAD" w:rsidRDefault="00D82729" w:rsidP="00580192">
      <w:pPr>
        <w:pStyle w:val="ListParagraph"/>
        <w:numPr>
          <w:ilvl w:val="0"/>
          <w:numId w:val="36"/>
        </w:numPr>
        <w:rPr>
          <w:bCs/>
        </w:rPr>
      </w:pPr>
      <w:r w:rsidRPr="00F46CAD">
        <w:rPr>
          <w:bCs/>
        </w:rPr>
        <w:t>Enhance environmental stewardship:</w:t>
      </w:r>
    </w:p>
    <w:p w14:paraId="438B9933" w14:textId="77777777" w:rsidR="00050E70" w:rsidRPr="00F46CAD" w:rsidRDefault="00D82729" w:rsidP="00580192">
      <w:pPr>
        <w:pStyle w:val="ListParagraph"/>
        <w:numPr>
          <w:ilvl w:val="0"/>
          <w:numId w:val="37"/>
        </w:numPr>
        <w:ind w:left="1020" w:hanging="340"/>
        <w:rPr>
          <w:bCs/>
        </w:rPr>
      </w:pPr>
      <w:r w:rsidRPr="00F46CAD">
        <w:rPr>
          <w:bCs/>
        </w:rPr>
        <w:t>Restore the health of the lake</w:t>
      </w:r>
    </w:p>
    <w:p w14:paraId="34A1FDD3" w14:textId="08794526" w:rsidR="002852C6" w:rsidRPr="002852C6" w:rsidRDefault="00D82729" w:rsidP="002852C6">
      <w:pPr>
        <w:pStyle w:val="ListParagraph"/>
        <w:numPr>
          <w:ilvl w:val="0"/>
          <w:numId w:val="37"/>
        </w:numPr>
        <w:spacing w:line="240" w:lineRule="auto"/>
        <w:ind w:left="1020" w:hanging="340"/>
        <w:rPr>
          <w:bCs/>
        </w:rPr>
      </w:pPr>
      <w:r w:rsidRPr="002852C6">
        <w:rPr>
          <w:bCs/>
        </w:rPr>
        <w:t>Protect the conservation area</w:t>
      </w:r>
      <w:r w:rsidR="002852C6" w:rsidRPr="002852C6">
        <w:rPr>
          <w:bCs/>
        </w:rPr>
        <w:br w:type="page"/>
      </w:r>
    </w:p>
    <w:p w14:paraId="4C6405E3" w14:textId="77777777" w:rsidR="001D5992" w:rsidRDefault="00D82729" w:rsidP="00AF1133">
      <w:r>
        <w:lastRenderedPageBreak/>
        <w:t xml:space="preserve">The </w:t>
      </w:r>
      <w:r w:rsidR="1DC53687">
        <w:t>M</w:t>
      </w:r>
      <w:r>
        <w:t xml:space="preserve">aster </w:t>
      </w:r>
      <w:r w:rsidR="0F828FC2">
        <w:t>P</w:t>
      </w:r>
      <w:r>
        <w:t xml:space="preserve">lan for </w:t>
      </w:r>
      <w:proofErr w:type="spellStart"/>
      <w:r>
        <w:t>Lauries</w:t>
      </w:r>
      <w:proofErr w:type="spellEnd"/>
      <w:r>
        <w:t xml:space="preserve"> Field reflects the valuable feedback received across the three phases of consultation, with a strong focus on environmental protection, restoring the health of the lake, and improving safety, inclusivity and recreational opportunities for all age groups</w:t>
      </w:r>
      <w:r w:rsidR="2330FA6D">
        <w:t xml:space="preserve"> (refer to Attachment 1 – </w:t>
      </w:r>
      <w:proofErr w:type="spellStart"/>
      <w:r w:rsidR="2330FA6D">
        <w:t>Lauries</w:t>
      </w:r>
      <w:proofErr w:type="spellEnd"/>
      <w:r w:rsidR="2330FA6D">
        <w:t xml:space="preserve"> Field Master Plan and Attachment 2 – </w:t>
      </w:r>
      <w:proofErr w:type="spellStart"/>
      <w:r w:rsidR="2330FA6D">
        <w:t>Lauries</w:t>
      </w:r>
      <w:proofErr w:type="spellEnd"/>
      <w:r w:rsidR="2330FA6D">
        <w:t xml:space="preserve"> Field Master Plan</w:t>
      </w:r>
      <w:r w:rsidR="4EB594E9">
        <w:t xml:space="preserve"> – </w:t>
      </w:r>
      <w:r w:rsidR="45441F94">
        <w:t xml:space="preserve">map </w:t>
      </w:r>
      <w:r w:rsidR="4EB594E9">
        <w:t>extract</w:t>
      </w:r>
      <w:r w:rsidR="2330FA6D">
        <w:t>).</w:t>
      </w:r>
    </w:p>
    <w:p w14:paraId="3442C123" w14:textId="77777777" w:rsidR="002E4602" w:rsidRPr="001D5992" w:rsidRDefault="002E4602" w:rsidP="00AF1133"/>
    <w:p w14:paraId="7FF8363A" w14:textId="77777777" w:rsidR="00E45BCC" w:rsidRPr="001C2290" w:rsidRDefault="00D82729" w:rsidP="00AF1133">
      <w:r>
        <w:t>The following outcomes will be achieved</w:t>
      </w:r>
      <w:r w:rsidR="2330FA6D">
        <w:t>:</w:t>
      </w:r>
    </w:p>
    <w:p w14:paraId="70453917" w14:textId="77777777" w:rsidR="008E2F4E" w:rsidRDefault="00D82729" w:rsidP="00AF1133">
      <w:pPr>
        <w:rPr>
          <w:b/>
          <w:bCs/>
        </w:rPr>
      </w:pPr>
      <w:r w:rsidRPr="552C2D7C">
        <w:rPr>
          <w:b/>
          <w:bCs/>
        </w:rPr>
        <w:t>Movement and Access</w:t>
      </w:r>
    </w:p>
    <w:p w14:paraId="2AAC2875" w14:textId="77777777" w:rsidR="00E122B3" w:rsidRPr="00E122B3" w:rsidRDefault="00D82729" w:rsidP="00AF1133">
      <w:r>
        <w:t xml:space="preserve">Improved connectivity through a continuous, </w:t>
      </w:r>
      <w:r w:rsidR="263EAE24">
        <w:t xml:space="preserve">accessible </w:t>
      </w:r>
      <w:r>
        <w:t>path network linking key destinations. Safer pedestrian access is achieved via upgraded crossings and entry points, alongside improved wayfinding. Car park reconfiguration maintains capacity while enhancing safety and open space quality.</w:t>
      </w:r>
    </w:p>
    <w:p w14:paraId="2998E925" w14:textId="77777777" w:rsidR="008E2F4E" w:rsidRPr="00E122B3" w:rsidRDefault="008E2F4E" w:rsidP="00AF1133"/>
    <w:p w14:paraId="6A3505B5" w14:textId="77777777" w:rsidR="008E2F4E" w:rsidRDefault="00D82729" w:rsidP="00AF1133">
      <w:pPr>
        <w:rPr>
          <w:b/>
          <w:bCs/>
        </w:rPr>
      </w:pPr>
      <w:r w:rsidRPr="00E122B3">
        <w:rPr>
          <w:b/>
          <w:bCs/>
        </w:rPr>
        <w:t>Recreation and Park Infrastructure</w:t>
      </w:r>
    </w:p>
    <w:p w14:paraId="0F28E5B8" w14:textId="77777777" w:rsidR="0082096B" w:rsidRPr="00E122B3" w:rsidRDefault="00D82729" w:rsidP="00AF1133">
      <w:r w:rsidRPr="00E122B3">
        <w:t>Expanded informal recreation opportunities through new multi-use facilities, including a sports court, fitness station and upgraded play</w:t>
      </w:r>
      <w:r w:rsidR="00910AAA">
        <w:t xml:space="preserve"> </w:t>
      </w:r>
      <w:r w:rsidRPr="00E122B3">
        <w:t>space. Enhanced picnic areas, seating and amenities support social interaction and longer visits, while improved shade, signage and furniture increase overall comfort and usability.</w:t>
      </w:r>
    </w:p>
    <w:p w14:paraId="2F018C13" w14:textId="77777777" w:rsidR="008E2F4E" w:rsidRPr="00E122B3" w:rsidRDefault="008E2F4E" w:rsidP="00AF1133"/>
    <w:p w14:paraId="696792A3" w14:textId="77777777" w:rsidR="008E2F4E" w:rsidRDefault="00D82729" w:rsidP="00AF1133">
      <w:pPr>
        <w:rPr>
          <w:b/>
          <w:bCs/>
        </w:rPr>
      </w:pPr>
      <w:r w:rsidRPr="00E122B3">
        <w:rPr>
          <w:b/>
          <w:bCs/>
        </w:rPr>
        <w:t>Safety and Surveillance</w:t>
      </w:r>
    </w:p>
    <w:p w14:paraId="457159F8" w14:textId="77777777" w:rsidR="00E122B3" w:rsidRPr="00E122B3" w:rsidRDefault="00D82729" w:rsidP="00AF1133">
      <w:r>
        <w:t>Targeted lighting upgrades and selective vegetation thinning have improved sightlines, passive surveillance and overall park safety.</w:t>
      </w:r>
    </w:p>
    <w:p w14:paraId="2895685F" w14:textId="77777777" w:rsidR="552C2D7C" w:rsidRDefault="552C2D7C" w:rsidP="00AF1133"/>
    <w:p w14:paraId="06D1BFDC" w14:textId="77777777" w:rsidR="008E2F4E" w:rsidRDefault="00D82729" w:rsidP="00AF1133">
      <w:pPr>
        <w:rPr>
          <w:b/>
          <w:bCs/>
        </w:rPr>
      </w:pPr>
      <w:r w:rsidRPr="00E122B3">
        <w:rPr>
          <w:b/>
          <w:bCs/>
        </w:rPr>
        <w:t>Environment and Landscape</w:t>
      </w:r>
    </w:p>
    <w:p w14:paraId="37BA0901" w14:textId="77777777" w:rsidR="008E2F4E" w:rsidRPr="002E4602" w:rsidRDefault="00D82729" w:rsidP="00AF1133">
      <w:r>
        <w:t xml:space="preserve">Strengthened biodiversity and canopy cover through additional native planting and long-term tree succession planning. Conservation areas have been enhanced with habitat restoration and protection measures, alongside water quality improvements to the </w:t>
      </w:r>
      <w:r w:rsidR="3D8A6F99">
        <w:t>lake</w:t>
      </w:r>
      <w:r>
        <w:t>. Landscape upgrades also improve visual character and perceived safety.</w:t>
      </w:r>
    </w:p>
    <w:p w14:paraId="76F83A09" w14:textId="77777777" w:rsidR="005B4749" w:rsidRDefault="005B4749" w:rsidP="00AF1133"/>
    <w:p w14:paraId="2BD760D5" w14:textId="77777777" w:rsidR="1BCF5EA1" w:rsidRDefault="00D82729" w:rsidP="00AF1133">
      <w:pPr>
        <w:pStyle w:val="Heading2"/>
        <w:spacing w:before="0" w:after="0"/>
        <w:rPr>
          <w:rFonts w:eastAsia="Calibri" w:cs="Calibri"/>
          <w:b w:val="0"/>
          <w:bCs w:val="0"/>
          <w:sz w:val="24"/>
          <w:szCs w:val="24"/>
          <w:u w:val="single"/>
        </w:rPr>
      </w:pPr>
      <w:r w:rsidRPr="552C2D7C">
        <w:rPr>
          <w:rFonts w:eastAsia="Calibri" w:cs="Calibri"/>
          <w:b w:val="0"/>
          <w:bCs w:val="0"/>
          <w:sz w:val="24"/>
          <w:szCs w:val="24"/>
        </w:rPr>
        <w:t>Next Steps are:</w:t>
      </w:r>
    </w:p>
    <w:p w14:paraId="00AAA512" w14:textId="77777777" w:rsidR="5DE46B45" w:rsidRDefault="00D82729" w:rsidP="00580192">
      <w:pPr>
        <w:pStyle w:val="ListParagraph"/>
        <w:numPr>
          <w:ilvl w:val="0"/>
          <w:numId w:val="38"/>
        </w:numPr>
      </w:pPr>
      <w:r>
        <w:t>Develop a business case for the implementation of the master plan, for inclusion in the Long-Term Financial Plan</w:t>
      </w:r>
    </w:p>
    <w:p w14:paraId="2D8B6747" w14:textId="77777777" w:rsidR="6D421E3F" w:rsidRDefault="00D82729" w:rsidP="00580192">
      <w:pPr>
        <w:pStyle w:val="ListParagraph"/>
        <w:numPr>
          <w:ilvl w:val="0"/>
          <w:numId w:val="38"/>
        </w:numPr>
        <w:spacing w:after="120"/>
        <w:contextualSpacing w:val="0"/>
      </w:pPr>
      <w:r w:rsidRPr="00FE24FA">
        <w:rPr>
          <w:rFonts w:eastAsia="Calibri" w:cs="Calibri"/>
        </w:rPr>
        <w:t>Close the loop for community consultation</w:t>
      </w:r>
    </w:p>
    <w:p w14:paraId="5805CA10" w14:textId="77777777" w:rsidR="001F31DB" w:rsidRDefault="00D82729" w:rsidP="001C67D1">
      <w:pPr>
        <w:pStyle w:val="Heading1"/>
      </w:pPr>
      <w:r>
        <w:t>Alignment to Community Plan, Policies or Strategies</w:t>
      </w:r>
    </w:p>
    <w:p w14:paraId="7125A0CA" w14:textId="77777777" w:rsidR="08FA2FDF" w:rsidRDefault="00D82729" w:rsidP="0018612C">
      <w:r>
        <w:t>Alignment to Whittlesea 2040 and Community Plan 202</w:t>
      </w:r>
      <w:r w:rsidR="0096266F">
        <w:t>5</w:t>
      </w:r>
      <w:r>
        <w:t>-</w:t>
      </w:r>
      <w:r w:rsidR="00357832">
        <w:t>20</w:t>
      </w:r>
      <w:r>
        <w:t>2</w:t>
      </w:r>
      <w:r w:rsidR="0096266F">
        <w:t>9</w:t>
      </w:r>
      <w:r>
        <w:t>:</w:t>
      </w:r>
    </w:p>
    <w:p w14:paraId="4B9646CA" w14:textId="77777777" w:rsidR="47C374CF" w:rsidRDefault="47C374CF"/>
    <w:p w14:paraId="5F269251" w14:textId="77777777" w:rsidR="00C373A4" w:rsidRDefault="00D82729" w:rsidP="0018612C">
      <w:pPr>
        <w:rPr>
          <w:rFonts w:eastAsia="Calibri" w:cs="Calibri"/>
          <w:b/>
          <w:color w:val="000000" w:themeColor="text1"/>
        </w:rPr>
      </w:pPr>
      <w:r w:rsidRPr="44A29ECB">
        <w:rPr>
          <w:rFonts w:eastAsia="Calibri" w:cs="Calibri"/>
          <w:b/>
          <w:color w:val="000000" w:themeColor="text1"/>
        </w:rPr>
        <w:t>Connected Communities</w:t>
      </w:r>
    </w:p>
    <w:p w14:paraId="65C80C95" w14:textId="77777777" w:rsidR="00F27243" w:rsidRDefault="00D82729" w:rsidP="0018612C">
      <w:pPr>
        <w:rPr>
          <w:rFonts w:eastAsia="Calibri" w:cs="Calibri"/>
          <w:color w:val="000000"/>
        </w:rPr>
      </w:pPr>
      <w:r w:rsidRPr="44A29ECB">
        <w:rPr>
          <w:rFonts w:eastAsia="Calibri" w:cs="Calibri"/>
          <w:color w:val="000000" w:themeColor="text1"/>
        </w:rPr>
        <w:t>We work to foster an inclusive, healthy, safe</w:t>
      </w:r>
      <w:r w:rsidR="525382DB" w:rsidRPr="44A29ECB">
        <w:rPr>
          <w:rFonts w:eastAsia="Calibri" w:cs="Calibri"/>
          <w:color w:val="000000" w:themeColor="text1"/>
        </w:rPr>
        <w:t>,</w:t>
      </w:r>
      <w:r w:rsidRPr="44A29ECB">
        <w:rPr>
          <w:rFonts w:eastAsia="Calibri" w:cs="Calibri"/>
          <w:color w:val="000000" w:themeColor="text1"/>
        </w:rPr>
        <w:t xml:space="preserve"> and welcoming community where all ways of life are celebrated and supported.</w:t>
      </w:r>
    </w:p>
    <w:p w14:paraId="4697A431" w14:textId="77777777" w:rsidR="00F27243" w:rsidRDefault="00F27243" w:rsidP="0018612C">
      <w:pPr>
        <w:rPr>
          <w:rFonts w:eastAsia="Calibri" w:cs="Calibri"/>
          <w:color w:val="000000"/>
        </w:rPr>
      </w:pPr>
    </w:p>
    <w:p w14:paraId="4282D380" w14:textId="77777777" w:rsidR="00C373A4" w:rsidRDefault="00D82729" w:rsidP="0018612C">
      <w:pPr>
        <w:rPr>
          <w:rFonts w:eastAsia="Calibri" w:cs="Calibri"/>
          <w:color w:val="000000" w:themeColor="text1"/>
        </w:rPr>
      </w:pPr>
      <w:r w:rsidRPr="2714B7EB">
        <w:rPr>
          <w:rFonts w:eastAsia="Calibri" w:cs="Calibri"/>
          <w:color w:val="000000" w:themeColor="text1"/>
        </w:rPr>
        <w:lastRenderedPageBreak/>
        <w:t xml:space="preserve">The </w:t>
      </w:r>
      <w:r w:rsidR="00E54C3E">
        <w:rPr>
          <w:rFonts w:eastAsia="Calibri" w:cs="Calibri"/>
          <w:color w:val="000000" w:themeColor="text1"/>
        </w:rPr>
        <w:t>P</w:t>
      </w:r>
      <w:r w:rsidRPr="2714B7EB">
        <w:rPr>
          <w:rFonts w:eastAsia="Calibri" w:cs="Calibri"/>
          <w:color w:val="000000" w:themeColor="text1"/>
        </w:rPr>
        <w:t xml:space="preserve">lan proposes </w:t>
      </w:r>
      <w:r w:rsidR="00C8797A" w:rsidRPr="2714B7EB">
        <w:rPr>
          <w:rFonts w:eastAsia="Calibri" w:cs="Calibri"/>
          <w:color w:val="000000" w:themeColor="text1"/>
        </w:rPr>
        <w:t xml:space="preserve">improving accessibility and safety in and around the </w:t>
      </w:r>
      <w:r w:rsidR="50A5CD98" w:rsidRPr="20FB04B4">
        <w:rPr>
          <w:rFonts w:eastAsia="Calibri" w:cs="Calibri"/>
          <w:color w:val="000000" w:themeColor="text1"/>
        </w:rPr>
        <w:t>park</w:t>
      </w:r>
      <w:r w:rsidR="00C8797A" w:rsidRPr="2714B7EB">
        <w:rPr>
          <w:rFonts w:eastAsia="Calibri" w:cs="Calibri"/>
          <w:color w:val="000000" w:themeColor="text1"/>
        </w:rPr>
        <w:t xml:space="preserve">, physically connecting the community and creating an inclusive </w:t>
      </w:r>
      <w:r w:rsidR="50A5CD98" w:rsidRPr="20FB04B4">
        <w:rPr>
          <w:rFonts w:eastAsia="Calibri" w:cs="Calibri"/>
          <w:color w:val="000000" w:themeColor="text1"/>
        </w:rPr>
        <w:t>park</w:t>
      </w:r>
      <w:r w:rsidR="00C8797A" w:rsidRPr="2714B7EB">
        <w:rPr>
          <w:rFonts w:eastAsia="Calibri" w:cs="Calibri"/>
          <w:color w:val="000000" w:themeColor="text1"/>
        </w:rPr>
        <w:t xml:space="preserve"> for more social connection opportunities.</w:t>
      </w:r>
    </w:p>
    <w:p w14:paraId="2FF8BE53" w14:textId="77777777" w:rsidR="00C373A4" w:rsidRDefault="00C373A4" w:rsidP="0018612C">
      <w:pPr>
        <w:rPr>
          <w:rFonts w:eastAsia="Calibri" w:cs="Calibri"/>
          <w:color w:val="000000" w:themeColor="text1"/>
        </w:rPr>
      </w:pPr>
    </w:p>
    <w:p w14:paraId="74AA5469" w14:textId="77777777" w:rsidR="00C373A4" w:rsidRDefault="00D82729" w:rsidP="0018612C">
      <w:pPr>
        <w:rPr>
          <w:rFonts w:eastAsia="Calibri" w:cs="Calibri"/>
          <w:b/>
          <w:bCs/>
          <w:color w:val="000000" w:themeColor="text1"/>
        </w:rPr>
      </w:pPr>
      <w:r w:rsidRPr="2714B7EB">
        <w:rPr>
          <w:rFonts w:eastAsia="Calibri" w:cs="Calibri"/>
          <w:b/>
          <w:bCs/>
          <w:color w:val="000000" w:themeColor="text1"/>
        </w:rPr>
        <w:t>Liveable Neighbourhoods</w:t>
      </w:r>
    </w:p>
    <w:p w14:paraId="45752D51" w14:textId="77777777" w:rsidR="004E4C99" w:rsidRDefault="00D82729" w:rsidP="0018612C">
      <w:pPr>
        <w:rPr>
          <w:rFonts w:eastAsia="Calibri" w:cs="Calibri"/>
          <w:color w:val="000000" w:themeColor="text1"/>
        </w:rPr>
      </w:pPr>
      <w:r w:rsidRPr="2714B7EB">
        <w:rPr>
          <w:rFonts w:eastAsia="Calibri" w:cs="Calibri"/>
          <w:color w:val="000000" w:themeColor="text1"/>
        </w:rPr>
        <w:t xml:space="preserve">Our </w:t>
      </w:r>
      <w:r w:rsidR="00297E64" w:rsidRPr="2714B7EB">
        <w:rPr>
          <w:rFonts w:eastAsia="Calibri" w:cs="Calibri"/>
          <w:color w:val="000000" w:themeColor="text1"/>
        </w:rPr>
        <w:t>city</w:t>
      </w:r>
      <w:r w:rsidRPr="2714B7EB">
        <w:rPr>
          <w:rFonts w:eastAsia="Calibri" w:cs="Calibri"/>
          <w:color w:val="000000" w:themeColor="text1"/>
        </w:rPr>
        <w:t xml:space="preserve"> is well-planned and beautiful, and our neighbourhoods and town centres are convenient and vibrant places to live, work and play.</w:t>
      </w:r>
    </w:p>
    <w:p w14:paraId="3B5848EE" w14:textId="77777777" w:rsidR="00C373A4" w:rsidRPr="00C373A4" w:rsidRDefault="00C373A4" w:rsidP="0018612C">
      <w:pPr>
        <w:rPr>
          <w:rFonts w:eastAsia="Calibri" w:cs="Calibri"/>
          <w:color w:val="000000" w:themeColor="text1"/>
        </w:rPr>
      </w:pPr>
    </w:p>
    <w:p w14:paraId="44F29765" w14:textId="77777777" w:rsidR="00C8797A" w:rsidRPr="00E069E2" w:rsidRDefault="00D82729" w:rsidP="0018612C">
      <w:pPr>
        <w:rPr>
          <w:rFonts w:eastAsia="Calibri" w:cs="Calibri"/>
        </w:rPr>
      </w:pPr>
      <w:r w:rsidRPr="2147BD93">
        <w:rPr>
          <w:rFonts w:eastAsia="Calibri" w:cs="Calibri"/>
        </w:rPr>
        <w:t xml:space="preserve">The </w:t>
      </w:r>
      <w:r w:rsidR="00B21001">
        <w:rPr>
          <w:rFonts w:eastAsia="Calibri" w:cs="Calibri"/>
        </w:rPr>
        <w:t>P</w:t>
      </w:r>
      <w:r w:rsidRPr="2147BD93">
        <w:rPr>
          <w:rFonts w:eastAsia="Calibri" w:cs="Calibri"/>
        </w:rPr>
        <w:t>lan contributes to a well-planned city with accessible and considered open space, creating a vibrant place to live, work and play.</w:t>
      </w:r>
    </w:p>
    <w:p w14:paraId="29A6DBBA" w14:textId="77777777" w:rsidR="00C8797A" w:rsidRDefault="00C8797A" w:rsidP="0018612C">
      <w:pPr>
        <w:rPr>
          <w:rFonts w:eastAsia="Calibri" w:cs="Calibri"/>
          <w:color w:val="000000"/>
        </w:rPr>
      </w:pPr>
    </w:p>
    <w:p w14:paraId="014846D7" w14:textId="77777777" w:rsidR="00C373A4" w:rsidRDefault="00D82729" w:rsidP="0018612C">
      <w:pPr>
        <w:rPr>
          <w:rFonts w:eastAsia="Calibri" w:cs="Calibri"/>
          <w:b/>
          <w:color w:val="000000" w:themeColor="text1"/>
        </w:rPr>
      </w:pPr>
      <w:r w:rsidRPr="20FB04B4">
        <w:rPr>
          <w:rFonts w:eastAsia="Calibri" w:cs="Calibri"/>
          <w:b/>
          <w:color w:val="000000" w:themeColor="text1"/>
        </w:rPr>
        <w:t>Sustainable Environment</w:t>
      </w:r>
    </w:p>
    <w:p w14:paraId="4CD25888" w14:textId="77777777" w:rsidR="003729AB" w:rsidRPr="008D4BC2" w:rsidRDefault="00D82729" w:rsidP="0018612C">
      <w:r w:rsidRPr="20FB04B4">
        <w:rPr>
          <w:rFonts w:eastAsia="Calibri" w:cs="Calibri"/>
          <w:color w:val="000000" w:themeColor="text1"/>
        </w:rPr>
        <w:t xml:space="preserve">We prioritise our environment and take action to reduce waste, </w:t>
      </w:r>
      <w:r w:rsidR="3C7932FF" w:rsidRPr="44A29ECB">
        <w:rPr>
          <w:rFonts w:eastAsia="Calibri" w:cs="Calibri"/>
          <w:color w:val="000000" w:themeColor="text1"/>
        </w:rPr>
        <w:t>park</w:t>
      </w:r>
      <w:r w:rsidRPr="20FB04B4">
        <w:rPr>
          <w:rFonts w:eastAsia="Calibri" w:cs="Calibri"/>
          <w:color w:val="000000" w:themeColor="text1"/>
        </w:rPr>
        <w:t xml:space="preserve"> local biodiversity, protect waterways and green space and address climate change.</w:t>
      </w:r>
    </w:p>
    <w:p w14:paraId="3C9B3C9D" w14:textId="77777777" w:rsidR="00F27243" w:rsidRDefault="00F27243" w:rsidP="0018612C"/>
    <w:p w14:paraId="2A7124DC" w14:textId="77777777" w:rsidR="2714B7EB" w:rsidRDefault="00D82729" w:rsidP="0018612C">
      <w:r w:rsidRPr="1E47DDFE">
        <w:rPr>
          <w:rFonts w:eastAsia="Calibri" w:cs="Calibri"/>
          <w:color w:val="000000" w:themeColor="text1"/>
        </w:rPr>
        <w:t xml:space="preserve">The </w:t>
      </w:r>
      <w:r w:rsidR="00E54C3E">
        <w:rPr>
          <w:rFonts w:eastAsia="Calibri" w:cs="Calibri"/>
          <w:color w:val="000000" w:themeColor="text1"/>
        </w:rPr>
        <w:t>P</w:t>
      </w:r>
      <w:r w:rsidRPr="1E47DDFE">
        <w:rPr>
          <w:rFonts w:eastAsia="Calibri" w:cs="Calibri"/>
          <w:color w:val="000000" w:themeColor="text1"/>
        </w:rPr>
        <w:t xml:space="preserve">lan prioritises environmental improvements through the enhancement and protection of existing environmental assets including </w:t>
      </w:r>
      <w:r w:rsidR="31F55B53" w:rsidRPr="1E47DDFE">
        <w:rPr>
          <w:rFonts w:eastAsia="Calibri" w:cs="Calibri"/>
          <w:color w:val="000000" w:themeColor="text1"/>
        </w:rPr>
        <w:t>the lake/</w:t>
      </w:r>
      <w:r w:rsidRPr="1E47DDFE">
        <w:rPr>
          <w:rFonts w:eastAsia="Calibri" w:cs="Calibri"/>
          <w:color w:val="000000" w:themeColor="text1"/>
        </w:rPr>
        <w:t xml:space="preserve">wetlands and </w:t>
      </w:r>
      <w:r w:rsidR="00504A8D">
        <w:rPr>
          <w:rFonts w:eastAsia="Calibri" w:cs="Calibri"/>
          <w:color w:val="000000" w:themeColor="text1"/>
        </w:rPr>
        <w:t xml:space="preserve">the </w:t>
      </w:r>
      <w:r w:rsidRPr="1E47DDFE">
        <w:rPr>
          <w:rFonts w:eastAsia="Calibri" w:cs="Calibri"/>
          <w:color w:val="000000" w:themeColor="text1"/>
        </w:rPr>
        <w:t>conservation area.</w:t>
      </w:r>
    </w:p>
    <w:p w14:paraId="519FCCE2" w14:textId="77777777" w:rsidR="0077737F" w:rsidRDefault="00D82729" w:rsidP="00DE1C81">
      <w:pPr>
        <w:pStyle w:val="Heading1"/>
      </w:pPr>
      <w:r>
        <w:t>Considerations</w:t>
      </w:r>
      <w:r w:rsidR="00374E8B">
        <w:t xml:space="preserve"> of </w:t>
      </w:r>
      <w:r w:rsidR="00374E8B" w:rsidRPr="00DD51D1">
        <w:rPr>
          <w:i/>
          <w:iCs/>
        </w:rPr>
        <w:t>Local Government Act (2020)</w:t>
      </w:r>
      <w:r w:rsidR="00374E8B">
        <w:t xml:space="preserve"> Principles</w:t>
      </w:r>
    </w:p>
    <w:p w14:paraId="7A83E672" w14:textId="77777777" w:rsidR="0077737F" w:rsidRDefault="00D82729" w:rsidP="0018612C">
      <w:pPr>
        <w:pStyle w:val="SubHeading"/>
        <w:spacing w:before="0" w:after="0"/>
      </w:pPr>
      <w:r>
        <w:t>Financial Management</w:t>
      </w:r>
      <w:r w:rsidR="00644F68">
        <w:t xml:space="preserve"> </w:t>
      </w:r>
    </w:p>
    <w:p w14:paraId="312C9648" w14:textId="77777777" w:rsidR="00604D30" w:rsidRPr="00604D30" w:rsidRDefault="00D82729" w:rsidP="00604D30">
      <w:pPr>
        <w:pStyle w:val="SubHeading"/>
        <w:spacing w:before="0" w:after="0"/>
        <w:rPr>
          <w:b w:val="0"/>
          <w:bCs w:val="0"/>
        </w:rPr>
      </w:pPr>
      <w:r w:rsidRPr="00604D30">
        <w:rPr>
          <w:b w:val="0"/>
          <w:bCs w:val="0"/>
        </w:rPr>
        <w:t xml:space="preserve">The master plan will inform a business case for the staged, long-term renewal and improvement of assets within the reserve. Implementation actions have been </w:t>
      </w:r>
      <w:r w:rsidR="00505599" w:rsidRPr="003C5288">
        <w:rPr>
          <w:b w:val="0"/>
          <w:bCs w:val="0"/>
        </w:rPr>
        <w:t>holistically</w:t>
      </w:r>
      <w:r w:rsidRPr="00604D30">
        <w:rPr>
          <w:b w:val="0"/>
          <w:bCs w:val="0"/>
        </w:rPr>
        <w:t xml:space="preserve"> costed, with consideration given to delivery timeframes and current market rates.</w:t>
      </w:r>
    </w:p>
    <w:p w14:paraId="168E0D2B" w14:textId="77777777" w:rsidR="00505599" w:rsidRDefault="00505599" w:rsidP="0018612C">
      <w:pPr>
        <w:pStyle w:val="SubHeading"/>
        <w:spacing w:before="0" w:after="0"/>
        <w:rPr>
          <w:b w:val="0"/>
          <w:bCs w:val="0"/>
        </w:rPr>
      </w:pPr>
    </w:p>
    <w:p w14:paraId="629BE942" w14:textId="77777777" w:rsidR="59E5132C" w:rsidRPr="00604D30" w:rsidRDefault="00D82729" w:rsidP="0018612C">
      <w:pPr>
        <w:pStyle w:val="SubHeading"/>
        <w:spacing w:before="0" w:after="0"/>
      </w:pPr>
      <w:r>
        <w:rPr>
          <w:b w:val="0"/>
          <w:bCs w:val="0"/>
        </w:rPr>
        <w:t>The high-level construction cost is estimated at $3 million, increasing to</w:t>
      </w:r>
      <w:r w:rsidR="335AD298">
        <w:rPr>
          <w:b w:val="0"/>
          <w:bCs w:val="0"/>
        </w:rPr>
        <w:t xml:space="preserve"> </w:t>
      </w:r>
      <w:r w:rsidR="2CF7D16B">
        <w:rPr>
          <w:b w:val="0"/>
          <w:bCs w:val="0"/>
        </w:rPr>
        <w:t>approximately</w:t>
      </w:r>
      <w:r w:rsidR="335AD298">
        <w:rPr>
          <w:b w:val="0"/>
          <w:bCs w:val="0"/>
        </w:rPr>
        <w:t xml:space="preserve"> </w:t>
      </w:r>
      <w:r>
        <w:rPr>
          <w:b w:val="0"/>
          <w:bCs w:val="0"/>
        </w:rPr>
        <w:t>$3.5 million when CPI is applied over the 10-year delivery period.</w:t>
      </w:r>
      <w:r w:rsidR="0CD59630">
        <w:rPr>
          <w:b w:val="0"/>
          <w:bCs w:val="0"/>
        </w:rPr>
        <w:t xml:space="preserve"> </w:t>
      </w:r>
      <w:r w:rsidR="4153B54A">
        <w:rPr>
          <w:b w:val="0"/>
          <w:bCs w:val="0"/>
        </w:rPr>
        <w:t xml:space="preserve">The Fair Market </w:t>
      </w:r>
      <w:r w:rsidR="744AE934">
        <w:rPr>
          <w:b w:val="0"/>
          <w:bCs w:val="0"/>
        </w:rPr>
        <w:t xml:space="preserve">Replacement </w:t>
      </w:r>
      <w:r w:rsidR="4153B54A">
        <w:rPr>
          <w:b w:val="0"/>
          <w:bCs w:val="0"/>
        </w:rPr>
        <w:t xml:space="preserve">Value of renewing existing assets </w:t>
      </w:r>
      <w:r w:rsidR="02A5A74C">
        <w:rPr>
          <w:b w:val="0"/>
          <w:bCs w:val="0"/>
        </w:rPr>
        <w:t xml:space="preserve">in </w:t>
      </w:r>
      <w:proofErr w:type="spellStart"/>
      <w:r w:rsidR="02A5A74C">
        <w:rPr>
          <w:b w:val="0"/>
          <w:bCs w:val="0"/>
        </w:rPr>
        <w:t>Lauries</w:t>
      </w:r>
      <w:proofErr w:type="spellEnd"/>
      <w:r w:rsidR="02A5A74C">
        <w:rPr>
          <w:b w:val="0"/>
          <w:bCs w:val="0"/>
        </w:rPr>
        <w:t xml:space="preserve"> Field </w:t>
      </w:r>
      <w:r w:rsidR="4153B54A">
        <w:rPr>
          <w:b w:val="0"/>
          <w:bCs w:val="0"/>
        </w:rPr>
        <w:t>is valued at $1.34</w:t>
      </w:r>
      <w:r w:rsidR="0A31EA19">
        <w:rPr>
          <w:b w:val="0"/>
          <w:bCs w:val="0"/>
        </w:rPr>
        <w:t>M</w:t>
      </w:r>
      <w:r w:rsidR="4153B54A">
        <w:rPr>
          <w:b w:val="0"/>
          <w:bCs w:val="0"/>
        </w:rPr>
        <w:t>.</w:t>
      </w:r>
    </w:p>
    <w:p w14:paraId="1250837D" w14:textId="77777777" w:rsidR="24E1B53B" w:rsidRDefault="24E1B53B" w:rsidP="24E1B53B">
      <w:pPr>
        <w:pStyle w:val="SubHeading"/>
        <w:spacing w:before="0" w:after="0"/>
        <w:rPr>
          <w:b w:val="0"/>
          <w:bCs w:val="0"/>
        </w:rPr>
      </w:pPr>
    </w:p>
    <w:p w14:paraId="35D10536" w14:textId="77777777" w:rsidR="00902EA7" w:rsidRDefault="00D82729" w:rsidP="668DA395">
      <w:pPr>
        <w:pStyle w:val="SubHeading"/>
        <w:spacing w:before="0" w:after="0"/>
        <w:rPr>
          <w:b w:val="0"/>
          <w:bCs w:val="0"/>
        </w:rPr>
      </w:pPr>
      <w:r>
        <w:rPr>
          <w:b w:val="0"/>
          <w:bCs w:val="0"/>
        </w:rPr>
        <w:t>A</w:t>
      </w:r>
      <w:r w:rsidR="4153B54A">
        <w:rPr>
          <w:b w:val="0"/>
          <w:bCs w:val="0"/>
        </w:rPr>
        <w:t>sset renewal will be delivered through current Council Capital Works programs, including Playground Renewal, Car Park Renewal and Greening Whittlesea planting. Of the $3</w:t>
      </w:r>
      <w:r w:rsidR="0A31EA19">
        <w:rPr>
          <w:b w:val="0"/>
          <w:bCs w:val="0"/>
        </w:rPr>
        <w:t xml:space="preserve">M </w:t>
      </w:r>
      <w:r w:rsidR="4153B54A">
        <w:rPr>
          <w:b w:val="0"/>
          <w:bCs w:val="0"/>
        </w:rPr>
        <w:t>total cost, approximately $700</w:t>
      </w:r>
      <w:r w:rsidR="6CF44B03">
        <w:rPr>
          <w:b w:val="0"/>
          <w:bCs w:val="0"/>
        </w:rPr>
        <w:t xml:space="preserve">K </w:t>
      </w:r>
      <w:r w:rsidR="4153B54A">
        <w:rPr>
          <w:b w:val="0"/>
          <w:bCs w:val="0"/>
        </w:rPr>
        <w:t>is expected to be funded through existing programs, with the remaining funding to be sought through Council’s annual budget process and external grants.</w:t>
      </w:r>
    </w:p>
    <w:p w14:paraId="2EC1C84D" w14:textId="77777777" w:rsidR="00902EA7" w:rsidRDefault="00902EA7" w:rsidP="001C753E">
      <w:pPr>
        <w:pStyle w:val="SubHeading"/>
        <w:spacing w:before="0" w:after="0"/>
        <w:rPr>
          <w:b w:val="0"/>
          <w:bCs w:val="0"/>
        </w:rPr>
      </w:pPr>
    </w:p>
    <w:p w14:paraId="5B2E0A16" w14:textId="77777777" w:rsidR="001C753E" w:rsidRDefault="00D82729" w:rsidP="001C753E">
      <w:pPr>
        <w:pStyle w:val="SubHeading"/>
        <w:spacing w:before="0" w:after="0"/>
        <w:rPr>
          <w:b w:val="0"/>
          <w:bCs w:val="0"/>
        </w:rPr>
      </w:pPr>
      <w:r>
        <w:rPr>
          <w:b w:val="0"/>
          <w:bCs w:val="0"/>
        </w:rPr>
        <w:t>Implementation actions are subject to capital works prioritisation and budgeting. The master plan will provide robust evidence for external funding opportunities from State and Federal grant programs.</w:t>
      </w:r>
    </w:p>
    <w:p w14:paraId="1045DF36" w14:textId="77777777" w:rsidR="00055F1D" w:rsidRDefault="00055F1D" w:rsidP="0018612C">
      <w:pPr>
        <w:pStyle w:val="SubHeading"/>
        <w:spacing w:before="0" w:after="0"/>
        <w:rPr>
          <w:b w:val="0"/>
          <w:bCs w:val="0"/>
        </w:rPr>
      </w:pPr>
    </w:p>
    <w:p w14:paraId="47E2C200" w14:textId="77777777" w:rsidR="00430F57" w:rsidRPr="00DD51D1" w:rsidRDefault="00D82729" w:rsidP="336364C1">
      <w:r>
        <w:br w:type="page"/>
      </w:r>
    </w:p>
    <w:p w14:paraId="61394A06" w14:textId="77777777" w:rsidR="00430F57" w:rsidRPr="00DD51D1" w:rsidRDefault="00D82729" w:rsidP="00C20D0D">
      <w:pPr>
        <w:pStyle w:val="SubHeading"/>
        <w:spacing w:before="0" w:after="0"/>
        <w:rPr>
          <w:b w:val="0"/>
          <w:bCs w:val="0"/>
        </w:rPr>
      </w:pPr>
      <w:r>
        <w:lastRenderedPageBreak/>
        <w:t>Community Consultation and Engagement</w:t>
      </w:r>
      <w:r>
        <w:rPr>
          <w:b w:val="0"/>
          <w:bCs w:val="0"/>
        </w:rPr>
        <w:t xml:space="preserve"> </w:t>
      </w:r>
    </w:p>
    <w:p w14:paraId="6DD9A1B7" w14:textId="77777777" w:rsidR="502D5766" w:rsidRDefault="00D82729" w:rsidP="001E0B0B">
      <w:pPr>
        <w:rPr>
          <w:rFonts w:asciiTheme="minorHAnsi" w:eastAsiaTheme="minorEastAsia" w:hAnsiTheme="minorHAnsi" w:cstheme="minorBidi"/>
        </w:rPr>
      </w:pPr>
      <w:r w:rsidRPr="552C2D7C">
        <w:rPr>
          <w:rFonts w:asciiTheme="minorHAnsi" w:eastAsiaTheme="minorEastAsia" w:hAnsiTheme="minorHAnsi" w:cstheme="minorBidi"/>
        </w:rPr>
        <w:t>Consultation was undertaken in three structured phases, guided by a comprehensive Communication and Engagement Plan and promoted across multiple channels to reach the Doreen community.  Each phase had a distinct purpose:</w:t>
      </w:r>
    </w:p>
    <w:p w14:paraId="511DEC01" w14:textId="77777777" w:rsidR="001E0B0B" w:rsidRDefault="001E0B0B" w:rsidP="001E0B0B">
      <w:pPr>
        <w:rPr>
          <w:rFonts w:asciiTheme="minorHAnsi" w:eastAsiaTheme="minorEastAsia" w:hAnsiTheme="minorHAnsi" w:cstheme="minorBidi"/>
        </w:rPr>
      </w:pPr>
    </w:p>
    <w:p w14:paraId="03F3CC64" w14:textId="77777777" w:rsidR="502D5766" w:rsidRDefault="00D82729" w:rsidP="001E0B0B">
      <w:pPr>
        <w:rPr>
          <w:rFonts w:asciiTheme="minorHAnsi" w:eastAsiaTheme="minorEastAsia" w:hAnsiTheme="minorHAnsi" w:cstheme="minorBidi"/>
        </w:rPr>
      </w:pPr>
      <w:r w:rsidRPr="552C2D7C">
        <w:rPr>
          <w:rFonts w:asciiTheme="minorHAnsi" w:eastAsiaTheme="minorEastAsia" w:hAnsiTheme="minorHAnsi" w:cstheme="minorBidi"/>
          <w:b/>
          <w:bCs/>
        </w:rPr>
        <w:t>Phase 1</w:t>
      </w:r>
      <w:r w:rsidRPr="552C2D7C">
        <w:rPr>
          <w:rFonts w:asciiTheme="minorHAnsi" w:eastAsiaTheme="minorEastAsia" w:hAnsiTheme="minorHAnsi" w:cstheme="minorBidi"/>
        </w:rPr>
        <w:t xml:space="preserve"> the information Gathering Phase, hearing from the community about their vision for the park. </w:t>
      </w:r>
    </w:p>
    <w:p w14:paraId="3AF4CCA1" w14:textId="77777777" w:rsidR="001E0B0B" w:rsidRDefault="001E0B0B" w:rsidP="001E0B0B">
      <w:pPr>
        <w:rPr>
          <w:rFonts w:asciiTheme="minorHAnsi" w:eastAsiaTheme="minorEastAsia" w:hAnsiTheme="minorHAnsi" w:cstheme="minorBidi"/>
        </w:rPr>
      </w:pPr>
    </w:p>
    <w:p w14:paraId="5C5B0E15" w14:textId="77777777" w:rsidR="502D5766" w:rsidRDefault="00D82729" w:rsidP="001E0B0B">
      <w:pPr>
        <w:rPr>
          <w:rFonts w:asciiTheme="minorHAnsi" w:eastAsiaTheme="minorEastAsia" w:hAnsiTheme="minorHAnsi" w:cstheme="minorBidi"/>
        </w:rPr>
      </w:pPr>
      <w:r w:rsidRPr="552C2D7C">
        <w:rPr>
          <w:rFonts w:asciiTheme="minorHAnsi" w:eastAsiaTheme="minorEastAsia" w:hAnsiTheme="minorHAnsi" w:cstheme="minorBidi"/>
          <w:b/>
          <w:bCs/>
        </w:rPr>
        <w:t>Phase 2</w:t>
      </w:r>
      <w:r w:rsidRPr="552C2D7C">
        <w:rPr>
          <w:rFonts w:asciiTheme="minorHAnsi" w:eastAsiaTheme="minorEastAsia" w:hAnsiTheme="minorHAnsi" w:cstheme="minorBidi"/>
        </w:rPr>
        <w:t xml:space="preserve"> returning to the community with the draft Master plan to confirm that we had heard them correctly, that the Master plan represented their vision. Feedback indicated the plan was not quite right and this feedback, directly informed revisions to the draft Master Plan to address identified concerns.</w:t>
      </w:r>
    </w:p>
    <w:p w14:paraId="2C38346A" w14:textId="77777777" w:rsidR="001E0B0B" w:rsidRDefault="001E0B0B" w:rsidP="001E0B0B">
      <w:pPr>
        <w:rPr>
          <w:rFonts w:asciiTheme="minorHAnsi" w:eastAsiaTheme="minorEastAsia" w:hAnsiTheme="minorHAnsi" w:cstheme="minorBidi"/>
        </w:rPr>
      </w:pPr>
    </w:p>
    <w:p w14:paraId="033F98DC" w14:textId="77777777" w:rsidR="502D5766" w:rsidRDefault="00D82729" w:rsidP="001E0B0B">
      <w:pPr>
        <w:rPr>
          <w:rFonts w:asciiTheme="minorHAnsi" w:eastAsiaTheme="minorEastAsia" w:hAnsiTheme="minorHAnsi" w:cstheme="minorBidi"/>
        </w:rPr>
      </w:pPr>
      <w:r w:rsidRPr="552C2D7C">
        <w:rPr>
          <w:rFonts w:asciiTheme="minorHAnsi" w:eastAsiaTheme="minorEastAsia" w:hAnsiTheme="minorHAnsi" w:cstheme="minorBidi"/>
          <w:b/>
          <w:bCs/>
        </w:rPr>
        <w:t>Phase 3</w:t>
      </w:r>
      <w:r w:rsidRPr="552C2D7C">
        <w:rPr>
          <w:rFonts w:asciiTheme="minorHAnsi" w:eastAsiaTheme="minorEastAsia" w:hAnsiTheme="minorHAnsi" w:cstheme="minorBidi"/>
        </w:rPr>
        <w:t xml:space="preserve"> tested the revised draft with the community to confirm that earlier feedback had been appropriately incorporated. This final phase closed the feedback loop, strengthened transparency, and reinforced confidence in the </w:t>
      </w:r>
      <w:proofErr w:type="gramStart"/>
      <w:r w:rsidRPr="552C2D7C">
        <w:rPr>
          <w:rFonts w:asciiTheme="minorHAnsi" w:eastAsiaTheme="minorEastAsia" w:hAnsiTheme="minorHAnsi" w:cstheme="minorBidi"/>
        </w:rPr>
        <w:t>final outcome</w:t>
      </w:r>
      <w:proofErr w:type="gramEnd"/>
      <w:r w:rsidRPr="552C2D7C">
        <w:rPr>
          <w:rFonts w:asciiTheme="minorHAnsi" w:eastAsiaTheme="minorEastAsia" w:hAnsiTheme="minorHAnsi" w:cstheme="minorBidi"/>
        </w:rPr>
        <w:t xml:space="preserve">. </w:t>
      </w:r>
    </w:p>
    <w:p w14:paraId="39D7D4F0" w14:textId="77777777" w:rsidR="001E0B0B" w:rsidRDefault="001E0B0B" w:rsidP="001E0B0B">
      <w:pPr>
        <w:rPr>
          <w:rFonts w:asciiTheme="minorHAnsi" w:eastAsiaTheme="minorEastAsia" w:hAnsiTheme="minorHAnsi" w:cstheme="minorBidi"/>
        </w:rPr>
      </w:pPr>
    </w:p>
    <w:p w14:paraId="2810CAB1" w14:textId="77777777" w:rsidR="502D5766" w:rsidRDefault="00D82729" w:rsidP="001E0B0B">
      <w:pPr>
        <w:rPr>
          <w:rFonts w:asciiTheme="minorHAnsi" w:eastAsiaTheme="minorEastAsia" w:hAnsiTheme="minorHAnsi" w:cstheme="minorBidi"/>
        </w:rPr>
      </w:pPr>
      <w:r w:rsidRPr="552C2D7C">
        <w:rPr>
          <w:rFonts w:asciiTheme="minorHAnsi" w:eastAsiaTheme="minorEastAsia" w:hAnsiTheme="minorHAnsi" w:cstheme="minorBidi"/>
        </w:rPr>
        <w:t>Phase 3 Engagement was delivered through the Engage Whittlesea platform and three pop‑up sessions, generating 65 contributions. Participation was highly local, with 94% of respondents residing in Doreen, and 92% expressing support for the revised plan.</w:t>
      </w:r>
    </w:p>
    <w:p w14:paraId="273CA811" w14:textId="77777777" w:rsidR="001E0B0B" w:rsidRDefault="001E0B0B" w:rsidP="001E0B0B">
      <w:pPr>
        <w:rPr>
          <w:rFonts w:asciiTheme="minorHAnsi" w:eastAsiaTheme="minorEastAsia" w:hAnsiTheme="minorHAnsi" w:cstheme="minorBidi"/>
        </w:rPr>
      </w:pPr>
    </w:p>
    <w:p w14:paraId="5D085DC1" w14:textId="77777777" w:rsidR="502D5766" w:rsidRDefault="00D82729" w:rsidP="001E0B0B">
      <w:pPr>
        <w:rPr>
          <w:rFonts w:asciiTheme="minorHAnsi" w:eastAsiaTheme="minorEastAsia" w:hAnsiTheme="minorHAnsi" w:cstheme="minorBidi"/>
        </w:rPr>
      </w:pPr>
      <w:r w:rsidRPr="552C2D7C">
        <w:rPr>
          <w:rFonts w:asciiTheme="minorHAnsi" w:eastAsiaTheme="minorEastAsia" w:hAnsiTheme="minorHAnsi" w:cstheme="minorBidi"/>
        </w:rPr>
        <w:t>The Phase 3 Engagement Summary will be uploaded to the Laurie’s Field Project page on Engage Whittlesea, providing the community with detailed responses and further information.</w:t>
      </w:r>
    </w:p>
    <w:p w14:paraId="25019D31" w14:textId="77777777" w:rsidR="00430F57" w:rsidRPr="00DD51D1" w:rsidRDefault="00D82729" w:rsidP="00FE24FA">
      <w:pPr>
        <w:pStyle w:val="Heading1"/>
        <w:rPr>
          <w:b w:val="0"/>
        </w:rPr>
      </w:pPr>
      <w:r>
        <w:t>Other Principles for Consideration</w:t>
      </w:r>
    </w:p>
    <w:p w14:paraId="49F81FBE" w14:textId="77777777" w:rsidR="00EC4929" w:rsidRDefault="00D82729" w:rsidP="000332BF">
      <w:pPr>
        <w:rPr>
          <w:b/>
          <w:bCs/>
        </w:rPr>
      </w:pPr>
      <w:r>
        <w:rPr>
          <w:b/>
          <w:bCs/>
        </w:rPr>
        <w:t>Overarching Governance Principles and Supporting Principles</w:t>
      </w:r>
    </w:p>
    <w:p w14:paraId="4EE685AD" w14:textId="77777777" w:rsidR="008E2F4E" w:rsidRDefault="00D82729" w:rsidP="008E2F4E">
      <w:pPr>
        <w:ind w:left="567" w:hanging="567"/>
        <w:rPr>
          <w:rFonts w:eastAsia="Calibri" w:cs="Calibri"/>
          <w:color w:val="000000"/>
        </w:rPr>
      </w:pPr>
      <w:r>
        <w:rPr>
          <w:rFonts w:eastAsia="Calibri" w:cs="Calibri"/>
          <w:color w:val="000000"/>
        </w:rPr>
        <w:t>(a)</w:t>
      </w:r>
      <w:r w:rsidR="001C67D1">
        <w:rPr>
          <w:rFonts w:eastAsia="Calibri" w:cs="Calibri"/>
          <w:color w:val="000000"/>
        </w:rPr>
        <w:tab/>
      </w:r>
      <w:r>
        <w:rPr>
          <w:rFonts w:eastAsia="Calibri" w:cs="Calibri"/>
          <w:color w:val="000000"/>
        </w:rPr>
        <w:t xml:space="preserve">Council decisions are to be </w:t>
      </w:r>
      <w:proofErr w:type="gramStart"/>
      <w:r>
        <w:rPr>
          <w:rFonts w:eastAsia="Calibri" w:cs="Calibri"/>
          <w:color w:val="000000"/>
        </w:rPr>
        <w:t>made</w:t>
      </w:r>
      <w:proofErr w:type="gramEnd"/>
      <w:r>
        <w:rPr>
          <w:rFonts w:eastAsia="Calibri" w:cs="Calibri"/>
          <w:color w:val="000000"/>
        </w:rPr>
        <w:t xml:space="preserve"> and actions taken in accordance with the relevant law.</w:t>
      </w:r>
    </w:p>
    <w:p w14:paraId="7CA32CE3" w14:textId="77777777" w:rsidR="008E2F4E" w:rsidRDefault="00D82729" w:rsidP="008E2F4E">
      <w:pPr>
        <w:ind w:left="567" w:hanging="567"/>
        <w:rPr>
          <w:rFonts w:eastAsia="Calibri" w:cs="Calibri"/>
          <w:color w:val="000000"/>
        </w:rPr>
      </w:pPr>
      <w:r>
        <w:rPr>
          <w:rFonts w:eastAsia="Calibri" w:cs="Calibri"/>
          <w:color w:val="000000"/>
        </w:rPr>
        <w:t>(d)</w:t>
      </w:r>
      <w:r w:rsidR="001C67D1">
        <w:rPr>
          <w:rFonts w:eastAsia="Calibri" w:cs="Calibri"/>
          <w:color w:val="000000"/>
        </w:rPr>
        <w:tab/>
      </w:r>
      <w:r>
        <w:rPr>
          <w:rFonts w:eastAsia="Calibri" w:cs="Calibri"/>
          <w:color w:val="000000"/>
        </w:rPr>
        <w:t>The municipal community is to be engaged in strategic planning and strategic decision making.</w:t>
      </w:r>
    </w:p>
    <w:p w14:paraId="1AFE0803" w14:textId="77777777" w:rsidR="11BACDB0" w:rsidRDefault="00D82729" w:rsidP="0026086C">
      <w:pPr>
        <w:ind w:left="567" w:hanging="567"/>
        <w:rPr>
          <w:rFonts w:eastAsia="Calibri" w:cs="Calibri"/>
        </w:rPr>
      </w:pPr>
      <w:r>
        <w:rPr>
          <w:rFonts w:eastAsia="Calibri" w:cs="Calibri"/>
          <w:color w:val="000000"/>
        </w:rPr>
        <w:t>(i)</w:t>
      </w:r>
      <w:r w:rsidR="001C67D1">
        <w:rPr>
          <w:rFonts w:eastAsia="Calibri" w:cs="Calibri"/>
          <w:color w:val="000000"/>
        </w:rPr>
        <w:tab/>
      </w:r>
      <w:r>
        <w:rPr>
          <w:rFonts w:eastAsia="Calibri" w:cs="Calibri"/>
          <w:color w:val="000000"/>
        </w:rPr>
        <w:t>The transparency of Council decisions, actions and information is to be ensured.</w:t>
      </w:r>
    </w:p>
    <w:p w14:paraId="1E862532" w14:textId="77777777" w:rsidR="28E16CAF" w:rsidRDefault="28E16CAF"/>
    <w:p w14:paraId="1B4DBB4B" w14:textId="77777777" w:rsidR="00EC4929" w:rsidRDefault="00D82729" w:rsidP="000332BF">
      <w:pPr>
        <w:pStyle w:val="SubHeading"/>
        <w:tabs>
          <w:tab w:val="left" w:pos="426"/>
        </w:tabs>
        <w:spacing w:before="0" w:after="0"/>
        <w:ind w:left="426" w:hanging="426"/>
      </w:pPr>
      <w:r>
        <w:t>Public Transparency Principles</w:t>
      </w:r>
    </w:p>
    <w:p w14:paraId="1016F4B4" w14:textId="77777777" w:rsidR="00EC4929" w:rsidRPr="008D4BC2" w:rsidRDefault="00D82729" w:rsidP="00580192">
      <w:pPr>
        <w:pStyle w:val="ListParagraph"/>
        <w:numPr>
          <w:ilvl w:val="0"/>
          <w:numId w:val="39"/>
        </w:numPr>
        <w:ind w:left="567" w:hanging="567"/>
        <w:contextualSpacing w:val="0"/>
      </w:pPr>
      <w:r w:rsidRPr="57CD14E4">
        <w:rPr>
          <w:rFonts w:eastAsia="Calibri" w:cs="Calibri"/>
          <w:color w:val="000000" w:themeColor="text1"/>
        </w:rPr>
        <w:t xml:space="preserve">Council decision making processes must be transparent except when the Council is dealing with information that is confidential by virtue of the </w:t>
      </w:r>
      <w:r w:rsidRPr="57CD14E4">
        <w:rPr>
          <w:rFonts w:eastAsia="Calibri" w:cs="Calibri"/>
          <w:i/>
          <w:iCs/>
          <w:color w:val="000000" w:themeColor="text1"/>
        </w:rPr>
        <w:t>Local Government Act</w:t>
      </w:r>
      <w:r w:rsidRPr="57CD14E4">
        <w:rPr>
          <w:rFonts w:eastAsia="Calibri" w:cs="Calibri"/>
          <w:color w:val="000000" w:themeColor="text1"/>
        </w:rPr>
        <w:t xml:space="preserve"> or any other Act.</w:t>
      </w:r>
    </w:p>
    <w:p w14:paraId="5BB669AB" w14:textId="77777777" w:rsidR="57CD14E4" w:rsidRDefault="00D82729">
      <w:r>
        <w:br w:type="page"/>
      </w:r>
    </w:p>
    <w:p w14:paraId="00009B85" w14:textId="77777777" w:rsidR="006624A1" w:rsidRDefault="00D82729" w:rsidP="006624A1">
      <w:pPr>
        <w:pStyle w:val="Heading1"/>
      </w:pPr>
      <w:r>
        <w:lastRenderedPageBreak/>
        <w:t>Council Policy Considerations</w:t>
      </w:r>
    </w:p>
    <w:p w14:paraId="325ADAFD" w14:textId="77777777" w:rsidR="006624A1" w:rsidRDefault="00D82729" w:rsidP="001E0B0B">
      <w:pPr>
        <w:pStyle w:val="SubHeading"/>
        <w:tabs>
          <w:tab w:val="left" w:pos="426"/>
        </w:tabs>
        <w:spacing w:before="0" w:after="0"/>
        <w:ind w:left="426" w:hanging="426"/>
        <w:rPr>
          <w:b w:val="0"/>
          <w:bCs w:val="0"/>
        </w:rPr>
      </w:pPr>
      <w:r>
        <w:t>Environmental Sustainability Considerations</w:t>
      </w:r>
    </w:p>
    <w:p w14:paraId="628FF30D" w14:textId="77777777" w:rsidR="00BD198D" w:rsidRDefault="00D82729" w:rsidP="001E0B0B">
      <w:pPr>
        <w:pStyle w:val="SubHeading"/>
        <w:spacing w:before="0" w:after="0"/>
        <w:rPr>
          <w:b w:val="0"/>
          <w:bCs w:val="0"/>
        </w:rPr>
      </w:pPr>
      <w:r>
        <w:rPr>
          <w:b w:val="0"/>
          <w:bCs w:val="0"/>
        </w:rPr>
        <w:t xml:space="preserve">The plan delivers improved environmental outcomes through enhanced protection of conservation areas, increased tree planting and water quality </w:t>
      </w:r>
      <w:r w:rsidR="0061495B">
        <w:rPr>
          <w:b w:val="0"/>
          <w:bCs w:val="0"/>
        </w:rPr>
        <w:t>improvements</w:t>
      </w:r>
      <w:r w:rsidR="00D16944">
        <w:rPr>
          <w:b w:val="0"/>
          <w:bCs w:val="0"/>
        </w:rPr>
        <w:t xml:space="preserve"> </w:t>
      </w:r>
      <w:r w:rsidR="00051F78">
        <w:rPr>
          <w:b w:val="0"/>
          <w:bCs w:val="0"/>
        </w:rPr>
        <w:t xml:space="preserve">the </w:t>
      </w:r>
      <w:r w:rsidR="416D3381">
        <w:rPr>
          <w:b w:val="0"/>
          <w:bCs w:val="0"/>
        </w:rPr>
        <w:t>lake</w:t>
      </w:r>
      <w:r w:rsidR="00051F78">
        <w:rPr>
          <w:b w:val="0"/>
          <w:bCs w:val="0"/>
        </w:rPr>
        <w:t>.</w:t>
      </w:r>
      <w:r w:rsidR="002F1199">
        <w:rPr>
          <w:b w:val="0"/>
          <w:bCs w:val="0"/>
        </w:rPr>
        <w:t xml:space="preserve"> </w:t>
      </w:r>
    </w:p>
    <w:p w14:paraId="476C2ADD" w14:textId="77777777" w:rsidR="00BD198D" w:rsidRPr="00BD198D" w:rsidRDefault="00BD198D" w:rsidP="001E0B0B">
      <w:pPr>
        <w:pStyle w:val="SubHeading"/>
        <w:tabs>
          <w:tab w:val="left" w:pos="426"/>
        </w:tabs>
        <w:spacing w:before="0" w:after="0"/>
        <w:ind w:left="426" w:hanging="426"/>
      </w:pPr>
    </w:p>
    <w:p w14:paraId="1BB544C4" w14:textId="77777777" w:rsidR="00E0764C" w:rsidRDefault="00D82729" w:rsidP="001E0B0B">
      <w:pPr>
        <w:pStyle w:val="SubHeading"/>
        <w:spacing w:before="0" w:after="0"/>
      </w:pPr>
      <w:r>
        <w:t>Social, Cultural and Health</w:t>
      </w:r>
    </w:p>
    <w:p w14:paraId="141BDCF0" w14:textId="77777777" w:rsidR="00E0764C" w:rsidRDefault="00D82729" w:rsidP="001E0B0B">
      <w:r>
        <w:t>The plan supports social</w:t>
      </w:r>
      <w:r w:rsidR="002F1199">
        <w:t xml:space="preserve">, cultural and health through the proposal of social spaces, additional </w:t>
      </w:r>
      <w:r w:rsidR="001976C4">
        <w:t xml:space="preserve">infrastructure for active communities, and allows for connection to </w:t>
      </w:r>
      <w:r w:rsidR="38C3A165">
        <w:t xml:space="preserve">the </w:t>
      </w:r>
      <w:r w:rsidR="1A032C68">
        <w:t>environment</w:t>
      </w:r>
      <w:r w:rsidR="6C9F97CA">
        <w:t>,</w:t>
      </w:r>
      <w:r w:rsidR="1A032C68">
        <w:t xml:space="preserve"> </w:t>
      </w:r>
      <w:r w:rsidR="001976C4">
        <w:t xml:space="preserve">culture and </w:t>
      </w:r>
      <w:r w:rsidR="00630A76">
        <w:t xml:space="preserve">history </w:t>
      </w:r>
      <w:r w:rsidR="001976C4">
        <w:t>through education embedded in the landscape.</w:t>
      </w:r>
    </w:p>
    <w:p w14:paraId="0BF78C7A" w14:textId="77777777" w:rsidR="00F04346" w:rsidRDefault="00F04346" w:rsidP="001E0B0B"/>
    <w:p w14:paraId="32D4DB05" w14:textId="77777777" w:rsidR="00E0764C" w:rsidRDefault="00D82729" w:rsidP="001E0B0B">
      <w:pPr>
        <w:pStyle w:val="SubHeading"/>
        <w:spacing w:before="0" w:after="0"/>
      </w:pPr>
      <w:r>
        <w:t>Economic</w:t>
      </w:r>
    </w:p>
    <w:p w14:paraId="2AE31939" w14:textId="77777777" w:rsidR="00055F1D" w:rsidRDefault="00D82729" w:rsidP="001E0B0B">
      <w:r>
        <w:t xml:space="preserve">The plan supports economic growth through improvements </w:t>
      </w:r>
      <w:r w:rsidR="00C9001B">
        <w:t>that would attract v</w:t>
      </w:r>
      <w:r>
        <w:t>isitors</w:t>
      </w:r>
      <w:r w:rsidR="006860F1">
        <w:t xml:space="preserve"> to the locality, </w:t>
      </w:r>
      <w:r w:rsidR="000F3E53">
        <w:t>increasing patronage of local shops, and lifting the value of property in the vicinity.</w:t>
      </w:r>
    </w:p>
    <w:p w14:paraId="654B6158" w14:textId="77777777" w:rsidR="006C7EF4" w:rsidRDefault="006C7EF4" w:rsidP="001E0B0B"/>
    <w:p w14:paraId="17E24B4E" w14:textId="77777777" w:rsidR="00E0764C" w:rsidRDefault="00D82729" w:rsidP="001E0B0B">
      <w:pPr>
        <w:rPr>
          <w:b/>
          <w:bCs/>
        </w:rPr>
      </w:pPr>
      <w:r>
        <w:rPr>
          <w:b/>
          <w:bCs/>
        </w:rPr>
        <w:t>Legal, Resource and Strategic Risk Implications</w:t>
      </w:r>
    </w:p>
    <w:p w14:paraId="5F6FBD1C" w14:textId="77777777" w:rsidR="00E0764C" w:rsidRDefault="00D82729" w:rsidP="001E0B0B">
      <w:r>
        <w:t xml:space="preserve">The plan reduces legal, resourcing, and strategic risk by providing a framework for cohesive improvement </w:t>
      </w:r>
      <w:r w:rsidR="001622D6">
        <w:t xml:space="preserve">across different areas addressing multiple level 2 strategies and </w:t>
      </w:r>
      <w:r w:rsidR="00337603">
        <w:t>identifying issues needing further investigation and resolution.</w:t>
      </w:r>
    </w:p>
    <w:p w14:paraId="5CB6C9D7" w14:textId="77777777" w:rsidR="002C4FFB" w:rsidRDefault="00D82729" w:rsidP="002C4FFB">
      <w:pPr>
        <w:pStyle w:val="Heading1"/>
      </w:pPr>
      <w:r>
        <w:t>Implementation Strategy</w:t>
      </w:r>
    </w:p>
    <w:p w14:paraId="6B6A21CF" w14:textId="77777777" w:rsidR="002C4FFB" w:rsidRDefault="00D82729" w:rsidP="0018612C">
      <w:pPr>
        <w:pStyle w:val="SubHeading"/>
        <w:spacing w:before="0" w:after="0"/>
      </w:pPr>
      <w:r>
        <w:t>Communication</w:t>
      </w:r>
    </w:p>
    <w:p w14:paraId="619FE0D5" w14:textId="77777777" w:rsidR="0064606D" w:rsidRDefault="00D82729" w:rsidP="00EE10E9">
      <w:pPr>
        <w:rPr>
          <w:rFonts w:eastAsia="Calibri"/>
        </w:rPr>
      </w:pPr>
      <w:r>
        <w:rPr>
          <w:rFonts w:eastAsia="Calibri"/>
        </w:rPr>
        <w:t>The community consultation and engagement followed a rigorous Communication and Engagement Plan. Close out of consultation is included in this plan.</w:t>
      </w:r>
    </w:p>
    <w:p w14:paraId="4D81351A" w14:textId="77777777" w:rsidR="00942EF8" w:rsidRPr="00EE10E9" w:rsidRDefault="00942EF8" w:rsidP="00EE10E9">
      <w:pPr>
        <w:rPr>
          <w:rFonts w:eastAsia="Calibri"/>
        </w:rPr>
      </w:pPr>
    </w:p>
    <w:p w14:paraId="70DF0B99" w14:textId="77777777" w:rsidR="00420D00" w:rsidRDefault="00D82729" w:rsidP="0018612C">
      <w:pPr>
        <w:pStyle w:val="SubHeading"/>
        <w:spacing w:before="0" w:after="0"/>
      </w:pPr>
      <w:r>
        <w:t>Critical Dates</w:t>
      </w:r>
    </w:p>
    <w:p w14:paraId="37CCCEAA" w14:textId="77777777" w:rsidR="00C94B47" w:rsidRPr="008B348F" w:rsidRDefault="00D82729" w:rsidP="2021B671">
      <w:pPr>
        <w:rPr>
          <w:rFonts w:asciiTheme="minorHAnsi" w:eastAsiaTheme="minorEastAsia" w:hAnsiTheme="minorHAnsi" w:cstheme="minorBidi"/>
          <w:color w:val="000000" w:themeColor="text1"/>
        </w:rPr>
      </w:pPr>
      <w:r w:rsidRPr="2021B671">
        <w:rPr>
          <w:rFonts w:asciiTheme="minorHAnsi" w:eastAsiaTheme="minorEastAsia" w:hAnsiTheme="minorHAnsi" w:cstheme="minorBidi"/>
          <w:color w:val="000000" w:themeColor="text1"/>
        </w:rPr>
        <w:t>May 202</w:t>
      </w:r>
      <w:r w:rsidR="07140E35" w:rsidRPr="2021B671">
        <w:rPr>
          <w:rFonts w:asciiTheme="minorHAnsi" w:eastAsiaTheme="minorEastAsia" w:hAnsiTheme="minorHAnsi" w:cstheme="minorBidi"/>
          <w:color w:val="000000" w:themeColor="text1"/>
        </w:rPr>
        <w:t>6</w:t>
      </w:r>
      <w:r w:rsidRPr="2021B671">
        <w:rPr>
          <w:rFonts w:asciiTheme="minorHAnsi" w:eastAsiaTheme="minorEastAsia" w:hAnsiTheme="minorHAnsi" w:cstheme="minorBidi"/>
          <w:color w:val="000000" w:themeColor="text1"/>
        </w:rPr>
        <w:t>: Clos</w:t>
      </w:r>
      <w:r w:rsidR="7AB7BAE3" w:rsidRPr="2021B671">
        <w:rPr>
          <w:rFonts w:asciiTheme="minorHAnsi" w:eastAsiaTheme="minorEastAsia" w:hAnsiTheme="minorHAnsi" w:cstheme="minorBidi"/>
          <w:color w:val="000000" w:themeColor="text1"/>
        </w:rPr>
        <w:t>e</w:t>
      </w:r>
      <w:r w:rsidRPr="2021B671">
        <w:rPr>
          <w:rFonts w:asciiTheme="minorHAnsi" w:eastAsiaTheme="minorEastAsia" w:hAnsiTheme="minorHAnsi" w:cstheme="minorBidi"/>
          <w:color w:val="000000" w:themeColor="text1"/>
        </w:rPr>
        <w:t xml:space="preserve"> the loop and provid</w:t>
      </w:r>
      <w:r w:rsidR="248E3033" w:rsidRPr="2021B671">
        <w:rPr>
          <w:rFonts w:asciiTheme="minorHAnsi" w:eastAsiaTheme="minorEastAsia" w:hAnsiTheme="minorHAnsi" w:cstheme="minorBidi"/>
          <w:color w:val="000000" w:themeColor="text1"/>
        </w:rPr>
        <w:t xml:space="preserve">e </w:t>
      </w:r>
      <w:r w:rsidRPr="2021B671">
        <w:rPr>
          <w:rFonts w:asciiTheme="minorHAnsi" w:eastAsiaTheme="minorEastAsia" w:hAnsiTheme="minorHAnsi" w:cstheme="minorBidi"/>
          <w:color w:val="000000" w:themeColor="text1"/>
        </w:rPr>
        <w:t>update to the community with the final Master Plan</w:t>
      </w:r>
      <w:r w:rsidR="0096266F" w:rsidRPr="2021B671">
        <w:rPr>
          <w:rFonts w:asciiTheme="minorHAnsi" w:eastAsiaTheme="minorEastAsia" w:hAnsiTheme="minorHAnsi" w:cstheme="minorBidi"/>
          <w:color w:val="000000" w:themeColor="text1"/>
        </w:rPr>
        <w:t>.</w:t>
      </w:r>
    </w:p>
    <w:p w14:paraId="472120C1" w14:textId="77777777" w:rsidR="00CF0751" w:rsidRDefault="00D82729" w:rsidP="00420D00">
      <w:pPr>
        <w:pStyle w:val="Heading1"/>
      </w:pPr>
      <w:r>
        <w:t>Declaration of Conflict of Interest</w:t>
      </w:r>
    </w:p>
    <w:p w14:paraId="5CF27383" w14:textId="77777777" w:rsidR="000332BF" w:rsidRDefault="00D82729" w:rsidP="00F04346">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5C465BE7" w14:textId="77777777" w:rsidR="000332BF" w:rsidRDefault="000332BF" w:rsidP="00F04346">
      <w:pPr>
        <w:rPr>
          <w:rFonts w:eastAsia="Calibri" w:cs="Calibri"/>
          <w:color w:val="000000"/>
        </w:rPr>
      </w:pPr>
    </w:p>
    <w:p w14:paraId="12409BAA" w14:textId="77777777" w:rsidR="000366FD" w:rsidRDefault="00D82729" w:rsidP="552C2D7C">
      <w:r w:rsidRPr="552C2D7C">
        <w:rPr>
          <w:rFonts w:eastAsia="Calibri" w:cs="Calibri"/>
          <w:color w:val="000000" w:themeColor="text1"/>
        </w:rPr>
        <w:t>The Responsible Officer reviewing this report, having made enquiries with relevant members of staff, reports that no disclosable interests have been raised in relation to this report.</w:t>
      </w:r>
    </w:p>
    <w:p w14:paraId="53A08E11" w14:textId="77777777" w:rsidR="000366FD" w:rsidRDefault="00D82729" w:rsidP="552C2D7C">
      <w:pPr>
        <w:pStyle w:val="Heading1"/>
        <w:rPr>
          <w:rFonts w:eastAsia="Calibri" w:cs="Calibri"/>
          <w:bCs/>
        </w:rPr>
      </w:pPr>
      <w:r w:rsidRPr="552C2D7C">
        <w:rPr>
          <w:rFonts w:eastAsia="Calibri" w:cs="Calibri"/>
          <w:bCs/>
        </w:rPr>
        <w:t>Attachments</w:t>
      </w:r>
    </w:p>
    <w:p w14:paraId="5176FCB0" w14:textId="77777777" w:rsidR="00636715" w:rsidRDefault="00D82729" w:rsidP="00580192">
      <w:pPr>
        <w:numPr>
          <w:ilvl w:val="0"/>
          <w:numId w:val="40"/>
        </w:numPr>
        <w:spacing w:line="240" w:lineRule="atLeast"/>
        <w:ind w:hanging="282"/>
        <w:rPr>
          <w:rFonts w:eastAsia="Calibri" w:cs="Calibri"/>
          <w:color w:val="000000"/>
        </w:rPr>
      </w:pPr>
      <w:proofErr w:type="spellStart"/>
      <w:r>
        <w:rPr>
          <w:rFonts w:eastAsia="Calibri" w:cs="Calibri"/>
          <w:color w:val="000000"/>
        </w:rPr>
        <w:t>Lauries</w:t>
      </w:r>
      <w:proofErr w:type="spellEnd"/>
      <w:r>
        <w:rPr>
          <w:rFonts w:eastAsia="Calibri" w:cs="Calibri"/>
          <w:color w:val="000000"/>
        </w:rPr>
        <w:t xml:space="preserve"> Field Master Plan - Final [</w:t>
      </w:r>
      <w:r>
        <w:rPr>
          <w:rFonts w:eastAsia="Calibri" w:cs="Calibri"/>
          <w:b/>
          <w:bCs/>
          <w:color w:val="000000"/>
        </w:rPr>
        <w:t>5.3.1</w:t>
      </w:r>
      <w:r>
        <w:rPr>
          <w:rFonts w:eastAsia="Calibri" w:cs="Calibri"/>
          <w:color w:val="000000"/>
        </w:rPr>
        <w:t xml:space="preserve"> - 62 pages]</w:t>
      </w:r>
    </w:p>
    <w:p w14:paraId="5CC8D5F6" w14:textId="77777777" w:rsidR="00636715" w:rsidRDefault="00D82729" w:rsidP="00580192">
      <w:pPr>
        <w:numPr>
          <w:ilvl w:val="0"/>
          <w:numId w:val="40"/>
        </w:numPr>
        <w:spacing w:line="240" w:lineRule="atLeast"/>
        <w:ind w:hanging="282"/>
        <w:rPr>
          <w:rFonts w:eastAsia="Calibri" w:cs="Calibri"/>
          <w:color w:val="000000"/>
        </w:rPr>
      </w:pPr>
      <w:proofErr w:type="spellStart"/>
      <w:r>
        <w:rPr>
          <w:rFonts w:eastAsia="Calibri" w:cs="Calibri"/>
          <w:color w:val="000000"/>
        </w:rPr>
        <w:t>Lauries</w:t>
      </w:r>
      <w:proofErr w:type="spellEnd"/>
      <w:r>
        <w:rPr>
          <w:rFonts w:eastAsia="Calibri" w:cs="Calibri"/>
          <w:color w:val="000000"/>
        </w:rPr>
        <w:t xml:space="preserve"> Field Master Plan - map extract [</w:t>
      </w:r>
      <w:r>
        <w:rPr>
          <w:rFonts w:eastAsia="Calibri" w:cs="Calibri"/>
          <w:b/>
          <w:bCs/>
          <w:color w:val="000000"/>
        </w:rPr>
        <w:t>5.3.2</w:t>
      </w:r>
      <w:r>
        <w:rPr>
          <w:rFonts w:eastAsia="Calibri" w:cs="Calibri"/>
          <w:color w:val="000000"/>
        </w:rPr>
        <w:t xml:space="preserve"> - 1 page]</w:t>
      </w:r>
    </w:p>
    <w:p w14:paraId="1FC51908" w14:textId="3A64F4A8" w:rsidR="00104D69" w:rsidRPr="00163BE0" w:rsidRDefault="00D82729" w:rsidP="00104D69">
      <w:pPr>
        <w:tabs>
          <w:tab w:val="left" w:pos="600"/>
        </w:tabs>
        <w:ind w:left="600" w:hanging="600"/>
        <w:rPr>
          <w:rFonts w:eastAsia="Calibri" w:cs="Calibri"/>
          <w:color w:val="FFFFFF"/>
          <w:sz w:val="4"/>
        </w:rPr>
      </w:pPr>
      <w:r w:rsidRPr="00163BE0">
        <w:rPr>
          <w:rFonts w:eastAsia="Calibri" w:cs="Calibri"/>
          <w:color w:val="000000"/>
        </w:rPr>
        <w:br w:type="page"/>
      </w:r>
      <w:bookmarkStart w:id="26" w:name="5.4__Public_Open_Space_Plan_2026-36"/>
    </w:p>
    <w:p w14:paraId="5F87E2E5" w14:textId="225A392D" w:rsidR="00A11A83" w:rsidRPr="00163BE0" w:rsidRDefault="00D82729" w:rsidP="00FC3293">
      <w:pPr>
        <w:tabs>
          <w:tab w:val="left" w:pos="600"/>
        </w:tabs>
        <w:ind w:left="600" w:hanging="600"/>
        <w:outlineLvl w:val="1"/>
        <w:rPr>
          <w:rFonts w:eastAsia="Calibri" w:cs="Calibri"/>
          <w:color w:val="000000"/>
        </w:rPr>
      </w:pPr>
      <w:r w:rsidRPr="00163BE0">
        <w:rPr>
          <w:rFonts w:eastAsia="Calibri" w:cs="Calibri"/>
          <w:color w:val="FFFFFF"/>
          <w:sz w:val="4"/>
        </w:rPr>
        <w:lastRenderedPageBreak/>
        <w:t>5.4</w:t>
      </w:r>
      <w:r w:rsidRPr="00163BE0">
        <w:rPr>
          <w:rFonts w:eastAsia="Calibri" w:cs="Calibri"/>
          <w:color w:val="FFFFFF"/>
          <w:sz w:val="4"/>
        </w:rPr>
        <w:tab/>
        <w:t>Public Open Space Plan 2026-36</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27" w:name="_Toc229667748"/>
      <w:r w:rsidRPr="00163BE0">
        <w:rPr>
          <w:rFonts w:eastAsia="Calibri" w:cs="Calibri"/>
          <w:color w:val="000000"/>
        </w:rPr>
        <w:instrText>5.4</w:instrText>
      </w:r>
      <w:r w:rsidRPr="00163BE0">
        <w:rPr>
          <w:rFonts w:eastAsia="Calibri" w:cs="Calibri"/>
          <w:color w:val="000000"/>
        </w:rPr>
        <w:tab/>
        <w:instrText>Public Open Space Plan 2026-36</w:instrText>
      </w:r>
      <w:bookmarkEnd w:id="27"/>
      <w:r w:rsidRPr="00163BE0">
        <w:rPr>
          <w:rFonts w:eastAsia="Calibri" w:cs="Calibri"/>
          <w:color w:val="000000"/>
        </w:rPr>
        <w:instrText>" \f \l2</w:instrText>
      </w:r>
      <w:r>
        <w:rPr>
          <w:rFonts w:eastAsia="Calibri" w:cs="Calibri"/>
          <w:color w:val="000000"/>
        </w:rPr>
        <w:fldChar w:fldCharType="end"/>
      </w:r>
    </w:p>
    <w:bookmarkEnd w:id="26"/>
    <w:p w14:paraId="7B184567" w14:textId="77777777" w:rsidR="00CD2BB4" w:rsidRDefault="00D82729" w:rsidP="008D4BC2">
      <w:pPr>
        <w:rPr>
          <w:rFonts w:eastAsia="Calibri" w:cs="Calibri"/>
          <w:color w:val="003266"/>
          <w:sz w:val="28"/>
          <w:szCs w:val="28"/>
        </w:rPr>
      </w:pPr>
      <w:r w:rsidRPr="32FE4E5A">
        <w:rPr>
          <w:rFonts w:eastAsia="Calibri" w:cs="Calibri"/>
          <w:b/>
          <w:bCs/>
          <w:color w:val="003266"/>
          <w:sz w:val="28"/>
          <w:szCs w:val="28"/>
        </w:rPr>
        <w:t>5.4 Public Open Space Plan 2026-36</w:t>
      </w:r>
    </w:p>
    <w:p w14:paraId="6D2B74EE" w14:textId="77777777" w:rsidR="00FF5C33" w:rsidRPr="00FF5C33" w:rsidRDefault="00FF5C33" w:rsidP="008D4BC2">
      <w:pPr>
        <w:tabs>
          <w:tab w:val="left" w:pos="2552"/>
        </w:tabs>
        <w:ind w:left="2552" w:hanging="2552"/>
        <w:rPr>
          <w:rFonts w:eastAsia="Calibri"/>
        </w:rPr>
      </w:pPr>
    </w:p>
    <w:p w14:paraId="3731B9AF" w14:textId="77777777" w:rsidR="00C87230" w:rsidRDefault="00D82729" w:rsidP="00C87230">
      <w:pPr>
        <w:tabs>
          <w:tab w:val="left" w:pos="3119"/>
        </w:tabs>
        <w:ind w:left="3119" w:hanging="3119"/>
        <w:rPr>
          <w:rFonts w:eastAsia="Calibri" w:cs="Calibri"/>
          <w:color w:val="000000" w:themeColor="text1"/>
        </w:rPr>
      </w:pPr>
      <w:r w:rsidRPr="33D20A11">
        <w:rPr>
          <w:rFonts w:eastAsia="Calibri"/>
          <w:b/>
          <w:bCs/>
        </w:rPr>
        <w:t>Director/Executive Manager:</w:t>
      </w:r>
      <w:r w:rsidR="006514FB">
        <w:tab/>
      </w:r>
      <w:r w:rsidRPr="33D20A11">
        <w:rPr>
          <w:rFonts w:eastAsia="Calibri" w:cs="Calibri"/>
          <w:color w:val="000000" w:themeColor="text1"/>
        </w:rPr>
        <w:t>Director Infrastructure &amp; Environment</w:t>
      </w:r>
    </w:p>
    <w:p w14:paraId="09AD45B8" w14:textId="77777777" w:rsidR="00C87230" w:rsidRDefault="00C87230" w:rsidP="00C87230">
      <w:pPr>
        <w:tabs>
          <w:tab w:val="left" w:pos="3119"/>
        </w:tabs>
        <w:ind w:left="3119" w:hanging="3119"/>
        <w:rPr>
          <w:rFonts w:eastAsia="Calibri"/>
        </w:rPr>
      </w:pPr>
    </w:p>
    <w:p w14:paraId="575860D6" w14:textId="77777777" w:rsidR="00C87230" w:rsidRDefault="00D82729" w:rsidP="4C29D57E">
      <w:pPr>
        <w:tabs>
          <w:tab w:val="left" w:pos="3119"/>
        </w:tabs>
        <w:ind w:left="3119" w:hanging="3119"/>
        <w:rPr>
          <w:rFonts w:eastAsia="Calibri" w:cs="Calibri"/>
        </w:rPr>
      </w:pPr>
      <w:r w:rsidRPr="0C7E040A">
        <w:rPr>
          <w:rFonts w:eastAsia="Calibri"/>
          <w:b/>
          <w:bCs/>
        </w:rPr>
        <w:t>Report Author:</w:t>
      </w:r>
      <w:r>
        <w:tab/>
      </w:r>
      <w:r w:rsidR="7DAB7DE3" w:rsidRPr="0C7E040A">
        <w:rPr>
          <w:rFonts w:eastAsia="Calibri" w:cs="Calibri"/>
          <w:color w:val="000000" w:themeColor="text1"/>
        </w:rPr>
        <w:t>Unit Manager Landscape &amp; Open Space Planning</w:t>
      </w:r>
    </w:p>
    <w:p w14:paraId="7487C609" w14:textId="77777777" w:rsidR="00C87230" w:rsidRDefault="00C87230" w:rsidP="00C87230">
      <w:pPr>
        <w:tabs>
          <w:tab w:val="left" w:pos="3119"/>
        </w:tabs>
        <w:ind w:left="3119" w:hanging="3119"/>
        <w:rPr>
          <w:rFonts w:eastAsia="Calibri" w:cs="Calibri"/>
          <w:color w:val="000000" w:themeColor="text1"/>
        </w:rPr>
      </w:pPr>
    </w:p>
    <w:p w14:paraId="0290C9F5" w14:textId="3502DAC8" w:rsidR="00054535" w:rsidRDefault="00D82729" w:rsidP="002852C6">
      <w:pPr>
        <w:tabs>
          <w:tab w:val="left" w:pos="3119"/>
        </w:tabs>
        <w:ind w:left="3119" w:hanging="3119"/>
        <w:rPr>
          <w:rFonts w:eastAsia="Calibri"/>
        </w:rPr>
      </w:pPr>
      <w:r w:rsidRPr="7910F349">
        <w:rPr>
          <w:rFonts w:eastAsia="Calibri" w:cs="Calibri"/>
          <w:b/>
          <w:bCs/>
          <w:color w:val="000000" w:themeColor="text1"/>
        </w:rPr>
        <w:t>In Attendance:</w:t>
      </w:r>
      <w:r>
        <w:tab/>
      </w:r>
      <w:r w:rsidRPr="7910F349">
        <w:rPr>
          <w:rFonts w:eastAsia="Calibri" w:cs="Calibri"/>
          <w:color w:val="000000" w:themeColor="text1"/>
        </w:rPr>
        <w:t>Manager Urban Design &amp; Transport</w:t>
      </w:r>
      <w:r w:rsidR="002852C6">
        <w:rPr>
          <w:rFonts w:eastAsia="Calibri" w:cs="Calibri"/>
          <w:color w:val="000000" w:themeColor="text1"/>
        </w:rPr>
        <w:br/>
      </w:r>
      <w:r w:rsidRPr="7910F349">
        <w:rPr>
          <w:rFonts w:eastAsia="Calibri" w:cs="Calibri"/>
          <w:color w:val="000000" w:themeColor="text1"/>
        </w:rPr>
        <w:t>Unit Manager Landscape &amp; Open Space Planning</w:t>
      </w:r>
      <w:r w:rsidRPr="7910F349">
        <w:rPr>
          <w:rFonts w:eastAsia="Calibri" w:cs="Calibri"/>
          <w:color w:val="000000" w:themeColor="text1"/>
          <w:sz w:val="2"/>
          <w:szCs w:val="2"/>
        </w:rPr>
        <w:t> </w:t>
      </w:r>
      <w:r w:rsidRPr="7910F349">
        <w:rPr>
          <w:rFonts w:eastAsia="Calibri" w:cs="Calibri"/>
          <w:color w:val="000000" w:themeColor="text1"/>
        </w:rPr>
        <w:t xml:space="preserve"> </w:t>
      </w:r>
      <w:r w:rsidRPr="7910F349">
        <w:rPr>
          <w:rFonts w:eastAsia="Calibri" w:cs="Calibri"/>
          <w:color w:val="000000" w:themeColor="text1"/>
          <w:sz w:val="2"/>
          <w:szCs w:val="2"/>
        </w:rPr>
        <w:t> </w:t>
      </w:r>
    </w:p>
    <w:p w14:paraId="07A06E82" w14:textId="77777777" w:rsidR="00EF0D9A" w:rsidRDefault="00D82729" w:rsidP="00EF0D9A">
      <w:pPr>
        <w:pStyle w:val="Heading1"/>
      </w:pPr>
      <w:r>
        <w:t>Executive Summary</w:t>
      </w:r>
    </w:p>
    <w:p w14:paraId="30BC350A" w14:textId="77777777" w:rsidR="00FB0527" w:rsidRDefault="00D82729" w:rsidP="00FB0527">
      <w:pPr>
        <w:rPr>
          <w:rFonts w:asciiTheme="minorHAnsi" w:eastAsiaTheme="minorEastAsia" w:hAnsiTheme="minorHAnsi" w:cstheme="minorBidi"/>
        </w:rPr>
      </w:pPr>
      <w:r w:rsidRPr="46EA7155">
        <w:rPr>
          <w:rFonts w:asciiTheme="minorHAnsi" w:eastAsiaTheme="minorEastAsia" w:hAnsiTheme="minorHAnsi" w:cstheme="minorBidi"/>
        </w:rPr>
        <w:t xml:space="preserve">The Public Open Space Plan 2026-36 </w:t>
      </w:r>
      <w:r w:rsidR="1215524F" w:rsidRPr="46EA7155">
        <w:rPr>
          <w:rFonts w:asciiTheme="minorHAnsi" w:eastAsiaTheme="minorEastAsia" w:hAnsiTheme="minorHAnsi" w:cstheme="minorBidi"/>
        </w:rPr>
        <w:t xml:space="preserve">(The Plan) </w:t>
      </w:r>
      <w:r w:rsidRPr="46EA7155">
        <w:rPr>
          <w:rFonts w:asciiTheme="minorHAnsi" w:eastAsiaTheme="minorEastAsia" w:hAnsiTheme="minorHAnsi" w:cstheme="minorBidi"/>
        </w:rPr>
        <w:t>is Council’s roadmap for a high quality, network of open space, featuring an ambitious agenda to transform how we lead, plan, deliver and manage our open space network.</w:t>
      </w:r>
    </w:p>
    <w:p w14:paraId="3F4B99DD" w14:textId="77777777" w:rsidR="556DD01A" w:rsidRDefault="00D82729" w:rsidP="00580192">
      <w:pPr>
        <w:pStyle w:val="ListParagraph"/>
        <w:numPr>
          <w:ilvl w:val="0"/>
          <w:numId w:val="41"/>
        </w:numPr>
        <w:spacing w:before="60" w:after="60"/>
        <w:contextualSpacing w:val="0"/>
        <w:rPr>
          <w:rFonts w:asciiTheme="minorHAnsi" w:eastAsiaTheme="minorEastAsia" w:hAnsiTheme="minorHAnsi" w:cstheme="minorBidi"/>
        </w:rPr>
      </w:pPr>
      <w:r w:rsidRPr="6464B93D">
        <w:rPr>
          <w:rFonts w:asciiTheme="minorHAnsi" w:eastAsiaTheme="minorEastAsia" w:hAnsiTheme="minorHAnsi" w:cstheme="minorBidi"/>
        </w:rPr>
        <w:t>The Plan sets out a high-level vision for open space planning in the municipality over the next ten years. It will allow Council to strategically plan for challenges and opportunities</w:t>
      </w:r>
      <w:r w:rsidR="73A8B6C4" w:rsidRPr="6464B93D">
        <w:rPr>
          <w:rFonts w:asciiTheme="minorHAnsi" w:eastAsiaTheme="minorEastAsia" w:hAnsiTheme="minorHAnsi" w:cstheme="minorBidi"/>
        </w:rPr>
        <w:t xml:space="preserve">, </w:t>
      </w:r>
      <w:r w:rsidRPr="6464B93D">
        <w:rPr>
          <w:rFonts w:asciiTheme="minorHAnsi" w:eastAsiaTheme="minorEastAsia" w:hAnsiTheme="minorHAnsi" w:cstheme="minorBidi"/>
        </w:rPr>
        <w:t>guid</w:t>
      </w:r>
      <w:r w:rsidR="3F95BDCD" w:rsidRPr="6464B93D">
        <w:rPr>
          <w:rFonts w:asciiTheme="minorHAnsi" w:eastAsiaTheme="minorEastAsia" w:hAnsiTheme="minorHAnsi" w:cstheme="minorBidi"/>
        </w:rPr>
        <w:t xml:space="preserve">ing </w:t>
      </w:r>
      <w:r w:rsidRPr="6464B93D">
        <w:rPr>
          <w:rFonts w:asciiTheme="minorHAnsi" w:eastAsiaTheme="minorEastAsia" w:hAnsiTheme="minorHAnsi" w:cstheme="minorBidi"/>
        </w:rPr>
        <w:t>the development and expansion of the open space network</w:t>
      </w:r>
      <w:r w:rsidR="69263FBF" w:rsidRPr="6464B93D">
        <w:rPr>
          <w:rFonts w:asciiTheme="minorHAnsi" w:eastAsiaTheme="minorEastAsia" w:hAnsiTheme="minorHAnsi" w:cstheme="minorBidi"/>
        </w:rPr>
        <w:t>.</w:t>
      </w:r>
    </w:p>
    <w:p w14:paraId="525A8AB0" w14:textId="77777777" w:rsidR="05B8FFCF" w:rsidRDefault="00D82729" w:rsidP="00580192">
      <w:pPr>
        <w:pStyle w:val="ListParagraph"/>
        <w:numPr>
          <w:ilvl w:val="0"/>
          <w:numId w:val="41"/>
        </w:numPr>
        <w:spacing w:before="60" w:after="60"/>
        <w:contextualSpacing w:val="0"/>
        <w:rPr>
          <w:rFonts w:asciiTheme="minorHAnsi" w:eastAsiaTheme="minorEastAsia" w:hAnsiTheme="minorHAnsi" w:cstheme="minorBidi"/>
        </w:rPr>
      </w:pPr>
      <w:r w:rsidRPr="46EA7155">
        <w:rPr>
          <w:rFonts w:asciiTheme="minorHAnsi" w:eastAsiaTheme="minorEastAsia" w:hAnsiTheme="minorHAnsi" w:cstheme="minorBidi"/>
        </w:rPr>
        <w:t xml:space="preserve">The Plan has been developed in line with the Victoria State Government strategic direction and includes a vision, principles, directions and five focus area to deliver an outcome focused ten-year plan. </w:t>
      </w:r>
    </w:p>
    <w:p w14:paraId="76876A89" w14:textId="77777777" w:rsidR="332A0C77" w:rsidRDefault="00D82729" w:rsidP="00580192">
      <w:pPr>
        <w:pStyle w:val="ListParagraph"/>
        <w:numPr>
          <w:ilvl w:val="0"/>
          <w:numId w:val="41"/>
        </w:numPr>
        <w:spacing w:before="60" w:after="60"/>
        <w:contextualSpacing w:val="0"/>
        <w:rPr>
          <w:rFonts w:asciiTheme="minorHAnsi" w:eastAsiaTheme="minorEastAsia" w:hAnsiTheme="minorHAnsi" w:cstheme="minorBidi"/>
          <w:color w:val="000000" w:themeColor="text1"/>
        </w:rPr>
      </w:pPr>
      <w:r w:rsidRPr="6464B93D">
        <w:rPr>
          <w:rFonts w:asciiTheme="minorHAnsi" w:eastAsiaTheme="minorEastAsia" w:hAnsiTheme="minorHAnsi" w:cstheme="minorBidi"/>
        </w:rPr>
        <w:t>The draft Public Open Space Plan 2026-36 was endorsed</w:t>
      </w:r>
      <w:r w:rsidR="5E22E418" w:rsidRPr="6464B93D">
        <w:rPr>
          <w:rFonts w:asciiTheme="minorHAnsi" w:eastAsiaTheme="minorEastAsia" w:hAnsiTheme="minorHAnsi" w:cstheme="minorBidi"/>
        </w:rPr>
        <w:t xml:space="preserve"> </w:t>
      </w:r>
      <w:r w:rsidR="31C7C077" w:rsidRPr="6464B93D">
        <w:rPr>
          <w:rFonts w:asciiTheme="minorHAnsi" w:eastAsiaTheme="minorEastAsia" w:hAnsiTheme="minorHAnsi" w:cstheme="minorBidi"/>
        </w:rPr>
        <w:t xml:space="preserve">by Council </w:t>
      </w:r>
      <w:r w:rsidR="5E22E418" w:rsidRPr="6464B93D">
        <w:rPr>
          <w:rFonts w:asciiTheme="minorHAnsi" w:eastAsiaTheme="minorEastAsia" w:hAnsiTheme="minorHAnsi" w:cstheme="minorBidi"/>
        </w:rPr>
        <w:t>on the 11 November 2025,</w:t>
      </w:r>
      <w:r w:rsidRPr="6464B93D">
        <w:rPr>
          <w:rFonts w:asciiTheme="minorHAnsi" w:eastAsiaTheme="minorEastAsia" w:hAnsiTheme="minorHAnsi" w:cstheme="minorBidi"/>
        </w:rPr>
        <w:t xml:space="preserve"> </w:t>
      </w:r>
      <w:r w:rsidR="5FADBA0B" w:rsidRPr="6464B93D">
        <w:rPr>
          <w:rFonts w:asciiTheme="minorHAnsi" w:eastAsiaTheme="minorEastAsia" w:hAnsiTheme="minorHAnsi" w:cstheme="minorBidi"/>
          <w:color w:val="000000" w:themeColor="text1"/>
        </w:rPr>
        <w:t>to be publicly exhibited for community and stakeholder consultation</w:t>
      </w:r>
      <w:r w:rsidR="5D548ED9" w:rsidRPr="6464B93D">
        <w:rPr>
          <w:rFonts w:asciiTheme="minorHAnsi" w:eastAsiaTheme="minorEastAsia" w:hAnsiTheme="minorHAnsi" w:cstheme="minorBidi"/>
          <w:color w:val="000000" w:themeColor="text1"/>
        </w:rPr>
        <w:t xml:space="preserve"> </w:t>
      </w:r>
      <w:r w:rsidR="6DA9CCDD" w:rsidRPr="6464B93D">
        <w:rPr>
          <w:rFonts w:asciiTheme="minorHAnsi" w:eastAsiaTheme="minorEastAsia" w:hAnsiTheme="minorHAnsi" w:cstheme="minorBidi"/>
          <w:color w:val="000000" w:themeColor="text1"/>
        </w:rPr>
        <w:t>between 19 December 2025 and 15 February 2026.</w:t>
      </w:r>
      <w:r w:rsidR="5FADBA0B" w:rsidRPr="6464B93D">
        <w:rPr>
          <w:rFonts w:asciiTheme="minorHAnsi" w:eastAsiaTheme="minorEastAsia" w:hAnsiTheme="minorHAnsi" w:cstheme="minorBidi"/>
          <w:color w:val="000000" w:themeColor="text1"/>
        </w:rPr>
        <w:t xml:space="preserve"> </w:t>
      </w:r>
    </w:p>
    <w:p w14:paraId="440EF97D" w14:textId="77777777" w:rsidR="00FB0527" w:rsidRDefault="00FB0527" w:rsidP="00FB0527">
      <w:pPr>
        <w:rPr>
          <w:rFonts w:asciiTheme="minorHAnsi" w:eastAsiaTheme="minorEastAsia" w:hAnsiTheme="minorHAnsi" w:cstheme="minorBidi"/>
          <w:color w:val="000000" w:themeColor="text1"/>
        </w:rPr>
      </w:pPr>
    </w:p>
    <w:p w14:paraId="0D8603A9" w14:textId="018C8BBF" w:rsidR="332A0C77" w:rsidRDefault="00D82729" w:rsidP="00FB0527">
      <w:pPr>
        <w:rPr>
          <w:rFonts w:asciiTheme="minorHAnsi" w:eastAsiaTheme="minorEastAsia" w:hAnsiTheme="minorHAnsi" w:cstheme="minorBidi"/>
          <w:color w:val="000000" w:themeColor="text1"/>
        </w:rPr>
      </w:pPr>
      <w:r w:rsidRPr="02B3150F">
        <w:rPr>
          <w:rFonts w:asciiTheme="minorHAnsi" w:eastAsiaTheme="minorEastAsia" w:hAnsiTheme="minorHAnsi" w:cstheme="minorBidi"/>
          <w:color w:val="000000" w:themeColor="text1"/>
        </w:rPr>
        <w:t xml:space="preserve">The purpose of this report is to present the results of the public consultation </w:t>
      </w:r>
      <w:r w:rsidR="74F8A3E8" w:rsidRPr="02B3150F">
        <w:rPr>
          <w:rFonts w:asciiTheme="minorHAnsi" w:eastAsiaTheme="minorEastAsia" w:hAnsiTheme="minorHAnsi" w:cstheme="minorBidi"/>
          <w:color w:val="000000" w:themeColor="text1"/>
        </w:rPr>
        <w:t xml:space="preserve">and </w:t>
      </w:r>
      <w:r w:rsidR="479336CF" w:rsidRPr="02B3150F">
        <w:rPr>
          <w:rFonts w:asciiTheme="minorHAnsi" w:eastAsiaTheme="minorEastAsia" w:hAnsiTheme="minorHAnsi" w:cstheme="minorBidi"/>
          <w:color w:val="000000" w:themeColor="text1"/>
        </w:rPr>
        <w:t xml:space="preserve">to </w:t>
      </w:r>
      <w:r w:rsidRPr="02B3150F">
        <w:rPr>
          <w:rFonts w:asciiTheme="minorHAnsi" w:eastAsiaTheme="minorEastAsia" w:hAnsiTheme="minorHAnsi" w:cstheme="minorBidi"/>
          <w:color w:val="000000" w:themeColor="text1"/>
        </w:rPr>
        <w:t xml:space="preserve">submit the </w:t>
      </w:r>
      <w:r w:rsidR="3B5355E3" w:rsidRPr="02B3150F">
        <w:rPr>
          <w:rFonts w:asciiTheme="minorHAnsi" w:eastAsiaTheme="minorEastAsia" w:hAnsiTheme="minorHAnsi" w:cstheme="minorBidi"/>
          <w:color w:val="000000" w:themeColor="text1"/>
        </w:rPr>
        <w:t xml:space="preserve">Public Open Space Plan 2026-36 for Council </w:t>
      </w:r>
      <w:r w:rsidR="00CB65F8">
        <w:rPr>
          <w:rFonts w:asciiTheme="minorHAnsi" w:eastAsiaTheme="minorEastAsia" w:hAnsiTheme="minorHAnsi" w:cstheme="minorBidi"/>
          <w:color w:val="000000" w:themeColor="text1"/>
        </w:rPr>
        <w:t>a</w:t>
      </w:r>
      <w:r w:rsidR="00E06341">
        <w:rPr>
          <w:rFonts w:asciiTheme="minorHAnsi" w:eastAsiaTheme="minorEastAsia" w:hAnsiTheme="minorHAnsi" w:cstheme="minorBidi"/>
          <w:color w:val="000000" w:themeColor="text1"/>
        </w:rPr>
        <w:t>pproval</w:t>
      </w:r>
      <w:r w:rsidR="3B5355E3" w:rsidRPr="02B3150F">
        <w:rPr>
          <w:rFonts w:asciiTheme="minorHAnsi" w:eastAsiaTheme="minorEastAsia" w:hAnsiTheme="minorHAnsi" w:cstheme="minorBidi"/>
          <w:color w:val="000000" w:themeColor="text1"/>
        </w:rPr>
        <w:t>.</w:t>
      </w:r>
    </w:p>
    <w:p w14:paraId="6947164D" w14:textId="77777777" w:rsidR="004E56C0" w:rsidRDefault="00D82729" w:rsidP="004E56C0">
      <w:pPr>
        <w:pStyle w:val="Heading1"/>
      </w:pPr>
      <w:r>
        <w:t>Officers’ Recommendation</w:t>
      </w:r>
    </w:p>
    <w:p w14:paraId="672F72BE" w14:textId="77777777" w:rsidR="0076733F" w:rsidRDefault="00D82729" w:rsidP="00FB0527">
      <w:pPr>
        <w:rPr>
          <w:b/>
          <w:bCs/>
        </w:rPr>
      </w:pPr>
      <w:r w:rsidRPr="39C49B5B">
        <w:rPr>
          <w:b/>
          <w:bCs/>
        </w:rPr>
        <w:t xml:space="preserve">THAT </w:t>
      </w:r>
      <w:r>
        <w:rPr>
          <w:b/>
          <w:bCs/>
        </w:rPr>
        <w:t>Council</w:t>
      </w:r>
      <w:r w:rsidRPr="39C49B5B">
        <w:rPr>
          <w:b/>
          <w:bCs/>
        </w:rPr>
        <w:t xml:space="preserve">: </w:t>
      </w:r>
    </w:p>
    <w:p w14:paraId="2251DD02" w14:textId="77777777" w:rsidR="0076733F" w:rsidRPr="003D65BB" w:rsidRDefault="00D82729" w:rsidP="00580192">
      <w:pPr>
        <w:pStyle w:val="ListParagraph"/>
        <w:numPr>
          <w:ilvl w:val="0"/>
          <w:numId w:val="42"/>
        </w:numPr>
        <w:contextualSpacing w:val="0"/>
        <w:rPr>
          <w:rFonts w:asciiTheme="minorHAnsi" w:eastAsiaTheme="minorEastAsia" w:hAnsiTheme="minorHAnsi" w:cstheme="minorBidi"/>
          <w:b/>
          <w:bCs/>
          <w:color w:val="000000" w:themeColor="text1"/>
        </w:rPr>
      </w:pPr>
      <w:r w:rsidRPr="2F83C836">
        <w:rPr>
          <w:rFonts w:asciiTheme="minorHAnsi" w:eastAsiaTheme="minorEastAsia" w:hAnsiTheme="minorHAnsi" w:cstheme="minorBidi"/>
          <w:b/>
          <w:bCs/>
          <w:color w:val="000000" w:themeColor="text1"/>
        </w:rPr>
        <w:t>Note the consultation and engagement completed to prepare the Public Open Space Plan 2026-36</w:t>
      </w:r>
      <w:r w:rsidR="7F9014A4" w:rsidRPr="494FD342">
        <w:rPr>
          <w:rFonts w:asciiTheme="minorHAnsi" w:eastAsiaTheme="minorEastAsia" w:hAnsiTheme="minorHAnsi" w:cstheme="minorBidi"/>
          <w:b/>
          <w:bCs/>
          <w:color w:val="000000" w:themeColor="text1"/>
        </w:rPr>
        <w:t xml:space="preserve"> as outlined in the body of this report</w:t>
      </w:r>
      <w:r w:rsidR="6A7B9E85" w:rsidRPr="2F83C836">
        <w:rPr>
          <w:rFonts w:asciiTheme="minorHAnsi" w:eastAsiaTheme="minorEastAsia" w:hAnsiTheme="minorHAnsi" w:cstheme="minorBidi"/>
          <w:b/>
          <w:bCs/>
          <w:color w:val="000000" w:themeColor="text1"/>
        </w:rPr>
        <w:t>.</w:t>
      </w:r>
    </w:p>
    <w:p w14:paraId="3998647A" w14:textId="42F75627" w:rsidR="00FB0527" w:rsidRPr="00FB0527" w:rsidRDefault="00E06341" w:rsidP="00580192">
      <w:pPr>
        <w:pStyle w:val="ListParagraph"/>
        <w:numPr>
          <w:ilvl w:val="0"/>
          <w:numId w:val="42"/>
        </w:numP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Approve</w:t>
      </w:r>
      <w:r w:rsidR="6A7B9E85" w:rsidRPr="71428971">
        <w:rPr>
          <w:rFonts w:asciiTheme="minorHAnsi" w:eastAsiaTheme="minorEastAsia" w:hAnsiTheme="minorHAnsi" w:cstheme="minorBidi"/>
          <w:b/>
          <w:bCs/>
          <w:color w:val="000000" w:themeColor="text1"/>
        </w:rPr>
        <w:t xml:space="preserve"> </w:t>
      </w:r>
      <w:r w:rsidR="0076733F" w:rsidRPr="71428971">
        <w:rPr>
          <w:rFonts w:asciiTheme="minorHAnsi" w:eastAsiaTheme="minorEastAsia" w:hAnsiTheme="minorHAnsi" w:cstheme="minorBidi"/>
          <w:b/>
          <w:bCs/>
          <w:color w:val="000000" w:themeColor="text1"/>
        </w:rPr>
        <w:t>the Public Open Space Plan 2026-36</w:t>
      </w:r>
      <w:r w:rsidR="1EF0A615" w:rsidRPr="71428971">
        <w:rPr>
          <w:rFonts w:asciiTheme="minorHAnsi" w:eastAsiaTheme="minorEastAsia" w:hAnsiTheme="minorHAnsi" w:cstheme="minorBidi"/>
          <w:b/>
          <w:bCs/>
          <w:color w:val="000000" w:themeColor="text1"/>
        </w:rPr>
        <w:t xml:space="preserve"> at Attachment 1</w:t>
      </w:r>
      <w:r w:rsidR="002A555C" w:rsidRPr="71428971">
        <w:rPr>
          <w:rFonts w:asciiTheme="minorHAnsi" w:eastAsiaTheme="minorEastAsia" w:hAnsiTheme="minorHAnsi" w:cstheme="minorBidi"/>
          <w:b/>
          <w:bCs/>
          <w:color w:val="000000" w:themeColor="text1"/>
        </w:rPr>
        <w:t>.</w:t>
      </w:r>
    </w:p>
    <w:p w14:paraId="2653727D" w14:textId="77777777" w:rsidR="76E82244" w:rsidRDefault="00D82729" w:rsidP="00580192">
      <w:pPr>
        <w:pStyle w:val="ListParagraph"/>
        <w:numPr>
          <w:ilvl w:val="0"/>
          <w:numId w:val="42"/>
        </w:numPr>
        <w:rPr>
          <w:rFonts w:asciiTheme="minorHAnsi" w:eastAsiaTheme="minorEastAsia" w:hAnsiTheme="minorHAnsi" w:cstheme="minorBidi"/>
          <w:b/>
          <w:bCs/>
          <w:color w:val="000000" w:themeColor="text1"/>
        </w:rPr>
      </w:pPr>
      <w:r w:rsidRPr="71428971">
        <w:rPr>
          <w:rFonts w:asciiTheme="minorHAnsi" w:eastAsiaTheme="minorEastAsia" w:hAnsiTheme="minorHAnsi" w:cstheme="minorBidi"/>
          <w:b/>
          <w:bCs/>
          <w:color w:val="000000" w:themeColor="text1"/>
        </w:rPr>
        <w:t xml:space="preserve">Thank all submitters </w:t>
      </w:r>
      <w:r w:rsidR="5089E00F" w:rsidRPr="494FD342">
        <w:rPr>
          <w:rFonts w:asciiTheme="minorHAnsi" w:eastAsiaTheme="minorEastAsia" w:hAnsiTheme="minorHAnsi" w:cstheme="minorBidi"/>
          <w:b/>
          <w:bCs/>
          <w:color w:val="000000" w:themeColor="text1"/>
        </w:rPr>
        <w:t>who contributed</w:t>
      </w:r>
      <w:r w:rsidRPr="494FD342">
        <w:rPr>
          <w:rFonts w:asciiTheme="minorHAnsi" w:eastAsiaTheme="minorEastAsia" w:hAnsiTheme="minorHAnsi" w:cstheme="minorBidi"/>
          <w:b/>
          <w:bCs/>
          <w:color w:val="000000" w:themeColor="text1"/>
        </w:rPr>
        <w:t xml:space="preserve"> </w:t>
      </w:r>
      <w:r w:rsidRPr="71428971">
        <w:rPr>
          <w:rFonts w:asciiTheme="minorHAnsi" w:eastAsiaTheme="minorEastAsia" w:hAnsiTheme="minorHAnsi" w:cstheme="minorBidi"/>
          <w:b/>
          <w:bCs/>
          <w:color w:val="000000" w:themeColor="text1"/>
        </w:rPr>
        <w:t xml:space="preserve">to the </w:t>
      </w:r>
      <w:r w:rsidR="2D80D8EA" w:rsidRPr="494FD342">
        <w:rPr>
          <w:rFonts w:asciiTheme="minorHAnsi" w:eastAsiaTheme="minorEastAsia" w:hAnsiTheme="minorHAnsi" w:cstheme="minorBidi"/>
          <w:b/>
          <w:bCs/>
          <w:color w:val="000000" w:themeColor="text1"/>
        </w:rPr>
        <w:t xml:space="preserve">development of the </w:t>
      </w:r>
      <w:r w:rsidRPr="71428971">
        <w:rPr>
          <w:rFonts w:asciiTheme="minorHAnsi" w:eastAsiaTheme="minorEastAsia" w:hAnsiTheme="minorHAnsi" w:cstheme="minorBidi"/>
          <w:b/>
          <w:bCs/>
          <w:color w:val="000000" w:themeColor="text1"/>
        </w:rPr>
        <w:t>Public Open Space Plan.</w:t>
      </w:r>
    </w:p>
    <w:p w14:paraId="6A5BFAE7" w14:textId="77777777" w:rsidR="00B047DE" w:rsidRPr="00EF12E3" w:rsidRDefault="00D82729" w:rsidP="008D4BC2">
      <w:pPr>
        <w:rPr>
          <w:i/>
          <w:iCs/>
          <w:vanish/>
          <w:color w:val="808080" w:themeColor="background1" w:themeShade="80"/>
          <w:sz w:val="32"/>
          <w:szCs w:val="32"/>
        </w:rPr>
      </w:pPr>
      <w:r w:rsidRPr="00EF12E3">
        <w:rPr>
          <w:i/>
          <w:iCs/>
          <w:vanish/>
          <w:color w:val="808080" w:themeColor="background1" w:themeShade="80"/>
          <w:sz w:val="32"/>
          <w:szCs w:val="32"/>
        </w:rPr>
        <w:t>Nothing further on front page</w:t>
      </w:r>
    </w:p>
    <w:p w14:paraId="65B5536C" w14:textId="77777777" w:rsidR="00B047DE" w:rsidRDefault="00D82729">
      <w:pPr>
        <w:spacing w:line="240" w:lineRule="auto"/>
        <w:rPr>
          <w:b/>
          <w:color w:val="FFFFFF" w:themeColor="background1"/>
        </w:rPr>
      </w:pPr>
      <w:r>
        <w:br w:type="page"/>
      </w:r>
    </w:p>
    <w:p w14:paraId="784E3876" w14:textId="77777777" w:rsidR="009E3D2F" w:rsidRDefault="00D82729" w:rsidP="009E3D2F">
      <w:pPr>
        <w:pStyle w:val="Heading1"/>
      </w:pPr>
      <w:r>
        <w:lastRenderedPageBreak/>
        <w:t>Background / Key Information</w:t>
      </w:r>
    </w:p>
    <w:p w14:paraId="6BD90C16" w14:textId="77777777" w:rsidR="318EA309" w:rsidRDefault="00D82729" w:rsidP="00FB0527">
      <w:pPr>
        <w:rPr>
          <w:rFonts w:eastAsia="Calibri" w:cs="Calibri"/>
        </w:rPr>
      </w:pPr>
      <w:r w:rsidRPr="39C49B5B">
        <w:rPr>
          <w:rFonts w:eastAsia="Calibri" w:cs="Calibri"/>
          <w:lang w:val="en-GB"/>
        </w:rPr>
        <w:t xml:space="preserve">The City of Whittlesea public open space network is a diverse network of </w:t>
      </w:r>
      <w:r w:rsidR="0D06F51E" w:rsidRPr="39C49B5B">
        <w:rPr>
          <w:rFonts w:eastAsia="Calibri" w:cs="Calibri"/>
          <w:lang w:val="en-GB"/>
        </w:rPr>
        <w:t xml:space="preserve">parks and </w:t>
      </w:r>
      <w:r w:rsidRPr="39C49B5B">
        <w:rPr>
          <w:rFonts w:eastAsia="Calibri" w:cs="Calibri"/>
          <w:lang w:val="en-GB"/>
        </w:rPr>
        <w:t xml:space="preserve">reserves, urban spaces, streetscapes and waterways providing many benefits for the environment, community and visitors to the </w:t>
      </w:r>
      <w:r w:rsidR="595D73E0" w:rsidRPr="39C49B5B">
        <w:rPr>
          <w:rFonts w:eastAsia="Calibri" w:cs="Calibri"/>
          <w:lang w:val="en-GB"/>
        </w:rPr>
        <w:t>municipality</w:t>
      </w:r>
      <w:r w:rsidRPr="39C49B5B">
        <w:rPr>
          <w:rFonts w:eastAsia="Calibri" w:cs="Calibri"/>
          <w:lang w:val="en-GB"/>
        </w:rPr>
        <w:t xml:space="preserve">. </w:t>
      </w:r>
      <w:r w:rsidRPr="39C49B5B">
        <w:rPr>
          <w:rFonts w:eastAsia="Calibri" w:cs="Calibri"/>
        </w:rPr>
        <w:t xml:space="preserve">Council’s responsibility is to consider and advocate for this greater open space network, whilst focusing on </w:t>
      </w:r>
      <w:r w:rsidR="201EA25F" w:rsidRPr="39C49B5B">
        <w:rPr>
          <w:rFonts w:eastAsia="Calibri" w:cs="Calibri"/>
        </w:rPr>
        <w:t xml:space="preserve">the </w:t>
      </w:r>
      <w:r w:rsidRPr="39C49B5B">
        <w:rPr>
          <w:rFonts w:eastAsia="Calibri" w:cs="Calibri"/>
        </w:rPr>
        <w:t xml:space="preserve">Council owned and managed open space portfolio. </w:t>
      </w:r>
    </w:p>
    <w:p w14:paraId="00B1A6B3" w14:textId="77777777" w:rsidR="00FB0527" w:rsidRDefault="00FB0527" w:rsidP="00FB0527">
      <w:pPr>
        <w:rPr>
          <w:rFonts w:eastAsia="Calibri" w:cs="Calibri"/>
        </w:rPr>
      </w:pPr>
    </w:p>
    <w:p w14:paraId="644F2030" w14:textId="114056D3" w:rsidR="5E2818F4" w:rsidRDefault="00D82729" w:rsidP="00FB0527">
      <w:pPr>
        <w:rPr>
          <w:rFonts w:eastAsia="Calibri" w:cs="Calibri"/>
          <w:color w:val="000000" w:themeColor="text1"/>
        </w:rPr>
      </w:pPr>
      <w:r w:rsidRPr="46EA7155">
        <w:rPr>
          <w:rFonts w:eastAsia="Calibri" w:cs="Calibri"/>
          <w:color w:val="000000" w:themeColor="text1"/>
        </w:rPr>
        <w:t>The City of Whittlesea is fortunate to have an expanding portfolio of 12,950ha</w:t>
      </w:r>
      <w:r w:rsidR="3105D97B" w:rsidRPr="46EA7155">
        <w:rPr>
          <w:rFonts w:eastAsia="Calibri" w:cs="Calibri"/>
          <w:color w:val="000000" w:themeColor="text1"/>
        </w:rPr>
        <w:t xml:space="preserve"> </w:t>
      </w:r>
      <w:r w:rsidRPr="46EA7155">
        <w:rPr>
          <w:rFonts w:eastAsia="Calibri" w:cs="Calibri"/>
          <w:color w:val="000000" w:themeColor="text1"/>
        </w:rPr>
        <w:t>of open space, of which 2,364ha is owned and managed by Council</w:t>
      </w:r>
      <w:r w:rsidR="4557B987" w:rsidRPr="46EA7155">
        <w:rPr>
          <w:rFonts w:eastAsia="Calibri" w:cs="Calibri"/>
          <w:color w:val="000000" w:themeColor="text1"/>
        </w:rPr>
        <w:t xml:space="preserve">. </w:t>
      </w:r>
      <w:r w:rsidRPr="46EA7155">
        <w:rPr>
          <w:rFonts w:eastAsia="Calibri" w:cs="Calibri"/>
          <w:color w:val="000000" w:themeColor="text1"/>
        </w:rPr>
        <w:t>734ha of this is unencumbered open space, equating to 27sqm per person.</w:t>
      </w:r>
    </w:p>
    <w:p w14:paraId="4A92C5E0" w14:textId="77777777" w:rsidR="00FB0527" w:rsidRDefault="00FB0527" w:rsidP="00FB0527"/>
    <w:p w14:paraId="7BBE068D" w14:textId="77777777" w:rsidR="5E2818F4" w:rsidRDefault="00D82729" w:rsidP="46EA7155">
      <w:pPr>
        <w:rPr>
          <w:rFonts w:eastAsia="Calibri" w:cs="Calibri"/>
          <w:color w:val="000000" w:themeColor="text1"/>
        </w:rPr>
      </w:pPr>
      <w:r w:rsidRPr="46EA7155">
        <w:rPr>
          <w:rFonts w:eastAsia="Calibri" w:cs="Calibri"/>
          <w:color w:val="000000" w:themeColor="text1"/>
        </w:rPr>
        <w:t>There are several non-Council owned</w:t>
      </w:r>
      <w:r w:rsidR="4F311E18" w:rsidRPr="46EA7155">
        <w:rPr>
          <w:rFonts w:eastAsia="Calibri" w:cs="Calibri"/>
          <w:color w:val="000000" w:themeColor="text1"/>
        </w:rPr>
        <w:t>,</w:t>
      </w:r>
      <w:r w:rsidRPr="46EA7155">
        <w:rPr>
          <w:rFonts w:eastAsia="Calibri" w:cs="Calibri"/>
          <w:color w:val="000000" w:themeColor="text1"/>
        </w:rPr>
        <w:t xml:space="preserve"> </w:t>
      </w:r>
      <w:r w:rsidR="1F295E47" w:rsidRPr="46EA7155">
        <w:rPr>
          <w:rFonts w:eastAsia="Calibri" w:cs="Calibri"/>
          <w:color w:val="000000" w:themeColor="text1"/>
        </w:rPr>
        <w:t>regional</w:t>
      </w:r>
      <w:r w:rsidR="63963C0F" w:rsidRPr="46EA7155">
        <w:rPr>
          <w:rFonts w:eastAsia="Calibri" w:cs="Calibri"/>
          <w:color w:val="000000" w:themeColor="text1"/>
        </w:rPr>
        <w:t xml:space="preserve"> </w:t>
      </w:r>
      <w:r w:rsidRPr="46EA7155">
        <w:rPr>
          <w:rFonts w:eastAsia="Calibri" w:cs="Calibri"/>
          <w:color w:val="000000" w:themeColor="text1"/>
        </w:rPr>
        <w:t>reserves</w:t>
      </w:r>
      <w:r w:rsidR="06A91495" w:rsidRPr="46EA7155">
        <w:rPr>
          <w:rFonts w:eastAsia="Calibri" w:cs="Calibri"/>
          <w:color w:val="000000" w:themeColor="text1"/>
        </w:rPr>
        <w:t>,</w:t>
      </w:r>
      <w:r w:rsidRPr="46EA7155">
        <w:rPr>
          <w:rFonts w:eastAsia="Calibri" w:cs="Calibri"/>
          <w:color w:val="000000" w:themeColor="text1"/>
        </w:rPr>
        <w:t xml:space="preserve"> across the municipality,</w:t>
      </w:r>
      <w:r w:rsidR="0A69F43D" w:rsidRPr="46EA7155">
        <w:rPr>
          <w:rFonts w:eastAsia="Calibri" w:cs="Calibri"/>
          <w:color w:val="000000" w:themeColor="text1"/>
        </w:rPr>
        <w:t xml:space="preserve"> </w:t>
      </w:r>
      <w:r w:rsidRPr="46EA7155">
        <w:rPr>
          <w:rFonts w:eastAsia="Calibri" w:cs="Calibri"/>
          <w:color w:val="000000" w:themeColor="text1"/>
        </w:rPr>
        <w:t xml:space="preserve">such as Kinglake National Park, Yan Yean and </w:t>
      </w:r>
      <w:proofErr w:type="spellStart"/>
      <w:r w:rsidRPr="46EA7155">
        <w:rPr>
          <w:rFonts w:eastAsia="Calibri" w:cs="Calibri"/>
          <w:color w:val="000000" w:themeColor="text1"/>
        </w:rPr>
        <w:t>Toorourrong</w:t>
      </w:r>
      <w:proofErr w:type="spellEnd"/>
      <w:r w:rsidRPr="46EA7155">
        <w:rPr>
          <w:rFonts w:eastAsia="Calibri" w:cs="Calibri"/>
          <w:color w:val="000000" w:themeColor="text1"/>
        </w:rPr>
        <w:t xml:space="preserve"> Reservoir catchments, the foothills of Mount Disappointment State Forest and the Merri Creek Marram Baba Merri Creek </w:t>
      </w:r>
      <w:r w:rsidR="5BD4BF40" w:rsidRPr="46EA7155">
        <w:rPr>
          <w:rFonts w:eastAsia="Calibri" w:cs="Calibri"/>
          <w:color w:val="000000" w:themeColor="text1"/>
        </w:rPr>
        <w:t>P</w:t>
      </w:r>
      <w:r w:rsidRPr="46EA7155">
        <w:rPr>
          <w:rFonts w:eastAsia="Calibri" w:cs="Calibri"/>
          <w:color w:val="000000" w:themeColor="text1"/>
        </w:rPr>
        <w:t>arklands</w:t>
      </w:r>
      <w:r w:rsidR="3D1F8963" w:rsidRPr="46EA7155">
        <w:rPr>
          <w:rFonts w:eastAsia="Calibri" w:cs="Calibri"/>
          <w:color w:val="000000" w:themeColor="text1"/>
        </w:rPr>
        <w:t xml:space="preserve">. These regional parklands sit outside of Council’s 2,364ha owned </w:t>
      </w:r>
      <w:r w:rsidR="5A67BBC6" w:rsidRPr="46EA7155">
        <w:rPr>
          <w:rFonts w:eastAsia="Calibri" w:cs="Calibri"/>
          <w:color w:val="000000" w:themeColor="text1"/>
        </w:rPr>
        <w:t xml:space="preserve">and managed </w:t>
      </w:r>
      <w:r w:rsidR="3D1F8963" w:rsidRPr="46EA7155">
        <w:rPr>
          <w:rFonts w:eastAsia="Calibri" w:cs="Calibri"/>
          <w:color w:val="000000" w:themeColor="text1"/>
        </w:rPr>
        <w:t xml:space="preserve">open space </w:t>
      </w:r>
      <w:r w:rsidR="1D89D18A" w:rsidRPr="46EA7155">
        <w:rPr>
          <w:rFonts w:eastAsia="Calibri" w:cs="Calibri"/>
          <w:color w:val="000000" w:themeColor="text1"/>
        </w:rPr>
        <w:t xml:space="preserve">portfolio, </w:t>
      </w:r>
      <w:r w:rsidR="3D1F8963" w:rsidRPr="46EA7155">
        <w:rPr>
          <w:rFonts w:eastAsia="Calibri" w:cs="Calibri"/>
          <w:color w:val="000000" w:themeColor="text1"/>
        </w:rPr>
        <w:t xml:space="preserve">but form park of the </w:t>
      </w:r>
      <w:r w:rsidR="0F0A8297" w:rsidRPr="46EA7155">
        <w:rPr>
          <w:rFonts w:eastAsia="Calibri" w:cs="Calibri"/>
          <w:color w:val="000000" w:themeColor="text1"/>
        </w:rPr>
        <w:t xml:space="preserve">broader open space network, </w:t>
      </w:r>
      <w:r w:rsidRPr="46EA7155">
        <w:rPr>
          <w:rFonts w:eastAsia="Calibri" w:cs="Calibri"/>
          <w:color w:val="000000" w:themeColor="text1"/>
        </w:rPr>
        <w:t>contributing to open space within our municipality. These reserves are crown land managed and maintained by Melbourne Water and DEECA.</w:t>
      </w:r>
    </w:p>
    <w:p w14:paraId="440E49CE" w14:textId="77777777" w:rsidR="00FB0527" w:rsidRDefault="00FB0527" w:rsidP="00FB0527"/>
    <w:p w14:paraId="733243F7" w14:textId="77777777" w:rsidR="5E2818F4" w:rsidRDefault="00D82729" w:rsidP="00FB0527">
      <w:pPr>
        <w:rPr>
          <w:rFonts w:eastAsia="Calibri" w:cs="Calibri"/>
          <w:color w:val="000000" w:themeColor="text1"/>
        </w:rPr>
      </w:pPr>
      <w:r w:rsidRPr="33D20A11">
        <w:rPr>
          <w:rFonts w:eastAsia="Calibri" w:cs="Calibri"/>
          <w:color w:val="000000" w:themeColor="text1"/>
        </w:rPr>
        <w:t>The City of Whittlesea’s</w:t>
      </w:r>
      <w:r w:rsidR="5F60DF4B" w:rsidRPr="33D20A11">
        <w:rPr>
          <w:rFonts w:eastAsia="Calibri" w:cs="Calibri"/>
          <w:color w:val="000000" w:themeColor="text1"/>
        </w:rPr>
        <w:t xml:space="preserve"> existing </w:t>
      </w:r>
      <w:r w:rsidRPr="33D20A11">
        <w:rPr>
          <w:rFonts w:eastAsia="Calibri" w:cs="Calibri"/>
          <w:color w:val="000000" w:themeColor="text1"/>
        </w:rPr>
        <w:t xml:space="preserve">Open Space Strategy 2016 (OSS) has guided open space provision for the community. As the OSS was developed with data from 2012-14 and adopted by Council in 2016, a new plan is now required. Significant achievements have been made </w:t>
      </w:r>
      <w:proofErr w:type="gramStart"/>
      <w:r w:rsidRPr="33D20A11">
        <w:rPr>
          <w:rFonts w:eastAsia="Calibri" w:cs="Calibri"/>
          <w:color w:val="000000" w:themeColor="text1"/>
        </w:rPr>
        <w:t>as a result of</w:t>
      </w:r>
      <w:proofErr w:type="gramEnd"/>
      <w:r w:rsidRPr="33D20A11">
        <w:rPr>
          <w:rFonts w:eastAsia="Calibri" w:cs="Calibri"/>
          <w:color w:val="000000" w:themeColor="text1"/>
        </w:rPr>
        <w:t xml:space="preserve"> the OSS</w:t>
      </w:r>
      <w:r w:rsidR="501E1901" w:rsidRPr="33D20A11">
        <w:rPr>
          <w:rFonts w:eastAsia="Calibri" w:cs="Calibri"/>
          <w:color w:val="000000" w:themeColor="text1"/>
        </w:rPr>
        <w:t xml:space="preserve"> implementation</w:t>
      </w:r>
      <w:r w:rsidRPr="33D20A11">
        <w:rPr>
          <w:rFonts w:eastAsia="Calibri" w:cs="Calibri"/>
          <w:color w:val="000000" w:themeColor="text1"/>
        </w:rPr>
        <w:t>, however substantial portions of the municipality in growth areas were excluded at the time, leading to it not keeping pace with urban growth and demographic data.</w:t>
      </w:r>
    </w:p>
    <w:p w14:paraId="6A665CA7" w14:textId="77777777" w:rsidR="00FB0527" w:rsidRDefault="00FB0527" w:rsidP="00FB0527">
      <w:pPr>
        <w:rPr>
          <w:rFonts w:eastAsia="Calibri" w:cs="Calibri"/>
          <w:color w:val="000000" w:themeColor="text1"/>
        </w:rPr>
      </w:pPr>
    </w:p>
    <w:p w14:paraId="73FD71AB" w14:textId="77777777" w:rsidR="5E2818F4" w:rsidRDefault="00D82729" w:rsidP="00FB0527">
      <w:r w:rsidRPr="6464B93D">
        <w:rPr>
          <w:rFonts w:eastAsia="Calibri" w:cs="Calibri"/>
          <w:color w:val="000000" w:themeColor="text1"/>
        </w:rPr>
        <w:t xml:space="preserve">The Public Open Space Plan 2026-36 aims to address these gaps and plan for the next ten years. The plan is developed in line with State Government strategic direction and Council’s Integrated Planning Framework. </w:t>
      </w:r>
    </w:p>
    <w:p w14:paraId="5CFEA8C0" w14:textId="77777777" w:rsidR="6464B93D" w:rsidRDefault="6464B93D" w:rsidP="6464B93D">
      <w:pPr>
        <w:rPr>
          <w:rFonts w:eastAsia="Calibri" w:cs="Calibri"/>
          <w:color w:val="000000" w:themeColor="text1"/>
        </w:rPr>
      </w:pPr>
    </w:p>
    <w:p w14:paraId="309CC2DD" w14:textId="77777777" w:rsidR="02B3150F" w:rsidRDefault="00D82729" w:rsidP="00FB0527">
      <w:pPr>
        <w:rPr>
          <w:rFonts w:eastAsia="Calibri" w:cs="Calibri"/>
        </w:rPr>
      </w:pPr>
      <w:r w:rsidRPr="5D49A503">
        <w:rPr>
          <w:rFonts w:eastAsia="Calibri" w:cs="Calibri"/>
          <w:b/>
          <w:bCs/>
          <w:color w:val="000000" w:themeColor="text1"/>
        </w:rPr>
        <w:t>Public Open Space Plan 2026-36</w:t>
      </w:r>
      <w:r w:rsidR="13BF0AA1" w:rsidRPr="5D49A503">
        <w:rPr>
          <w:rFonts w:eastAsia="Calibri" w:cs="Calibri"/>
          <w:b/>
          <w:bCs/>
          <w:color w:val="000000" w:themeColor="text1"/>
        </w:rPr>
        <w:t xml:space="preserve"> </w:t>
      </w:r>
    </w:p>
    <w:p w14:paraId="08EC6E75" w14:textId="77777777" w:rsidR="1D0DB6C0" w:rsidRDefault="00D82729" w:rsidP="00FB0527">
      <w:pPr>
        <w:rPr>
          <w:rFonts w:eastAsia="Calibri" w:cs="Calibri"/>
        </w:rPr>
      </w:pPr>
      <w:r w:rsidRPr="33D20A11">
        <w:rPr>
          <w:rFonts w:asciiTheme="minorHAnsi" w:eastAsiaTheme="minorEastAsia" w:hAnsiTheme="minorHAnsi" w:cstheme="minorBidi"/>
        </w:rPr>
        <w:t xml:space="preserve">The Public Open Space Plan 2026-36 (The Plan) is Council’s roadmap for a high quality, network of open space, featuring an ambitious agenda to transform how we lead, plan, </w:t>
      </w:r>
      <w:r w:rsidR="65633F8F" w:rsidRPr="33D20A11">
        <w:rPr>
          <w:rFonts w:asciiTheme="minorHAnsi" w:eastAsiaTheme="minorEastAsia" w:hAnsiTheme="minorHAnsi" w:cstheme="minorBidi"/>
        </w:rPr>
        <w:t>deliver,</w:t>
      </w:r>
      <w:r w:rsidRPr="33D20A11">
        <w:rPr>
          <w:rFonts w:asciiTheme="minorHAnsi" w:eastAsiaTheme="minorEastAsia" w:hAnsiTheme="minorHAnsi" w:cstheme="minorBidi"/>
        </w:rPr>
        <w:t xml:space="preserve"> and manage our open space network.</w:t>
      </w:r>
      <w:r w:rsidRPr="33D20A11">
        <w:rPr>
          <w:rFonts w:eastAsia="Calibri" w:cs="Calibri"/>
        </w:rPr>
        <w:t xml:space="preserve"> </w:t>
      </w:r>
      <w:r w:rsidR="00BDF394" w:rsidRPr="33D20A11">
        <w:rPr>
          <w:rFonts w:eastAsia="Calibri" w:cs="Calibri"/>
        </w:rPr>
        <w:t>T</w:t>
      </w:r>
      <w:r w:rsidR="00BDF394" w:rsidRPr="33D20A11">
        <w:rPr>
          <w:rFonts w:eastAsia="Calibri" w:cs="Calibri"/>
          <w:color w:val="000000" w:themeColor="text1"/>
          <w:lang w:val="en-GB"/>
        </w:rPr>
        <w:t>he Plan set</w:t>
      </w:r>
      <w:r w:rsidR="1313104A" w:rsidRPr="33D20A11">
        <w:rPr>
          <w:rFonts w:eastAsia="Calibri" w:cs="Calibri"/>
          <w:color w:val="000000" w:themeColor="text1"/>
          <w:lang w:val="en-GB"/>
        </w:rPr>
        <w:t>s</w:t>
      </w:r>
      <w:r w:rsidR="00BDF394" w:rsidRPr="33D20A11">
        <w:rPr>
          <w:rFonts w:eastAsia="Calibri" w:cs="Calibri"/>
          <w:color w:val="000000" w:themeColor="text1"/>
        </w:rPr>
        <w:t xml:space="preserve"> the vision to protect, enhance and grow our open space, </w:t>
      </w:r>
      <w:r w:rsidR="00BDF394" w:rsidRPr="33D20A11">
        <w:rPr>
          <w:rFonts w:eastAsia="Calibri" w:cs="Calibri"/>
        </w:rPr>
        <w:t xml:space="preserve">describing our open space, providing </w:t>
      </w:r>
      <w:r w:rsidR="051F3453" w:rsidRPr="33D20A11">
        <w:rPr>
          <w:rFonts w:eastAsia="Calibri" w:cs="Calibri"/>
        </w:rPr>
        <w:t>context,</w:t>
      </w:r>
      <w:r w:rsidR="00BDF394" w:rsidRPr="33D20A11">
        <w:rPr>
          <w:rFonts w:eastAsia="Calibri" w:cs="Calibri"/>
        </w:rPr>
        <w:t xml:space="preserve"> and outlining the vision, focus areas and planning principles.</w:t>
      </w:r>
    </w:p>
    <w:p w14:paraId="71562DA2" w14:textId="77777777" w:rsidR="5262A264" w:rsidRDefault="00D82729" w:rsidP="0172B17F">
      <w:r>
        <w:rPr>
          <w:noProof/>
        </w:rPr>
        <w:lastRenderedPageBreak/>
        <w:drawing>
          <wp:inline distT="0" distB="0" distL="0" distR="0" wp14:anchorId="2DEA4FBB" wp14:editId="11018BE2">
            <wp:extent cx="5968548" cy="8079047"/>
            <wp:effectExtent l="0" t="0" r="0" b="0"/>
            <wp:docPr id="2748331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33168" name="Picture 274833168"/>
                    <pic:cNvPicPr/>
                  </pic:nvPicPr>
                  <pic:blipFill>
                    <a:blip r:embed="rId15">
                      <a:extLst>
                        <a:ext uri="{28A0092B-C50C-407E-A947-70E740481C1C}">
                          <a14:useLocalDpi xmlns:a14="http://schemas.microsoft.com/office/drawing/2010/main" val="0"/>
                        </a:ext>
                      </a:extLst>
                    </a:blip>
                    <a:stretch>
                      <a:fillRect/>
                    </a:stretch>
                  </pic:blipFill>
                  <pic:spPr>
                    <a:xfrm>
                      <a:off x="0" y="0"/>
                      <a:ext cx="5968548" cy="8079047"/>
                    </a:xfrm>
                    <a:prstGeom prst="rect">
                      <a:avLst/>
                    </a:prstGeom>
                  </pic:spPr>
                </pic:pic>
              </a:graphicData>
            </a:graphic>
          </wp:inline>
        </w:drawing>
      </w:r>
    </w:p>
    <w:p w14:paraId="1221835C" w14:textId="77777777" w:rsidR="0172B17F" w:rsidRDefault="0172B17F" w:rsidP="0172B17F"/>
    <w:p w14:paraId="2AB91C4B" w14:textId="77777777" w:rsidR="52A3222C" w:rsidRDefault="00D82729" w:rsidP="00FB0527">
      <w:pPr>
        <w:rPr>
          <w:rFonts w:eastAsia="Calibri" w:cs="Calibri"/>
        </w:rPr>
      </w:pPr>
      <w:r w:rsidRPr="39C49B5B">
        <w:rPr>
          <w:rFonts w:eastAsia="Calibri" w:cs="Calibri"/>
        </w:rPr>
        <w:lastRenderedPageBreak/>
        <w:t>Our diverse community needs inclusive, safe, and well-managed open spaces. Increasing demand and competing uses require careful planning to balance recreation, support community connection, and guide renewal, maintenance, and programming.</w:t>
      </w:r>
    </w:p>
    <w:p w14:paraId="1A7F21BF" w14:textId="77777777" w:rsidR="00121ED9" w:rsidRDefault="00121ED9" w:rsidP="00FB0527"/>
    <w:p w14:paraId="1A3E4E37" w14:textId="77777777" w:rsidR="52A3222C" w:rsidRDefault="00D82729" w:rsidP="00FB0527">
      <w:pPr>
        <w:rPr>
          <w:rFonts w:eastAsia="Calibri" w:cs="Calibri"/>
        </w:rPr>
      </w:pPr>
      <w:r w:rsidRPr="39C49B5B">
        <w:rPr>
          <w:rFonts w:eastAsia="Calibri" w:cs="Calibri"/>
        </w:rPr>
        <w:t>Environmental resilience is critical. A hotter, drier climate and more extreme weather demand proactive planning to manage costs and sustain greening efforts.</w:t>
      </w:r>
    </w:p>
    <w:p w14:paraId="634B65CD" w14:textId="77777777" w:rsidR="00FB0527" w:rsidRDefault="00FB0527" w:rsidP="00FB0527"/>
    <w:p w14:paraId="5E8D50CC" w14:textId="77777777" w:rsidR="52A3222C" w:rsidRDefault="00D82729" w:rsidP="00FB0527">
      <w:pPr>
        <w:rPr>
          <w:rFonts w:eastAsia="Calibri" w:cs="Calibri"/>
        </w:rPr>
      </w:pPr>
      <w:r w:rsidRPr="39C49B5B">
        <w:rPr>
          <w:rFonts w:eastAsia="Calibri" w:cs="Calibri"/>
        </w:rPr>
        <w:t>Connected, green open spaces are essential for liveable neighbourhoods, supporting both community use and biodiversity. However, they face growing pressures from climate risks, urban development, and increased demand as private open space declines.</w:t>
      </w:r>
    </w:p>
    <w:p w14:paraId="6E618E74" w14:textId="77777777" w:rsidR="00121ED9" w:rsidRDefault="00121ED9" w:rsidP="00FB0527"/>
    <w:p w14:paraId="2FA2EB02" w14:textId="77777777" w:rsidR="52A3222C" w:rsidRDefault="00D82729" w:rsidP="00FB0527">
      <w:pPr>
        <w:rPr>
          <w:rFonts w:asciiTheme="minorHAnsi" w:eastAsiaTheme="minorEastAsia" w:hAnsiTheme="minorHAnsi" w:cstheme="minorBidi"/>
          <w:color w:val="000000" w:themeColor="text1"/>
        </w:rPr>
      </w:pPr>
      <w:r w:rsidRPr="39C49B5B">
        <w:rPr>
          <w:rFonts w:asciiTheme="minorHAnsi" w:eastAsiaTheme="minorEastAsia" w:hAnsiTheme="minorHAnsi" w:cstheme="minorBidi"/>
        </w:rPr>
        <w:t xml:space="preserve">The draft Public Open Space Plan 2026-36 was endorsed by Council on the 11 November 2025, </w:t>
      </w:r>
      <w:r w:rsidRPr="39C49B5B">
        <w:rPr>
          <w:rFonts w:asciiTheme="minorHAnsi" w:eastAsiaTheme="minorEastAsia" w:hAnsiTheme="minorHAnsi" w:cstheme="minorBidi"/>
          <w:color w:val="000000" w:themeColor="text1"/>
        </w:rPr>
        <w:t>to be publicly exhibited for community and stakeholder consultation between 19 December 2025 and 15 February 2026.</w:t>
      </w:r>
    </w:p>
    <w:p w14:paraId="181E70BD" w14:textId="77777777" w:rsidR="00FB0527" w:rsidRDefault="00FB0527" w:rsidP="00FB0527">
      <w:pPr>
        <w:rPr>
          <w:rFonts w:asciiTheme="minorHAnsi" w:eastAsiaTheme="minorEastAsia" w:hAnsiTheme="minorHAnsi" w:cstheme="minorBidi"/>
          <w:color w:val="000000" w:themeColor="text1"/>
        </w:rPr>
      </w:pPr>
    </w:p>
    <w:p w14:paraId="62D7C14C" w14:textId="77777777" w:rsidR="52A3222C" w:rsidRDefault="00D82729" w:rsidP="00FB0527">
      <w:pPr>
        <w:rPr>
          <w:rFonts w:asciiTheme="minorHAnsi" w:eastAsiaTheme="minorEastAsia" w:hAnsiTheme="minorHAnsi" w:cstheme="minorBidi"/>
          <w:color w:val="000000" w:themeColor="text1"/>
        </w:rPr>
      </w:pPr>
      <w:r w:rsidRPr="39C49B5B">
        <w:rPr>
          <w:rFonts w:asciiTheme="minorHAnsi" w:eastAsiaTheme="minorEastAsia" w:hAnsiTheme="minorHAnsi" w:cstheme="minorBidi"/>
          <w:color w:val="000000" w:themeColor="text1"/>
        </w:rPr>
        <w:t xml:space="preserve">The </w:t>
      </w:r>
      <w:r w:rsidR="6F709BB1" w:rsidRPr="39C49B5B">
        <w:rPr>
          <w:rFonts w:asciiTheme="minorHAnsi" w:eastAsiaTheme="minorEastAsia" w:hAnsiTheme="minorHAnsi" w:cstheme="minorBidi"/>
          <w:color w:val="000000" w:themeColor="text1"/>
        </w:rPr>
        <w:t>Public Open Space Plan 2026-36</w:t>
      </w:r>
      <w:r w:rsidRPr="39C49B5B">
        <w:rPr>
          <w:rFonts w:asciiTheme="minorHAnsi" w:eastAsiaTheme="minorEastAsia" w:hAnsiTheme="minorHAnsi" w:cstheme="minorBidi"/>
          <w:color w:val="000000" w:themeColor="text1"/>
        </w:rPr>
        <w:t xml:space="preserve"> has been revised in direct response to extensive community consultation, ensuring the final plan reflects the values, priorities, and aspirations of the community and supports our stakeholders and partners.</w:t>
      </w:r>
    </w:p>
    <w:p w14:paraId="0A1F7B1F" w14:textId="77777777" w:rsidR="00FB0527" w:rsidRDefault="00FB0527" w:rsidP="00FB0527">
      <w:pPr>
        <w:rPr>
          <w:rFonts w:asciiTheme="minorHAnsi" w:eastAsiaTheme="minorEastAsia" w:hAnsiTheme="minorHAnsi" w:cstheme="minorBidi"/>
          <w:color w:val="000000" w:themeColor="text1"/>
        </w:rPr>
      </w:pPr>
    </w:p>
    <w:p w14:paraId="74C3070F" w14:textId="77777777" w:rsidR="52A3222C" w:rsidRDefault="00D82729" w:rsidP="00FB0527">
      <w:pPr>
        <w:rPr>
          <w:rFonts w:eastAsia="Calibri" w:cs="Calibri"/>
          <w:b/>
          <w:bCs/>
        </w:rPr>
      </w:pPr>
      <w:r w:rsidRPr="39C49B5B">
        <w:rPr>
          <w:rFonts w:eastAsia="Calibri" w:cs="Calibri"/>
          <w:b/>
          <w:bCs/>
        </w:rPr>
        <w:t>Implementation</w:t>
      </w:r>
    </w:p>
    <w:p w14:paraId="78F2D07E" w14:textId="77777777" w:rsidR="52A3222C" w:rsidRDefault="00D82729" w:rsidP="00FB0527">
      <w:r w:rsidRPr="259288B1">
        <w:rPr>
          <w:rFonts w:eastAsia="Calibri" w:cs="Calibri"/>
        </w:rPr>
        <w:t>The Public Open Space Plan is a ten-year plan which reports annually through the W2040 Integrated Planning Framework IPF, with implementation prioritised and annual reviews of outcomes undertaken. An in-depth review of priorities will be undertaken in 20</w:t>
      </w:r>
      <w:r w:rsidR="12B0DCB2" w:rsidRPr="259288B1">
        <w:rPr>
          <w:rFonts w:eastAsia="Calibri" w:cs="Calibri"/>
        </w:rPr>
        <w:t>30</w:t>
      </w:r>
      <w:r w:rsidRPr="259288B1">
        <w:rPr>
          <w:rFonts w:eastAsia="Calibri" w:cs="Calibri"/>
        </w:rPr>
        <w:t xml:space="preserve"> based on</w:t>
      </w:r>
      <w:r w:rsidR="3B103B5E" w:rsidRPr="259288B1">
        <w:rPr>
          <w:rFonts w:eastAsia="Calibri" w:cs="Calibri"/>
        </w:rPr>
        <w:t xml:space="preserve"> </w:t>
      </w:r>
      <w:r w:rsidR="11495350" w:rsidRPr="259288B1">
        <w:rPr>
          <w:rFonts w:eastAsia="Calibri" w:cs="Calibri"/>
        </w:rPr>
        <w:t xml:space="preserve">current information and </w:t>
      </w:r>
      <w:r w:rsidR="3B103B5E" w:rsidRPr="259288B1">
        <w:rPr>
          <w:rFonts w:eastAsia="Calibri" w:cs="Calibri"/>
        </w:rPr>
        <w:t xml:space="preserve">the development of the </w:t>
      </w:r>
      <w:r w:rsidRPr="259288B1">
        <w:rPr>
          <w:rFonts w:eastAsia="Calibri" w:cs="Calibri"/>
        </w:rPr>
        <w:t>City of Whittlesea</w:t>
      </w:r>
      <w:r w:rsidR="2F270CAE" w:rsidRPr="259288B1">
        <w:rPr>
          <w:rFonts w:eastAsia="Calibri" w:cs="Calibri"/>
        </w:rPr>
        <w:t xml:space="preserve"> Community Plan</w:t>
      </w:r>
      <w:r w:rsidRPr="259288B1">
        <w:rPr>
          <w:rFonts w:eastAsia="Calibri" w:cs="Calibri"/>
        </w:rPr>
        <w:t xml:space="preserve">. </w:t>
      </w:r>
    </w:p>
    <w:p w14:paraId="16357055" w14:textId="77777777" w:rsidR="52A3222C" w:rsidRDefault="00D82729" w:rsidP="00FB0527">
      <w:r w:rsidRPr="259288B1">
        <w:rPr>
          <w:rFonts w:eastAsia="Calibri" w:cs="Calibri"/>
        </w:rPr>
        <w:t xml:space="preserve"> </w:t>
      </w:r>
    </w:p>
    <w:p w14:paraId="1B23186A" w14:textId="77777777" w:rsidR="52A3222C" w:rsidRDefault="00D82729" w:rsidP="00FB0527">
      <w:r w:rsidRPr="259288B1">
        <w:rPr>
          <w:rFonts w:eastAsia="Calibri" w:cs="Calibri"/>
          <w:b/>
          <w:bCs/>
        </w:rPr>
        <w:t>Conclusion</w:t>
      </w:r>
    </w:p>
    <w:p w14:paraId="2C6C6271" w14:textId="77777777" w:rsidR="52A3222C" w:rsidRDefault="00D82729" w:rsidP="00FB0527">
      <w:pPr>
        <w:rPr>
          <w:rFonts w:eastAsia="Calibri" w:cs="Calibri"/>
        </w:rPr>
      </w:pPr>
      <w:r w:rsidRPr="02B3150F">
        <w:rPr>
          <w:rFonts w:eastAsia="Calibri" w:cs="Calibri"/>
        </w:rPr>
        <w:t>The Open Space Strategy 2016 has guided development of the City of Whittlesea open space network</w:t>
      </w:r>
      <w:r w:rsidR="3E9DF185" w:rsidRPr="02B3150F">
        <w:rPr>
          <w:rFonts w:eastAsia="Calibri" w:cs="Calibri"/>
        </w:rPr>
        <w:t xml:space="preserve">, making </w:t>
      </w:r>
      <w:r w:rsidRPr="02B3150F">
        <w:rPr>
          <w:rFonts w:eastAsia="Calibri" w:cs="Calibri"/>
        </w:rPr>
        <w:t>significant achievements to the open space e</w:t>
      </w:r>
      <w:r w:rsidR="29F06E19" w:rsidRPr="02B3150F">
        <w:rPr>
          <w:rFonts w:eastAsia="Calibri" w:cs="Calibri"/>
        </w:rPr>
        <w:t>xpe</w:t>
      </w:r>
      <w:r w:rsidRPr="02B3150F">
        <w:rPr>
          <w:rFonts w:eastAsia="Calibri" w:cs="Calibri"/>
        </w:rPr>
        <w:t>rience</w:t>
      </w:r>
      <w:r w:rsidR="38A6D64C" w:rsidRPr="02B3150F">
        <w:rPr>
          <w:rFonts w:eastAsia="Calibri" w:cs="Calibri"/>
        </w:rPr>
        <w:t xml:space="preserve"> of the </w:t>
      </w:r>
      <w:r w:rsidRPr="02B3150F">
        <w:rPr>
          <w:rFonts w:eastAsia="Calibri" w:cs="Calibri"/>
        </w:rPr>
        <w:t xml:space="preserve">community. The Public Open Space Plan 2026-36 will replace the OSS 2016 in line with State Government policy and Council’s Integrated Planning Framework. </w:t>
      </w:r>
    </w:p>
    <w:p w14:paraId="55094AE9" w14:textId="77777777" w:rsidR="02B3150F" w:rsidRDefault="02B3150F" w:rsidP="00FB0527">
      <w:pPr>
        <w:rPr>
          <w:rFonts w:eastAsia="Calibri" w:cs="Calibri"/>
        </w:rPr>
      </w:pPr>
    </w:p>
    <w:p w14:paraId="608BBFE2" w14:textId="77777777" w:rsidR="259288B1" w:rsidRPr="006F68F7" w:rsidRDefault="00D82729" w:rsidP="00FB0527">
      <w:r w:rsidRPr="61E8B5C4">
        <w:rPr>
          <w:rFonts w:eastAsia="Calibri" w:cs="Calibri"/>
        </w:rPr>
        <w:t xml:space="preserve">The plan sets out an inspiring vision, for current and future communities, providing a road map to deliver a </w:t>
      </w:r>
      <w:r w:rsidR="316DF4FF" w:rsidRPr="61E8B5C4">
        <w:rPr>
          <w:rFonts w:eastAsia="Calibri" w:cs="Calibri"/>
        </w:rPr>
        <w:t xml:space="preserve">vibrant, welcoming and </w:t>
      </w:r>
      <w:r w:rsidRPr="61E8B5C4">
        <w:rPr>
          <w:rFonts w:eastAsia="Calibri" w:cs="Calibri"/>
        </w:rPr>
        <w:t xml:space="preserve">sustainable open space </w:t>
      </w:r>
      <w:r w:rsidR="097D6A0B" w:rsidRPr="61E8B5C4">
        <w:rPr>
          <w:rFonts w:eastAsia="Calibri" w:cs="Calibri"/>
        </w:rPr>
        <w:t>network</w:t>
      </w:r>
      <w:r w:rsidRPr="61E8B5C4">
        <w:rPr>
          <w:rFonts w:eastAsia="Calibri" w:cs="Calibri"/>
        </w:rPr>
        <w:t xml:space="preserve"> for the next ten years. Community sentiment and technical officer knowledge has informed the development of </w:t>
      </w:r>
      <w:r w:rsidR="1EA6E699" w:rsidRPr="61E8B5C4">
        <w:rPr>
          <w:rFonts w:eastAsia="Calibri" w:cs="Calibri"/>
        </w:rPr>
        <w:t>the Plan</w:t>
      </w:r>
      <w:r w:rsidR="56B80363" w:rsidRPr="61E8B5C4">
        <w:rPr>
          <w:rFonts w:eastAsia="Calibri" w:cs="Calibri"/>
        </w:rPr>
        <w:t>. We are now seeking</w:t>
      </w:r>
      <w:r w:rsidR="07797732" w:rsidRPr="61E8B5C4">
        <w:rPr>
          <w:rFonts w:eastAsia="Calibri" w:cs="Calibri"/>
        </w:rPr>
        <w:t xml:space="preserve"> Council endorsement </w:t>
      </w:r>
      <w:r w:rsidR="5E0304BC" w:rsidRPr="61E8B5C4">
        <w:rPr>
          <w:rFonts w:eastAsia="Calibri" w:cs="Calibri"/>
        </w:rPr>
        <w:t>of the Public O</w:t>
      </w:r>
      <w:r w:rsidR="0030E8BC" w:rsidRPr="61E8B5C4">
        <w:rPr>
          <w:rFonts w:eastAsia="Calibri" w:cs="Calibri"/>
        </w:rPr>
        <w:t>p</w:t>
      </w:r>
      <w:r w:rsidR="5E0304BC" w:rsidRPr="61E8B5C4">
        <w:rPr>
          <w:rFonts w:eastAsia="Calibri" w:cs="Calibri"/>
        </w:rPr>
        <w:t>en Space Plan 2026-36.</w:t>
      </w:r>
      <w:r w:rsidR="07797732" w:rsidRPr="61E8B5C4">
        <w:rPr>
          <w:rFonts w:eastAsia="Calibri" w:cs="Calibri"/>
        </w:rPr>
        <w:t xml:space="preserve"> </w:t>
      </w:r>
    </w:p>
    <w:p w14:paraId="6C4D28E0" w14:textId="77777777" w:rsidR="61E8B5C4" w:rsidRDefault="00D82729">
      <w:r>
        <w:br w:type="page"/>
      </w:r>
    </w:p>
    <w:p w14:paraId="393A90C3" w14:textId="77777777" w:rsidR="001F31DB" w:rsidRDefault="00D82729" w:rsidP="001F31DB">
      <w:pPr>
        <w:pStyle w:val="Heading1"/>
      </w:pPr>
      <w:r>
        <w:lastRenderedPageBreak/>
        <w:t>Alignment to Community Plan, Policies or Strategies</w:t>
      </w:r>
    </w:p>
    <w:p w14:paraId="16D05006" w14:textId="77777777" w:rsidR="00EB3361" w:rsidRDefault="00D82729" w:rsidP="34484548">
      <w:r>
        <w:t>Alignment to Whittlesea 2040 and Community Plan 202</w:t>
      </w:r>
      <w:r w:rsidR="00A21888">
        <w:t>5</w:t>
      </w:r>
      <w:r>
        <w:t>-2</w:t>
      </w:r>
      <w:r w:rsidR="00640659">
        <w:t>02</w:t>
      </w:r>
      <w:r w:rsidR="00A21888">
        <w:t>9</w:t>
      </w:r>
      <w:r>
        <w:t>:</w:t>
      </w:r>
    </w:p>
    <w:p w14:paraId="509ABF16" w14:textId="77777777" w:rsidR="1D7C604E" w:rsidRDefault="1D7C604E"/>
    <w:p w14:paraId="5BA17EB7" w14:textId="77777777" w:rsidR="00EB3361" w:rsidRDefault="00D82729" w:rsidP="34484548">
      <w:pPr>
        <w:rPr>
          <w:rFonts w:eastAsia="Calibri" w:cs="Calibri"/>
          <w:b/>
          <w:bCs/>
          <w:color w:val="000000" w:themeColor="text1"/>
        </w:rPr>
      </w:pPr>
      <w:r w:rsidRPr="61E8B5C4">
        <w:rPr>
          <w:rFonts w:eastAsia="Calibri" w:cs="Calibri"/>
          <w:b/>
          <w:bCs/>
          <w:color w:val="000000" w:themeColor="text1"/>
        </w:rPr>
        <w:t>C</w:t>
      </w:r>
      <w:r w:rsidR="39C49B5B" w:rsidRPr="61E8B5C4">
        <w:rPr>
          <w:rFonts w:eastAsia="Calibri" w:cs="Calibri"/>
          <w:b/>
          <w:bCs/>
          <w:color w:val="000000" w:themeColor="text1"/>
        </w:rPr>
        <w:t>onnected Communities  </w:t>
      </w:r>
    </w:p>
    <w:p w14:paraId="5D871682" w14:textId="77777777" w:rsidR="00EB3361" w:rsidRDefault="00D82729" w:rsidP="00A21888">
      <w:pPr>
        <w:rPr>
          <w:rFonts w:eastAsia="Calibri" w:cs="Calibri"/>
          <w:color w:val="000000" w:themeColor="text1"/>
        </w:rPr>
      </w:pPr>
      <w:r w:rsidRPr="0BD1FE08">
        <w:rPr>
          <w:rFonts w:eastAsia="Calibri" w:cs="Calibri"/>
          <w:color w:val="000000" w:themeColor="text1"/>
        </w:rPr>
        <w:t>We work to foster and inclusive, healthy, safe and welcoming community where all ways of life are celebrated and supported.</w:t>
      </w:r>
    </w:p>
    <w:p w14:paraId="227765E0" w14:textId="77777777" w:rsidR="00121ED9" w:rsidRDefault="00121ED9" w:rsidP="00A21888">
      <w:pPr>
        <w:rPr>
          <w:rFonts w:eastAsia="Calibri" w:cs="Calibri"/>
          <w:color w:val="000000" w:themeColor="text1"/>
        </w:rPr>
      </w:pPr>
    </w:p>
    <w:p w14:paraId="598C0463" w14:textId="77777777" w:rsidR="00EB3361" w:rsidRDefault="00D82729" w:rsidP="00A21888">
      <w:pPr>
        <w:rPr>
          <w:rFonts w:eastAsia="Calibri" w:cs="Calibri"/>
          <w:b/>
          <w:bCs/>
          <w:color w:val="000000" w:themeColor="text1"/>
        </w:rPr>
      </w:pPr>
      <w:r w:rsidRPr="39C49B5B">
        <w:rPr>
          <w:rFonts w:eastAsia="Calibri" w:cs="Calibri"/>
          <w:b/>
          <w:bCs/>
          <w:color w:val="000000" w:themeColor="text1"/>
        </w:rPr>
        <w:t>Liveable Neighbourhoods </w:t>
      </w:r>
    </w:p>
    <w:p w14:paraId="6B9124C7" w14:textId="77777777" w:rsidR="00EB3361" w:rsidRDefault="00D82729" w:rsidP="00A21888">
      <w:pPr>
        <w:rPr>
          <w:rFonts w:eastAsia="Calibri" w:cs="Calibri"/>
          <w:color w:val="000000" w:themeColor="text1"/>
        </w:rPr>
      </w:pPr>
      <w:r w:rsidRPr="33D20A11">
        <w:rPr>
          <w:rFonts w:eastAsia="Calibri" w:cs="Calibri"/>
          <w:color w:val="000000" w:themeColor="text1"/>
        </w:rPr>
        <w:t xml:space="preserve">Our </w:t>
      </w:r>
      <w:proofErr w:type="gramStart"/>
      <w:r w:rsidRPr="33D20A11">
        <w:rPr>
          <w:rFonts w:eastAsia="Calibri" w:cs="Calibri"/>
          <w:color w:val="000000" w:themeColor="text1"/>
        </w:rPr>
        <w:t>City</w:t>
      </w:r>
      <w:proofErr w:type="gramEnd"/>
      <w:r w:rsidRPr="33D20A11">
        <w:rPr>
          <w:rFonts w:eastAsia="Calibri" w:cs="Calibri"/>
          <w:color w:val="000000" w:themeColor="text1"/>
        </w:rPr>
        <w:t xml:space="preserve"> is well-planned and beautiful, and our neighbourhoods and town centres are convenient and vibrant places to live, work and play.</w:t>
      </w:r>
    </w:p>
    <w:p w14:paraId="3A3CC5D4" w14:textId="77777777" w:rsidR="00EB3361" w:rsidRDefault="00EB3361" w:rsidP="00A21888">
      <w:pPr>
        <w:rPr>
          <w:rFonts w:eastAsia="Calibri" w:cs="Calibri"/>
          <w:b/>
          <w:bCs/>
          <w:color w:val="000000" w:themeColor="text1"/>
        </w:rPr>
      </w:pPr>
    </w:p>
    <w:p w14:paraId="487E2045" w14:textId="77777777" w:rsidR="00EB3361" w:rsidRDefault="00D82729" w:rsidP="00A21888">
      <w:pPr>
        <w:rPr>
          <w:rFonts w:eastAsia="Calibri" w:cs="Calibri"/>
          <w:b/>
          <w:bCs/>
          <w:color w:val="000000" w:themeColor="text1"/>
        </w:rPr>
      </w:pPr>
      <w:r w:rsidRPr="39C49B5B">
        <w:rPr>
          <w:rFonts w:eastAsia="Calibri" w:cs="Calibri"/>
          <w:b/>
          <w:bCs/>
          <w:color w:val="000000" w:themeColor="text1"/>
        </w:rPr>
        <w:t>Strong Local Economy  </w:t>
      </w:r>
    </w:p>
    <w:p w14:paraId="29A8D122" w14:textId="77777777" w:rsidR="00EB3361" w:rsidRDefault="00D82729" w:rsidP="00A21888">
      <w:pPr>
        <w:rPr>
          <w:rFonts w:eastAsia="Calibri" w:cs="Calibri"/>
          <w:color w:val="000000" w:themeColor="text1"/>
        </w:rPr>
      </w:pPr>
      <w:r w:rsidRPr="33D20A11">
        <w:rPr>
          <w:rFonts w:eastAsia="Calibri" w:cs="Calibri"/>
          <w:color w:val="000000" w:themeColor="text1"/>
        </w:rPr>
        <w:t xml:space="preserve">Our </w:t>
      </w:r>
      <w:proofErr w:type="gramStart"/>
      <w:r w:rsidRPr="33D20A11">
        <w:rPr>
          <w:rFonts w:eastAsia="Calibri" w:cs="Calibri"/>
          <w:color w:val="000000" w:themeColor="text1"/>
        </w:rPr>
        <w:t>City</w:t>
      </w:r>
      <w:proofErr w:type="gramEnd"/>
      <w:r w:rsidRPr="33D20A11">
        <w:rPr>
          <w:rFonts w:eastAsia="Calibri" w:cs="Calibri"/>
          <w:color w:val="000000" w:themeColor="text1"/>
        </w:rPr>
        <w:t xml:space="preserve"> is a smart choice for innovation, business growth and industry as well as supporting local businesses to be successful, enabling opportunities for local work and education.</w:t>
      </w:r>
    </w:p>
    <w:p w14:paraId="4C6BC591" w14:textId="77777777" w:rsidR="00EB3361" w:rsidRDefault="00EB3361" w:rsidP="00A21888">
      <w:pPr>
        <w:rPr>
          <w:rFonts w:eastAsia="Calibri" w:cs="Calibri"/>
          <w:b/>
          <w:bCs/>
          <w:color w:val="000000" w:themeColor="text1"/>
        </w:rPr>
      </w:pPr>
    </w:p>
    <w:p w14:paraId="5D8718B3" w14:textId="77777777" w:rsidR="00EB3361" w:rsidRDefault="00D82729" w:rsidP="00A21888">
      <w:pPr>
        <w:rPr>
          <w:rFonts w:eastAsia="Calibri" w:cs="Calibri"/>
          <w:b/>
          <w:bCs/>
          <w:color w:val="000000" w:themeColor="text1"/>
        </w:rPr>
      </w:pPr>
      <w:r w:rsidRPr="39C49B5B">
        <w:rPr>
          <w:rFonts w:eastAsia="Calibri" w:cs="Calibri"/>
          <w:b/>
          <w:bCs/>
          <w:color w:val="000000" w:themeColor="text1"/>
        </w:rPr>
        <w:t>Sustainable Environment  </w:t>
      </w:r>
    </w:p>
    <w:p w14:paraId="22CB80BE" w14:textId="77777777" w:rsidR="00EB3361" w:rsidRDefault="00D82729" w:rsidP="00A21888">
      <w:pPr>
        <w:rPr>
          <w:rFonts w:eastAsia="Calibri" w:cs="Calibri"/>
          <w:color w:val="000000" w:themeColor="text1"/>
        </w:rPr>
      </w:pPr>
      <w:r w:rsidRPr="39C49B5B">
        <w:rPr>
          <w:rFonts w:eastAsia="Calibri" w:cs="Calibri"/>
          <w:color w:val="000000" w:themeColor="text1"/>
        </w:rPr>
        <w:t>We prioritise our environment and take action to reduce waste, preserve local biodiversity, protect waterways and green space and address climate change.</w:t>
      </w:r>
    </w:p>
    <w:p w14:paraId="7416BA35" w14:textId="77777777" w:rsidR="00EB3361" w:rsidRDefault="00EB3361" w:rsidP="00A21888">
      <w:pPr>
        <w:rPr>
          <w:rFonts w:eastAsia="Calibri" w:cs="Calibri"/>
          <w:color w:val="000000" w:themeColor="text1"/>
        </w:rPr>
      </w:pPr>
    </w:p>
    <w:p w14:paraId="26F28482" w14:textId="77777777" w:rsidR="00EB3361" w:rsidRDefault="00D82729" w:rsidP="00A21888">
      <w:pPr>
        <w:rPr>
          <w:rFonts w:eastAsia="Calibri" w:cs="Calibri"/>
          <w:b/>
          <w:bCs/>
          <w:color w:val="000000" w:themeColor="text1"/>
        </w:rPr>
      </w:pPr>
      <w:r w:rsidRPr="39C49B5B">
        <w:rPr>
          <w:rFonts w:eastAsia="Calibri" w:cs="Calibri"/>
          <w:b/>
          <w:bCs/>
          <w:color w:val="000000" w:themeColor="text1"/>
        </w:rPr>
        <w:t>High Performing Organisation  </w:t>
      </w:r>
    </w:p>
    <w:p w14:paraId="40D22F71" w14:textId="77777777" w:rsidR="003729AB" w:rsidRDefault="00D82729" w:rsidP="00A21888">
      <w:pPr>
        <w:rPr>
          <w:rFonts w:eastAsia="Calibri" w:cs="Calibri"/>
          <w:color w:val="000000"/>
        </w:rPr>
      </w:pPr>
      <w:r w:rsidRPr="39C49B5B">
        <w:rPr>
          <w:rFonts w:eastAsia="Calibri" w:cs="Calibri"/>
          <w:color w:val="000000" w:themeColor="text1"/>
        </w:rPr>
        <w:t>We engage effectively with the community, to deliver efficient and effective services and initiatives, and to make decisions in the best interest of our community and deliver value to our community.</w:t>
      </w:r>
    </w:p>
    <w:p w14:paraId="5A72CF13" w14:textId="77777777" w:rsidR="006F68F7" w:rsidRPr="008D4BC2" w:rsidRDefault="006F68F7" w:rsidP="00A21888"/>
    <w:p w14:paraId="017F019E" w14:textId="77777777" w:rsidR="0A3A5E26" w:rsidRDefault="00D82729" w:rsidP="00A21888">
      <w:pPr>
        <w:rPr>
          <w:rFonts w:eastAsia="Calibri" w:cs="Calibri"/>
          <w:color w:val="000000" w:themeColor="text1"/>
        </w:rPr>
      </w:pPr>
      <w:r w:rsidRPr="259288B1">
        <w:rPr>
          <w:rFonts w:eastAsia="Calibri" w:cs="Calibri"/>
          <w:color w:val="000000" w:themeColor="text1"/>
        </w:rPr>
        <w:t xml:space="preserve">The plan </w:t>
      </w:r>
      <w:r w:rsidR="7925CB94" w:rsidRPr="259288B1">
        <w:rPr>
          <w:rFonts w:eastAsia="Calibri" w:cs="Calibri"/>
          <w:color w:val="000000" w:themeColor="text1"/>
        </w:rPr>
        <w:t xml:space="preserve">prioritises </w:t>
      </w:r>
      <w:r w:rsidRPr="259288B1">
        <w:rPr>
          <w:rFonts w:eastAsia="Calibri" w:cs="Calibri"/>
          <w:color w:val="000000" w:themeColor="text1"/>
        </w:rPr>
        <w:t xml:space="preserve">a High Performing Organisation through the development </w:t>
      </w:r>
      <w:r w:rsidR="7E880D3F" w:rsidRPr="259288B1">
        <w:rPr>
          <w:rFonts w:eastAsia="Calibri" w:cs="Calibri"/>
          <w:color w:val="000000" w:themeColor="text1"/>
        </w:rPr>
        <w:t xml:space="preserve">and preparation of </w:t>
      </w:r>
      <w:r w:rsidR="0C6C49B9" w:rsidRPr="259288B1">
        <w:rPr>
          <w:rFonts w:eastAsia="Calibri" w:cs="Calibri"/>
          <w:color w:val="000000" w:themeColor="text1"/>
        </w:rPr>
        <w:t xml:space="preserve">the draft </w:t>
      </w:r>
      <w:r w:rsidR="7E880D3F" w:rsidRPr="259288B1">
        <w:rPr>
          <w:rFonts w:eastAsia="Calibri" w:cs="Calibri"/>
          <w:color w:val="000000" w:themeColor="text1"/>
        </w:rPr>
        <w:t>Open Space P</w:t>
      </w:r>
      <w:r w:rsidRPr="259288B1">
        <w:rPr>
          <w:rFonts w:eastAsia="Calibri" w:cs="Calibri"/>
          <w:color w:val="000000" w:themeColor="text1"/>
        </w:rPr>
        <w:t xml:space="preserve">lan </w:t>
      </w:r>
      <w:r w:rsidR="0FE3B4DF" w:rsidRPr="259288B1">
        <w:rPr>
          <w:rFonts w:eastAsia="Calibri" w:cs="Calibri"/>
          <w:color w:val="000000" w:themeColor="text1"/>
        </w:rPr>
        <w:t xml:space="preserve">2026-36 </w:t>
      </w:r>
      <w:r w:rsidRPr="259288B1">
        <w:rPr>
          <w:rFonts w:eastAsia="Calibri" w:cs="Calibri"/>
          <w:color w:val="000000" w:themeColor="text1"/>
        </w:rPr>
        <w:t>and Focus</w:t>
      </w:r>
      <w:r w:rsidR="7839F2F8" w:rsidRPr="259288B1">
        <w:rPr>
          <w:rFonts w:eastAsia="Calibri" w:cs="Calibri"/>
          <w:color w:val="000000" w:themeColor="text1"/>
        </w:rPr>
        <w:t xml:space="preserve"> Area</w:t>
      </w:r>
      <w:r w:rsidR="788A7BFD" w:rsidRPr="259288B1">
        <w:rPr>
          <w:rFonts w:eastAsia="Calibri" w:cs="Calibri"/>
          <w:color w:val="000000" w:themeColor="text1"/>
        </w:rPr>
        <w:t>:</w:t>
      </w:r>
      <w:r w:rsidR="7839F2F8" w:rsidRPr="259288B1">
        <w:rPr>
          <w:rFonts w:eastAsia="Calibri" w:cs="Calibri"/>
          <w:color w:val="000000" w:themeColor="text1"/>
        </w:rPr>
        <w:t xml:space="preserve"> Open space</w:t>
      </w:r>
      <w:r w:rsidR="0472C3A9" w:rsidRPr="259288B1">
        <w:rPr>
          <w:rFonts w:eastAsia="Calibri" w:cs="Calibri"/>
          <w:color w:val="000000" w:themeColor="text1"/>
        </w:rPr>
        <w:t xml:space="preserve"> provision.</w:t>
      </w:r>
    </w:p>
    <w:p w14:paraId="006DCB97" w14:textId="77777777" w:rsidR="0077737F" w:rsidRDefault="00D82729" w:rsidP="00DE1C81">
      <w:pPr>
        <w:pStyle w:val="Heading1"/>
      </w:pPr>
      <w:r>
        <w:t>Considerations</w:t>
      </w:r>
      <w:r w:rsidR="00374E8B">
        <w:t xml:space="preserve"> of </w:t>
      </w:r>
      <w:r w:rsidR="00374E8B" w:rsidRPr="10F26EE6">
        <w:rPr>
          <w:i/>
          <w:iCs/>
        </w:rPr>
        <w:t>Local Government Act (2020)</w:t>
      </w:r>
      <w:r w:rsidR="00374E8B">
        <w:t xml:space="preserve"> Principles</w:t>
      </w:r>
    </w:p>
    <w:p w14:paraId="0F281462" w14:textId="77777777" w:rsidR="0077737F" w:rsidRDefault="00D82729" w:rsidP="00A21888">
      <w:pPr>
        <w:pStyle w:val="SubHeading"/>
        <w:spacing w:before="0" w:after="0"/>
      </w:pPr>
      <w:r>
        <w:t>Financial Management</w:t>
      </w:r>
    </w:p>
    <w:p w14:paraId="0FA2BF3E" w14:textId="77777777" w:rsidR="4FBEE119" w:rsidRDefault="00D82729" w:rsidP="00A21888">
      <w:r>
        <w:t xml:space="preserve">The Public Open Space Plan seeks to increase revenue to Council by supplementing the cost of the service through </w:t>
      </w:r>
      <w:r w:rsidR="7C78A8DB">
        <w:t xml:space="preserve">partnership funding for capital works, </w:t>
      </w:r>
      <w:r w:rsidR="1121CF25">
        <w:t xml:space="preserve">undertaking </w:t>
      </w:r>
      <w:r>
        <w:t>a review of public open space leasing arrangements</w:t>
      </w:r>
      <w:r w:rsidR="52E66FF7">
        <w:t xml:space="preserve"> and </w:t>
      </w:r>
      <w:r>
        <w:t>payment for commercial enterprise</w:t>
      </w:r>
      <w:r w:rsidR="2017AA3C">
        <w:t xml:space="preserve">. </w:t>
      </w:r>
      <w:r w:rsidR="0FA84F6C">
        <w:t>Council will i</w:t>
      </w:r>
      <w:r w:rsidR="19D1B183">
        <w:t xml:space="preserve">nvestigate changes to open space contributions in established areas to facilitate the provision of new open space and </w:t>
      </w:r>
      <w:r w:rsidR="3E7233D6">
        <w:t xml:space="preserve">to provide the </w:t>
      </w:r>
      <w:r w:rsidR="19D1B183">
        <w:t xml:space="preserve">evidence base required to develop an </w:t>
      </w:r>
      <w:r w:rsidR="457E17E1">
        <w:t>O</w:t>
      </w:r>
      <w:r w:rsidR="19D1B183">
        <w:t xml:space="preserve">pen </w:t>
      </w:r>
      <w:r w:rsidR="5930A240">
        <w:t>S</w:t>
      </w:r>
      <w:r w:rsidR="19D1B183">
        <w:t xml:space="preserve">pace </w:t>
      </w:r>
      <w:r w:rsidR="08097AF5">
        <w:t>D</w:t>
      </w:r>
      <w:r w:rsidR="7158D80B">
        <w:t xml:space="preserve">evelopment </w:t>
      </w:r>
      <w:r w:rsidR="5937EF22">
        <w:t>C</w:t>
      </w:r>
      <w:r w:rsidR="19D1B183">
        <w:t xml:space="preserve">ontributions </w:t>
      </w:r>
      <w:r w:rsidR="6FBAEB93">
        <w:t>P</w:t>
      </w:r>
      <w:r w:rsidR="19D1B183">
        <w:t>lan</w:t>
      </w:r>
      <w:r w:rsidR="205AD9A1">
        <w:t>.</w:t>
      </w:r>
    </w:p>
    <w:p w14:paraId="718F6B39" w14:textId="77777777" w:rsidR="10F26EE6" w:rsidRDefault="10F26EE6" w:rsidP="00A21888"/>
    <w:p w14:paraId="26116D05" w14:textId="77777777" w:rsidR="003330CB" w:rsidRDefault="00D82729" w:rsidP="00A21888">
      <w:pPr>
        <w:pStyle w:val="SubHeading"/>
        <w:spacing w:before="0" w:after="0"/>
      </w:pPr>
      <w:r>
        <w:t xml:space="preserve">Draft Public Open Space Plan 2026-36 </w:t>
      </w:r>
      <w:r w:rsidR="00A118DE">
        <w:t>–</w:t>
      </w:r>
      <w:r>
        <w:t xml:space="preserve"> </w:t>
      </w:r>
      <w:r w:rsidR="02B3150F">
        <w:t>Community</w:t>
      </w:r>
      <w:r w:rsidR="00A118DE">
        <w:t xml:space="preserve"> </w:t>
      </w:r>
      <w:r w:rsidR="02B3150F">
        <w:t>Engagement</w:t>
      </w:r>
    </w:p>
    <w:p w14:paraId="05902C11" w14:textId="77777777" w:rsidR="4934CBD6" w:rsidRDefault="00D82729" w:rsidP="00A21888">
      <w:pPr>
        <w:rPr>
          <w:rFonts w:eastAsia="Calibri" w:cs="Calibri"/>
          <w:color w:val="000000" w:themeColor="text1"/>
        </w:rPr>
      </w:pPr>
      <w:r w:rsidRPr="39C49B5B">
        <w:rPr>
          <w:rFonts w:eastAsia="Calibri" w:cs="Calibri"/>
        </w:rPr>
        <w:t xml:space="preserve">The draft Public </w:t>
      </w:r>
      <w:r w:rsidRPr="00EC1466">
        <w:t>Open</w:t>
      </w:r>
      <w:r w:rsidRPr="39C49B5B">
        <w:rPr>
          <w:rFonts w:eastAsia="Calibri" w:cs="Calibri"/>
        </w:rPr>
        <w:t xml:space="preserve"> Space Plan 2026-36 was </w:t>
      </w:r>
      <w:r w:rsidRPr="39C49B5B">
        <w:rPr>
          <w:rFonts w:eastAsia="Calibri" w:cs="Calibri"/>
          <w:color w:val="000000" w:themeColor="text1"/>
        </w:rPr>
        <w:t>publicly exhibited for community and stakeholder consultation over 8-week period between 19 December 2025 and 15 February 2026.</w:t>
      </w:r>
    </w:p>
    <w:p w14:paraId="06F73416" w14:textId="77777777" w:rsidR="002244E7" w:rsidRDefault="002244E7" w:rsidP="00A21888">
      <w:pPr>
        <w:rPr>
          <w:rFonts w:eastAsia="Calibri" w:cs="Calibri"/>
        </w:rPr>
      </w:pPr>
    </w:p>
    <w:p w14:paraId="5495F467" w14:textId="77777777" w:rsidR="4934CBD6" w:rsidRDefault="00D82729" w:rsidP="00A21888">
      <w:pPr>
        <w:rPr>
          <w:rFonts w:eastAsia="Calibri" w:cs="Calibri"/>
          <w:color w:val="000000" w:themeColor="text1"/>
        </w:rPr>
      </w:pPr>
      <w:r w:rsidRPr="02BA3437">
        <w:rPr>
          <w:rFonts w:eastAsia="Calibri" w:cs="Calibri"/>
          <w:color w:val="000000" w:themeColor="text1"/>
        </w:rPr>
        <w:lastRenderedPageBreak/>
        <w:t xml:space="preserve">Engagement with key stakeholders, the Wurundjeri </w:t>
      </w:r>
      <w:proofErr w:type="spellStart"/>
      <w:r w:rsidRPr="02BA3437">
        <w:rPr>
          <w:rFonts w:eastAsia="Calibri" w:cs="Calibri"/>
          <w:color w:val="000000" w:themeColor="text1"/>
        </w:rPr>
        <w:t>woi</w:t>
      </w:r>
      <w:proofErr w:type="spellEnd"/>
      <w:r w:rsidRPr="02BA3437">
        <w:rPr>
          <w:rFonts w:eastAsia="Calibri" w:cs="Calibri"/>
          <w:color w:val="000000" w:themeColor="text1"/>
        </w:rPr>
        <w:t>-wurrung Cultural Heritage</w:t>
      </w:r>
      <w:r w:rsidR="3116698D" w:rsidRPr="02BA3437">
        <w:rPr>
          <w:rFonts w:eastAsia="Calibri" w:cs="Calibri"/>
          <w:color w:val="000000" w:themeColor="text1"/>
        </w:rPr>
        <w:t xml:space="preserve"> Aboriginal</w:t>
      </w:r>
      <w:r w:rsidRPr="02BA3437">
        <w:rPr>
          <w:rFonts w:eastAsia="Calibri" w:cs="Calibri"/>
          <w:color w:val="000000" w:themeColor="text1"/>
        </w:rPr>
        <w:t xml:space="preserve"> Corporation </w:t>
      </w:r>
      <w:r w:rsidR="236AD9C2" w:rsidRPr="02BA3437">
        <w:rPr>
          <w:rFonts w:eastAsia="Calibri" w:cs="Calibri"/>
          <w:color w:val="000000" w:themeColor="text1"/>
        </w:rPr>
        <w:t>(</w:t>
      </w:r>
      <w:r w:rsidRPr="02BA3437">
        <w:rPr>
          <w:rFonts w:eastAsia="Calibri" w:cs="Calibri"/>
          <w:color w:val="000000" w:themeColor="text1"/>
        </w:rPr>
        <w:t>WWCHAC</w:t>
      </w:r>
      <w:r w:rsidR="236AD9C2" w:rsidRPr="02BA3437">
        <w:rPr>
          <w:rFonts w:eastAsia="Calibri" w:cs="Calibri"/>
          <w:color w:val="000000" w:themeColor="text1"/>
        </w:rPr>
        <w:t>)</w:t>
      </w:r>
      <w:r w:rsidRPr="02BA3437">
        <w:rPr>
          <w:rFonts w:eastAsia="Calibri" w:cs="Calibri"/>
          <w:color w:val="000000" w:themeColor="text1"/>
        </w:rPr>
        <w:t xml:space="preserve">, the Whittlesea Reconciliation Group and the Youth Council </w:t>
      </w:r>
      <w:r w:rsidR="2175E4D7" w:rsidRPr="02BA3437">
        <w:rPr>
          <w:rFonts w:eastAsia="Calibri" w:cs="Calibri"/>
          <w:color w:val="000000" w:themeColor="text1"/>
        </w:rPr>
        <w:t>was undertaken</w:t>
      </w:r>
      <w:r w:rsidRPr="02BA3437">
        <w:rPr>
          <w:rFonts w:eastAsia="Calibri" w:cs="Calibri"/>
          <w:color w:val="000000" w:themeColor="text1"/>
        </w:rPr>
        <w:t>.</w:t>
      </w:r>
    </w:p>
    <w:p w14:paraId="17CDE70A" w14:textId="77777777" w:rsidR="002244E7" w:rsidRDefault="002244E7" w:rsidP="00A21888">
      <w:pPr>
        <w:rPr>
          <w:rFonts w:eastAsia="Calibri" w:cs="Calibri"/>
        </w:rPr>
      </w:pPr>
    </w:p>
    <w:p w14:paraId="51253962" w14:textId="77777777" w:rsidR="4934CBD6" w:rsidRDefault="00D82729" w:rsidP="5D49A503">
      <w:pPr>
        <w:rPr>
          <w:rFonts w:eastAsia="Calibri" w:cs="Calibri"/>
          <w:color w:val="000000" w:themeColor="text1"/>
        </w:rPr>
      </w:pPr>
      <w:r w:rsidRPr="5D49A503">
        <w:rPr>
          <w:rFonts w:eastAsia="Calibri" w:cs="Calibri"/>
          <w:color w:val="000000" w:themeColor="text1"/>
        </w:rPr>
        <w:t xml:space="preserve">Three submissions were received from Telstra Limited (Telstra) and </w:t>
      </w:r>
      <w:proofErr w:type="spellStart"/>
      <w:r w:rsidRPr="5D49A503">
        <w:rPr>
          <w:rFonts w:eastAsia="Calibri" w:cs="Calibri"/>
          <w:color w:val="000000" w:themeColor="text1"/>
        </w:rPr>
        <w:t>Amplitel</w:t>
      </w:r>
      <w:proofErr w:type="spellEnd"/>
      <w:r w:rsidRPr="5D49A503">
        <w:rPr>
          <w:rFonts w:eastAsia="Calibri" w:cs="Calibri"/>
          <w:color w:val="000000" w:themeColor="text1"/>
        </w:rPr>
        <w:t xml:space="preserve"> Pty Ltd.   (</w:t>
      </w:r>
      <w:proofErr w:type="spellStart"/>
      <w:r w:rsidRPr="5D49A503">
        <w:rPr>
          <w:rFonts w:eastAsia="Calibri" w:cs="Calibri"/>
          <w:color w:val="000000" w:themeColor="text1"/>
        </w:rPr>
        <w:t>Amplitel</w:t>
      </w:r>
      <w:proofErr w:type="spellEnd"/>
      <w:r w:rsidRPr="5D49A503">
        <w:rPr>
          <w:rFonts w:eastAsia="Calibri" w:cs="Calibri"/>
          <w:color w:val="000000" w:themeColor="text1"/>
        </w:rPr>
        <w:t>)</w:t>
      </w:r>
      <w:r w:rsidR="548637C1" w:rsidRPr="5D49A503">
        <w:rPr>
          <w:rFonts w:eastAsia="Calibri" w:cs="Calibri"/>
          <w:color w:val="000000" w:themeColor="text1"/>
        </w:rPr>
        <w:t>,</w:t>
      </w:r>
      <w:r w:rsidRPr="5D49A503">
        <w:rPr>
          <w:rFonts w:eastAsia="Calibri" w:cs="Calibri"/>
          <w:color w:val="000000" w:themeColor="text1"/>
        </w:rPr>
        <w:t xml:space="preserve"> Merri Creek Management Committee </w:t>
      </w:r>
      <w:r w:rsidR="3B1A37EE" w:rsidRPr="5D49A503">
        <w:rPr>
          <w:rFonts w:eastAsia="Calibri" w:cs="Calibri"/>
          <w:color w:val="000000" w:themeColor="text1"/>
        </w:rPr>
        <w:t>(</w:t>
      </w:r>
      <w:r w:rsidRPr="5D49A503">
        <w:rPr>
          <w:rFonts w:eastAsia="Calibri" w:cs="Calibri"/>
          <w:color w:val="000000" w:themeColor="text1"/>
        </w:rPr>
        <w:t>MCMC</w:t>
      </w:r>
      <w:r w:rsidR="7D6861D2" w:rsidRPr="5D49A503">
        <w:rPr>
          <w:rFonts w:eastAsia="Calibri" w:cs="Calibri"/>
          <w:color w:val="000000" w:themeColor="text1"/>
        </w:rPr>
        <w:t>)</w:t>
      </w:r>
      <w:r w:rsidRPr="5D49A503">
        <w:rPr>
          <w:rFonts w:eastAsia="Calibri" w:cs="Calibri"/>
          <w:color w:val="000000" w:themeColor="text1"/>
        </w:rPr>
        <w:t xml:space="preserve"> and Darebin Creek Management Committee</w:t>
      </w:r>
      <w:r w:rsidR="7AA0D287" w:rsidRPr="5D49A503">
        <w:rPr>
          <w:rFonts w:eastAsia="Calibri" w:cs="Calibri"/>
          <w:color w:val="000000" w:themeColor="text1"/>
        </w:rPr>
        <w:t xml:space="preserve"> (DCMC)</w:t>
      </w:r>
      <w:r w:rsidRPr="5D49A503">
        <w:rPr>
          <w:rFonts w:eastAsia="Calibri" w:cs="Calibri"/>
          <w:color w:val="000000" w:themeColor="text1"/>
        </w:rPr>
        <w:t xml:space="preserve">. </w:t>
      </w:r>
    </w:p>
    <w:p w14:paraId="1C173AC6" w14:textId="77777777" w:rsidR="33D20A11" w:rsidRDefault="33D20A11" w:rsidP="33D20A11">
      <w:pPr>
        <w:rPr>
          <w:rFonts w:eastAsia="Calibri" w:cs="Calibri"/>
          <w:color w:val="000000" w:themeColor="text1"/>
        </w:rPr>
      </w:pPr>
    </w:p>
    <w:p w14:paraId="42366D0F" w14:textId="77777777" w:rsidR="4934CBD6" w:rsidRDefault="00D82729" w:rsidP="003A27CA">
      <w:r w:rsidRPr="39C49B5B">
        <w:rPr>
          <w:rFonts w:eastAsia="Calibri" w:cs="Calibri"/>
          <w:color w:val="000000" w:themeColor="text1"/>
        </w:rPr>
        <w:t>Consultation summary:</w:t>
      </w:r>
    </w:p>
    <w:p w14:paraId="3D02BBF4" w14:textId="77777777" w:rsidR="4934CBD6" w:rsidRDefault="00D82729" w:rsidP="00580192">
      <w:pPr>
        <w:pStyle w:val="ListParagraph"/>
        <w:numPr>
          <w:ilvl w:val="0"/>
          <w:numId w:val="43"/>
        </w:numPr>
        <w:rPr>
          <w:rFonts w:eastAsia="Calibri" w:cs="Calibri"/>
          <w:color w:val="000000" w:themeColor="text1"/>
        </w:rPr>
      </w:pPr>
      <w:r w:rsidRPr="33D20A11">
        <w:rPr>
          <w:rFonts w:eastAsia="Calibri" w:cs="Calibri"/>
          <w:color w:val="000000" w:themeColor="text1"/>
        </w:rPr>
        <w:t xml:space="preserve">A total of 193 community members participated in our Public Open Space Plan consultation, 156 in-person at one of the 14 community-based </w:t>
      </w:r>
      <w:proofErr w:type="gramStart"/>
      <w:r w:rsidRPr="33D20A11">
        <w:rPr>
          <w:rFonts w:eastAsia="Calibri" w:cs="Calibri"/>
          <w:color w:val="000000" w:themeColor="text1"/>
        </w:rPr>
        <w:t>pop-up's</w:t>
      </w:r>
      <w:proofErr w:type="gramEnd"/>
      <w:r w:rsidRPr="33D20A11">
        <w:rPr>
          <w:rFonts w:eastAsia="Calibri" w:cs="Calibri"/>
          <w:color w:val="000000" w:themeColor="text1"/>
        </w:rPr>
        <w:t xml:space="preserve">, and a further 37 online. </w:t>
      </w:r>
    </w:p>
    <w:p w14:paraId="2CF161E0" w14:textId="77777777" w:rsidR="4934CBD6" w:rsidRDefault="00D82729" w:rsidP="00580192">
      <w:pPr>
        <w:pStyle w:val="ListParagraph"/>
        <w:numPr>
          <w:ilvl w:val="0"/>
          <w:numId w:val="43"/>
        </w:numPr>
        <w:rPr>
          <w:rFonts w:eastAsia="Calibri" w:cs="Calibri"/>
        </w:rPr>
      </w:pPr>
      <w:r w:rsidRPr="33D20A11">
        <w:rPr>
          <w:rFonts w:eastAsia="Calibri" w:cs="Calibri"/>
          <w:color w:val="000000" w:themeColor="text1"/>
        </w:rPr>
        <w:t>The Engagement Page received over 1,8</w:t>
      </w:r>
      <w:r w:rsidR="0BADFA78" w:rsidRPr="33D20A11">
        <w:rPr>
          <w:rFonts w:eastAsia="Calibri" w:cs="Calibri"/>
          <w:color w:val="000000" w:themeColor="text1"/>
        </w:rPr>
        <w:t>23</w:t>
      </w:r>
      <w:r w:rsidRPr="33D20A11">
        <w:rPr>
          <w:rFonts w:eastAsia="Calibri" w:cs="Calibri"/>
          <w:color w:val="000000" w:themeColor="text1"/>
        </w:rPr>
        <w:t xml:space="preserve"> views, </w:t>
      </w:r>
      <w:r w:rsidR="31FC1282" w:rsidRPr="33D20A11">
        <w:rPr>
          <w:rFonts w:eastAsia="Calibri" w:cs="Calibri"/>
          <w:color w:val="000000" w:themeColor="text1"/>
        </w:rPr>
        <w:t>the plan was downloaded 145 times</w:t>
      </w:r>
      <w:r w:rsidR="6F342512" w:rsidRPr="33D20A11">
        <w:rPr>
          <w:rFonts w:eastAsia="Calibri" w:cs="Calibri"/>
          <w:color w:val="000000" w:themeColor="text1"/>
        </w:rPr>
        <w:t>,</w:t>
      </w:r>
      <w:r w:rsidR="31FC1282" w:rsidRPr="33D20A11">
        <w:rPr>
          <w:rFonts w:eastAsia="Calibri" w:cs="Calibri"/>
          <w:color w:val="000000" w:themeColor="text1"/>
        </w:rPr>
        <w:t xml:space="preserve"> </w:t>
      </w:r>
      <w:r w:rsidRPr="33D20A11">
        <w:rPr>
          <w:rFonts w:eastAsia="Calibri" w:cs="Calibri"/>
          <w:color w:val="000000" w:themeColor="text1"/>
        </w:rPr>
        <w:t xml:space="preserve">37 </w:t>
      </w:r>
      <w:r w:rsidR="0FAFA146" w:rsidRPr="33D20A11">
        <w:rPr>
          <w:rFonts w:eastAsia="Calibri" w:cs="Calibri"/>
          <w:color w:val="000000" w:themeColor="text1"/>
        </w:rPr>
        <w:t>c</w:t>
      </w:r>
      <w:r w:rsidRPr="33D20A11">
        <w:rPr>
          <w:rFonts w:eastAsia="Calibri" w:cs="Calibri"/>
          <w:color w:val="000000" w:themeColor="text1"/>
        </w:rPr>
        <w:t xml:space="preserve">ommunity members </w:t>
      </w:r>
      <w:r w:rsidRPr="33D20A11">
        <w:rPr>
          <w:rFonts w:eastAsia="Calibri" w:cs="Calibri"/>
        </w:rPr>
        <w:t>complet</w:t>
      </w:r>
      <w:r w:rsidR="3CB07268" w:rsidRPr="33D20A11">
        <w:rPr>
          <w:rFonts w:eastAsia="Calibri" w:cs="Calibri"/>
        </w:rPr>
        <w:t xml:space="preserve">ed </w:t>
      </w:r>
      <w:r w:rsidRPr="33D20A11">
        <w:rPr>
          <w:rFonts w:eastAsia="Calibri" w:cs="Calibri"/>
        </w:rPr>
        <w:t>a survey and ten of these opt</w:t>
      </w:r>
      <w:r w:rsidR="5D68FB6E" w:rsidRPr="33D20A11">
        <w:rPr>
          <w:rFonts w:eastAsia="Calibri" w:cs="Calibri"/>
        </w:rPr>
        <w:t>ed</w:t>
      </w:r>
      <w:r w:rsidRPr="33D20A11">
        <w:rPr>
          <w:rFonts w:eastAsia="Calibri" w:cs="Calibri"/>
        </w:rPr>
        <w:t xml:space="preserve"> to follow the page to receive project updates.</w:t>
      </w:r>
    </w:p>
    <w:p w14:paraId="434486DF" w14:textId="77777777" w:rsidR="4934CBD6" w:rsidRDefault="00D82729" w:rsidP="00580192">
      <w:pPr>
        <w:pStyle w:val="ListParagraph"/>
        <w:numPr>
          <w:ilvl w:val="0"/>
          <w:numId w:val="43"/>
        </w:numPr>
        <w:rPr>
          <w:rFonts w:eastAsia="Calibri" w:cs="Calibri"/>
          <w:color w:val="000000" w:themeColor="text1"/>
        </w:rPr>
      </w:pPr>
      <w:r w:rsidRPr="33D20A11">
        <w:rPr>
          <w:rFonts w:eastAsia="Calibri" w:cs="Calibri"/>
          <w:color w:val="000000" w:themeColor="text1"/>
        </w:rPr>
        <w:t>The draft Open Space Plan received an overwhelming positive response from the community members with 9</w:t>
      </w:r>
      <w:r w:rsidR="275B85B5" w:rsidRPr="33D20A11">
        <w:rPr>
          <w:rFonts w:eastAsia="Calibri" w:cs="Calibri"/>
          <w:color w:val="000000" w:themeColor="text1"/>
        </w:rPr>
        <w:t>0</w:t>
      </w:r>
      <w:r w:rsidRPr="33D20A11">
        <w:rPr>
          <w:rFonts w:eastAsia="Calibri" w:cs="Calibri"/>
          <w:color w:val="000000" w:themeColor="text1"/>
        </w:rPr>
        <w:t>% of respondents supporting the plan.</w:t>
      </w:r>
    </w:p>
    <w:p w14:paraId="36F6F134" w14:textId="77777777" w:rsidR="4934CBD6" w:rsidRDefault="4934CBD6" w:rsidP="00A21888">
      <w:pPr>
        <w:pStyle w:val="ListParagraph"/>
        <w:ind w:hanging="360"/>
        <w:rPr>
          <w:rFonts w:eastAsia="Calibri" w:cs="Calibri"/>
          <w:szCs w:val="24"/>
        </w:rPr>
      </w:pPr>
    </w:p>
    <w:p w14:paraId="3A9029B7" w14:textId="77777777" w:rsidR="4934CBD6" w:rsidRDefault="00D82729" w:rsidP="00A21888">
      <w:r w:rsidRPr="39C49B5B">
        <w:rPr>
          <w:rFonts w:eastAsia="Calibri" w:cs="Calibri"/>
          <w:color w:val="000000" w:themeColor="text1"/>
        </w:rPr>
        <w:t>The Plan Focus areas of interest to online participants were:</w:t>
      </w:r>
    </w:p>
    <w:p w14:paraId="479D1271" w14:textId="77777777" w:rsidR="4934CBD6" w:rsidRDefault="00D82729" w:rsidP="00580192">
      <w:pPr>
        <w:pStyle w:val="ListParagraph"/>
        <w:numPr>
          <w:ilvl w:val="0"/>
          <w:numId w:val="44"/>
        </w:numPr>
        <w:rPr>
          <w:rFonts w:eastAsia="Calibri" w:cs="Calibri"/>
          <w:color w:val="000000" w:themeColor="text1"/>
        </w:rPr>
      </w:pPr>
      <w:r w:rsidRPr="5D49A503">
        <w:rPr>
          <w:rFonts w:eastAsia="Calibri" w:cs="Calibri"/>
          <w:color w:val="000000" w:themeColor="text1"/>
        </w:rPr>
        <w:t>community health and wellbeing (76%)</w:t>
      </w:r>
    </w:p>
    <w:p w14:paraId="6FD96565" w14:textId="77777777" w:rsidR="4934CBD6" w:rsidRDefault="00D82729" w:rsidP="00580192">
      <w:pPr>
        <w:pStyle w:val="ListParagraph"/>
        <w:numPr>
          <w:ilvl w:val="0"/>
          <w:numId w:val="44"/>
        </w:numPr>
        <w:rPr>
          <w:rFonts w:eastAsia="Calibri" w:cs="Calibri"/>
          <w:color w:val="000000" w:themeColor="text1"/>
        </w:rPr>
      </w:pPr>
      <w:r w:rsidRPr="5D49A503">
        <w:rPr>
          <w:rFonts w:eastAsia="Calibri" w:cs="Calibri"/>
          <w:color w:val="000000" w:themeColor="text1"/>
        </w:rPr>
        <w:t xml:space="preserve">open space provision (54%) </w:t>
      </w:r>
    </w:p>
    <w:p w14:paraId="0213C690" w14:textId="77777777" w:rsidR="4934CBD6" w:rsidRDefault="00D82729" w:rsidP="00580192">
      <w:pPr>
        <w:pStyle w:val="ListParagraph"/>
        <w:numPr>
          <w:ilvl w:val="0"/>
          <w:numId w:val="44"/>
        </w:numPr>
        <w:rPr>
          <w:rFonts w:eastAsia="Calibri" w:cs="Calibri"/>
          <w:color w:val="000000" w:themeColor="text1"/>
        </w:rPr>
      </w:pPr>
      <w:r w:rsidRPr="5D49A503">
        <w:rPr>
          <w:rFonts w:eastAsia="Calibri" w:cs="Calibri"/>
          <w:color w:val="000000" w:themeColor="text1"/>
        </w:rPr>
        <w:t>economic and social benefits (50%)</w:t>
      </w:r>
    </w:p>
    <w:p w14:paraId="4BB520F5" w14:textId="77777777" w:rsidR="4934CBD6" w:rsidRDefault="00D82729" w:rsidP="00580192">
      <w:pPr>
        <w:pStyle w:val="ListParagraph"/>
        <w:numPr>
          <w:ilvl w:val="0"/>
          <w:numId w:val="44"/>
        </w:numPr>
        <w:rPr>
          <w:rFonts w:eastAsia="Calibri" w:cs="Calibri"/>
          <w:color w:val="000000" w:themeColor="text1"/>
        </w:rPr>
      </w:pPr>
      <w:r w:rsidRPr="5D49A503">
        <w:rPr>
          <w:rFonts w:eastAsia="Calibri" w:cs="Calibri"/>
          <w:color w:val="000000" w:themeColor="text1"/>
        </w:rPr>
        <w:t>climate change resilience (41%)</w:t>
      </w:r>
    </w:p>
    <w:p w14:paraId="7EBE3C02" w14:textId="77777777" w:rsidR="4934CBD6" w:rsidRDefault="00D82729" w:rsidP="00580192">
      <w:pPr>
        <w:pStyle w:val="ListParagraph"/>
        <w:numPr>
          <w:ilvl w:val="0"/>
          <w:numId w:val="44"/>
        </w:numPr>
        <w:rPr>
          <w:rFonts w:eastAsia="Calibri" w:cs="Calibri"/>
          <w:color w:val="000000" w:themeColor="text1"/>
        </w:rPr>
      </w:pPr>
      <w:r w:rsidRPr="5D49A503">
        <w:rPr>
          <w:rFonts w:eastAsia="Calibri" w:cs="Calibri"/>
          <w:color w:val="000000" w:themeColor="text1"/>
        </w:rPr>
        <w:t>biodiversity (38%)</w:t>
      </w:r>
    </w:p>
    <w:p w14:paraId="631103DF" w14:textId="77777777" w:rsidR="4934CBD6" w:rsidRDefault="00D82729" w:rsidP="00A21888">
      <w:pPr>
        <w:ind w:left="360"/>
      </w:pPr>
      <w:r w:rsidRPr="39C49B5B">
        <w:rPr>
          <w:rFonts w:eastAsia="Calibri" w:cs="Calibri"/>
        </w:rPr>
        <w:t xml:space="preserve"> </w:t>
      </w:r>
    </w:p>
    <w:p w14:paraId="1ECE78A0" w14:textId="77777777" w:rsidR="4934CBD6" w:rsidRDefault="00D82729" w:rsidP="003A27CA">
      <w:pPr>
        <w:rPr>
          <w:rFonts w:eastAsia="Calibri"/>
        </w:rPr>
      </w:pPr>
      <w:r w:rsidRPr="5D49A503">
        <w:rPr>
          <w:rFonts w:eastAsia="Calibri" w:cs="Calibri"/>
        </w:rPr>
        <w:t>Participants emphasised the value of events and facilities</w:t>
      </w:r>
      <w:r w:rsidR="4A67727F" w:rsidRPr="5D49A503">
        <w:rPr>
          <w:rFonts w:eastAsia="Calibri" w:cs="Calibri"/>
        </w:rPr>
        <w:t xml:space="preserve"> </w:t>
      </w:r>
      <w:r w:rsidRPr="5D49A503">
        <w:rPr>
          <w:rFonts w:eastAsia="Calibri" w:cs="Calibri"/>
        </w:rPr>
        <w:t>—</w:t>
      </w:r>
      <w:r w:rsidR="23C692A4" w:rsidRPr="5D49A503">
        <w:rPr>
          <w:rFonts w:eastAsia="Calibri" w:cs="Calibri"/>
        </w:rPr>
        <w:t xml:space="preserve"> </w:t>
      </w:r>
      <w:r w:rsidRPr="5D49A503">
        <w:rPr>
          <w:rFonts w:eastAsia="Calibri" w:cs="Calibri"/>
        </w:rPr>
        <w:t>especially community events, play spaces, and fenced dog parks</w:t>
      </w:r>
      <w:r w:rsidR="306C1704" w:rsidRPr="5D49A503">
        <w:rPr>
          <w:rFonts w:eastAsia="Calibri" w:cs="Calibri"/>
        </w:rPr>
        <w:t xml:space="preserve"> </w:t>
      </w:r>
      <w:r w:rsidRPr="5D49A503">
        <w:rPr>
          <w:rFonts w:eastAsia="Calibri" w:cs="Calibri"/>
        </w:rPr>
        <w:t>—</w:t>
      </w:r>
      <w:r w:rsidR="7B0972A4" w:rsidRPr="5D49A503">
        <w:rPr>
          <w:rFonts w:eastAsia="Calibri" w:cs="Calibri"/>
        </w:rPr>
        <w:t xml:space="preserve"> </w:t>
      </w:r>
      <w:r w:rsidRPr="5D49A503">
        <w:rPr>
          <w:rFonts w:eastAsia="Calibri" w:cs="Calibri"/>
        </w:rPr>
        <w:t>in fostering social connection. Open spaces were seen as key to reducing isolation and building friendships, particularly for new parents, retirees, and newcomers.</w:t>
      </w:r>
    </w:p>
    <w:p w14:paraId="71F65A34" w14:textId="77777777" w:rsidR="002244E7" w:rsidRDefault="002244E7" w:rsidP="003A27CA"/>
    <w:p w14:paraId="12EF730E" w14:textId="77777777" w:rsidR="4934CBD6" w:rsidRDefault="00D82729" w:rsidP="003A27CA">
      <w:pPr>
        <w:rPr>
          <w:rFonts w:eastAsia="Calibri"/>
        </w:rPr>
      </w:pPr>
      <w:r w:rsidRPr="39C49B5B">
        <w:rPr>
          <w:rFonts w:eastAsia="Calibri" w:cs="Calibri"/>
        </w:rPr>
        <w:t xml:space="preserve">Shade in open space was a recurring theme and a high priority for many, relating to the need for increased canopy cover in the municipality, in parks for shade and to provide habitat for fauna. Also specifically to provide shade over play areas and equipment. </w:t>
      </w:r>
    </w:p>
    <w:p w14:paraId="071DA4CD" w14:textId="77777777" w:rsidR="002244E7" w:rsidRDefault="002244E7" w:rsidP="003A27CA"/>
    <w:p w14:paraId="1747EF3E" w14:textId="77777777" w:rsidR="5C24E803" w:rsidRDefault="00D82729" w:rsidP="003A27CA">
      <w:r w:rsidRPr="33D20A11">
        <w:rPr>
          <w:rFonts w:eastAsia="Calibri" w:cs="Calibri"/>
        </w:rPr>
        <w:t xml:space="preserve">Most feedback sought clearer emphasis on key points or more precise wording of measurable actions. Respondents expressed </w:t>
      </w:r>
      <w:r w:rsidR="6C7EED36" w:rsidRPr="33D20A11">
        <w:rPr>
          <w:rFonts w:eastAsia="Calibri" w:cs="Calibri"/>
        </w:rPr>
        <w:t xml:space="preserve">overwhelming </w:t>
      </w:r>
      <w:r w:rsidRPr="33D20A11">
        <w:rPr>
          <w:rFonts w:eastAsia="Calibri" w:cs="Calibri"/>
        </w:rPr>
        <w:t xml:space="preserve">support for the Plan’s direction, and while some amendments were made, most comments related to matters already addressed in existing Council policies, </w:t>
      </w:r>
      <w:r w:rsidR="404CB509" w:rsidRPr="33D20A11">
        <w:rPr>
          <w:rFonts w:eastAsia="Calibri" w:cs="Calibri"/>
        </w:rPr>
        <w:t>plans,</w:t>
      </w:r>
      <w:r w:rsidRPr="33D20A11">
        <w:rPr>
          <w:rFonts w:eastAsia="Calibri" w:cs="Calibri"/>
        </w:rPr>
        <w:t xml:space="preserve"> and guidelines. This feedback will positively inform the prioritisation of new guidelines where needed.</w:t>
      </w:r>
    </w:p>
    <w:p w14:paraId="3DB1DBCA" w14:textId="77777777" w:rsidR="002244E7" w:rsidRDefault="002244E7" w:rsidP="003A27CA"/>
    <w:p w14:paraId="6B49AC0C" w14:textId="77777777" w:rsidR="442DD541" w:rsidRDefault="00D82729">
      <w:r w:rsidRPr="1D7C604E">
        <w:rPr>
          <w:rFonts w:eastAsia="Calibri" w:cs="Calibri"/>
          <w:color w:val="000000" w:themeColor="text1"/>
        </w:rPr>
        <w:lastRenderedPageBreak/>
        <w:t>The Plan has been revised in direct response to extensive community consultation, ensuring the final plan reflects the values, priorities, and aspirations of the community and supports our stakeholders and partners.</w:t>
      </w:r>
    </w:p>
    <w:p w14:paraId="045A3622" w14:textId="77777777" w:rsidR="00430F57" w:rsidRPr="00DD51D1" w:rsidRDefault="00D82729" w:rsidP="00430F57">
      <w:pPr>
        <w:pStyle w:val="Heading1"/>
      </w:pPr>
      <w:r>
        <w:t>Other Principles for Consideration</w:t>
      </w:r>
    </w:p>
    <w:p w14:paraId="13DB6DE0" w14:textId="77777777" w:rsidR="00EC4929" w:rsidRDefault="00D82729" w:rsidP="003A27CA">
      <w:pPr>
        <w:rPr>
          <w:b/>
          <w:bCs/>
        </w:rPr>
      </w:pPr>
      <w:r>
        <w:rPr>
          <w:b/>
          <w:bCs/>
        </w:rPr>
        <w:t>Overarching Governance Principles and Supporting Principles</w:t>
      </w:r>
    </w:p>
    <w:p w14:paraId="6412F4B4" w14:textId="77777777" w:rsidR="002244E7" w:rsidRDefault="00D82729" w:rsidP="003A27CA">
      <w:pPr>
        <w:ind w:left="567" w:hanging="567"/>
        <w:rPr>
          <w:rFonts w:eastAsia="Calibri" w:cs="Calibri"/>
          <w:color w:val="000000" w:themeColor="text1"/>
        </w:rPr>
      </w:pPr>
      <w:r w:rsidRPr="02B3150F">
        <w:rPr>
          <w:rFonts w:eastAsia="Calibri" w:cs="Calibri"/>
          <w:color w:val="000000" w:themeColor="text1"/>
        </w:rPr>
        <w:t>(b)</w:t>
      </w:r>
      <w:r w:rsidR="00A21888">
        <w:rPr>
          <w:rFonts w:eastAsia="Calibri" w:cs="Calibri"/>
          <w:color w:val="000000" w:themeColor="text1"/>
        </w:rPr>
        <w:tab/>
      </w:r>
      <w:r w:rsidRPr="02B3150F">
        <w:rPr>
          <w:rFonts w:eastAsia="Calibri" w:cs="Calibri"/>
          <w:color w:val="000000" w:themeColor="text1"/>
        </w:rPr>
        <w:t>Priority is to be given to achieving the best outcomes for the municipal community, including future generations.</w:t>
      </w:r>
    </w:p>
    <w:p w14:paraId="46427E6C" w14:textId="77777777" w:rsidR="002244E7" w:rsidRDefault="00D82729" w:rsidP="003A27CA">
      <w:pPr>
        <w:ind w:left="567" w:hanging="567"/>
        <w:rPr>
          <w:rFonts w:eastAsia="Calibri" w:cs="Calibri"/>
          <w:color w:val="000000" w:themeColor="text1"/>
        </w:rPr>
      </w:pPr>
      <w:r w:rsidRPr="33D20A11">
        <w:rPr>
          <w:rFonts w:eastAsia="Calibri" w:cs="Calibri"/>
          <w:color w:val="000000" w:themeColor="text1"/>
        </w:rPr>
        <w:t>(c)</w:t>
      </w:r>
      <w:r w:rsidR="02B3150F">
        <w:tab/>
      </w:r>
      <w:r w:rsidRPr="33D20A11">
        <w:rPr>
          <w:rFonts w:eastAsia="Calibri" w:cs="Calibri"/>
          <w:color w:val="000000" w:themeColor="text1"/>
        </w:rPr>
        <w:t xml:space="preserve">The economic, </w:t>
      </w:r>
      <w:r w:rsidR="17E704E2" w:rsidRPr="33D20A11">
        <w:rPr>
          <w:rFonts w:eastAsia="Calibri" w:cs="Calibri"/>
          <w:color w:val="000000" w:themeColor="text1"/>
        </w:rPr>
        <w:t>social,</w:t>
      </w:r>
      <w:r w:rsidRPr="33D20A11">
        <w:rPr>
          <w:rFonts w:eastAsia="Calibri" w:cs="Calibri"/>
          <w:color w:val="000000" w:themeColor="text1"/>
        </w:rPr>
        <w:t xml:space="preserve"> and environmental sustainability of the municipal district, including mitigation and planning for climate change risks, is to be promoted.</w:t>
      </w:r>
    </w:p>
    <w:p w14:paraId="7FF8D7B0" w14:textId="77777777" w:rsidR="002244E7" w:rsidRDefault="00D82729" w:rsidP="003A27CA">
      <w:pPr>
        <w:ind w:left="567" w:hanging="567"/>
        <w:rPr>
          <w:rFonts w:eastAsia="Calibri" w:cs="Calibri"/>
          <w:color w:val="000000" w:themeColor="text1"/>
        </w:rPr>
      </w:pPr>
      <w:r w:rsidRPr="02B3150F">
        <w:rPr>
          <w:rFonts w:eastAsia="Calibri" w:cs="Calibri"/>
          <w:color w:val="000000" w:themeColor="text1"/>
        </w:rPr>
        <w:t>(d)</w:t>
      </w:r>
      <w:r w:rsidR="00A21888">
        <w:rPr>
          <w:rFonts w:eastAsia="Calibri" w:cs="Calibri"/>
          <w:color w:val="000000" w:themeColor="text1"/>
        </w:rPr>
        <w:tab/>
      </w:r>
      <w:r w:rsidRPr="02B3150F">
        <w:rPr>
          <w:rFonts w:eastAsia="Calibri" w:cs="Calibri"/>
          <w:color w:val="000000" w:themeColor="text1"/>
        </w:rPr>
        <w:t>The municipal community is to be engaged in strategic planning and strategic decision making.</w:t>
      </w:r>
    </w:p>
    <w:p w14:paraId="08776EB5" w14:textId="77777777" w:rsidR="002244E7" w:rsidRDefault="00D82729" w:rsidP="003A27CA">
      <w:pPr>
        <w:ind w:left="567" w:hanging="567"/>
        <w:rPr>
          <w:rFonts w:eastAsia="Calibri" w:cs="Calibri"/>
          <w:color w:val="000000" w:themeColor="text1"/>
        </w:rPr>
      </w:pPr>
      <w:r w:rsidRPr="02B3150F">
        <w:rPr>
          <w:rFonts w:eastAsia="Calibri" w:cs="Calibri"/>
          <w:color w:val="000000" w:themeColor="text1"/>
        </w:rPr>
        <w:t>(e)</w:t>
      </w:r>
      <w:r w:rsidR="00A21888">
        <w:rPr>
          <w:rFonts w:eastAsia="Calibri" w:cs="Calibri"/>
          <w:color w:val="000000" w:themeColor="text1"/>
        </w:rPr>
        <w:tab/>
      </w:r>
      <w:r w:rsidRPr="02B3150F">
        <w:rPr>
          <w:rFonts w:eastAsia="Calibri" w:cs="Calibri"/>
          <w:color w:val="000000" w:themeColor="text1"/>
        </w:rPr>
        <w:t xml:space="preserve">Innovation and continuous improvement </w:t>
      </w:r>
      <w:r w:rsidR="645D7679" w:rsidRPr="02B3150F">
        <w:rPr>
          <w:rFonts w:eastAsia="Calibri" w:cs="Calibri"/>
          <w:color w:val="000000" w:themeColor="text1"/>
        </w:rPr>
        <w:t>are</w:t>
      </w:r>
      <w:r w:rsidRPr="02B3150F">
        <w:rPr>
          <w:rFonts w:eastAsia="Calibri" w:cs="Calibri"/>
          <w:color w:val="000000" w:themeColor="text1"/>
        </w:rPr>
        <w:t xml:space="preserve"> to be pursued.</w:t>
      </w:r>
    </w:p>
    <w:p w14:paraId="68DEBB4A" w14:textId="77777777" w:rsidR="002244E7" w:rsidRDefault="00D82729" w:rsidP="003A27CA">
      <w:pPr>
        <w:ind w:left="567" w:hanging="567"/>
        <w:rPr>
          <w:rFonts w:eastAsia="Calibri" w:cs="Calibri"/>
          <w:color w:val="000000" w:themeColor="text1"/>
        </w:rPr>
      </w:pPr>
      <w:r w:rsidRPr="02B3150F">
        <w:rPr>
          <w:rFonts w:eastAsia="Calibri" w:cs="Calibri"/>
          <w:color w:val="000000" w:themeColor="text1"/>
        </w:rPr>
        <w:t>(f)</w:t>
      </w:r>
      <w:r w:rsidR="00A21888">
        <w:rPr>
          <w:rFonts w:eastAsia="Calibri" w:cs="Calibri"/>
          <w:color w:val="000000" w:themeColor="text1"/>
        </w:rPr>
        <w:tab/>
        <w:t>C</w:t>
      </w:r>
      <w:r w:rsidRPr="02B3150F">
        <w:rPr>
          <w:rFonts w:eastAsia="Calibri" w:cs="Calibri"/>
          <w:color w:val="000000" w:themeColor="text1"/>
        </w:rPr>
        <w:t>ollaboration with other Councils and Governments and statutory bodies is to be sought.</w:t>
      </w:r>
    </w:p>
    <w:p w14:paraId="43C40629" w14:textId="77777777" w:rsidR="002244E7" w:rsidRDefault="00D82729" w:rsidP="003A27CA">
      <w:pPr>
        <w:ind w:left="567" w:hanging="567"/>
        <w:rPr>
          <w:rFonts w:eastAsia="Calibri" w:cs="Calibri"/>
          <w:color w:val="000000" w:themeColor="text1"/>
        </w:rPr>
      </w:pPr>
      <w:r w:rsidRPr="02B3150F">
        <w:rPr>
          <w:rFonts w:eastAsia="Calibri" w:cs="Calibri"/>
          <w:color w:val="000000" w:themeColor="text1"/>
        </w:rPr>
        <w:t>(g)</w:t>
      </w:r>
      <w:r w:rsidR="00A21888">
        <w:rPr>
          <w:rFonts w:eastAsia="Calibri" w:cs="Calibri"/>
          <w:color w:val="000000" w:themeColor="text1"/>
        </w:rPr>
        <w:tab/>
      </w:r>
      <w:r w:rsidRPr="02B3150F">
        <w:rPr>
          <w:rFonts w:eastAsia="Calibri" w:cs="Calibri"/>
          <w:color w:val="000000" w:themeColor="text1"/>
        </w:rPr>
        <w:t>The ongoing financial viability of the Council is to be ensured.</w:t>
      </w:r>
    </w:p>
    <w:p w14:paraId="522D2B89" w14:textId="77777777" w:rsidR="002244E7" w:rsidRDefault="00D82729" w:rsidP="003A27CA">
      <w:pPr>
        <w:ind w:left="567" w:hanging="567"/>
        <w:rPr>
          <w:rFonts w:eastAsia="Calibri" w:cs="Calibri"/>
          <w:color w:val="000000" w:themeColor="text1"/>
        </w:rPr>
      </w:pPr>
      <w:r w:rsidRPr="33D20A11">
        <w:rPr>
          <w:rFonts w:eastAsia="Calibri" w:cs="Calibri"/>
          <w:color w:val="000000" w:themeColor="text1"/>
        </w:rPr>
        <w:t>(h)</w:t>
      </w:r>
      <w:r w:rsidR="02B3150F">
        <w:tab/>
      </w:r>
      <w:r w:rsidRPr="33D20A11">
        <w:rPr>
          <w:rFonts w:eastAsia="Calibri" w:cs="Calibri"/>
          <w:color w:val="000000" w:themeColor="text1"/>
        </w:rPr>
        <w:t xml:space="preserve">Regional, state and national plans and policies are to be </w:t>
      </w:r>
      <w:proofErr w:type="gramStart"/>
      <w:r w:rsidRPr="33D20A11">
        <w:rPr>
          <w:rFonts w:eastAsia="Calibri" w:cs="Calibri"/>
          <w:color w:val="000000" w:themeColor="text1"/>
        </w:rPr>
        <w:t>taken into account</w:t>
      </w:r>
      <w:proofErr w:type="gramEnd"/>
      <w:r w:rsidRPr="33D20A11">
        <w:rPr>
          <w:rFonts w:eastAsia="Calibri" w:cs="Calibri"/>
          <w:color w:val="000000" w:themeColor="text1"/>
        </w:rPr>
        <w:t xml:space="preserve"> in strategic planning and decision making.</w:t>
      </w:r>
    </w:p>
    <w:p w14:paraId="29EBFC0A" w14:textId="77777777" w:rsidR="00EC4929" w:rsidRPr="008D4BC2" w:rsidRDefault="00D82729" w:rsidP="003A27CA">
      <w:pPr>
        <w:ind w:left="567" w:hanging="567"/>
        <w:rPr>
          <w:rFonts w:eastAsia="Calibri" w:cs="Calibri"/>
        </w:rPr>
      </w:pPr>
      <w:r w:rsidRPr="02B3150F">
        <w:rPr>
          <w:rFonts w:eastAsia="Calibri" w:cs="Calibri"/>
          <w:color w:val="000000" w:themeColor="text1"/>
        </w:rPr>
        <w:t>(i)</w:t>
      </w:r>
      <w:r w:rsidR="00A21888">
        <w:rPr>
          <w:rFonts w:eastAsia="Calibri" w:cs="Calibri"/>
          <w:color w:val="000000" w:themeColor="text1"/>
        </w:rPr>
        <w:tab/>
      </w:r>
      <w:r w:rsidRPr="02B3150F">
        <w:rPr>
          <w:rFonts w:eastAsia="Calibri" w:cs="Calibri"/>
          <w:color w:val="000000" w:themeColor="text1"/>
        </w:rPr>
        <w:t>The transparency of Council decisions, actions and information is to be ensured.</w:t>
      </w:r>
    </w:p>
    <w:p w14:paraId="5D30DA3B" w14:textId="77777777" w:rsidR="00EC4929" w:rsidRPr="00101B62" w:rsidRDefault="00EC4929" w:rsidP="00937AE9">
      <w:pPr>
        <w:rPr>
          <w:rFonts w:eastAsia="Calibri" w:cs="Calibri"/>
        </w:rPr>
      </w:pPr>
    </w:p>
    <w:p w14:paraId="3630F807" w14:textId="77777777" w:rsidR="00EC4929" w:rsidRDefault="00D82729" w:rsidP="00937AE9">
      <w:pPr>
        <w:pStyle w:val="SubHeading"/>
        <w:tabs>
          <w:tab w:val="left" w:pos="426"/>
        </w:tabs>
        <w:spacing w:before="0" w:after="0"/>
        <w:ind w:left="426" w:hanging="426"/>
      </w:pPr>
      <w:r>
        <w:t>Public Transparency Principles</w:t>
      </w:r>
    </w:p>
    <w:p w14:paraId="0FA80248" w14:textId="77777777" w:rsidR="00EC4929" w:rsidRPr="008D4BC2" w:rsidRDefault="00D82729" w:rsidP="00A21888">
      <w:pPr>
        <w:ind w:left="567" w:hanging="567"/>
      </w:pPr>
      <w:r>
        <w:rPr>
          <w:rFonts w:eastAsia="Calibri" w:cs="Calibri"/>
          <w:color w:val="000000"/>
        </w:rPr>
        <w:t>(a)</w:t>
      </w:r>
      <w:r w:rsidR="006F68F7">
        <w:rPr>
          <w:rFonts w:eastAsia="Calibri" w:cs="Calibri"/>
          <w:color w:val="000000"/>
        </w:rPr>
        <w:tab/>
        <w:t>C</w:t>
      </w:r>
      <w:r>
        <w:rPr>
          <w:rFonts w:eastAsia="Calibri" w:cs="Calibri"/>
          <w:color w:val="000000"/>
        </w:rPr>
        <w:t xml:space="preserve">ouncil decision making processes must be transparent except when the Council is dealing with information that is confidential by virtue of the </w:t>
      </w:r>
      <w:r>
        <w:rPr>
          <w:rFonts w:eastAsia="Calibri" w:cs="Calibri"/>
          <w:i/>
          <w:iCs/>
          <w:color w:val="000000"/>
        </w:rPr>
        <w:t>Local Government Act</w:t>
      </w:r>
      <w:r>
        <w:rPr>
          <w:rFonts w:eastAsia="Calibri" w:cs="Calibri"/>
          <w:color w:val="000000"/>
        </w:rPr>
        <w:t xml:space="preserve"> or any other Act.</w:t>
      </w:r>
    </w:p>
    <w:p w14:paraId="3B6C408D" w14:textId="77777777" w:rsidR="006624A1" w:rsidRDefault="00D82729" w:rsidP="006624A1">
      <w:pPr>
        <w:pStyle w:val="Heading1"/>
      </w:pPr>
      <w:r>
        <w:t>Council Policy Considerations</w:t>
      </w:r>
    </w:p>
    <w:p w14:paraId="42F52422" w14:textId="77777777" w:rsidR="16719FA4" w:rsidRDefault="00D82729" w:rsidP="006F68F7">
      <w:r w:rsidRPr="259288B1">
        <w:t>The Public Open Space Plan is consistent with identified challenges in Whittlesea 2040, Level 2 Strategies, Level 3 Plans and supporting background reports.</w:t>
      </w:r>
    </w:p>
    <w:p w14:paraId="51780E0F" w14:textId="77777777" w:rsidR="006F68F7" w:rsidRDefault="006F68F7" w:rsidP="006F68F7"/>
    <w:p w14:paraId="05C029E6" w14:textId="77777777" w:rsidR="1E82BCAF" w:rsidRDefault="00D82729" w:rsidP="006F68F7">
      <w:pPr>
        <w:tabs>
          <w:tab w:val="left" w:pos="426"/>
        </w:tabs>
        <w:ind w:left="426" w:hanging="426"/>
      </w:pPr>
      <w:r w:rsidRPr="38723BDD">
        <w:rPr>
          <w:rFonts w:eastAsia="Calibri" w:cs="Calibri"/>
          <w:b/>
          <w:bCs/>
        </w:rPr>
        <w:t>Environmental Sustainability Considerations</w:t>
      </w:r>
    </w:p>
    <w:p w14:paraId="381404DE" w14:textId="77777777" w:rsidR="1E82BCAF" w:rsidRDefault="00D82729" w:rsidP="006F68F7">
      <w:pPr>
        <w:tabs>
          <w:tab w:val="left" w:pos="426"/>
        </w:tabs>
      </w:pPr>
      <w:r w:rsidRPr="38723BDD">
        <w:rPr>
          <w:rFonts w:eastAsia="Calibri" w:cs="Calibri"/>
        </w:rPr>
        <w:t xml:space="preserve">The Public Open Space Plan is consistent with the challenges identified in the Sustainable Environment Strategy and Climate Action Plan. </w:t>
      </w:r>
    </w:p>
    <w:p w14:paraId="730B87D8" w14:textId="77777777" w:rsidR="1E82BCAF" w:rsidRDefault="00D82729" w:rsidP="006F68F7">
      <w:pPr>
        <w:tabs>
          <w:tab w:val="left" w:pos="426"/>
        </w:tabs>
        <w:ind w:left="426" w:hanging="426"/>
      </w:pPr>
      <w:r w:rsidRPr="38723BDD">
        <w:rPr>
          <w:rFonts w:eastAsia="Calibri" w:cs="Calibri"/>
        </w:rPr>
        <w:t xml:space="preserve"> </w:t>
      </w:r>
    </w:p>
    <w:p w14:paraId="1C676973" w14:textId="77777777" w:rsidR="1E82BCAF" w:rsidRDefault="00D82729" w:rsidP="006F68F7">
      <w:r w:rsidRPr="38723BDD">
        <w:rPr>
          <w:rFonts w:eastAsia="Calibri" w:cs="Calibri"/>
          <w:b/>
          <w:bCs/>
        </w:rPr>
        <w:t>Social, Cultural and Health</w:t>
      </w:r>
    </w:p>
    <w:p w14:paraId="46451D8B" w14:textId="77777777" w:rsidR="1E82BCAF" w:rsidRDefault="00D82729" w:rsidP="006F68F7">
      <w:pPr>
        <w:tabs>
          <w:tab w:val="left" w:pos="426"/>
        </w:tabs>
      </w:pPr>
      <w:r w:rsidRPr="38723BDD">
        <w:rPr>
          <w:rFonts w:eastAsia="Calibri" w:cs="Calibri"/>
        </w:rPr>
        <w:t xml:space="preserve">The Public Open Space Plan is consistent with challenges identified in the Connected Communities Strategy. </w:t>
      </w:r>
    </w:p>
    <w:p w14:paraId="648B433F" w14:textId="77777777" w:rsidR="1E82BCAF" w:rsidRDefault="00D82729" w:rsidP="006F68F7">
      <w:r w:rsidRPr="38723BDD">
        <w:rPr>
          <w:rFonts w:eastAsia="Calibri" w:cs="Calibri"/>
        </w:rPr>
        <w:t xml:space="preserve"> </w:t>
      </w:r>
    </w:p>
    <w:p w14:paraId="4D9FBB5A" w14:textId="77777777" w:rsidR="1E82BCAF" w:rsidRDefault="00D82729" w:rsidP="006F68F7">
      <w:r w:rsidRPr="38723BDD">
        <w:rPr>
          <w:rFonts w:eastAsia="Calibri" w:cs="Calibri"/>
          <w:b/>
          <w:bCs/>
        </w:rPr>
        <w:t>Economic</w:t>
      </w:r>
    </w:p>
    <w:p w14:paraId="03E34204" w14:textId="77777777" w:rsidR="1E82BCAF" w:rsidRDefault="00D82729" w:rsidP="006F68F7">
      <w:r w:rsidRPr="38723BDD">
        <w:rPr>
          <w:rFonts w:eastAsia="Calibri" w:cs="Calibri"/>
        </w:rPr>
        <w:t xml:space="preserve">The Public Open Space Plan is complementary to the Asset Management Plan and provides a framework for equitable service levels and criteria to support the programming of asset management and service delivery. </w:t>
      </w:r>
    </w:p>
    <w:p w14:paraId="40685085" w14:textId="77777777" w:rsidR="1E82BCAF" w:rsidRDefault="00D82729" w:rsidP="006F68F7">
      <w:r w:rsidRPr="38723BDD">
        <w:rPr>
          <w:rFonts w:eastAsia="Calibri" w:cs="Calibri"/>
        </w:rPr>
        <w:t xml:space="preserve"> </w:t>
      </w:r>
    </w:p>
    <w:p w14:paraId="7CE5D993" w14:textId="77777777" w:rsidR="1E82BCAF" w:rsidRDefault="00D82729" w:rsidP="006F68F7">
      <w:r w:rsidRPr="38723BDD">
        <w:rPr>
          <w:rFonts w:eastAsia="Calibri" w:cs="Calibri"/>
          <w:b/>
          <w:bCs/>
        </w:rPr>
        <w:lastRenderedPageBreak/>
        <w:t>Legal, Resource and Strategic Risk Implications</w:t>
      </w:r>
    </w:p>
    <w:p w14:paraId="18D8E5C0" w14:textId="77777777" w:rsidR="38723BDD" w:rsidRDefault="00D82729" w:rsidP="006F68F7">
      <w:r w:rsidRPr="6D700A77">
        <w:rPr>
          <w:rFonts w:eastAsia="Calibri" w:cs="Calibri"/>
        </w:rPr>
        <w:t xml:space="preserve">No </w:t>
      </w:r>
      <w:r w:rsidR="006F68F7">
        <w:rPr>
          <w:rFonts w:eastAsia="Calibri" w:cs="Calibri"/>
        </w:rPr>
        <w:t>i</w:t>
      </w:r>
      <w:r w:rsidRPr="6D700A77">
        <w:rPr>
          <w:rFonts w:eastAsia="Calibri" w:cs="Calibri"/>
        </w:rPr>
        <w:t>mplications</w:t>
      </w:r>
      <w:r w:rsidR="006F68F7">
        <w:rPr>
          <w:rFonts w:eastAsia="Calibri" w:cs="Calibri"/>
        </w:rPr>
        <w:t>.</w:t>
      </w:r>
    </w:p>
    <w:p w14:paraId="53F2A847" w14:textId="77777777" w:rsidR="002C4FFB" w:rsidRDefault="00D82729" w:rsidP="002C4FFB">
      <w:pPr>
        <w:pStyle w:val="Heading1"/>
      </w:pPr>
      <w:r>
        <w:t>Implementation Strategy</w:t>
      </w:r>
    </w:p>
    <w:p w14:paraId="1F2E881B" w14:textId="77777777" w:rsidR="0CDA3343" w:rsidRDefault="00D82729" w:rsidP="00A21888">
      <w:r w:rsidRPr="39C49B5B">
        <w:rPr>
          <w:rFonts w:eastAsia="Calibri" w:cs="Calibri"/>
          <w:b/>
          <w:bCs/>
        </w:rPr>
        <w:t>Communication</w:t>
      </w:r>
    </w:p>
    <w:p w14:paraId="57284541" w14:textId="77777777" w:rsidR="0CDA3343" w:rsidRDefault="00D82729" w:rsidP="00A21888">
      <w:pPr>
        <w:rPr>
          <w:rFonts w:eastAsia="Calibri" w:cs="Calibri"/>
        </w:rPr>
      </w:pPr>
      <w:r w:rsidRPr="39C49B5B">
        <w:rPr>
          <w:rFonts w:eastAsia="Calibri" w:cs="Calibri"/>
        </w:rPr>
        <w:t xml:space="preserve">The Public Open Space Plan 2026-36 includes a high-level Implementation Plan for the municipal wide focus areas. In addition, a separate, comprehensive Implementation Plan, across all actions identified in the plan, will be prepared. </w:t>
      </w:r>
      <w:r w:rsidR="00DA11F9" w:rsidRPr="39C49B5B">
        <w:rPr>
          <w:rFonts w:eastAsia="Calibri" w:cs="Calibri"/>
        </w:rPr>
        <w:t>This comprehensive operational plan</w:t>
      </w:r>
      <w:r w:rsidR="6A6CF082" w:rsidRPr="39C49B5B">
        <w:rPr>
          <w:rFonts w:eastAsia="Calibri" w:cs="Calibri"/>
        </w:rPr>
        <w:t xml:space="preserve"> </w:t>
      </w:r>
      <w:r w:rsidRPr="39C49B5B">
        <w:rPr>
          <w:rFonts w:eastAsia="Calibri" w:cs="Calibri"/>
        </w:rPr>
        <w:t xml:space="preserve">will guide planning of operational initiatives and programs and the </w:t>
      </w:r>
      <w:r w:rsidR="000700C2">
        <w:rPr>
          <w:rFonts w:eastAsia="Calibri" w:cs="Calibri"/>
        </w:rPr>
        <w:t>10</w:t>
      </w:r>
      <w:r w:rsidRPr="39C49B5B">
        <w:rPr>
          <w:rFonts w:eastAsia="Calibri" w:cs="Calibri"/>
        </w:rPr>
        <w:t xml:space="preserve">-year </w:t>
      </w:r>
      <w:r w:rsidR="03EF79B8" w:rsidRPr="39C49B5B">
        <w:rPr>
          <w:rFonts w:eastAsia="Calibri" w:cs="Calibri"/>
        </w:rPr>
        <w:t xml:space="preserve">open space </w:t>
      </w:r>
      <w:r w:rsidRPr="39C49B5B">
        <w:rPr>
          <w:rFonts w:eastAsia="Calibri" w:cs="Calibri"/>
        </w:rPr>
        <w:t xml:space="preserve">capital works </w:t>
      </w:r>
      <w:r w:rsidR="6F7FE5BC" w:rsidRPr="39C49B5B">
        <w:rPr>
          <w:rFonts w:eastAsia="Calibri" w:cs="Calibri"/>
        </w:rPr>
        <w:t>program</w:t>
      </w:r>
      <w:r w:rsidR="5C85D388" w:rsidRPr="39C49B5B">
        <w:rPr>
          <w:rFonts w:eastAsia="Calibri" w:cs="Calibri"/>
        </w:rPr>
        <w:t>.</w:t>
      </w:r>
    </w:p>
    <w:p w14:paraId="3EF5B976" w14:textId="77777777" w:rsidR="000700C2" w:rsidRDefault="000700C2" w:rsidP="00A21888"/>
    <w:p w14:paraId="73D8BE74" w14:textId="77777777" w:rsidR="5C85D388" w:rsidRDefault="00D82729" w:rsidP="00A21888">
      <w:r w:rsidRPr="39C49B5B">
        <w:rPr>
          <w:rFonts w:eastAsia="Calibri" w:cs="Calibri"/>
        </w:rPr>
        <w:t>P</w:t>
      </w:r>
      <w:r w:rsidR="0CDA3343" w:rsidRPr="39C49B5B">
        <w:rPr>
          <w:rFonts w:eastAsia="Calibri" w:cs="Calibri"/>
        </w:rPr>
        <w:t>erformance indicators and outcome metrics</w:t>
      </w:r>
      <w:r w:rsidR="48B0B447" w:rsidRPr="39C49B5B">
        <w:rPr>
          <w:rFonts w:eastAsia="Calibri" w:cs="Calibri"/>
        </w:rPr>
        <w:t xml:space="preserve"> will monitor success,</w:t>
      </w:r>
      <w:r w:rsidR="0ECFE90F" w:rsidRPr="39C49B5B">
        <w:rPr>
          <w:rFonts w:eastAsia="Calibri" w:cs="Calibri"/>
        </w:rPr>
        <w:t xml:space="preserve"> m</w:t>
      </w:r>
      <w:r w:rsidR="2D8F4B57" w:rsidRPr="39C49B5B">
        <w:rPr>
          <w:rFonts w:eastAsia="Calibri" w:cs="Calibri"/>
        </w:rPr>
        <w:t>onitoring of outcomes</w:t>
      </w:r>
      <w:r w:rsidR="11A6F68D" w:rsidRPr="39C49B5B">
        <w:rPr>
          <w:rFonts w:eastAsia="Calibri" w:cs="Calibri"/>
        </w:rPr>
        <w:t xml:space="preserve">, </w:t>
      </w:r>
      <w:r w:rsidR="2D8F4B57" w:rsidRPr="39C49B5B">
        <w:rPr>
          <w:rFonts w:eastAsia="Calibri" w:cs="Calibri"/>
        </w:rPr>
        <w:t>o</w:t>
      </w:r>
      <w:r w:rsidR="0CDA3343" w:rsidRPr="39C49B5B">
        <w:rPr>
          <w:rFonts w:eastAsia="Calibri" w:cs="Calibri"/>
        </w:rPr>
        <w:t>pen space use</w:t>
      </w:r>
      <w:r w:rsidR="46A98E56" w:rsidRPr="39C49B5B">
        <w:rPr>
          <w:rFonts w:eastAsia="Calibri" w:cs="Calibri"/>
        </w:rPr>
        <w:t xml:space="preserve"> data</w:t>
      </w:r>
      <w:r w:rsidR="24F0BADA" w:rsidRPr="39C49B5B">
        <w:rPr>
          <w:rFonts w:eastAsia="Calibri" w:cs="Calibri"/>
        </w:rPr>
        <w:t xml:space="preserve">, </w:t>
      </w:r>
      <w:r w:rsidR="159A14D3" w:rsidRPr="39C49B5B">
        <w:rPr>
          <w:rFonts w:eastAsia="Calibri" w:cs="Calibri"/>
        </w:rPr>
        <w:t xml:space="preserve">customer satisfaction surveys, and </w:t>
      </w:r>
      <w:r w:rsidR="49B6D064" w:rsidRPr="39C49B5B">
        <w:rPr>
          <w:rFonts w:eastAsia="Calibri" w:cs="Calibri"/>
        </w:rPr>
        <w:t xml:space="preserve">community </w:t>
      </w:r>
      <w:r w:rsidR="159A14D3" w:rsidRPr="39C49B5B">
        <w:rPr>
          <w:rFonts w:eastAsia="Calibri" w:cs="Calibri"/>
        </w:rPr>
        <w:t>consultation</w:t>
      </w:r>
      <w:r w:rsidR="48EF4DA8" w:rsidRPr="39C49B5B">
        <w:rPr>
          <w:rFonts w:eastAsia="Calibri" w:cs="Calibri"/>
        </w:rPr>
        <w:t xml:space="preserve"> results</w:t>
      </w:r>
      <w:r w:rsidR="3C08DB60" w:rsidRPr="39C49B5B">
        <w:rPr>
          <w:rFonts w:eastAsia="Calibri" w:cs="Calibri"/>
        </w:rPr>
        <w:t xml:space="preserve"> all inform the annual reporting</w:t>
      </w:r>
      <w:r w:rsidR="0CDA3343" w:rsidRPr="39C49B5B">
        <w:rPr>
          <w:rFonts w:eastAsia="Calibri" w:cs="Calibri"/>
        </w:rPr>
        <w:t>.</w:t>
      </w:r>
    </w:p>
    <w:p w14:paraId="5D0F5922" w14:textId="77777777" w:rsidR="00BC5C3E" w:rsidRPr="00BC5C3E" w:rsidRDefault="00BC5C3E" w:rsidP="00A21888">
      <w:pPr>
        <w:pStyle w:val="SubHeading"/>
        <w:spacing w:before="0" w:after="0"/>
        <w:rPr>
          <w:b w:val="0"/>
          <w:bCs w:val="0"/>
        </w:rPr>
      </w:pPr>
    </w:p>
    <w:p w14:paraId="30DB43E5" w14:textId="77777777" w:rsidR="00420D00" w:rsidRDefault="00D82729" w:rsidP="00A21888">
      <w:pPr>
        <w:pStyle w:val="SubHeading"/>
        <w:spacing w:before="0" w:after="0"/>
      </w:pPr>
      <w:r>
        <w:t>Critical Dates</w:t>
      </w:r>
    </w:p>
    <w:p w14:paraId="66C87A29" w14:textId="77777777" w:rsidR="75374F1A" w:rsidRDefault="00D82729" w:rsidP="00A21888">
      <w:r w:rsidRPr="5D49A503">
        <w:rPr>
          <w:rFonts w:eastAsia="Calibri"/>
        </w:rPr>
        <w:t>No</w:t>
      </w:r>
      <w:r w:rsidR="1893A4E6" w:rsidRPr="5D49A503">
        <w:rPr>
          <w:rFonts w:eastAsia="Calibri"/>
        </w:rPr>
        <w:t>t</w:t>
      </w:r>
      <w:r w:rsidRPr="5D49A503">
        <w:rPr>
          <w:rFonts w:eastAsia="Calibri"/>
        </w:rPr>
        <w:t xml:space="preserve"> applicable.</w:t>
      </w:r>
    </w:p>
    <w:p w14:paraId="34036C29" w14:textId="77777777" w:rsidR="00CF0751" w:rsidRDefault="00D82729" w:rsidP="00420D00">
      <w:pPr>
        <w:pStyle w:val="Heading1"/>
      </w:pPr>
      <w:r>
        <w:t>Declaration of Conflict of Interest</w:t>
      </w:r>
    </w:p>
    <w:p w14:paraId="02591EA4" w14:textId="77777777" w:rsidR="00420D00" w:rsidRPr="008D4BC2" w:rsidRDefault="00D82729" w:rsidP="006F68F7">
      <w:r w:rsidRPr="6D700A77">
        <w:rPr>
          <w:rFonts w:eastAsia="Calibri" w:cs="Calibri"/>
          <w:color w:val="000000" w:themeColor="text1"/>
        </w:rPr>
        <w:t xml:space="preserve">Under Section 130 of the </w:t>
      </w:r>
      <w:r w:rsidRPr="6D700A77">
        <w:rPr>
          <w:rFonts w:eastAsia="Calibri" w:cs="Calibri"/>
          <w:i/>
          <w:iCs/>
          <w:color w:val="000000" w:themeColor="text1"/>
        </w:rPr>
        <w:t>Local Government Act 2020 </w:t>
      </w:r>
      <w:r w:rsidRPr="6D700A77">
        <w:rPr>
          <w:rFonts w:eastAsia="Calibri" w:cs="Calibri"/>
          <w:color w:val="000000" w:themeColor="text1"/>
        </w:rPr>
        <w:t>officers providing advice to Council are required to disclose any conflict of interest they have in a matter and explain the nature of the conflict.</w:t>
      </w:r>
    </w:p>
    <w:p w14:paraId="2FF92078" w14:textId="77777777" w:rsidR="006F68F7" w:rsidRDefault="006F68F7" w:rsidP="006F68F7">
      <w:pPr>
        <w:rPr>
          <w:rFonts w:eastAsia="Calibri" w:cs="Calibri"/>
          <w:color w:val="000000" w:themeColor="text1"/>
        </w:rPr>
      </w:pPr>
    </w:p>
    <w:p w14:paraId="035F597E" w14:textId="77777777" w:rsidR="00420D00" w:rsidRPr="008D4BC2" w:rsidRDefault="00D82729" w:rsidP="006F68F7">
      <w:r w:rsidRPr="6D700A77">
        <w:rPr>
          <w:rFonts w:eastAsia="Calibri" w:cs="Calibri"/>
          <w:color w:val="000000" w:themeColor="text1"/>
        </w:rPr>
        <w:t>The Responsible Officer reviewing this report, having made enquiries with relevant members of staff, reports that no disclosable interests have been raised in relation to this report.</w:t>
      </w:r>
    </w:p>
    <w:p w14:paraId="7BF8DC3C" w14:textId="77777777" w:rsidR="000366FD" w:rsidRDefault="00D82729" w:rsidP="000366FD">
      <w:pPr>
        <w:pStyle w:val="Heading1"/>
      </w:pPr>
      <w:r>
        <w:t>Attachments</w:t>
      </w:r>
    </w:p>
    <w:p w14:paraId="1525E31C" w14:textId="77777777" w:rsidR="00636715" w:rsidRDefault="00D82729" w:rsidP="00580192">
      <w:pPr>
        <w:numPr>
          <w:ilvl w:val="0"/>
          <w:numId w:val="45"/>
        </w:numPr>
        <w:spacing w:line="240" w:lineRule="atLeast"/>
        <w:ind w:hanging="282"/>
        <w:rPr>
          <w:rFonts w:eastAsia="Calibri" w:cs="Calibri"/>
          <w:color w:val="000000"/>
        </w:rPr>
      </w:pPr>
      <w:r>
        <w:rPr>
          <w:rFonts w:eastAsia="Calibri" w:cs="Calibri"/>
          <w:color w:val="000000"/>
        </w:rPr>
        <w:t>Public Open Space Plan [</w:t>
      </w:r>
      <w:r>
        <w:rPr>
          <w:rFonts w:eastAsia="Calibri" w:cs="Calibri"/>
          <w:b/>
          <w:bCs/>
          <w:color w:val="000000"/>
        </w:rPr>
        <w:t>5.4.1</w:t>
      </w:r>
      <w:r>
        <w:rPr>
          <w:rFonts w:eastAsia="Calibri" w:cs="Calibri"/>
          <w:color w:val="000000"/>
        </w:rPr>
        <w:t xml:space="preserve"> - 30 pages]</w:t>
      </w:r>
    </w:p>
    <w:p w14:paraId="69865FA4" w14:textId="0B543DEE" w:rsidR="00104D69" w:rsidRPr="00163BE0" w:rsidRDefault="00D82729" w:rsidP="00104D69">
      <w:pPr>
        <w:tabs>
          <w:tab w:val="left" w:pos="600"/>
        </w:tabs>
        <w:ind w:left="600" w:hanging="600"/>
        <w:rPr>
          <w:rFonts w:eastAsia="Calibri" w:cs="Calibri"/>
          <w:color w:val="FFFFFF"/>
          <w:sz w:val="4"/>
        </w:rPr>
      </w:pPr>
      <w:r w:rsidRPr="00163BE0">
        <w:rPr>
          <w:rFonts w:eastAsia="Calibri" w:cs="Calibri"/>
          <w:color w:val="000000"/>
        </w:rPr>
        <w:br w:type="page"/>
      </w:r>
      <w:bookmarkStart w:id="28" w:name="5.5__Draft_Economic_Growth_Strategy_-_F"/>
    </w:p>
    <w:p w14:paraId="7EBD02DD" w14:textId="730CFFAB" w:rsidR="00A11A83" w:rsidRPr="00163BE0" w:rsidRDefault="00D82729" w:rsidP="00FC3293">
      <w:pPr>
        <w:tabs>
          <w:tab w:val="left" w:pos="600"/>
        </w:tabs>
        <w:ind w:left="600" w:hanging="600"/>
        <w:outlineLvl w:val="1"/>
        <w:rPr>
          <w:rFonts w:eastAsia="Calibri" w:cs="Calibri"/>
          <w:color w:val="000000"/>
        </w:rPr>
      </w:pPr>
      <w:r w:rsidRPr="00163BE0">
        <w:rPr>
          <w:rFonts w:eastAsia="Calibri" w:cs="Calibri"/>
          <w:color w:val="FFFFFF"/>
          <w:sz w:val="4"/>
        </w:rPr>
        <w:lastRenderedPageBreak/>
        <w:t>5.5</w:t>
      </w:r>
      <w:r w:rsidRPr="00163BE0">
        <w:rPr>
          <w:rFonts w:eastAsia="Calibri" w:cs="Calibri"/>
          <w:color w:val="FFFFFF"/>
          <w:sz w:val="4"/>
        </w:rPr>
        <w:tab/>
        <w:t>Draft Economic Growth Strategy - For Community Consultation Endorsement</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29" w:name="_Toc229667749"/>
      <w:r w:rsidRPr="00163BE0">
        <w:rPr>
          <w:rFonts w:eastAsia="Calibri" w:cs="Calibri"/>
          <w:color w:val="000000"/>
        </w:rPr>
        <w:instrText>5.5</w:instrText>
      </w:r>
      <w:r w:rsidRPr="00163BE0">
        <w:rPr>
          <w:rFonts w:eastAsia="Calibri" w:cs="Calibri"/>
          <w:color w:val="000000"/>
        </w:rPr>
        <w:tab/>
        <w:instrText>Draft Economic Growth Strategy - For Community Consultation Endorsement</w:instrText>
      </w:r>
      <w:bookmarkEnd w:id="29"/>
      <w:r w:rsidRPr="00163BE0">
        <w:rPr>
          <w:rFonts w:eastAsia="Calibri" w:cs="Calibri"/>
          <w:color w:val="000000"/>
        </w:rPr>
        <w:instrText>" \f \l2</w:instrText>
      </w:r>
      <w:r>
        <w:rPr>
          <w:rFonts w:eastAsia="Calibri" w:cs="Calibri"/>
          <w:color w:val="000000"/>
        </w:rPr>
        <w:fldChar w:fldCharType="end"/>
      </w:r>
    </w:p>
    <w:bookmarkEnd w:id="28"/>
    <w:p w14:paraId="3423C635" w14:textId="77777777" w:rsidR="00CD2BB4" w:rsidRDefault="00D82729" w:rsidP="00351C2F">
      <w:pPr>
        <w:rPr>
          <w:rFonts w:eastAsia="Calibri" w:cs="Calibri"/>
          <w:color w:val="003266"/>
          <w:sz w:val="28"/>
          <w:szCs w:val="28"/>
        </w:rPr>
      </w:pPr>
      <w:r w:rsidRPr="32FE4E5A">
        <w:rPr>
          <w:rFonts w:eastAsia="Calibri" w:cs="Calibri"/>
          <w:b/>
          <w:bCs/>
          <w:color w:val="003266"/>
          <w:sz w:val="28"/>
          <w:szCs w:val="28"/>
        </w:rPr>
        <w:t>5.5 Draft Economic Growth Strategy - For Community Consultation Endorsement</w:t>
      </w:r>
    </w:p>
    <w:p w14:paraId="5B77A4B6" w14:textId="77777777" w:rsidR="00FF5C33" w:rsidRPr="00FF5C33" w:rsidRDefault="00FF5C33" w:rsidP="00351C2F">
      <w:pPr>
        <w:tabs>
          <w:tab w:val="left" w:pos="2552"/>
        </w:tabs>
        <w:ind w:left="2552" w:hanging="2552"/>
        <w:rPr>
          <w:rFonts w:eastAsia="Calibri"/>
        </w:rPr>
      </w:pPr>
    </w:p>
    <w:p w14:paraId="17F6C292" w14:textId="77777777" w:rsidR="00DF444F" w:rsidRDefault="00D82729"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70931674" w14:textId="77777777" w:rsidR="00DF444F" w:rsidRDefault="00DF444F" w:rsidP="00DF444F">
      <w:pPr>
        <w:tabs>
          <w:tab w:val="left" w:pos="3119"/>
        </w:tabs>
        <w:ind w:left="3119" w:hanging="3119"/>
        <w:rPr>
          <w:rFonts w:eastAsia="Calibri"/>
        </w:rPr>
      </w:pPr>
    </w:p>
    <w:p w14:paraId="55D161EA" w14:textId="77777777" w:rsidR="00DF444F" w:rsidRDefault="00D82729" w:rsidP="14B817DE">
      <w:pPr>
        <w:tabs>
          <w:tab w:val="left" w:pos="3119"/>
        </w:tabs>
        <w:ind w:left="3119" w:hanging="3119"/>
        <w:rPr>
          <w:rFonts w:eastAsia="Calibri" w:cs="Calibri"/>
        </w:rPr>
      </w:pPr>
      <w:r w:rsidRPr="3F504C8D">
        <w:rPr>
          <w:rFonts w:eastAsia="Calibri"/>
          <w:b/>
          <w:bCs/>
        </w:rPr>
        <w:t>Report Author:</w:t>
      </w:r>
      <w:r>
        <w:tab/>
      </w:r>
      <w:r w:rsidR="00162ED6">
        <w:t>Industry Development Officer</w:t>
      </w:r>
    </w:p>
    <w:p w14:paraId="5CA63EEC" w14:textId="77777777" w:rsidR="00DF444F" w:rsidRDefault="00DF444F" w:rsidP="00DF444F">
      <w:pPr>
        <w:tabs>
          <w:tab w:val="left" w:pos="3119"/>
        </w:tabs>
        <w:ind w:left="3119" w:hanging="3119"/>
        <w:rPr>
          <w:rFonts w:eastAsia="Calibri" w:cs="Calibri"/>
          <w:color w:val="000000" w:themeColor="text1"/>
        </w:rPr>
      </w:pPr>
    </w:p>
    <w:p w14:paraId="64537193" w14:textId="61460561" w:rsidR="00A54665" w:rsidRDefault="00D82729" w:rsidP="00E2146A">
      <w:pPr>
        <w:tabs>
          <w:tab w:val="left" w:pos="3119"/>
        </w:tabs>
        <w:ind w:left="3119" w:hanging="3119"/>
        <w:rPr>
          <w:rFonts w:eastAsia="Calibri"/>
        </w:rPr>
      </w:pPr>
      <w:r w:rsidRPr="5FA627C2">
        <w:rPr>
          <w:rFonts w:eastAsia="Calibri" w:cs="Calibri"/>
          <w:b/>
          <w:bCs/>
          <w:color w:val="000000" w:themeColor="text1"/>
        </w:rPr>
        <w:t>In Attendance:</w:t>
      </w:r>
      <w:r>
        <w:tab/>
      </w:r>
      <w:r w:rsidR="07D9027C" w:rsidRPr="5FA627C2">
        <w:rPr>
          <w:rFonts w:eastAsia="Calibri" w:cs="Calibri"/>
          <w:color w:val="000000" w:themeColor="text1"/>
        </w:rPr>
        <w:t>Manager Economic Development</w:t>
      </w:r>
      <w:r w:rsidR="00E2146A">
        <w:rPr>
          <w:rFonts w:eastAsia="Calibri" w:cs="Calibri"/>
          <w:color w:val="000000" w:themeColor="text1"/>
        </w:rPr>
        <w:br/>
      </w:r>
      <w:r w:rsidRPr="5FA627C2">
        <w:rPr>
          <w:rFonts w:eastAsia="Calibri" w:cs="Calibri"/>
          <w:color w:val="000000" w:themeColor="text1"/>
        </w:rPr>
        <w:t>Unit Manager Investment Attraction &amp; Growth</w:t>
      </w:r>
      <w:r w:rsidR="00E2146A">
        <w:rPr>
          <w:rFonts w:eastAsia="Calibri" w:cs="Calibri"/>
          <w:color w:val="000000" w:themeColor="text1"/>
        </w:rPr>
        <w:br/>
      </w:r>
      <w:r w:rsidRPr="5FA627C2">
        <w:rPr>
          <w:rFonts w:eastAsia="Calibri" w:cs="Calibri"/>
          <w:color w:val="000000" w:themeColor="text1"/>
        </w:rPr>
        <w:t>Unit Manager Business Support</w:t>
      </w:r>
      <w:r w:rsidR="3F504C8D" w:rsidRPr="5FA627C2">
        <w:rPr>
          <w:rFonts w:eastAsia="Calibri" w:cs="Calibri"/>
          <w:color w:val="000000" w:themeColor="text1"/>
          <w:sz w:val="2"/>
          <w:szCs w:val="2"/>
        </w:rPr>
        <w:t> </w:t>
      </w:r>
      <w:r w:rsidR="3F504C8D" w:rsidRPr="5FA627C2">
        <w:rPr>
          <w:rFonts w:eastAsia="Calibri" w:cs="Calibri"/>
          <w:color w:val="000000" w:themeColor="text1"/>
        </w:rPr>
        <w:t xml:space="preserve"> </w:t>
      </w:r>
      <w:r w:rsidR="3F504C8D" w:rsidRPr="5FA627C2">
        <w:rPr>
          <w:rFonts w:eastAsia="Calibri" w:cs="Calibri"/>
          <w:color w:val="000000" w:themeColor="text1"/>
          <w:sz w:val="2"/>
          <w:szCs w:val="2"/>
        </w:rPr>
        <w:t> </w:t>
      </w:r>
    </w:p>
    <w:p w14:paraId="7039095D" w14:textId="77777777" w:rsidR="2383AE2C" w:rsidRPr="00C87FE1" w:rsidRDefault="00D82729" w:rsidP="00C87FE1">
      <w:pPr>
        <w:pStyle w:val="Heading1"/>
      </w:pPr>
      <w:r>
        <w:t>Executive Summary</w:t>
      </w:r>
    </w:p>
    <w:p w14:paraId="57292361" w14:textId="77777777" w:rsidR="00036F27" w:rsidRDefault="00D82729" w:rsidP="007907D4">
      <w:r>
        <w:t xml:space="preserve">This report presents the </w:t>
      </w:r>
      <w:r w:rsidRPr="44C9219B">
        <w:rPr>
          <w:i/>
          <w:iCs/>
        </w:rPr>
        <w:t>Draft Economic Growth Strategy 2026–2036</w:t>
      </w:r>
      <w:r>
        <w:t xml:space="preserve"> (Attachment 1) and seeks Council </w:t>
      </w:r>
      <w:r w:rsidR="69CA889C">
        <w:t xml:space="preserve">endorsement </w:t>
      </w:r>
      <w:r>
        <w:t>to commence community engagement</w:t>
      </w:r>
      <w:r w:rsidR="00AC5038">
        <w:t xml:space="preserve"> for the period</w:t>
      </w:r>
      <w:r>
        <w:t xml:space="preserve"> 25 May </w:t>
      </w:r>
      <w:r w:rsidR="00C92097">
        <w:t>to</w:t>
      </w:r>
      <w:r>
        <w:t xml:space="preserve"> 14 June 2026. </w:t>
      </w:r>
    </w:p>
    <w:p w14:paraId="603F1DF9" w14:textId="77777777" w:rsidR="00036F27" w:rsidRDefault="00036F27" w:rsidP="007907D4"/>
    <w:p w14:paraId="706DBC36" w14:textId="77777777" w:rsidR="00985C55" w:rsidRDefault="00D82729" w:rsidP="00985C55">
      <w:r>
        <w:t>The draft Economic Growth Strategy 2026–2036 (the</w:t>
      </w:r>
      <w:r w:rsidR="00305299">
        <w:t xml:space="preserve"> </w:t>
      </w:r>
      <w:r w:rsidR="25308D06">
        <w:t xml:space="preserve">draft </w:t>
      </w:r>
      <w:r>
        <w:t>Strategy)</w:t>
      </w:r>
      <w:r w:rsidR="008F42CE">
        <w:t xml:space="preserve"> updates and </w:t>
      </w:r>
      <w:r w:rsidR="00C10D44">
        <w:t xml:space="preserve">replaces the </w:t>
      </w:r>
      <w:r w:rsidR="00DB77DE">
        <w:t>Strong Local Economy Strategy 2022–2026</w:t>
      </w:r>
      <w:r w:rsidR="00C10D44">
        <w:t>,</w:t>
      </w:r>
      <w:r>
        <w:t xml:space="preserve"> one of seven strategies under Council’s Integrated Planning Framework</w:t>
      </w:r>
      <w:r w:rsidR="00C10D44">
        <w:t>. All strategies are</w:t>
      </w:r>
      <w:r>
        <w:t xml:space="preserve"> guided by </w:t>
      </w:r>
      <w:r w:rsidRPr="5B7415BE">
        <w:rPr>
          <w:i/>
          <w:iCs/>
        </w:rPr>
        <w:t>Whittlesea 2040: A Place for All.</w:t>
      </w:r>
      <w:r>
        <w:t xml:space="preserve"> </w:t>
      </w:r>
      <w:r w:rsidR="00C10D44">
        <w:t xml:space="preserve">The </w:t>
      </w:r>
      <w:r w:rsidR="008B21C7">
        <w:t xml:space="preserve">draft </w:t>
      </w:r>
      <w:r w:rsidR="002A6B23">
        <w:t>Strategy</w:t>
      </w:r>
      <w:r w:rsidR="00C10D44" w:rsidRPr="5B7415BE">
        <w:rPr>
          <w:i/>
          <w:iCs/>
        </w:rPr>
        <w:t xml:space="preserve"> </w:t>
      </w:r>
      <w:r>
        <w:t>provides a ten</w:t>
      </w:r>
      <w:r w:rsidR="529827C4">
        <w:t>-</w:t>
      </w:r>
      <w:r>
        <w:t xml:space="preserve">year framework to strengthen the </w:t>
      </w:r>
      <w:r w:rsidR="3D7A2514">
        <w:t>City’s</w:t>
      </w:r>
      <w:r>
        <w:t xml:space="preserve"> economy by converting growth into more local jobs, </w:t>
      </w:r>
      <w:r w:rsidR="00E019FC">
        <w:t xml:space="preserve">through </w:t>
      </w:r>
      <w:r>
        <w:t>stronger businesses</w:t>
      </w:r>
      <w:r w:rsidR="700CD3E2">
        <w:t xml:space="preserve"> ready for the future</w:t>
      </w:r>
      <w:r>
        <w:t>, vibrant centres, investment ready precincts and broader participation</w:t>
      </w:r>
      <w:r w:rsidR="002E0724">
        <w:t xml:space="preserve">. The </w:t>
      </w:r>
      <w:r w:rsidR="008B21C7">
        <w:t xml:space="preserve">draft </w:t>
      </w:r>
      <w:r w:rsidR="002E0724">
        <w:t>Strategy seeks to ensure that the City’s prosperity is shared.</w:t>
      </w:r>
    </w:p>
    <w:p w14:paraId="3CDA4CE4" w14:textId="77777777" w:rsidR="00985C55" w:rsidRDefault="00985C55" w:rsidP="00985C55"/>
    <w:p w14:paraId="1DC4A89D" w14:textId="77777777" w:rsidR="00E20E9F" w:rsidRPr="00E20E9F" w:rsidRDefault="00D82729" w:rsidP="00E20E9F">
      <w:r w:rsidRPr="00E20E9F">
        <w:t xml:space="preserve">The </w:t>
      </w:r>
      <w:r w:rsidR="00305299">
        <w:t xml:space="preserve">draft </w:t>
      </w:r>
      <w:r w:rsidRPr="00E20E9F">
        <w:t xml:space="preserve">Strategy sets an ambitious direction and outlines how Council will contribute to </w:t>
      </w:r>
      <w:r w:rsidR="3524EF49">
        <w:t xml:space="preserve">the </w:t>
      </w:r>
      <w:r w:rsidR="3D6733B7">
        <w:t>City's</w:t>
      </w:r>
      <w:r>
        <w:t xml:space="preserve"> </w:t>
      </w:r>
      <w:r w:rsidRPr="00E20E9F">
        <w:t>economic growth through its role in shaping the conditions for investment, business success and employment outcomes</w:t>
      </w:r>
      <w:r w:rsidR="589B7D47">
        <w:t>. Council wi</w:t>
      </w:r>
      <w:r w:rsidR="184B3E20">
        <w:t>ll</w:t>
      </w:r>
      <w:r w:rsidR="589B7D47">
        <w:t xml:space="preserve"> </w:t>
      </w:r>
      <w:r>
        <w:t>work</w:t>
      </w:r>
      <w:r w:rsidRPr="00E20E9F">
        <w:t xml:space="preserve"> in partnership with industry, the community and other levels of government</w:t>
      </w:r>
      <w:r w:rsidR="75818208">
        <w:t xml:space="preserve"> to deliver the </w:t>
      </w:r>
      <w:r w:rsidR="00BB6B2E">
        <w:t xml:space="preserve">draft </w:t>
      </w:r>
      <w:r w:rsidR="75818208">
        <w:t>Strategy</w:t>
      </w:r>
      <w:r>
        <w:t xml:space="preserve">. </w:t>
      </w:r>
      <w:r w:rsidR="72008816">
        <w:t xml:space="preserve">The </w:t>
      </w:r>
      <w:r w:rsidR="008B21C7">
        <w:t xml:space="preserve">draft </w:t>
      </w:r>
      <w:r w:rsidR="72008816">
        <w:t>Strategy</w:t>
      </w:r>
      <w:r w:rsidRPr="00E20E9F">
        <w:t xml:space="preserve"> is structured around four Key Directions: </w:t>
      </w:r>
    </w:p>
    <w:p w14:paraId="1C854416" w14:textId="77777777" w:rsidR="00E20E9F" w:rsidRPr="00E20E9F" w:rsidRDefault="00D82729" w:rsidP="00580192">
      <w:pPr>
        <w:pStyle w:val="ListParagraph"/>
        <w:numPr>
          <w:ilvl w:val="0"/>
          <w:numId w:val="46"/>
        </w:numPr>
      </w:pPr>
      <w:r w:rsidRPr="00E20E9F">
        <w:t>Skills and Knowledge for the Future</w:t>
      </w:r>
      <w:r w:rsidR="004F67BB">
        <w:t>.</w:t>
      </w:r>
    </w:p>
    <w:p w14:paraId="3F91CA8C" w14:textId="77777777" w:rsidR="00E20E9F" w:rsidRPr="00E20E9F" w:rsidRDefault="00D82729" w:rsidP="00580192">
      <w:pPr>
        <w:pStyle w:val="ListParagraph"/>
        <w:numPr>
          <w:ilvl w:val="0"/>
          <w:numId w:val="46"/>
        </w:numPr>
      </w:pPr>
      <w:r w:rsidRPr="00E20E9F">
        <w:t>Investment and Infrastructure for Industry Growth</w:t>
      </w:r>
      <w:r w:rsidR="004F67BB">
        <w:t>.</w:t>
      </w:r>
    </w:p>
    <w:p w14:paraId="57142C6F" w14:textId="77777777" w:rsidR="00E20E9F" w:rsidRPr="00E20E9F" w:rsidRDefault="00D82729" w:rsidP="00580192">
      <w:pPr>
        <w:pStyle w:val="ListParagraph"/>
        <w:numPr>
          <w:ilvl w:val="0"/>
          <w:numId w:val="46"/>
        </w:numPr>
      </w:pPr>
      <w:r w:rsidRPr="00E20E9F">
        <w:t>Business Growth and Innovation</w:t>
      </w:r>
      <w:r w:rsidR="004F67BB">
        <w:t>.</w:t>
      </w:r>
    </w:p>
    <w:p w14:paraId="3BF9746B" w14:textId="77777777" w:rsidR="00E20E9F" w:rsidRPr="00E20E9F" w:rsidRDefault="00D82729" w:rsidP="00580192">
      <w:pPr>
        <w:pStyle w:val="ListParagraph"/>
        <w:numPr>
          <w:ilvl w:val="0"/>
          <w:numId w:val="46"/>
        </w:numPr>
      </w:pPr>
      <w:r w:rsidRPr="00E20E9F">
        <w:t>Vibrant and Inclusive Economy.</w:t>
      </w:r>
    </w:p>
    <w:p w14:paraId="6BF3FB65" w14:textId="77777777" w:rsidR="008771DE" w:rsidRDefault="008771DE" w:rsidP="00286AE9"/>
    <w:p w14:paraId="0A003952" w14:textId="6AE6E595" w:rsidR="00E60EF0" w:rsidRDefault="00D82729">
      <w:pPr>
        <w:rPr>
          <w:rFonts w:eastAsia="Calibri" w:cs="Calibri"/>
        </w:rPr>
      </w:pPr>
      <w:r w:rsidRPr="6CCBC32D">
        <w:rPr>
          <w:rFonts w:eastAsia="Calibri" w:cs="Calibri"/>
        </w:rPr>
        <w:t>The City of Whittlesea’s growth advantage is grounded in a set of state-significant and job-rich locations with capacity to grow</w:t>
      </w:r>
      <w:r w:rsidR="3DB26E0D" w:rsidRPr="6CCBC32D">
        <w:rPr>
          <w:rFonts w:eastAsia="Calibri" w:cs="Calibri"/>
        </w:rPr>
        <w:t xml:space="preserve"> including </w:t>
      </w:r>
      <w:r w:rsidRPr="6CCBC32D">
        <w:rPr>
          <w:rFonts w:eastAsia="Calibri" w:cs="Calibri"/>
        </w:rPr>
        <w:t>Epping City Centre</w:t>
      </w:r>
      <w:r w:rsidR="534911EA" w:rsidRPr="6CCBC32D">
        <w:rPr>
          <w:rFonts w:eastAsia="Calibri" w:cs="Calibri"/>
        </w:rPr>
        <w:t>,</w:t>
      </w:r>
      <w:r w:rsidR="474F9A9A" w:rsidRPr="6CCBC32D">
        <w:rPr>
          <w:rFonts w:eastAsia="Calibri" w:cs="Calibri"/>
        </w:rPr>
        <w:t xml:space="preserve"> </w:t>
      </w:r>
      <w:r w:rsidRPr="6CCBC32D">
        <w:rPr>
          <w:rFonts w:eastAsia="Calibri" w:cs="Calibri"/>
        </w:rPr>
        <w:t>Cooper Street Employment Area</w:t>
      </w:r>
      <w:r w:rsidR="2EA8B5F5" w:rsidRPr="6CCBC32D">
        <w:rPr>
          <w:rFonts w:eastAsia="Calibri" w:cs="Calibri"/>
        </w:rPr>
        <w:t>,</w:t>
      </w:r>
      <w:r w:rsidRPr="6CCBC32D">
        <w:rPr>
          <w:rFonts w:eastAsia="Calibri" w:cs="Calibri"/>
        </w:rPr>
        <w:t xml:space="preserve"> Thomastown Industrial Precinct</w:t>
      </w:r>
      <w:r w:rsidR="019139BA" w:rsidRPr="6CCBC32D">
        <w:rPr>
          <w:rFonts w:eastAsia="Calibri" w:cs="Calibri"/>
        </w:rPr>
        <w:t xml:space="preserve"> </w:t>
      </w:r>
      <w:r w:rsidR="628FA232" w:rsidRPr="6CCBC32D">
        <w:rPr>
          <w:rFonts w:eastAsia="Calibri" w:cs="Calibri"/>
        </w:rPr>
        <w:t>and</w:t>
      </w:r>
      <w:r w:rsidR="003742D7" w:rsidRPr="6CCBC32D">
        <w:rPr>
          <w:rFonts w:eastAsia="Calibri" w:cs="Calibri"/>
        </w:rPr>
        <w:t xml:space="preserve"> </w:t>
      </w:r>
      <w:r w:rsidRPr="6CCBC32D">
        <w:rPr>
          <w:rFonts w:eastAsia="Calibri" w:cs="Calibri"/>
        </w:rPr>
        <w:t>Beveridge Intermodal Precinct</w:t>
      </w:r>
      <w:r w:rsidR="73DE1DF9" w:rsidRPr="6CCBC32D">
        <w:rPr>
          <w:rFonts w:eastAsia="Calibri" w:cs="Calibri"/>
        </w:rPr>
        <w:t>.</w:t>
      </w:r>
      <w:r w:rsidRPr="6CCBC32D">
        <w:rPr>
          <w:rFonts w:eastAsia="Calibri" w:cs="Calibri"/>
        </w:rPr>
        <w:t xml:space="preserve"> </w:t>
      </w:r>
    </w:p>
    <w:p w14:paraId="370283D5" w14:textId="77777777" w:rsidR="00E60EF0" w:rsidRDefault="00E60EF0">
      <w:pPr>
        <w:spacing w:line="240" w:lineRule="auto"/>
        <w:rPr>
          <w:rFonts w:eastAsia="Calibri" w:cs="Calibri"/>
        </w:rPr>
      </w:pPr>
      <w:r>
        <w:rPr>
          <w:rFonts w:eastAsia="Calibri" w:cs="Calibri"/>
        </w:rPr>
        <w:br w:type="page"/>
      </w:r>
    </w:p>
    <w:p w14:paraId="35311E69" w14:textId="77777777" w:rsidR="00286AE9" w:rsidRDefault="00D82729" w:rsidP="00286AE9">
      <w:pPr>
        <w:rPr>
          <w:rFonts w:ascii="Times New Roman" w:hAnsi="Times New Roman"/>
          <w:lang w:eastAsia="en-AU"/>
        </w:rPr>
      </w:pPr>
      <w:r>
        <w:lastRenderedPageBreak/>
        <w:t xml:space="preserve">The draft Strategy has been informed by extensive consultation across multiple phases, </w:t>
      </w:r>
      <w:r w:rsidR="5CF4627E">
        <w:t xml:space="preserve">including the previously released Discussion Papers, </w:t>
      </w:r>
      <w:r>
        <w:t xml:space="preserve">combining community engagement with targeted input from businesses, investors, education and training providers, community organisations and government partners. </w:t>
      </w:r>
      <w:r w:rsidR="00564993">
        <w:t xml:space="preserve">Council officers </w:t>
      </w:r>
      <w:r w:rsidR="55FC0870">
        <w:t>have</w:t>
      </w:r>
      <w:r w:rsidR="00564993">
        <w:t xml:space="preserve"> prepared a supporting background paper </w:t>
      </w:r>
      <w:r w:rsidR="30A39F1E">
        <w:t xml:space="preserve">(Attachment 2) </w:t>
      </w:r>
      <w:r w:rsidR="00564993">
        <w:t>to consolidate these engagement findings with research and data analysis and provide the evidence base for the draft Strategy.</w:t>
      </w:r>
    </w:p>
    <w:p w14:paraId="38686475" w14:textId="77777777" w:rsidR="00286AE9" w:rsidRDefault="00286AE9" w:rsidP="00286AE9"/>
    <w:p w14:paraId="17E2ACD4" w14:textId="77777777" w:rsidR="0005683C" w:rsidRPr="005C50B7" w:rsidRDefault="00D82729">
      <w:r>
        <w:t xml:space="preserve">The </w:t>
      </w:r>
      <w:r w:rsidR="426959F7">
        <w:t xml:space="preserve">upcoming </w:t>
      </w:r>
      <w:r w:rsidR="60A84C4E">
        <w:t>consultation period aims to confirm feedback already received and capture any item</w:t>
      </w:r>
      <w:r w:rsidR="718CD785">
        <w:t>s</w:t>
      </w:r>
      <w:r w:rsidR="60A84C4E">
        <w:t xml:space="preserve"> that we</w:t>
      </w:r>
      <w:r w:rsidR="7A573046">
        <w:t>r</w:t>
      </w:r>
      <w:r w:rsidR="60A84C4E">
        <w:t>e missed during</w:t>
      </w:r>
      <w:r>
        <w:t xml:space="preserve"> the </w:t>
      </w:r>
      <w:r w:rsidR="60A84C4E">
        <w:t>previous stages</w:t>
      </w:r>
      <w:r>
        <w:t xml:space="preserve"> of engagement</w:t>
      </w:r>
      <w:r w:rsidR="60A84C4E">
        <w:t>. All feedback will be considered and, where possible,</w:t>
      </w:r>
      <w:r w:rsidR="1AA4BBF7">
        <w:t xml:space="preserve"> incorporated into the final version of the</w:t>
      </w:r>
      <w:r w:rsidR="009A2725">
        <w:t xml:space="preserve"> </w:t>
      </w:r>
      <w:r w:rsidR="1AA4BBF7">
        <w:t>Strategy. The final Strategy</w:t>
      </w:r>
      <w:r>
        <w:t xml:space="preserve"> is intended to be presented to Council for </w:t>
      </w:r>
      <w:r w:rsidR="26BFF406">
        <w:t>adoption</w:t>
      </w:r>
      <w:r>
        <w:t xml:space="preserve"> in September 2026.</w:t>
      </w:r>
    </w:p>
    <w:p w14:paraId="6E0D1010" w14:textId="77777777" w:rsidR="5E11ABC0" w:rsidRDefault="5E11ABC0"/>
    <w:p w14:paraId="062E27DB" w14:textId="77777777" w:rsidR="00286AE9" w:rsidRPr="005C50B7" w:rsidRDefault="00D82729" w:rsidP="00286AE9">
      <w:r>
        <w:t xml:space="preserve">Implementation is intended to occur through rolling two-year Economic Growth </w:t>
      </w:r>
      <w:r w:rsidR="65F15FBD">
        <w:t xml:space="preserve">Strategy </w:t>
      </w:r>
      <w:r>
        <w:t>Action Plans from 2026, with a formal mid-point review in 2031 to ensure the Strategy remains responsive to changing conditions and community needs.</w:t>
      </w:r>
    </w:p>
    <w:p w14:paraId="33BBC1B8" w14:textId="77777777" w:rsidR="004E56C0" w:rsidRDefault="00D82729" w:rsidP="004E56C0">
      <w:pPr>
        <w:pStyle w:val="Heading1"/>
      </w:pPr>
      <w:r>
        <w:t>Officers’ Recommendation</w:t>
      </w:r>
    </w:p>
    <w:p w14:paraId="45037C6C" w14:textId="77777777" w:rsidR="00922C6D" w:rsidRPr="00922C6D" w:rsidRDefault="00D82729" w:rsidP="00351C2F">
      <w:pPr>
        <w:rPr>
          <w:b/>
          <w:bCs/>
        </w:rPr>
      </w:pPr>
      <w:r w:rsidRPr="4D16DF04">
        <w:rPr>
          <w:b/>
          <w:bCs/>
        </w:rPr>
        <w:t xml:space="preserve">THAT </w:t>
      </w:r>
      <w:r w:rsidR="00807C47" w:rsidRPr="4D16DF04">
        <w:rPr>
          <w:b/>
          <w:bCs/>
        </w:rPr>
        <w:t>Council</w:t>
      </w:r>
      <w:r w:rsidRPr="4D16DF04">
        <w:rPr>
          <w:b/>
          <w:bCs/>
        </w:rPr>
        <w:t>:</w:t>
      </w:r>
    </w:p>
    <w:p w14:paraId="31C90723" w14:textId="77777777" w:rsidR="31DB8B4B" w:rsidRDefault="00D82729" w:rsidP="00580192">
      <w:pPr>
        <w:pStyle w:val="ListParagraph"/>
        <w:numPr>
          <w:ilvl w:val="0"/>
          <w:numId w:val="47"/>
        </w:numPr>
        <w:rPr>
          <w:rFonts w:eastAsia="Calibri" w:cs="Calibri"/>
          <w:b/>
          <w:bCs/>
        </w:rPr>
      </w:pPr>
      <w:r w:rsidRPr="4C0F9400">
        <w:rPr>
          <w:rFonts w:eastAsia="Calibri" w:cs="Calibri"/>
          <w:b/>
          <w:bCs/>
        </w:rPr>
        <w:t>Endorse the draft City of Whittlesea Economic Growth Strategy 2026-2036 at Attachment 1 to commence community consultation for the period 25 May to 14 June 2026.</w:t>
      </w:r>
    </w:p>
    <w:p w14:paraId="0823A3A2" w14:textId="77777777" w:rsidR="7059C873" w:rsidRDefault="00D82729" w:rsidP="00580192">
      <w:pPr>
        <w:pStyle w:val="ListParagraph"/>
        <w:numPr>
          <w:ilvl w:val="0"/>
          <w:numId w:val="47"/>
        </w:numPr>
        <w:rPr>
          <w:b/>
          <w:bCs/>
        </w:rPr>
      </w:pPr>
      <w:r w:rsidRPr="4C0F9400">
        <w:rPr>
          <w:b/>
          <w:bCs/>
        </w:rPr>
        <w:t>Note</w:t>
      </w:r>
      <w:r w:rsidRPr="26701E70">
        <w:rPr>
          <w:b/>
          <w:bCs/>
        </w:rPr>
        <w:t xml:space="preserve"> the supporting Background Paper</w:t>
      </w:r>
      <w:r w:rsidR="5AB7F209" w:rsidRPr="4EDBBDF9">
        <w:rPr>
          <w:b/>
          <w:bCs/>
        </w:rPr>
        <w:t xml:space="preserve"> </w:t>
      </w:r>
      <w:r w:rsidR="7DE3CD81" w:rsidRPr="4C0F9400">
        <w:rPr>
          <w:b/>
          <w:bCs/>
        </w:rPr>
        <w:t xml:space="preserve">at </w:t>
      </w:r>
      <w:r w:rsidR="5AB7F209" w:rsidRPr="42B84F14">
        <w:rPr>
          <w:b/>
          <w:bCs/>
        </w:rPr>
        <w:t>Attachment 2</w:t>
      </w:r>
      <w:r w:rsidR="5A65158D" w:rsidRPr="4C0F9400">
        <w:rPr>
          <w:b/>
          <w:bCs/>
        </w:rPr>
        <w:t>.</w:t>
      </w:r>
    </w:p>
    <w:p w14:paraId="5A493021" w14:textId="77777777" w:rsidR="00F52FE2" w:rsidRDefault="00D82729" w:rsidP="00580192">
      <w:pPr>
        <w:pStyle w:val="ListParagraph"/>
        <w:numPr>
          <w:ilvl w:val="0"/>
          <w:numId w:val="47"/>
        </w:numPr>
        <w:rPr>
          <w:b/>
          <w:bCs/>
        </w:rPr>
      </w:pPr>
      <w:r w:rsidRPr="6495C61F">
        <w:rPr>
          <w:b/>
          <w:bCs/>
        </w:rPr>
        <w:t>Note that targeted consultation on the City of Whittlesea Economic Growth Strategy 2026-2036 will be undertaken with key advisory</w:t>
      </w:r>
      <w:r w:rsidR="1FF92BBD" w:rsidRPr="6495C61F">
        <w:rPr>
          <w:b/>
          <w:bCs/>
        </w:rPr>
        <w:t xml:space="preserve"> groups</w:t>
      </w:r>
      <w:r w:rsidR="533C43E7" w:rsidRPr="6495C61F">
        <w:rPr>
          <w:b/>
          <w:bCs/>
        </w:rPr>
        <w:t xml:space="preserve">, </w:t>
      </w:r>
      <w:r w:rsidRPr="6495C61F">
        <w:rPr>
          <w:b/>
          <w:bCs/>
        </w:rPr>
        <w:t>stakeholder representatives</w:t>
      </w:r>
      <w:r w:rsidR="169DBDF8" w:rsidRPr="6495C61F">
        <w:rPr>
          <w:b/>
          <w:bCs/>
        </w:rPr>
        <w:t xml:space="preserve"> and community</w:t>
      </w:r>
      <w:r w:rsidR="1EDC734F" w:rsidRPr="6495C61F">
        <w:rPr>
          <w:b/>
          <w:bCs/>
        </w:rPr>
        <w:t>.</w:t>
      </w:r>
    </w:p>
    <w:p w14:paraId="44C83742" w14:textId="77777777" w:rsidR="1795F558" w:rsidRDefault="00D82729" w:rsidP="00580192">
      <w:pPr>
        <w:pStyle w:val="ListParagraph"/>
        <w:numPr>
          <w:ilvl w:val="0"/>
          <w:numId w:val="47"/>
        </w:numPr>
        <w:rPr>
          <w:b/>
          <w:bCs/>
        </w:rPr>
      </w:pPr>
      <w:r w:rsidRPr="450CCA76">
        <w:rPr>
          <w:b/>
          <w:bCs/>
        </w:rPr>
        <w:t>Note a subsequent report will be presented to Council following community consultation, for Council</w:t>
      </w:r>
      <w:r w:rsidR="45FD36DB" w:rsidRPr="450CCA76">
        <w:rPr>
          <w:b/>
          <w:bCs/>
        </w:rPr>
        <w:t>’s</w:t>
      </w:r>
      <w:r w:rsidRPr="450CCA76">
        <w:rPr>
          <w:b/>
          <w:bCs/>
        </w:rPr>
        <w:t xml:space="preserve"> consideration and adoption of the strategy.</w:t>
      </w:r>
    </w:p>
    <w:p w14:paraId="4FFCAD93" w14:textId="77777777" w:rsidR="00B047DE" w:rsidRDefault="00B047DE" w:rsidP="00351C2F"/>
    <w:p w14:paraId="1360EA60" w14:textId="77777777" w:rsidR="00B047DE" w:rsidRDefault="00D82729">
      <w:pPr>
        <w:spacing w:line="240" w:lineRule="auto"/>
        <w:rPr>
          <w:b/>
          <w:color w:val="FFFFFF" w:themeColor="background1"/>
        </w:rPr>
      </w:pPr>
      <w:r>
        <w:br w:type="page"/>
      </w:r>
    </w:p>
    <w:p w14:paraId="080C2145" w14:textId="77777777" w:rsidR="009E3D2F" w:rsidRDefault="00D82729" w:rsidP="009E3D2F">
      <w:pPr>
        <w:pStyle w:val="Heading1"/>
      </w:pPr>
      <w:r>
        <w:lastRenderedPageBreak/>
        <w:t>Background / Key Information</w:t>
      </w:r>
    </w:p>
    <w:p w14:paraId="546516FA" w14:textId="77777777" w:rsidR="00FD13A7" w:rsidRDefault="00D82729" w:rsidP="00FD13A7">
      <w:r w:rsidRPr="0096145E">
        <w:t xml:space="preserve">Council’s current economic development work has been guided by the Strong Local Economy Strategy 2022–2026. Over that period, Council progressed a suite of supporting plans and operational initiatives to strengthen business support, investment attraction and activity centre outcomes, </w:t>
      </w:r>
      <w:r w:rsidR="7B8A83E1">
        <w:t>such as</w:t>
      </w:r>
      <w:r w:rsidRPr="0096145E">
        <w:t xml:space="preserve"> the City of Whittlesea Business Network, </w:t>
      </w:r>
      <w:r w:rsidR="140DF841">
        <w:t xml:space="preserve">annual </w:t>
      </w:r>
      <w:r w:rsidRPr="0096145E">
        <w:t>Business Awards, Business Concierge</w:t>
      </w:r>
      <w:r w:rsidR="6D280A58">
        <w:t xml:space="preserve"> service</w:t>
      </w:r>
      <w:r w:rsidRPr="0096145E">
        <w:t>, grant programs and activity centre-focused work. A review of the Strong Local Economy Strategy has been undertaken to capture learnings and inform the next phase of Council’s economic direction.</w:t>
      </w:r>
    </w:p>
    <w:p w14:paraId="452F5687" w14:textId="77777777" w:rsidR="00FD13A7" w:rsidRDefault="00FD13A7" w:rsidP="00FD13A7"/>
    <w:p w14:paraId="44174D7D" w14:textId="77777777" w:rsidR="00FD13A7" w:rsidRDefault="00D82729" w:rsidP="00FD13A7">
      <w:r>
        <w:t xml:space="preserve">The draft Economic Growth Strategy 2026–2036 </w:t>
      </w:r>
      <w:r w:rsidR="1330DEB3">
        <w:t>(the</w:t>
      </w:r>
      <w:r w:rsidR="6BD73C4C">
        <w:t xml:space="preserve"> draft</w:t>
      </w:r>
      <w:r w:rsidR="1330DEB3">
        <w:t xml:space="preserve"> Strategy)</w:t>
      </w:r>
      <w:r>
        <w:t xml:space="preserve"> </w:t>
      </w:r>
      <w:r w:rsidR="5A5F96A1">
        <w:t>(</w:t>
      </w:r>
      <w:r w:rsidR="11D41DEA">
        <w:t>A</w:t>
      </w:r>
      <w:r w:rsidR="5A5F96A1">
        <w:t>ttachment 1</w:t>
      </w:r>
      <w:r w:rsidR="65C3DBB6">
        <w:t>)</w:t>
      </w:r>
      <w:r w:rsidR="5A5F96A1">
        <w:t xml:space="preserve"> </w:t>
      </w:r>
      <w:r>
        <w:t xml:space="preserve">has been developed to provide a longer-term framework for Council’s economic development role over the next decade and to strengthen alignment across Council activity that influences economic outcomes. The Strategy sits within Council’s broader strategic planning framework, guided by </w:t>
      </w:r>
      <w:r w:rsidRPr="5B7415BE">
        <w:rPr>
          <w:i/>
          <w:iCs/>
        </w:rPr>
        <w:t>Whittlesea 2040: A Place for All</w:t>
      </w:r>
      <w:r>
        <w:t xml:space="preserve"> and the Integrated Planning Framework.</w:t>
      </w:r>
    </w:p>
    <w:p w14:paraId="4D048316" w14:textId="77777777" w:rsidR="00FD13A7" w:rsidRDefault="00FD13A7" w:rsidP="00FD13A7"/>
    <w:p w14:paraId="4125B231" w14:textId="77777777" w:rsidR="0066493C" w:rsidRPr="00484630" w:rsidRDefault="00D82729" w:rsidP="0066493C">
      <w:r w:rsidRPr="00856D6F">
        <w:rPr>
          <w:b/>
          <w:bCs/>
        </w:rPr>
        <w:t>Draft Economic Growth Strategy 2026-2036</w:t>
      </w:r>
    </w:p>
    <w:p w14:paraId="5E31DB6A" w14:textId="77777777" w:rsidR="00E900FD" w:rsidRDefault="00D82729" w:rsidP="00E900FD">
      <w:r>
        <w:t>D</w:t>
      </w:r>
      <w:r w:rsidRPr="00E900FD">
        <w:t>evelopment of the draft Strategy has been informed by a supporting evidence base and extensive engagement undertaken across multiple phases. This has included broad community engagement and targeted input from businesses, investors, education and training providers, community organisations, Traditional Owners, industry bodies and government partners. Insights from other relevant Council engagement activities have also been considered to strengthen alignment with broader community priorities.</w:t>
      </w:r>
    </w:p>
    <w:p w14:paraId="39BB54A3" w14:textId="77777777" w:rsidR="00E900FD" w:rsidRPr="00E900FD" w:rsidRDefault="00E900FD" w:rsidP="00E900FD"/>
    <w:p w14:paraId="62AAD6F7" w14:textId="77777777" w:rsidR="009A5C23" w:rsidRPr="009A5C23" w:rsidRDefault="00D82729" w:rsidP="009A5C23">
      <w:r w:rsidRPr="009A5C23">
        <w:t>Following early-stage engagement, Council prepared a series of themed discussion papers to support further input and provide a structured way for the community and stakeholders to respond to proposed focus areas. The discussion papers were used to gather feedback on what was working well, what needed strengthening, and what should be prioritised over the next decade. The findings from this process were then carried forward to inform the supporting background paper and the development of the draft Strategy.</w:t>
      </w:r>
    </w:p>
    <w:p w14:paraId="4F05B532" w14:textId="77777777" w:rsidR="009A5C23" w:rsidRPr="00225203" w:rsidRDefault="009A5C23"/>
    <w:p w14:paraId="2905157C" w14:textId="77777777" w:rsidR="00225203" w:rsidRPr="00225203" w:rsidRDefault="00D82729" w:rsidP="00225203">
      <w:r>
        <w:t xml:space="preserve">Council officers also prepared a supporting background paper </w:t>
      </w:r>
      <w:r w:rsidR="0E34A371">
        <w:t>(</w:t>
      </w:r>
      <w:r w:rsidR="57CAC4E6">
        <w:t>A</w:t>
      </w:r>
      <w:r w:rsidR="0E34A371">
        <w:t>ttachment 2</w:t>
      </w:r>
      <w:r w:rsidR="2D9AE090">
        <w:t>)</w:t>
      </w:r>
      <w:r w:rsidR="0E34A371">
        <w:t xml:space="preserve"> </w:t>
      </w:r>
      <w:r>
        <w:t>to consolidate consultation findings with research and analysis, including relevant economic, business, workforce and precinct and centre data. The supporting background paper provided the foundation for the draft Strategy by identifying key opportunities, challenges and priorities for the municipality over the next decade.</w:t>
      </w:r>
    </w:p>
    <w:p w14:paraId="4315F31D" w14:textId="7927718D" w:rsidR="00E60EF0" w:rsidRDefault="00E60EF0">
      <w:pPr>
        <w:spacing w:line="240" w:lineRule="auto"/>
      </w:pPr>
      <w:r>
        <w:br w:type="page"/>
      </w:r>
    </w:p>
    <w:p w14:paraId="3C1C7ACC" w14:textId="77777777" w:rsidR="00B73D29" w:rsidRDefault="00D82729" w:rsidP="00B73D29">
      <w:r>
        <w:lastRenderedPageBreak/>
        <w:t xml:space="preserve">Informed by this work, the following key directions and outcomes have been developed to support </w:t>
      </w:r>
      <w:r w:rsidR="6E04B106">
        <w:t>the outcomes of the</w:t>
      </w:r>
      <w:r w:rsidR="68FFF53C">
        <w:t xml:space="preserve"> draft</w:t>
      </w:r>
      <w:r w:rsidR="6E04B106">
        <w:t xml:space="preserve"> Economic Growth Strategy:</w:t>
      </w:r>
    </w:p>
    <w:p w14:paraId="2B9FC717" w14:textId="7920C4B6" w:rsidR="00B33B99" w:rsidRDefault="00B33B99">
      <w:pPr>
        <w:spacing w:line="240" w:lineRule="auto"/>
      </w:pPr>
    </w:p>
    <w:tbl>
      <w:tblPr>
        <w:tblStyle w:val="TableGrid"/>
        <w:tblW w:w="0" w:type="auto"/>
        <w:tblLook w:val="04A0" w:firstRow="1" w:lastRow="0" w:firstColumn="1" w:lastColumn="0" w:noHBand="0" w:noVBand="1"/>
      </w:tblPr>
      <w:tblGrid>
        <w:gridCol w:w="3256"/>
        <w:gridCol w:w="5760"/>
      </w:tblGrid>
      <w:tr w:rsidR="00FF5B1D" w14:paraId="02590216" w14:textId="77777777" w:rsidTr="00B33B99">
        <w:tc>
          <w:tcPr>
            <w:tcW w:w="3256" w:type="dxa"/>
            <w:shd w:val="clear" w:color="auto" w:fill="17365D" w:themeFill="text2" w:themeFillShade="BF"/>
            <w:vAlign w:val="center"/>
          </w:tcPr>
          <w:p w14:paraId="2BA5952C" w14:textId="77777777" w:rsidR="00D205CD" w:rsidRDefault="00D82729" w:rsidP="00D205CD">
            <w:r>
              <w:t>Key Direction</w:t>
            </w:r>
          </w:p>
        </w:tc>
        <w:tc>
          <w:tcPr>
            <w:tcW w:w="5760" w:type="dxa"/>
            <w:shd w:val="clear" w:color="auto" w:fill="17365D" w:themeFill="text2" w:themeFillShade="BF"/>
            <w:vAlign w:val="center"/>
          </w:tcPr>
          <w:p w14:paraId="0A588E55" w14:textId="77777777" w:rsidR="00D205CD" w:rsidRDefault="00D82729" w:rsidP="00D205CD">
            <w:r>
              <w:t>Outcome</w:t>
            </w:r>
          </w:p>
        </w:tc>
      </w:tr>
      <w:tr w:rsidR="00FF5B1D" w14:paraId="33E4AED3" w14:textId="77777777" w:rsidTr="00B33B99">
        <w:tc>
          <w:tcPr>
            <w:tcW w:w="3256" w:type="dxa"/>
            <w:vMerge w:val="restart"/>
            <w:vAlign w:val="center"/>
          </w:tcPr>
          <w:p w14:paraId="2BB1CA1B" w14:textId="77777777" w:rsidR="00D205CD" w:rsidRDefault="00D82729" w:rsidP="00D205CD">
            <w:r>
              <w:t xml:space="preserve">Skills and Knowledge for the Future </w:t>
            </w:r>
          </w:p>
        </w:tc>
        <w:tc>
          <w:tcPr>
            <w:tcW w:w="5760" w:type="dxa"/>
            <w:vAlign w:val="center"/>
          </w:tcPr>
          <w:p w14:paraId="5EA3258E" w14:textId="77777777" w:rsidR="00D205CD" w:rsidRPr="00CB7548" w:rsidRDefault="00D82729" w:rsidP="00D205CD">
            <w:pPr>
              <w:spacing w:line="259" w:lineRule="auto"/>
            </w:pPr>
            <w:r w:rsidRPr="00CB7548">
              <w:t>Our residents have a variety of career and learning pathways</w:t>
            </w:r>
          </w:p>
        </w:tc>
      </w:tr>
      <w:tr w:rsidR="00FF5B1D" w14:paraId="19DAFC95" w14:textId="77777777" w:rsidTr="00B33B99">
        <w:tc>
          <w:tcPr>
            <w:tcW w:w="3256" w:type="dxa"/>
            <w:vMerge/>
            <w:vAlign w:val="center"/>
          </w:tcPr>
          <w:p w14:paraId="6713A041" w14:textId="77777777" w:rsidR="00D205CD" w:rsidRDefault="00D205CD" w:rsidP="00D205CD"/>
        </w:tc>
        <w:tc>
          <w:tcPr>
            <w:tcW w:w="5760" w:type="dxa"/>
            <w:vAlign w:val="center"/>
          </w:tcPr>
          <w:p w14:paraId="76F7C204" w14:textId="77777777" w:rsidR="00D205CD" w:rsidRPr="00CB7548" w:rsidRDefault="00D82729" w:rsidP="00D205CD">
            <w:pPr>
              <w:spacing w:line="259" w:lineRule="auto"/>
            </w:pPr>
            <w:r w:rsidRPr="00CB7548">
              <w:t>Our businesses have the skills and knowledge to remain competitive</w:t>
            </w:r>
          </w:p>
        </w:tc>
      </w:tr>
      <w:tr w:rsidR="00FF5B1D" w14:paraId="08BDC953" w14:textId="77777777" w:rsidTr="00B33B99">
        <w:tc>
          <w:tcPr>
            <w:tcW w:w="3256" w:type="dxa"/>
            <w:vMerge w:val="restart"/>
            <w:shd w:val="clear" w:color="auto" w:fill="F2F2F2" w:themeFill="background1" w:themeFillShade="F2"/>
            <w:vAlign w:val="center"/>
          </w:tcPr>
          <w:p w14:paraId="01188D9D" w14:textId="77777777" w:rsidR="00D205CD" w:rsidRDefault="00D82729" w:rsidP="00D205CD">
            <w:r w:rsidRPr="00601F5F">
              <w:t>Investment and Infrastructure for Industry Growt</w:t>
            </w:r>
            <w:r>
              <w:t>h</w:t>
            </w:r>
          </w:p>
        </w:tc>
        <w:tc>
          <w:tcPr>
            <w:tcW w:w="5760" w:type="dxa"/>
            <w:shd w:val="clear" w:color="auto" w:fill="F2F2F2" w:themeFill="background1" w:themeFillShade="F2"/>
            <w:vAlign w:val="center"/>
          </w:tcPr>
          <w:p w14:paraId="25FD7D54" w14:textId="77777777" w:rsidR="00D205CD" w:rsidRPr="00CB7548" w:rsidRDefault="00D82729" w:rsidP="00D205CD">
            <w:pPr>
              <w:spacing w:line="259" w:lineRule="auto"/>
            </w:pPr>
            <w:r w:rsidRPr="00CB7548">
              <w:t>City of Whittlesea is a destination for investment</w:t>
            </w:r>
          </w:p>
        </w:tc>
      </w:tr>
      <w:tr w:rsidR="00FF5B1D" w14:paraId="1B200551" w14:textId="77777777" w:rsidTr="00B33B99">
        <w:tc>
          <w:tcPr>
            <w:tcW w:w="3256" w:type="dxa"/>
            <w:vMerge/>
            <w:vAlign w:val="center"/>
          </w:tcPr>
          <w:p w14:paraId="73E130E8" w14:textId="77777777" w:rsidR="00D205CD" w:rsidRPr="00601F5F" w:rsidRDefault="00D205CD" w:rsidP="00D205CD"/>
        </w:tc>
        <w:tc>
          <w:tcPr>
            <w:tcW w:w="5760" w:type="dxa"/>
            <w:shd w:val="clear" w:color="auto" w:fill="F2F2F2" w:themeFill="background1" w:themeFillShade="F2"/>
            <w:vAlign w:val="center"/>
          </w:tcPr>
          <w:p w14:paraId="211E1BDF" w14:textId="77777777" w:rsidR="00D205CD" w:rsidRPr="00CB7548" w:rsidRDefault="00D82729" w:rsidP="00D205CD">
            <w:pPr>
              <w:spacing w:line="259" w:lineRule="auto"/>
            </w:pPr>
            <w:r w:rsidRPr="00CB7548">
              <w:t>City of Whittlesea is a productive contributor to the Victorian economy</w:t>
            </w:r>
          </w:p>
        </w:tc>
      </w:tr>
      <w:tr w:rsidR="00FF5B1D" w14:paraId="02292786" w14:textId="77777777" w:rsidTr="00B33B99">
        <w:tc>
          <w:tcPr>
            <w:tcW w:w="3256" w:type="dxa"/>
            <w:vMerge w:val="restart"/>
            <w:vAlign w:val="center"/>
          </w:tcPr>
          <w:p w14:paraId="3678BCF5" w14:textId="77777777" w:rsidR="00D205CD" w:rsidRPr="00601F5F" w:rsidRDefault="00D82729" w:rsidP="00D205CD">
            <w:r w:rsidRPr="00601F5F">
              <w:t>Business Growth and Innovation</w:t>
            </w:r>
          </w:p>
        </w:tc>
        <w:tc>
          <w:tcPr>
            <w:tcW w:w="5760" w:type="dxa"/>
            <w:vAlign w:val="center"/>
          </w:tcPr>
          <w:p w14:paraId="50F5D640" w14:textId="77777777" w:rsidR="00D205CD" w:rsidRPr="00CB7548" w:rsidRDefault="00D82729" w:rsidP="00D205CD">
            <w:pPr>
              <w:spacing w:line="259" w:lineRule="auto"/>
            </w:pPr>
            <w:r w:rsidRPr="00CB7548">
              <w:t>Our businesses are positioned to adapt to changing environments</w:t>
            </w:r>
          </w:p>
        </w:tc>
      </w:tr>
      <w:tr w:rsidR="00FF5B1D" w14:paraId="249E91A6" w14:textId="77777777" w:rsidTr="00B33B99">
        <w:tc>
          <w:tcPr>
            <w:tcW w:w="3256" w:type="dxa"/>
            <w:vMerge/>
            <w:vAlign w:val="center"/>
          </w:tcPr>
          <w:p w14:paraId="7FDE0416" w14:textId="77777777" w:rsidR="00D205CD" w:rsidRPr="00601F5F" w:rsidRDefault="00D205CD" w:rsidP="00D205CD"/>
        </w:tc>
        <w:tc>
          <w:tcPr>
            <w:tcW w:w="5760" w:type="dxa"/>
            <w:vAlign w:val="center"/>
          </w:tcPr>
          <w:p w14:paraId="034FB9FB" w14:textId="77777777" w:rsidR="00D205CD" w:rsidRPr="00CB7548" w:rsidRDefault="00D82729" w:rsidP="00D205CD">
            <w:pPr>
              <w:spacing w:line="259" w:lineRule="auto"/>
            </w:pPr>
            <w:r w:rsidRPr="00CB7548">
              <w:t>Our businesses are supported and connected to thrive</w:t>
            </w:r>
          </w:p>
        </w:tc>
      </w:tr>
      <w:tr w:rsidR="00FF5B1D" w14:paraId="0F2178A5" w14:textId="77777777" w:rsidTr="00B33B99">
        <w:tc>
          <w:tcPr>
            <w:tcW w:w="3256" w:type="dxa"/>
            <w:vMerge w:val="restart"/>
            <w:shd w:val="clear" w:color="auto" w:fill="F2F2F2" w:themeFill="background1" w:themeFillShade="F2"/>
            <w:vAlign w:val="center"/>
          </w:tcPr>
          <w:p w14:paraId="72466160" w14:textId="77777777" w:rsidR="00D205CD" w:rsidRPr="00601F5F" w:rsidRDefault="00D82729" w:rsidP="00D205CD">
            <w:r w:rsidRPr="00601F5F">
              <w:t>Vibrant and Inclusive Economy</w:t>
            </w:r>
          </w:p>
        </w:tc>
        <w:tc>
          <w:tcPr>
            <w:tcW w:w="5760" w:type="dxa"/>
            <w:shd w:val="clear" w:color="auto" w:fill="F2F2F2" w:themeFill="background1" w:themeFillShade="F2"/>
            <w:vAlign w:val="center"/>
          </w:tcPr>
          <w:p w14:paraId="11128914" w14:textId="77777777" w:rsidR="00D205CD" w:rsidRPr="00CB7548" w:rsidRDefault="00D82729" w:rsidP="00D205CD">
            <w:pPr>
              <w:spacing w:line="259" w:lineRule="auto"/>
            </w:pPr>
            <w:r w:rsidRPr="00CB7548">
              <w:t xml:space="preserve">Our businesses meet the needs of our local community and visitors, strengthening our </w:t>
            </w:r>
            <w:proofErr w:type="gramStart"/>
            <w:r w:rsidRPr="00CB7548">
              <w:t>City</w:t>
            </w:r>
            <w:proofErr w:type="gramEnd"/>
            <w:r w:rsidRPr="00CB7548">
              <w:t xml:space="preserve"> as a destination</w:t>
            </w:r>
          </w:p>
        </w:tc>
      </w:tr>
      <w:tr w:rsidR="00FF5B1D" w14:paraId="088EC4BF" w14:textId="77777777" w:rsidTr="00B33B99">
        <w:tc>
          <w:tcPr>
            <w:tcW w:w="3256" w:type="dxa"/>
            <w:vMerge/>
            <w:vAlign w:val="center"/>
          </w:tcPr>
          <w:p w14:paraId="121E0426" w14:textId="77777777" w:rsidR="00D205CD" w:rsidRPr="00601F5F" w:rsidRDefault="00D205CD" w:rsidP="00D205CD"/>
        </w:tc>
        <w:tc>
          <w:tcPr>
            <w:tcW w:w="5760" w:type="dxa"/>
            <w:shd w:val="clear" w:color="auto" w:fill="F2F2F2" w:themeFill="background1" w:themeFillShade="F2"/>
            <w:vAlign w:val="center"/>
          </w:tcPr>
          <w:p w14:paraId="2491CDBE" w14:textId="77777777" w:rsidR="00D205CD" w:rsidRPr="00CB7548" w:rsidRDefault="00D82729" w:rsidP="00D205CD">
            <w:pPr>
              <w:spacing w:line="259" w:lineRule="auto"/>
            </w:pPr>
            <w:r w:rsidRPr="00CB7548">
              <w:t>Our residents actively participate in our economy</w:t>
            </w:r>
          </w:p>
        </w:tc>
      </w:tr>
    </w:tbl>
    <w:p w14:paraId="681E9B3E" w14:textId="77777777" w:rsidR="00FD13A7" w:rsidRPr="00601F5F" w:rsidRDefault="00FD13A7" w:rsidP="00FD13A7">
      <w:pPr>
        <w:spacing w:line="259" w:lineRule="auto"/>
      </w:pPr>
    </w:p>
    <w:p w14:paraId="79367AC7" w14:textId="77777777" w:rsidR="00FD13A7" w:rsidRDefault="00D82729" w:rsidP="00FD13A7">
      <w:r>
        <w:t xml:space="preserve">The draft Strategy takes a priority location approach to economic development, focusing effort where growth, jobs and investment can be accelerated through stronger precinct readiness, thriving centres and coordinated delivery. It is designed to respond to the differing strengths and needs across the municipality, so growth translates into opportunity closer to home. </w:t>
      </w:r>
    </w:p>
    <w:p w14:paraId="3A111BA8" w14:textId="77777777" w:rsidR="15568B26" w:rsidRDefault="15568B26"/>
    <w:p w14:paraId="3D5EBD25" w14:textId="77777777" w:rsidR="21458297" w:rsidRDefault="00D82729">
      <w:pPr>
        <w:rPr>
          <w:rFonts w:eastAsia="Calibri" w:cs="Calibri"/>
          <w:color w:val="000000" w:themeColor="text1"/>
        </w:rPr>
      </w:pPr>
      <w:r w:rsidRPr="15568B26">
        <w:rPr>
          <w:rFonts w:eastAsia="Calibri" w:cs="Calibri"/>
          <w:color w:val="000000" w:themeColor="text1"/>
        </w:rPr>
        <w:t xml:space="preserve">The City of Whittlesea’s growth advantage is grounded in a set of state-significant and job-rich locations with capacity to grow. </w:t>
      </w:r>
    </w:p>
    <w:p w14:paraId="768B085C" w14:textId="77777777" w:rsidR="21458297" w:rsidRDefault="00D82729">
      <w:pPr>
        <w:rPr>
          <w:rFonts w:eastAsia="Calibri" w:cs="Calibri"/>
          <w:color w:val="000000" w:themeColor="text1"/>
          <w:sz w:val="22"/>
          <w:szCs w:val="22"/>
        </w:rPr>
      </w:pPr>
      <w:r w:rsidRPr="15568B26">
        <w:rPr>
          <w:rFonts w:eastAsia="Calibri" w:cs="Calibri"/>
          <w:color w:val="000000" w:themeColor="text1"/>
          <w:sz w:val="22"/>
          <w:szCs w:val="22"/>
        </w:rPr>
        <w:t xml:space="preserve"> </w:t>
      </w:r>
    </w:p>
    <w:p w14:paraId="4ECC9C0B" w14:textId="77777777" w:rsidR="21458297" w:rsidRDefault="00D82729">
      <w:pPr>
        <w:rPr>
          <w:rFonts w:eastAsia="Calibri" w:cs="Calibri"/>
          <w:color w:val="000000" w:themeColor="text1"/>
        </w:rPr>
      </w:pPr>
      <w:r w:rsidRPr="15568B26">
        <w:rPr>
          <w:rFonts w:eastAsia="Calibri" w:cs="Calibri"/>
          <w:color w:val="000000" w:themeColor="text1"/>
        </w:rPr>
        <w:t xml:space="preserve">These include: </w:t>
      </w:r>
    </w:p>
    <w:p w14:paraId="1A8B3E1F" w14:textId="77777777" w:rsidR="00FE7DAE" w:rsidRDefault="00D82729" w:rsidP="00580192">
      <w:pPr>
        <w:pStyle w:val="ListParagraph"/>
        <w:numPr>
          <w:ilvl w:val="0"/>
          <w:numId w:val="48"/>
        </w:numPr>
        <w:rPr>
          <w:rFonts w:eastAsia="Calibri" w:cs="Calibri"/>
          <w:color w:val="000000" w:themeColor="text1"/>
        </w:rPr>
      </w:pPr>
      <w:r w:rsidRPr="00FE7DAE">
        <w:rPr>
          <w:rFonts w:eastAsia="Calibri" w:cs="Calibri"/>
          <w:color w:val="000000" w:themeColor="text1"/>
        </w:rPr>
        <w:t>Epping City Centre and its health and knowledge cluster</w:t>
      </w:r>
      <w:r w:rsidR="004F67BB">
        <w:rPr>
          <w:rFonts w:eastAsia="Calibri" w:cs="Calibri"/>
          <w:color w:val="000000" w:themeColor="text1"/>
        </w:rPr>
        <w:t>.</w:t>
      </w:r>
    </w:p>
    <w:p w14:paraId="6ADAE2DB" w14:textId="77777777" w:rsidR="00FE7DAE" w:rsidRDefault="00D82729" w:rsidP="00580192">
      <w:pPr>
        <w:pStyle w:val="ListParagraph"/>
        <w:numPr>
          <w:ilvl w:val="0"/>
          <w:numId w:val="48"/>
        </w:numPr>
        <w:rPr>
          <w:rFonts w:eastAsia="Calibri" w:cs="Calibri"/>
          <w:color w:val="000000" w:themeColor="text1"/>
        </w:rPr>
      </w:pPr>
      <w:r w:rsidRPr="00FE7DAE">
        <w:rPr>
          <w:rFonts w:eastAsia="Calibri" w:cs="Calibri"/>
          <w:color w:val="000000" w:themeColor="text1"/>
        </w:rPr>
        <w:t>Cooper Street Employment Area, the Melbourne Market and the State-Significant Resource Recovery Hub</w:t>
      </w:r>
      <w:r w:rsidR="004F67BB">
        <w:rPr>
          <w:rFonts w:eastAsia="Calibri" w:cs="Calibri"/>
          <w:color w:val="000000" w:themeColor="text1"/>
        </w:rPr>
        <w:t>.</w:t>
      </w:r>
    </w:p>
    <w:p w14:paraId="6A3DE338" w14:textId="77777777" w:rsidR="00FE7DAE" w:rsidRDefault="00D82729" w:rsidP="00580192">
      <w:pPr>
        <w:pStyle w:val="ListParagraph"/>
        <w:numPr>
          <w:ilvl w:val="0"/>
          <w:numId w:val="48"/>
        </w:numPr>
        <w:rPr>
          <w:rFonts w:eastAsia="Calibri" w:cs="Calibri"/>
          <w:color w:val="000000" w:themeColor="text1"/>
        </w:rPr>
      </w:pPr>
      <w:r w:rsidRPr="00FE7DAE">
        <w:rPr>
          <w:rFonts w:eastAsia="Calibri" w:cs="Calibri"/>
          <w:color w:val="000000" w:themeColor="text1"/>
        </w:rPr>
        <w:t>Thomastown Industrial Precinct within the Northern State-Significant Industrial Precinct</w:t>
      </w:r>
      <w:r w:rsidR="004F67BB">
        <w:rPr>
          <w:rFonts w:eastAsia="Calibri" w:cs="Calibri"/>
          <w:color w:val="000000" w:themeColor="text1"/>
        </w:rPr>
        <w:t>.</w:t>
      </w:r>
    </w:p>
    <w:p w14:paraId="6342B854" w14:textId="77777777" w:rsidR="21458297" w:rsidRDefault="00D82729" w:rsidP="00580192">
      <w:pPr>
        <w:pStyle w:val="ListParagraph"/>
        <w:numPr>
          <w:ilvl w:val="0"/>
          <w:numId w:val="48"/>
        </w:numPr>
        <w:rPr>
          <w:rFonts w:eastAsia="Calibri" w:cs="Calibri"/>
          <w:color w:val="000000" w:themeColor="text1"/>
        </w:rPr>
      </w:pPr>
      <w:r w:rsidRPr="15568B26">
        <w:rPr>
          <w:rFonts w:eastAsia="Calibri" w:cs="Calibri"/>
          <w:color w:val="000000" w:themeColor="text1"/>
        </w:rPr>
        <w:t>Beveridge Intermodal Precinct and planned Northern Freight Precinct.</w:t>
      </w:r>
    </w:p>
    <w:p w14:paraId="11A65851" w14:textId="77777777" w:rsidR="00FD13A7" w:rsidRDefault="00FD13A7" w:rsidP="00FD13A7"/>
    <w:p w14:paraId="3596E12F" w14:textId="77777777" w:rsidR="00FD13A7" w:rsidRDefault="00D82729" w:rsidP="00FD13A7">
      <w:r>
        <w:t xml:space="preserve">For each Key Direction, the draft Strategy outlines what the direction is intended to unlock, the priority focus areas for the next decade, what Council will do (and Council’s role alongside partners), what success will look like, and the foundations already in place that can be built on. </w:t>
      </w:r>
    </w:p>
    <w:p w14:paraId="7849A608" w14:textId="7C65A5A2" w:rsidR="00E60EF0" w:rsidRDefault="00E60EF0">
      <w:pPr>
        <w:spacing w:line="240" w:lineRule="auto"/>
      </w:pPr>
      <w:r>
        <w:br w:type="page"/>
      </w:r>
    </w:p>
    <w:p w14:paraId="3C737891" w14:textId="77777777" w:rsidR="00FD13A7" w:rsidRDefault="00D82729" w:rsidP="00FD13A7">
      <w:r>
        <w:lastRenderedPageBreak/>
        <w:t xml:space="preserve">The draft Strategy also establishes a monitoring and evaluation approach to track progress over time. Delivery will be supported through rolling two-year Economic Growth </w:t>
      </w:r>
      <w:r w:rsidR="37FE4E41">
        <w:t xml:space="preserve">Strategy </w:t>
      </w:r>
      <w:r>
        <w:t xml:space="preserve">Action Plans that set out actions, timeframes, partners and measures, with reporting focused on both activity (what was delivered) and outcomes (what changed). Outcome indicators will continue to be refined over time, supported by input from subject matter experts across Council and delivery partners, to strengthen data access and consistency. </w:t>
      </w:r>
    </w:p>
    <w:p w14:paraId="34E52FAA" w14:textId="77777777" w:rsidR="0CE616FF" w:rsidRDefault="0CE616FF" w:rsidP="5CE37EF5"/>
    <w:p w14:paraId="57625031" w14:textId="77777777" w:rsidR="0CE616FF" w:rsidRDefault="00D82729">
      <w:r>
        <w:t>Implementation of the Strategy will commence through the first two-year Economic Growth Action Plan from 2026, with a formal mid-point review in 2031 to ensure the Strategy remains responsive to changing conditions and community needs.</w:t>
      </w:r>
    </w:p>
    <w:p w14:paraId="71AB53EB" w14:textId="77777777" w:rsidR="008D5534" w:rsidRDefault="008D5534"/>
    <w:p w14:paraId="54BF62B2" w14:textId="77777777" w:rsidR="3EDE728C" w:rsidRDefault="00D82729">
      <w:pPr>
        <w:rPr>
          <w:b/>
        </w:rPr>
      </w:pPr>
      <w:r w:rsidRPr="70315E9F">
        <w:rPr>
          <w:b/>
        </w:rPr>
        <w:t xml:space="preserve">Proposed </w:t>
      </w:r>
      <w:r w:rsidRPr="70315E9F">
        <w:rPr>
          <w:b/>
          <w:bCs/>
        </w:rPr>
        <w:t>Consultation</w:t>
      </w:r>
      <w:r w:rsidR="0087615E">
        <w:rPr>
          <w:b/>
          <w:bCs/>
        </w:rPr>
        <w:t xml:space="preserve"> and Engagement</w:t>
      </w:r>
      <w:r w:rsidRPr="70315E9F">
        <w:rPr>
          <w:b/>
          <w:bCs/>
        </w:rPr>
        <w:t xml:space="preserve"> Plan</w:t>
      </w:r>
    </w:p>
    <w:p w14:paraId="4D3A181C" w14:textId="77777777" w:rsidR="00FD13A7" w:rsidRDefault="00D82729" w:rsidP="6A2A9671">
      <w:pPr>
        <w:rPr>
          <w:highlight w:val="yellow"/>
        </w:rPr>
      </w:pPr>
      <w:r>
        <w:t xml:space="preserve">The proposed community engagement for the period 25 May to 14 June 2026 will provide </w:t>
      </w:r>
      <w:r w:rsidR="00B110AF">
        <w:t>an opportunity for the community</w:t>
      </w:r>
      <w:r w:rsidR="001D6B4E">
        <w:t>, industry and government</w:t>
      </w:r>
      <w:r w:rsidR="00D803E7">
        <w:t xml:space="preserve"> </w:t>
      </w:r>
      <w:r w:rsidR="00B110AF">
        <w:t>stakeholders to review the draft Strategy and provide feedback on its directions, priorities and proposed outcomes.</w:t>
      </w:r>
      <w:r w:rsidR="31A8BB9C">
        <w:t xml:space="preserve"> </w:t>
      </w:r>
    </w:p>
    <w:p w14:paraId="48BBD505" w14:textId="77777777" w:rsidR="00BB3BF6" w:rsidRDefault="00BB3BF6" w:rsidP="00FD13A7"/>
    <w:p w14:paraId="68E7FB67" w14:textId="77777777" w:rsidR="006C64BB" w:rsidRDefault="00D82729" w:rsidP="006C64BB">
      <w:r>
        <w:t>The draft Strategy will be published on Council’s engagement portal and promoted through Council communication channels. Engagement will be delivered through a combination of online and face-to-face activities, including:</w:t>
      </w:r>
    </w:p>
    <w:p w14:paraId="26A48F69" w14:textId="77777777" w:rsidR="006C64BB" w:rsidRDefault="00D82729" w:rsidP="00580192">
      <w:pPr>
        <w:pStyle w:val="ListParagraph"/>
        <w:numPr>
          <w:ilvl w:val="0"/>
          <w:numId w:val="49"/>
        </w:numPr>
      </w:pPr>
      <w:r>
        <w:t xml:space="preserve">Targeted </w:t>
      </w:r>
      <w:proofErr w:type="gramStart"/>
      <w:r>
        <w:t>stakeholder</w:t>
      </w:r>
      <w:proofErr w:type="gramEnd"/>
      <w:r>
        <w:t xml:space="preserve"> focus groups with community representatives, businesses, industry, government, education and training providers, investors and other relevant partners</w:t>
      </w:r>
      <w:r w:rsidR="003F0040">
        <w:t>.</w:t>
      </w:r>
    </w:p>
    <w:p w14:paraId="121E85B1" w14:textId="77777777" w:rsidR="006C64BB" w:rsidRDefault="00D82729" w:rsidP="00580192">
      <w:pPr>
        <w:pStyle w:val="ListParagraph"/>
        <w:numPr>
          <w:ilvl w:val="0"/>
          <w:numId w:val="49"/>
        </w:numPr>
      </w:pPr>
      <w:r>
        <w:t>Existing advisory group engagement, including the Business Advisory Panel, Business Network, Whittlesea Reconciliation Group and Youth Council</w:t>
      </w:r>
      <w:r w:rsidR="003F0040">
        <w:t>.</w:t>
      </w:r>
    </w:p>
    <w:p w14:paraId="37FB82E9" w14:textId="77777777" w:rsidR="006C64BB" w:rsidRDefault="00D82729" w:rsidP="00580192">
      <w:pPr>
        <w:pStyle w:val="ListParagraph"/>
        <w:numPr>
          <w:ilvl w:val="0"/>
          <w:numId w:val="49"/>
        </w:numPr>
      </w:pPr>
      <w:r>
        <w:t>Pop-up engagement in key locations, including business areas and retail precincts, to support broader participation</w:t>
      </w:r>
      <w:r w:rsidR="350A937D">
        <w:t>.</w:t>
      </w:r>
    </w:p>
    <w:p w14:paraId="46D9F38B" w14:textId="77777777" w:rsidR="006C64BB" w:rsidRDefault="006C64BB"/>
    <w:p w14:paraId="3260FF9A" w14:textId="77777777" w:rsidR="008D5534" w:rsidRDefault="00D82729" w:rsidP="604E9D18">
      <w:r>
        <w:t xml:space="preserve">Feedback received during the engagement period will be reviewed and, where appropriate, used to refine the draft Strategy. A final Strategy incorporating consultation outcomes will then be presented to Council for consideration and </w:t>
      </w:r>
      <w:r w:rsidR="4D055803">
        <w:t>adoption</w:t>
      </w:r>
      <w:r>
        <w:t xml:space="preserve"> in September 2026</w:t>
      </w:r>
      <w:r w:rsidR="37FC5B44">
        <w:t>.</w:t>
      </w:r>
    </w:p>
    <w:p w14:paraId="4E3A8432" w14:textId="77777777" w:rsidR="001F31DB" w:rsidRDefault="00D82729" w:rsidP="001F31DB">
      <w:pPr>
        <w:pStyle w:val="Heading1"/>
      </w:pPr>
      <w:r>
        <w:t>Alignment to Community Plan, Policies or Strategies</w:t>
      </w:r>
    </w:p>
    <w:p w14:paraId="35EE566B" w14:textId="77777777" w:rsidR="000C0B05" w:rsidRDefault="00D82729" w:rsidP="000C0B05">
      <w:r>
        <w:t>Alignment to Whittlesea 2040 and Community Plan 202</w:t>
      </w:r>
      <w:r w:rsidR="7D66DDE4">
        <w:t>5</w:t>
      </w:r>
      <w:r>
        <w:t>-202</w:t>
      </w:r>
      <w:r w:rsidR="6853A882">
        <w:t>9</w:t>
      </w:r>
      <w:r>
        <w:t>:</w:t>
      </w:r>
    </w:p>
    <w:p w14:paraId="13762210" w14:textId="77777777" w:rsidR="0094694F" w:rsidRDefault="0094694F" w:rsidP="000C0B05"/>
    <w:p w14:paraId="36057576" w14:textId="77777777" w:rsidR="00143C04" w:rsidRDefault="00D82729" w:rsidP="000C0B05">
      <w:pPr>
        <w:rPr>
          <w:rFonts w:eastAsia="Calibri" w:cs="Calibri"/>
          <w:b/>
          <w:bCs/>
          <w:color w:val="000000"/>
        </w:rPr>
      </w:pPr>
      <w:r>
        <w:rPr>
          <w:rFonts w:eastAsia="Calibri" w:cs="Calibri"/>
          <w:b/>
          <w:bCs/>
          <w:color w:val="000000"/>
        </w:rPr>
        <w:t>Strong Local Economy  </w:t>
      </w:r>
    </w:p>
    <w:p w14:paraId="0A780BCF" w14:textId="77777777" w:rsidR="003729AB" w:rsidRPr="0094694F" w:rsidRDefault="00D82729" w:rsidP="00143C04">
      <w:r>
        <w:rPr>
          <w:rFonts w:eastAsia="Calibri" w:cs="Calibri"/>
          <w:color w:val="000000"/>
        </w:rPr>
        <w:t xml:space="preserve">Our </w:t>
      </w:r>
      <w:proofErr w:type="gramStart"/>
      <w:r>
        <w:rPr>
          <w:rFonts w:eastAsia="Calibri" w:cs="Calibri"/>
          <w:color w:val="000000"/>
        </w:rPr>
        <w:t>City</w:t>
      </w:r>
      <w:proofErr w:type="gramEnd"/>
      <w:r>
        <w:rPr>
          <w:rFonts w:eastAsia="Calibri" w:cs="Calibri"/>
          <w:color w:val="000000"/>
        </w:rPr>
        <w:t xml:space="preserve"> is a smart choice for innovation, business growth and industry as well as supporting local businesses to be successful, enabling opportunities for local work and education.</w:t>
      </w:r>
    </w:p>
    <w:p w14:paraId="3A69B2CE" w14:textId="0901A273" w:rsidR="00E60EF0" w:rsidRDefault="00E60EF0">
      <w:pPr>
        <w:spacing w:line="240" w:lineRule="auto"/>
      </w:pPr>
      <w:r>
        <w:br w:type="page"/>
      </w:r>
    </w:p>
    <w:p w14:paraId="03FD61EE" w14:textId="77777777" w:rsidR="0006058E" w:rsidRDefault="00D82729" w:rsidP="000C0B05">
      <w:r w:rsidRPr="006B6C51">
        <w:lastRenderedPageBreak/>
        <w:t xml:space="preserve">The draft Strategy seeks to implement the Strong Local Economy goal in Whittlesea 2040 by strengthening local job opportunities and business growth, improving </w:t>
      </w:r>
      <w:r>
        <w:t>investment</w:t>
      </w:r>
      <w:r w:rsidRPr="006B6C51">
        <w:t xml:space="preserve"> readiness </w:t>
      </w:r>
      <w:r>
        <w:t>across key precincts</w:t>
      </w:r>
      <w:r w:rsidRPr="006B6C51">
        <w:t>, and supporting vibrant centres that deliver opportunity closer to home.</w:t>
      </w:r>
    </w:p>
    <w:p w14:paraId="2AA299D0" w14:textId="77777777" w:rsidR="0077737F" w:rsidRDefault="00D82729" w:rsidP="00DE1C81">
      <w:pPr>
        <w:pStyle w:val="Heading1"/>
      </w:pPr>
      <w:r>
        <w:t>Considerations</w:t>
      </w:r>
      <w:r w:rsidR="00374E8B">
        <w:t xml:space="preserve"> of </w:t>
      </w:r>
      <w:r w:rsidR="00374E8B" w:rsidRPr="002D1CDA">
        <w:rPr>
          <w:i/>
          <w:iCs/>
        </w:rPr>
        <w:t xml:space="preserve">Local Government Act (2020) </w:t>
      </w:r>
      <w:r w:rsidR="00374E8B">
        <w:t>Principles</w:t>
      </w:r>
    </w:p>
    <w:p w14:paraId="3AF39CCD" w14:textId="77777777" w:rsidR="0077737F" w:rsidRDefault="00D82729" w:rsidP="00EE3AE1">
      <w:pPr>
        <w:pStyle w:val="SubHeading"/>
        <w:spacing w:before="0" w:after="0"/>
      </w:pPr>
      <w:r>
        <w:t>Financial Management</w:t>
      </w:r>
    </w:p>
    <w:p w14:paraId="2ED32EF4" w14:textId="77777777" w:rsidR="00113B41" w:rsidRDefault="00D82729" w:rsidP="00113B41">
      <w:r>
        <w:t>The cost is included in the current budget.</w:t>
      </w:r>
    </w:p>
    <w:p w14:paraId="76BD0F3E" w14:textId="77777777" w:rsidR="00113B41" w:rsidRDefault="00113B41" w:rsidP="00EE3AE1">
      <w:pPr>
        <w:pStyle w:val="SubHeading"/>
        <w:spacing w:before="0" w:after="0"/>
      </w:pPr>
    </w:p>
    <w:p w14:paraId="4DFEBE1A" w14:textId="77777777" w:rsidR="003330CB" w:rsidRDefault="00D82729" w:rsidP="00EE3AE1">
      <w:pPr>
        <w:pStyle w:val="SubHeading"/>
        <w:spacing w:before="0" w:after="0"/>
      </w:pPr>
      <w:r>
        <w:t>Community Consultation and Engagement</w:t>
      </w:r>
    </w:p>
    <w:p w14:paraId="40CFB999" w14:textId="77777777" w:rsidR="002B2FF7" w:rsidRDefault="00D82729" w:rsidP="00496BF5">
      <w:pPr>
        <w:pStyle w:val="SubHeading"/>
        <w:spacing w:before="0" w:after="0"/>
        <w:rPr>
          <w:b w:val="0"/>
          <w:bCs w:val="0"/>
        </w:rPr>
      </w:pPr>
      <w:r>
        <w:rPr>
          <w:b w:val="0"/>
          <w:bCs w:val="0"/>
        </w:rPr>
        <w:t>The draft Strategy takes into</w:t>
      </w:r>
      <w:r w:rsidR="00677964">
        <w:rPr>
          <w:b w:val="0"/>
          <w:bCs w:val="0"/>
        </w:rPr>
        <w:t xml:space="preserve"> </w:t>
      </w:r>
      <w:r w:rsidR="00C45545">
        <w:rPr>
          <w:b w:val="0"/>
          <w:bCs w:val="0"/>
        </w:rPr>
        <w:t>consideration the past five years of Council’s strategic work relating to the local economy</w:t>
      </w:r>
      <w:r w:rsidR="709180B6">
        <w:rPr>
          <w:b w:val="0"/>
          <w:bCs w:val="0"/>
        </w:rPr>
        <w:t xml:space="preserve"> and </w:t>
      </w:r>
      <w:r w:rsidR="75599254">
        <w:rPr>
          <w:b w:val="0"/>
          <w:bCs w:val="0"/>
        </w:rPr>
        <w:t>more recent face-to-face</w:t>
      </w:r>
      <w:r>
        <w:rPr>
          <w:b w:val="0"/>
          <w:bCs w:val="0"/>
        </w:rPr>
        <w:t xml:space="preserve"> and </w:t>
      </w:r>
      <w:r w:rsidR="75599254">
        <w:rPr>
          <w:b w:val="0"/>
          <w:bCs w:val="0"/>
        </w:rPr>
        <w:t xml:space="preserve">online </w:t>
      </w:r>
      <w:r>
        <w:rPr>
          <w:b w:val="0"/>
          <w:bCs w:val="0"/>
        </w:rPr>
        <w:t xml:space="preserve">engagement. </w:t>
      </w:r>
      <w:r w:rsidR="00C61458">
        <w:rPr>
          <w:b w:val="0"/>
          <w:bCs w:val="0"/>
        </w:rPr>
        <w:t xml:space="preserve">Some of the key work and engagement processes that informed the </w:t>
      </w:r>
      <w:r w:rsidR="00CC6034">
        <w:rPr>
          <w:b w:val="0"/>
          <w:bCs w:val="0"/>
        </w:rPr>
        <w:t>draft Strategy are summarised below:</w:t>
      </w:r>
    </w:p>
    <w:p w14:paraId="7C0FE75D" w14:textId="77777777" w:rsidR="00CC6034" w:rsidRDefault="00CC6034" w:rsidP="00496BF5">
      <w:pPr>
        <w:pStyle w:val="SubHeading"/>
        <w:spacing w:before="0" w:after="0"/>
        <w:rPr>
          <w:b w:val="0"/>
          <w:bCs w:val="0"/>
        </w:rPr>
      </w:pPr>
    </w:p>
    <w:p w14:paraId="092BD140" w14:textId="77777777" w:rsidR="00CC6034" w:rsidRPr="00F27FFC" w:rsidRDefault="00D82729" w:rsidP="00496BF5">
      <w:pPr>
        <w:pStyle w:val="SubHeading"/>
        <w:spacing w:before="0" w:after="0"/>
        <w:rPr>
          <w:b w:val="0"/>
          <w:bCs w:val="0"/>
          <w:i/>
          <w:iCs/>
          <w:u w:val="single"/>
        </w:rPr>
      </w:pPr>
      <w:r w:rsidRPr="00F27FFC">
        <w:rPr>
          <w:b w:val="0"/>
          <w:bCs w:val="0"/>
          <w:i/>
          <w:iCs/>
          <w:u w:val="single"/>
        </w:rPr>
        <w:t>Economic Growth Strategy Pre-Consultation</w:t>
      </w:r>
    </w:p>
    <w:p w14:paraId="71073E77" w14:textId="77777777" w:rsidR="007940B3" w:rsidRDefault="00D82729" w:rsidP="00496BF5">
      <w:r>
        <w:t>Throughout September</w:t>
      </w:r>
      <w:r w:rsidR="00143C04">
        <w:t>-</w:t>
      </w:r>
      <w:r>
        <w:t>October 2025</w:t>
      </w:r>
      <w:r w:rsidR="42CC4A50">
        <w:t>,</w:t>
      </w:r>
      <w:r>
        <w:t xml:space="preserve"> Council and consultant Urbis Pty Ltd engaged with </w:t>
      </w:r>
      <w:r w:rsidR="00214F07">
        <w:t>over 60</w:t>
      </w:r>
      <w:r>
        <w:t xml:space="preserve"> stakeholders across 12 focus groups, four individual interviews and additional focus groups. These included the Business Advisory Panel, members of the Business Network, Whittlesea Reconciliation Group and the Youth Council. </w:t>
      </w:r>
    </w:p>
    <w:p w14:paraId="3DF4609A" w14:textId="77777777" w:rsidR="007940B3" w:rsidRDefault="007940B3" w:rsidP="00496BF5"/>
    <w:p w14:paraId="632ADA12" w14:textId="77777777" w:rsidR="00496BF5" w:rsidRDefault="00D82729" w:rsidP="00496BF5">
      <w:r w:rsidRPr="00C1216A">
        <w:t>Stakeholders included representation from local government advocacy bodies, industry bodies, health, community services, education and training, property and real estate, local businesses</w:t>
      </w:r>
      <w:r>
        <w:t>,</w:t>
      </w:r>
      <w:r w:rsidRPr="00C1216A">
        <w:t xml:space="preserve"> transport, construction and manufacturing and state and federal government</w:t>
      </w:r>
      <w:r w:rsidR="009F141B">
        <w:t xml:space="preserve">. </w:t>
      </w:r>
      <w:r w:rsidRPr="00C1216A">
        <w:t>Consultation included a mix of virtual group interviews, individual phone calls, attendance to Council-organised meetings.</w:t>
      </w:r>
      <w:r>
        <w:t xml:space="preserve"> </w:t>
      </w:r>
    </w:p>
    <w:p w14:paraId="7DFCD47A" w14:textId="77777777" w:rsidR="00496BF5" w:rsidRDefault="00496BF5" w:rsidP="00496BF5">
      <w:pPr>
        <w:rPr>
          <w:i/>
          <w:iCs/>
          <w:u w:val="single"/>
        </w:rPr>
      </w:pPr>
    </w:p>
    <w:p w14:paraId="67705AC2" w14:textId="77777777" w:rsidR="00496BF5" w:rsidRDefault="00D82729" w:rsidP="00496BF5">
      <w:pPr>
        <w:rPr>
          <w:i/>
          <w:iCs/>
          <w:u w:val="single"/>
        </w:rPr>
      </w:pPr>
      <w:r>
        <w:rPr>
          <w:i/>
          <w:iCs/>
          <w:u w:val="single"/>
        </w:rPr>
        <w:t>Economic Growth Strategy Discussion Paper Consultation</w:t>
      </w:r>
    </w:p>
    <w:p w14:paraId="5C56A9DA" w14:textId="77777777" w:rsidR="007466AC" w:rsidRDefault="00D82729" w:rsidP="007466AC">
      <w:r>
        <w:t xml:space="preserve">In November 2025, </w:t>
      </w:r>
      <w:r w:rsidR="00214F07">
        <w:t xml:space="preserve">Council and consultant Urbis Pty Ltd engaged with over 40 stakeholders across five targeted interviews and focus groups with the Business Advisory Panel, members of the Business Network, Whittlesea Reconciliation Group and Youth Council. </w:t>
      </w:r>
      <w:r>
        <w:t xml:space="preserve">Stakeholders included representation from businesses, developers and industry. Consultation included a mix of virtual interviews and attendance to Council-organised meetings. </w:t>
      </w:r>
    </w:p>
    <w:p w14:paraId="03BF072F" w14:textId="77777777" w:rsidR="007466AC" w:rsidRDefault="007466AC"/>
    <w:p w14:paraId="52835AA2" w14:textId="77777777" w:rsidR="00F27FFC" w:rsidRDefault="00D82729" w:rsidP="00496BF5">
      <w:r>
        <w:t>Additionally, over 20 resp</w:t>
      </w:r>
      <w:r w:rsidR="00587008">
        <w:t>o</w:t>
      </w:r>
      <w:r>
        <w:t xml:space="preserve">nses </w:t>
      </w:r>
      <w:r w:rsidR="00587008">
        <w:t xml:space="preserve">were received from the community via the Engage Whittlesea page and written </w:t>
      </w:r>
      <w:r w:rsidR="00A37176">
        <w:t>response.</w:t>
      </w:r>
      <w:r w:rsidR="00587008">
        <w:t xml:space="preserve"> </w:t>
      </w:r>
    </w:p>
    <w:p w14:paraId="1438DA69" w14:textId="77777777" w:rsidR="7F1644B1" w:rsidRDefault="7F1644B1"/>
    <w:p w14:paraId="641FB4A6" w14:textId="77777777" w:rsidR="00B47B80" w:rsidRPr="00B47B80" w:rsidRDefault="00D82729" w:rsidP="00B47B80">
      <w:pPr>
        <w:rPr>
          <w:b/>
          <w:bCs/>
        </w:rPr>
      </w:pPr>
      <w:r w:rsidRPr="00B47B80">
        <w:rPr>
          <w:b/>
          <w:bCs/>
        </w:rPr>
        <w:t>Additional Community Consultation and Engagement</w:t>
      </w:r>
    </w:p>
    <w:p w14:paraId="433AA861" w14:textId="42DB8362" w:rsidR="00307EF4" w:rsidRDefault="00D82729" w:rsidP="00307EF4">
      <w:r w:rsidRPr="00524874">
        <w:t>In addition to engagement undertaken specifically for the Economic Growth Strategy, insights from the following recent Council consultations have been considered to strengthen alignment with broader community priorities.</w:t>
      </w:r>
      <w:r w:rsidR="00307EF4">
        <w:br w:type="page"/>
      </w:r>
    </w:p>
    <w:p w14:paraId="70D42F35" w14:textId="77777777" w:rsidR="00A37176" w:rsidRPr="00490D7C" w:rsidRDefault="00D82729" w:rsidP="00496BF5">
      <w:pPr>
        <w:rPr>
          <w:i/>
          <w:iCs/>
          <w:u w:val="single"/>
        </w:rPr>
      </w:pPr>
      <w:r w:rsidRPr="00490D7C">
        <w:rPr>
          <w:i/>
          <w:iCs/>
          <w:u w:val="single"/>
        </w:rPr>
        <w:lastRenderedPageBreak/>
        <w:t>Community Plan 202</w:t>
      </w:r>
      <w:r w:rsidR="00532749" w:rsidRPr="00490D7C">
        <w:rPr>
          <w:i/>
          <w:iCs/>
          <w:u w:val="single"/>
        </w:rPr>
        <w:t>5</w:t>
      </w:r>
      <w:r w:rsidRPr="00490D7C">
        <w:rPr>
          <w:i/>
          <w:iCs/>
          <w:u w:val="single"/>
        </w:rPr>
        <w:t>-20</w:t>
      </w:r>
      <w:r w:rsidR="00532749" w:rsidRPr="00490D7C">
        <w:rPr>
          <w:i/>
          <w:iCs/>
          <w:u w:val="single"/>
        </w:rPr>
        <w:t>29</w:t>
      </w:r>
    </w:p>
    <w:p w14:paraId="1723EA3C" w14:textId="77777777" w:rsidR="001A1432" w:rsidRDefault="00D82729" w:rsidP="00496BF5">
      <w:r>
        <w:t>Between 24 July and 31 August 2025</w:t>
      </w:r>
      <w:r w:rsidR="002F1FB7">
        <w:t>, Council presented the draft Community Plan 2025-2029 and draft Community Action Plan 2026-2026</w:t>
      </w:r>
      <w:r w:rsidR="006476FC">
        <w:t xml:space="preserve"> for feedback. </w:t>
      </w:r>
      <w:r w:rsidR="00624B86">
        <w:t>The</w:t>
      </w:r>
      <w:r w:rsidR="5DEC54EC">
        <w:t xml:space="preserve"> </w:t>
      </w:r>
      <w:r w:rsidR="4DB76ACF">
        <w:t xml:space="preserve">draft </w:t>
      </w:r>
      <w:r w:rsidR="00624B86">
        <w:t xml:space="preserve">Community Plan 2025-2029 is built around 12 themes that reflect different aspects of community life, including local business </w:t>
      </w:r>
      <w:r w:rsidR="00DB3090">
        <w:t xml:space="preserve">and </w:t>
      </w:r>
      <w:r w:rsidR="00624B86">
        <w:t xml:space="preserve">employment. </w:t>
      </w:r>
    </w:p>
    <w:p w14:paraId="57DDBB83" w14:textId="77777777" w:rsidR="001A1432" w:rsidRDefault="001A1432" w:rsidP="00496BF5"/>
    <w:p w14:paraId="706F87E0" w14:textId="77777777" w:rsidR="00794554" w:rsidRPr="002C588E" w:rsidRDefault="00D82729" w:rsidP="00496BF5">
      <w:r>
        <w:t>For the draft Community Plan, t</w:t>
      </w:r>
      <w:r w:rsidR="005476F6">
        <w:t xml:space="preserve">he consultation process engaged with more than 1,300 people across a range of face to face and online engagement events. </w:t>
      </w:r>
      <w:r w:rsidR="00645E0A">
        <w:t>Consultation included direct engagement with community networks, including seniors, multicultural, youth, disability, sports, business and arts groups.</w:t>
      </w:r>
    </w:p>
    <w:p w14:paraId="01BC7CD0" w14:textId="77777777" w:rsidR="00174D8A" w:rsidRDefault="00174D8A" w:rsidP="00496BF5"/>
    <w:p w14:paraId="370CE259" w14:textId="77777777" w:rsidR="007A3D79" w:rsidRPr="00427A1C" w:rsidRDefault="00D82729" w:rsidP="00496BF5">
      <w:pPr>
        <w:rPr>
          <w:i/>
          <w:iCs/>
          <w:u w:val="single"/>
        </w:rPr>
      </w:pPr>
      <w:r w:rsidRPr="00427A1C">
        <w:rPr>
          <w:i/>
          <w:iCs/>
          <w:u w:val="single"/>
        </w:rPr>
        <w:t>Community Priorities 2026</w:t>
      </w:r>
    </w:p>
    <w:p w14:paraId="04543F50" w14:textId="77777777" w:rsidR="00F2716A" w:rsidRPr="00427A1C" w:rsidRDefault="00D82729" w:rsidP="00882953">
      <w:r w:rsidRPr="00427A1C">
        <w:t>Between 1 September and 5 October 2025, Council delivered a broad and inclusive community consultation to hear from people who live, work, study or visit the City of Whittlesea.</w:t>
      </w:r>
      <w:r w:rsidR="00011541" w:rsidRPr="00011541">
        <w:t xml:space="preserve"> </w:t>
      </w:r>
      <w:r w:rsidR="00011541" w:rsidRPr="00427A1C">
        <w:t xml:space="preserve">Participants were asked to provide their top priorities for the community in 2026, including targeted questions relating to local business and employment. </w:t>
      </w:r>
    </w:p>
    <w:p w14:paraId="2F0D956A" w14:textId="77777777" w:rsidR="002422E6" w:rsidRPr="00427A1C" w:rsidRDefault="002422E6" w:rsidP="00882953"/>
    <w:p w14:paraId="3729C393" w14:textId="77777777" w:rsidR="002422E6" w:rsidRPr="00427A1C" w:rsidRDefault="00D82729" w:rsidP="00882953">
      <w:r w:rsidRPr="00427A1C">
        <w:t>The consultation process engaged with more than</w:t>
      </w:r>
      <w:r w:rsidR="00807727" w:rsidRPr="00427A1C">
        <w:t xml:space="preserve"> 1,000 people across </w:t>
      </w:r>
      <w:r w:rsidR="49B9512B">
        <w:t>diverse</w:t>
      </w:r>
      <w:r w:rsidR="00807727" w:rsidRPr="00427A1C">
        <w:t xml:space="preserve"> engagement events. </w:t>
      </w:r>
      <w:r w:rsidR="00547A20" w:rsidRPr="00427A1C">
        <w:t>Consultation included direct engagement with community networks, including seniors, multicultural, youth, disability, sports, business and arts groups.</w:t>
      </w:r>
    </w:p>
    <w:p w14:paraId="58409D7E" w14:textId="77777777" w:rsidR="00547A20" w:rsidRPr="00427A1C" w:rsidRDefault="00547A20" w:rsidP="00882953"/>
    <w:p w14:paraId="41E6C25D" w14:textId="77777777" w:rsidR="003F201F" w:rsidRPr="003C17DD" w:rsidRDefault="00D82729" w:rsidP="00882953">
      <w:pPr>
        <w:rPr>
          <w:i/>
          <w:iCs/>
          <w:u w:val="single"/>
        </w:rPr>
      </w:pPr>
      <w:r w:rsidRPr="003C17DD">
        <w:rPr>
          <w:i/>
          <w:iCs/>
          <w:u w:val="single"/>
        </w:rPr>
        <w:t>Community Insights 2025</w:t>
      </w:r>
    </w:p>
    <w:p w14:paraId="4CBB5096" w14:textId="77777777" w:rsidR="009F141B" w:rsidRPr="009F141B" w:rsidRDefault="00D82729" w:rsidP="009F141B">
      <w:pPr>
        <w:rPr>
          <w:szCs w:val="20"/>
        </w:rPr>
      </w:pPr>
      <w:r>
        <w:t>In 202</w:t>
      </w:r>
      <w:r w:rsidR="00D351AF">
        <w:t>5</w:t>
      </w:r>
      <w:r>
        <w:t xml:space="preserve"> a total of </w:t>
      </w:r>
      <w:r w:rsidR="00707451">
        <w:t>6,552</w:t>
      </w:r>
      <w:r w:rsidR="00D351AF">
        <w:t xml:space="preserve"> </w:t>
      </w:r>
      <w:r>
        <w:t xml:space="preserve">residents answered </w:t>
      </w:r>
      <w:r w:rsidR="00707451">
        <w:t xml:space="preserve">214 </w:t>
      </w:r>
      <w:r>
        <w:t xml:space="preserve">questions about a range of topics, including a number related to the </w:t>
      </w:r>
      <w:r w:rsidR="3C2374BB">
        <w:t xml:space="preserve">draft </w:t>
      </w:r>
      <w:r w:rsidR="0071769C">
        <w:t>Economic Growth Strategy</w:t>
      </w:r>
      <w:r>
        <w:t xml:space="preserve">. This provides a rich source of data relating to what people </w:t>
      </w:r>
      <w:r w:rsidR="0058549B">
        <w:t>value most for a strong local economy</w:t>
      </w:r>
      <w:r w:rsidR="003C17DD">
        <w:t>, including local job opportunities, support for small business</w:t>
      </w:r>
      <w:r w:rsidR="007D4218">
        <w:t>, investment in key precincts</w:t>
      </w:r>
      <w:r w:rsidR="003C17DD">
        <w:t xml:space="preserve"> and access to training and pathways into work.</w:t>
      </w:r>
    </w:p>
    <w:p w14:paraId="490F6C6C" w14:textId="77777777" w:rsidR="00430F57" w:rsidRDefault="00D82729" w:rsidP="00430F57">
      <w:pPr>
        <w:pStyle w:val="Heading1"/>
      </w:pPr>
      <w:r>
        <w:t>Other Principles for Consideration</w:t>
      </w:r>
    </w:p>
    <w:p w14:paraId="6FBF5495" w14:textId="77777777" w:rsidR="00430F57" w:rsidRDefault="00D82729" w:rsidP="0094694F">
      <w:pPr>
        <w:rPr>
          <w:b/>
          <w:bCs/>
        </w:rPr>
      </w:pPr>
      <w:r>
        <w:rPr>
          <w:b/>
          <w:bCs/>
        </w:rPr>
        <w:t>Overarching Governance Principles and Supporting Principles</w:t>
      </w:r>
    </w:p>
    <w:p w14:paraId="1A1CC0CE" w14:textId="77777777" w:rsidR="005A63DA" w:rsidRPr="0094694F" w:rsidRDefault="00D82729" w:rsidP="003F0040">
      <w:pPr>
        <w:ind w:left="567" w:hanging="567"/>
        <w:rPr>
          <w:rFonts w:eastAsia="Calibri" w:cs="Calibri"/>
        </w:rPr>
      </w:pPr>
      <w:r>
        <w:rPr>
          <w:rFonts w:eastAsia="Calibri" w:cs="Calibri"/>
          <w:color w:val="000000"/>
        </w:rPr>
        <w:t>(d) </w:t>
      </w:r>
      <w:r w:rsidR="003F0040">
        <w:rPr>
          <w:rFonts w:eastAsia="Calibri" w:cs="Calibri"/>
          <w:color w:val="000000"/>
        </w:rPr>
        <w:tab/>
      </w:r>
      <w:r>
        <w:rPr>
          <w:rFonts w:eastAsia="Calibri" w:cs="Calibri"/>
          <w:color w:val="000000"/>
        </w:rPr>
        <w:t>The municipal community is to be engaged in strategic planning and strategic decision making.</w:t>
      </w:r>
    </w:p>
    <w:p w14:paraId="5C1D6F3C" w14:textId="77777777" w:rsidR="00CC42C3" w:rsidRDefault="00CC42C3" w:rsidP="0094694F"/>
    <w:p w14:paraId="704126D0" w14:textId="77777777" w:rsidR="005A63DA" w:rsidRDefault="00D82729" w:rsidP="0094694F">
      <w:pPr>
        <w:pStyle w:val="SubHeading"/>
        <w:tabs>
          <w:tab w:val="left" w:pos="426"/>
        </w:tabs>
        <w:spacing w:before="0" w:after="0"/>
        <w:ind w:left="426" w:hanging="426"/>
      </w:pPr>
      <w:r>
        <w:t>Public Transparency Principles</w:t>
      </w:r>
    </w:p>
    <w:p w14:paraId="0E7AE77C" w14:textId="36CCDA9E" w:rsidR="00E60EF0" w:rsidRDefault="00D82729" w:rsidP="003F0040">
      <w:pPr>
        <w:ind w:left="567" w:hanging="567"/>
        <w:rPr>
          <w:rFonts w:eastAsia="Calibri" w:cs="Calibri"/>
          <w:color w:val="000000"/>
        </w:rPr>
      </w:pPr>
      <w:r>
        <w:rPr>
          <w:rFonts w:eastAsia="Calibri" w:cs="Calibri"/>
          <w:color w:val="000000"/>
        </w:rPr>
        <w:t xml:space="preserve">(c) </w:t>
      </w:r>
      <w:r w:rsidR="00EB4043">
        <w:rPr>
          <w:rFonts w:eastAsia="Calibri" w:cs="Calibri"/>
          <w:color w:val="000000"/>
        </w:rPr>
        <w:tab/>
      </w:r>
      <w:r>
        <w:rPr>
          <w:rFonts w:eastAsia="Calibri" w:cs="Calibri"/>
          <w:color w:val="000000"/>
        </w:rPr>
        <w:t>Council information must be understandable and accessible to members of the municipal community.</w:t>
      </w:r>
    </w:p>
    <w:p w14:paraId="6BEBB890" w14:textId="77777777" w:rsidR="00E60EF0" w:rsidRDefault="00E60EF0">
      <w:pPr>
        <w:spacing w:line="240" w:lineRule="auto"/>
        <w:rPr>
          <w:rFonts w:eastAsia="Calibri" w:cs="Calibri"/>
          <w:color w:val="000000"/>
        </w:rPr>
      </w:pPr>
      <w:r>
        <w:rPr>
          <w:rFonts w:eastAsia="Calibri" w:cs="Calibri"/>
          <w:color w:val="000000"/>
        </w:rPr>
        <w:br w:type="page"/>
      </w:r>
    </w:p>
    <w:p w14:paraId="1C0F4582" w14:textId="77777777" w:rsidR="006624A1" w:rsidRDefault="00D82729" w:rsidP="006624A1">
      <w:pPr>
        <w:pStyle w:val="Heading1"/>
      </w:pPr>
      <w:r>
        <w:lastRenderedPageBreak/>
        <w:t>Council Policy Considerations</w:t>
      </w:r>
    </w:p>
    <w:p w14:paraId="10EA4E51" w14:textId="77777777" w:rsidR="006624A1" w:rsidRDefault="00D82729" w:rsidP="00B23FB8">
      <w:pPr>
        <w:pStyle w:val="SubHeading"/>
        <w:tabs>
          <w:tab w:val="left" w:pos="426"/>
        </w:tabs>
        <w:spacing w:before="0" w:after="0"/>
        <w:ind w:left="426" w:hanging="426"/>
        <w:rPr>
          <w:b w:val="0"/>
          <w:bCs w:val="0"/>
        </w:rPr>
      </w:pPr>
      <w:r>
        <w:t>Environmental Sustainability Considerations</w:t>
      </w:r>
    </w:p>
    <w:p w14:paraId="07CB34D9" w14:textId="77777777" w:rsidR="00A02E97" w:rsidRPr="00CD69F5" w:rsidRDefault="00D82729" w:rsidP="00A02E97">
      <w:pPr>
        <w:pStyle w:val="SubHeading"/>
        <w:spacing w:before="0" w:after="0"/>
        <w:rPr>
          <w:b w:val="0"/>
          <w:bCs w:val="0"/>
        </w:rPr>
      </w:pPr>
      <w:r w:rsidRPr="005A06AB">
        <w:rPr>
          <w:b w:val="0"/>
          <w:bCs w:val="0"/>
        </w:rPr>
        <w:t>The draft Strategy recognises that long-term competitiveness and shared prosperity depend on a resilient, future-ready economy.</w:t>
      </w:r>
      <w:r w:rsidRPr="61DC609A">
        <w:rPr>
          <w:b w:val="0"/>
          <w:color w:val="C00000"/>
        </w:rPr>
        <w:t xml:space="preserve"> </w:t>
      </w:r>
      <w:r w:rsidRPr="00CD69F5">
        <w:rPr>
          <w:b w:val="0"/>
        </w:rPr>
        <w:t>It supports opportunities to lift sustainable business practices and productivity, including through partnerships that encourage innovation, resource efficiency and emerging circular economy activity where these align with Council’s role and existing strategies.</w:t>
      </w:r>
    </w:p>
    <w:p w14:paraId="47F0C52E" w14:textId="77777777" w:rsidR="00E60EF0" w:rsidRDefault="00E60EF0" w:rsidP="00E0764C">
      <w:pPr>
        <w:pStyle w:val="SubHeading"/>
        <w:spacing w:before="0" w:after="0"/>
      </w:pPr>
    </w:p>
    <w:p w14:paraId="210231A8" w14:textId="3EC93486" w:rsidR="00E0764C" w:rsidRDefault="00D82729" w:rsidP="00E0764C">
      <w:pPr>
        <w:pStyle w:val="SubHeading"/>
        <w:spacing w:before="0" w:after="0"/>
      </w:pPr>
      <w:r>
        <w:t>Social, Cultural and Health</w:t>
      </w:r>
    </w:p>
    <w:p w14:paraId="6C37C99A" w14:textId="77777777" w:rsidR="00760293" w:rsidRDefault="00D82729" w:rsidP="00760293">
      <w:pPr>
        <w:pStyle w:val="SubHeading"/>
        <w:spacing w:before="0" w:after="0"/>
        <w:rPr>
          <w:b w:val="0"/>
          <w:bCs w:val="0"/>
        </w:rPr>
      </w:pPr>
      <w:r w:rsidRPr="00522AAB">
        <w:rPr>
          <w:b w:val="0"/>
          <w:bCs w:val="0"/>
        </w:rPr>
        <w:t>The draft Strategy is informed by extensive public and targeted engagement and includes a clear focus on inclusion and participation. It supports initiatives that strengthen pathways into employment and enterprise for priority cohorts, improve skills recognition and job-linked training, and build culturally safe, vibrant centres that increase community connection, local spend and wellbeing.</w:t>
      </w:r>
    </w:p>
    <w:p w14:paraId="333E1567" w14:textId="77777777" w:rsidR="00760293" w:rsidRDefault="00760293" w:rsidP="00E0764C">
      <w:pPr>
        <w:pStyle w:val="SubHeading"/>
        <w:spacing w:before="0" w:after="0"/>
      </w:pPr>
    </w:p>
    <w:p w14:paraId="6FC7DF04" w14:textId="77777777" w:rsidR="00E0764C" w:rsidRDefault="00D82729" w:rsidP="00E0764C">
      <w:pPr>
        <w:pStyle w:val="SubHeading"/>
        <w:spacing w:before="0" w:after="0"/>
      </w:pPr>
      <w:r>
        <w:t>Economic</w:t>
      </w:r>
    </w:p>
    <w:p w14:paraId="61C38B0C" w14:textId="77777777" w:rsidR="00A14AA3" w:rsidRDefault="00D82729" w:rsidP="00A14AA3">
      <w:r w:rsidRPr="00306EFE">
        <w:t>The draft Economic Growth Strategy identifies significant economic opportunity driven by continued population and employment growth, alongside key challenges and enabling factors that influence business confidence and investment. It focuses on strengthening the fundamentals that enable a more productive local economy, supporting local business capability and innovation, improving precinct readiness and investment certainty, strengthening skills pathways aligned to real jobs, and increasing local spend and visitation through stronger centre performance</w:t>
      </w:r>
      <w:r>
        <w:t>.</w:t>
      </w:r>
    </w:p>
    <w:p w14:paraId="25BA2919" w14:textId="77777777" w:rsidR="00A14AA3" w:rsidRPr="00306EFE" w:rsidRDefault="00A14AA3" w:rsidP="00A14AA3"/>
    <w:p w14:paraId="71C76079" w14:textId="77777777" w:rsidR="00E0764C" w:rsidRDefault="00D82729" w:rsidP="00E0764C">
      <w:pPr>
        <w:rPr>
          <w:b/>
          <w:bCs/>
        </w:rPr>
      </w:pPr>
      <w:r>
        <w:rPr>
          <w:b/>
          <w:bCs/>
        </w:rPr>
        <w:t>Legal, Resource and Strategic Risk Implications</w:t>
      </w:r>
    </w:p>
    <w:p w14:paraId="08CCEB3C" w14:textId="77777777" w:rsidR="008D5534" w:rsidRPr="00A708B7" w:rsidRDefault="00D82729" w:rsidP="00A708B7">
      <w:r w:rsidRPr="003F148A">
        <w:t>No Implications</w:t>
      </w:r>
      <w:r w:rsidR="00EB4043">
        <w:t>.</w:t>
      </w:r>
    </w:p>
    <w:p w14:paraId="38691837" w14:textId="77777777" w:rsidR="002C4FFB" w:rsidRDefault="00D82729" w:rsidP="002C4FFB">
      <w:pPr>
        <w:pStyle w:val="Heading1"/>
      </w:pPr>
      <w:r>
        <w:t>Implementation Strategy</w:t>
      </w:r>
    </w:p>
    <w:p w14:paraId="32D2D165" w14:textId="77777777" w:rsidR="002C4FFB" w:rsidRDefault="00D82729" w:rsidP="00351C2F">
      <w:pPr>
        <w:pStyle w:val="SubHeading"/>
        <w:spacing w:before="0" w:after="0"/>
      </w:pPr>
      <w:r>
        <w:t>Communication</w:t>
      </w:r>
    </w:p>
    <w:p w14:paraId="5CB7DA3E" w14:textId="77777777" w:rsidR="00267D17" w:rsidRPr="007C584C" w:rsidRDefault="00D82729" w:rsidP="00267D17">
      <w:pPr>
        <w:rPr>
          <w:rFonts w:eastAsia="Calibri"/>
        </w:rPr>
      </w:pPr>
      <w:r w:rsidRPr="6FD653D4">
        <w:rPr>
          <w:rFonts w:eastAsia="Calibri"/>
        </w:rPr>
        <w:t xml:space="preserve">Following </w:t>
      </w:r>
      <w:r w:rsidR="0019653E">
        <w:rPr>
          <w:rFonts w:eastAsia="Calibri"/>
        </w:rPr>
        <w:t xml:space="preserve">Council’s </w:t>
      </w:r>
      <w:r w:rsidR="005B79E6">
        <w:rPr>
          <w:rFonts w:eastAsia="Calibri"/>
        </w:rPr>
        <w:t>endorsement</w:t>
      </w:r>
      <w:r w:rsidR="1065AB37" w:rsidRPr="6FD653D4">
        <w:rPr>
          <w:rFonts w:eastAsia="Calibri"/>
        </w:rPr>
        <w:t xml:space="preserve"> </w:t>
      </w:r>
      <w:r w:rsidR="0019653E">
        <w:rPr>
          <w:rFonts w:eastAsia="Calibri"/>
        </w:rPr>
        <w:t>to release</w:t>
      </w:r>
      <w:r w:rsidR="1065AB37" w:rsidRPr="6FD653D4">
        <w:rPr>
          <w:rFonts w:eastAsia="Calibri"/>
        </w:rPr>
        <w:t xml:space="preserve"> the draft Strategy</w:t>
      </w:r>
      <w:r w:rsidRPr="6FD653D4">
        <w:rPr>
          <w:rFonts w:eastAsia="Calibri"/>
        </w:rPr>
        <w:t xml:space="preserve">, consultation will be conducted with community and key stakeholders to test the draft directions and priorities. </w:t>
      </w:r>
      <w:r>
        <w:t xml:space="preserve">The final Strategy will incorporate the outcomes of this engagement process and is intended to be presented to Council for </w:t>
      </w:r>
      <w:r w:rsidR="540C1C38">
        <w:t>consideration and adoption</w:t>
      </w:r>
      <w:r>
        <w:t xml:space="preserve"> in September 2026. </w:t>
      </w:r>
    </w:p>
    <w:p w14:paraId="143C7277" w14:textId="77777777" w:rsidR="00267D17" w:rsidRDefault="00267D17" w:rsidP="00267D17"/>
    <w:p w14:paraId="6DFFEEF5" w14:textId="77777777" w:rsidR="00267D17" w:rsidRDefault="00D82729" w:rsidP="00267D17">
      <w:r>
        <w:t>Consultation for the draft strategy will include:</w:t>
      </w:r>
    </w:p>
    <w:p w14:paraId="0E7F21E5" w14:textId="77777777" w:rsidR="00646DF5" w:rsidRDefault="00D82729" w:rsidP="00580192">
      <w:pPr>
        <w:pStyle w:val="ListParagraph"/>
        <w:numPr>
          <w:ilvl w:val="0"/>
          <w:numId w:val="50"/>
        </w:numPr>
      </w:pPr>
      <w:r>
        <w:t>Key stakeholder consultation via focus groups, targeting local, state and federal government, industry bodies, developers, businesses, industry</w:t>
      </w:r>
      <w:r w:rsidR="00546897">
        <w:t>, Business Advisory Panel, members of the Business Network, Whittlesea Reconciliation Group and the Youth Council</w:t>
      </w:r>
      <w:r w:rsidR="00EB4043">
        <w:t>.</w:t>
      </w:r>
    </w:p>
    <w:p w14:paraId="3E440F74" w14:textId="77777777" w:rsidR="00646DF5" w:rsidRPr="00EE2770" w:rsidRDefault="00D82729" w:rsidP="00580192">
      <w:pPr>
        <w:pStyle w:val="ListParagraph"/>
        <w:numPr>
          <w:ilvl w:val="0"/>
          <w:numId w:val="50"/>
        </w:numPr>
      </w:pPr>
      <w:r>
        <w:t>Community consultation, incorporating engagement via digital platforms, pop-ups and a focus group</w:t>
      </w:r>
      <w:r w:rsidR="00EB4043">
        <w:t>.</w:t>
      </w:r>
    </w:p>
    <w:p w14:paraId="46A63704" w14:textId="77777777" w:rsidR="00420D00" w:rsidRDefault="00D82729" w:rsidP="00351C2F">
      <w:pPr>
        <w:pStyle w:val="SubHeading"/>
        <w:spacing w:before="0" w:after="0"/>
      </w:pPr>
      <w:r>
        <w:lastRenderedPageBreak/>
        <w:t>Critical Dates</w:t>
      </w:r>
    </w:p>
    <w:p w14:paraId="7199813F" w14:textId="77777777" w:rsidR="0037644E" w:rsidRDefault="00D82729" w:rsidP="0037644E">
      <w:pPr>
        <w:rPr>
          <w:rFonts w:eastAsia="Calibri" w:cs="Calibri"/>
          <w:color w:val="000000" w:themeColor="text1"/>
        </w:rPr>
      </w:pPr>
      <w:r w:rsidRPr="6FD653D4">
        <w:rPr>
          <w:rFonts w:eastAsia="Calibri" w:cs="Calibri"/>
          <w:color w:val="000000" w:themeColor="text1"/>
        </w:rPr>
        <w:t xml:space="preserve">The final Strategy </w:t>
      </w:r>
      <w:r w:rsidR="00407DFD">
        <w:rPr>
          <w:rFonts w:eastAsia="Calibri" w:cs="Calibri"/>
          <w:color w:val="000000" w:themeColor="text1"/>
        </w:rPr>
        <w:t>is proposed to</w:t>
      </w:r>
      <w:r w:rsidRPr="6FD653D4">
        <w:rPr>
          <w:rFonts w:eastAsia="Calibri" w:cs="Calibri"/>
          <w:color w:val="000000" w:themeColor="text1"/>
        </w:rPr>
        <w:t xml:space="preserve"> be presented to Council for </w:t>
      </w:r>
      <w:r w:rsidR="22C17CBF" w:rsidRPr="6FD653D4">
        <w:rPr>
          <w:rFonts w:eastAsia="Calibri" w:cs="Calibri"/>
          <w:color w:val="000000" w:themeColor="text1"/>
        </w:rPr>
        <w:t xml:space="preserve">adoption </w:t>
      </w:r>
      <w:r w:rsidRPr="6FD653D4">
        <w:rPr>
          <w:rFonts w:eastAsia="Calibri" w:cs="Calibri"/>
          <w:color w:val="000000" w:themeColor="text1"/>
        </w:rPr>
        <w:t xml:space="preserve">at the Council meeting on </w:t>
      </w:r>
      <w:r w:rsidR="00F207E3" w:rsidRPr="6FD653D4">
        <w:rPr>
          <w:rFonts w:eastAsia="Calibri" w:cs="Calibri"/>
          <w:color w:val="000000" w:themeColor="text1"/>
        </w:rPr>
        <w:t>15 September 2026</w:t>
      </w:r>
      <w:r w:rsidR="00D24DC9">
        <w:rPr>
          <w:rFonts w:eastAsia="Calibri" w:cs="Calibri"/>
          <w:color w:val="000000" w:themeColor="text1"/>
        </w:rPr>
        <w:t xml:space="preserve">, </w:t>
      </w:r>
      <w:r w:rsidR="00FA289E">
        <w:rPr>
          <w:rFonts w:eastAsia="Calibri" w:cs="Calibri"/>
          <w:color w:val="000000" w:themeColor="text1"/>
        </w:rPr>
        <w:t>with timing dependent on the</w:t>
      </w:r>
      <w:r w:rsidR="00E36392">
        <w:rPr>
          <w:rFonts w:eastAsia="Calibri" w:cs="Calibri"/>
          <w:color w:val="000000" w:themeColor="text1"/>
        </w:rPr>
        <w:t xml:space="preserve"> outcomes of the consultation process.</w:t>
      </w:r>
    </w:p>
    <w:p w14:paraId="29004433" w14:textId="77777777" w:rsidR="00CF0751" w:rsidRDefault="00D82729" w:rsidP="00420D00">
      <w:pPr>
        <w:pStyle w:val="Heading1"/>
      </w:pPr>
      <w:r>
        <w:t>Declaration of Conflict of Interest</w:t>
      </w:r>
    </w:p>
    <w:p w14:paraId="0A452B2D" w14:textId="77777777" w:rsidR="00EB4043" w:rsidRDefault="00D82729"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1A961E3D" w14:textId="77777777" w:rsidR="00EB4043" w:rsidRDefault="00EB4043" w:rsidP="00420D00">
      <w:pPr>
        <w:rPr>
          <w:rFonts w:eastAsia="Calibri" w:cs="Calibri"/>
          <w:color w:val="000000"/>
        </w:rPr>
      </w:pPr>
    </w:p>
    <w:p w14:paraId="0C12C92E" w14:textId="77777777" w:rsidR="00420D00" w:rsidRPr="0094694F" w:rsidRDefault="00D82729" w:rsidP="00420D00">
      <w:r>
        <w:rPr>
          <w:rFonts w:eastAsia="Calibri" w:cs="Calibri"/>
          <w:color w:val="000000"/>
        </w:rPr>
        <w:t>The Responsible Officer reviewing this report, having made enquiries with relevant members of staff, reports that no disclosable interests have been raised in relation to this report.</w:t>
      </w:r>
    </w:p>
    <w:p w14:paraId="47BC93F8" w14:textId="77777777" w:rsidR="000366FD" w:rsidRDefault="00D82729" w:rsidP="000366FD">
      <w:pPr>
        <w:pStyle w:val="Heading1"/>
      </w:pPr>
      <w:r>
        <w:t>Attachments</w:t>
      </w:r>
    </w:p>
    <w:p w14:paraId="28857C05" w14:textId="77777777" w:rsidR="00636715" w:rsidRDefault="00D82729" w:rsidP="00580192">
      <w:pPr>
        <w:numPr>
          <w:ilvl w:val="0"/>
          <w:numId w:val="51"/>
        </w:numPr>
        <w:spacing w:line="240" w:lineRule="atLeast"/>
        <w:ind w:hanging="282"/>
        <w:rPr>
          <w:rFonts w:eastAsia="Calibri" w:cs="Calibri"/>
          <w:color w:val="000000"/>
        </w:rPr>
      </w:pPr>
      <w:r>
        <w:rPr>
          <w:rFonts w:eastAsia="Calibri" w:cs="Calibri"/>
          <w:color w:val="000000"/>
        </w:rPr>
        <w:t>Draft Economic Growth Strategy 2026-2036. Final - Attachment 1 [</w:t>
      </w:r>
      <w:r>
        <w:rPr>
          <w:rFonts w:eastAsia="Calibri" w:cs="Calibri"/>
          <w:b/>
          <w:bCs/>
          <w:color w:val="000000"/>
        </w:rPr>
        <w:t>5.5.1</w:t>
      </w:r>
      <w:r>
        <w:rPr>
          <w:rFonts w:eastAsia="Calibri" w:cs="Calibri"/>
          <w:color w:val="000000"/>
        </w:rPr>
        <w:t xml:space="preserve"> - 30 pages]</w:t>
      </w:r>
    </w:p>
    <w:p w14:paraId="23F38703" w14:textId="77777777" w:rsidR="00636715" w:rsidRDefault="00D82729" w:rsidP="00580192">
      <w:pPr>
        <w:numPr>
          <w:ilvl w:val="0"/>
          <w:numId w:val="51"/>
        </w:numPr>
        <w:spacing w:line="240" w:lineRule="atLeast"/>
        <w:ind w:hanging="282"/>
        <w:rPr>
          <w:rFonts w:eastAsia="Calibri" w:cs="Calibri"/>
          <w:color w:val="000000"/>
        </w:rPr>
      </w:pPr>
      <w:r>
        <w:rPr>
          <w:rFonts w:eastAsia="Calibri" w:cs="Calibri"/>
          <w:color w:val="000000"/>
        </w:rPr>
        <w:t>Economic Growth Strategy Background Paper. Final - Attachment 2 [</w:t>
      </w:r>
      <w:r>
        <w:rPr>
          <w:rFonts w:eastAsia="Calibri" w:cs="Calibri"/>
          <w:b/>
          <w:bCs/>
          <w:color w:val="000000"/>
        </w:rPr>
        <w:t>5.5.2</w:t>
      </w:r>
      <w:r>
        <w:rPr>
          <w:rFonts w:eastAsia="Calibri" w:cs="Calibri"/>
          <w:color w:val="000000"/>
        </w:rPr>
        <w:t xml:space="preserve"> - 70 pages]</w:t>
      </w:r>
    </w:p>
    <w:p w14:paraId="508F4499" w14:textId="5C8DA657" w:rsidR="00104D69" w:rsidRPr="00163BE0" w:rsidRDefault="00D82729" w:rsidP="00104D69">
      <w:pPr>
        <w:tabs>
          <w:tab w:val="left" w:pos="600"/>
        </w:tabs>
        <w:ind w:left="600" w:hanging="600"/>
        <w:rPr>
          <w:rFonts w:eastAsia="Calibri" w:cs="Calibri"/>
          <w:color w:val="FFFFFF"/>
          <w:sz w:val="4"/>
        </w:rPr>
      </w:pPr>
      <w:r w:rsidRPr="00163BE0">
        <w:rPr>
          <w:rFonts w:eastAsia="Calibri" w:cs="Calibri"/>
          <w:color w:val="000000"/>
        </w:rPr>
        <w:br w:type="page"/>
      </w:r>
      <w:bookmarkStart w:id="30" w:name="5.6__Procurement_Policy"/>
    </w:p>
    <w:p w14:paraId="087C9822" w14:textId="50C5690C" w:rsidR="00A11A83" w:rsidRPr="00163BE0" w:rsidRDefault="00D82729" w:rsidP="00FC3293">
      <w:pPr>
        <w:tabs>
          <w:tab w:val="left" w:pos="600"/>
        </w:tabs>
        <w:ind w:left="600" w:hanging="600"/>
        <w:outlineLvl w:val="1"/>
        <w:rPr>
          <w:rFonts w:eastAsia="Calibri" w:cs="Calibri"/>
          <w:color w:val="000000"/>
        </w:rPr>
      </w:pPr>
      <w:r w:rsidRPr="00163BE0">
        <w:rPr>
          <w:rFonts w:eastAsia="Calibri" w:cs="Calibri"/>
          <w:color w:val="FFFFFF"/>
          <w:sz w:val="4"/>
        </w:rPr>
        <w:lastRenderedPageBreak/>
        <w:t>5.6</w:t>
      </w:r>
      <w:r w:rsidRPr="00163BE0">
        <w:rPr>
          <w:rFonts w:eastAsia="Calibri" w:cs="Calibri"/>
          <w:color w:val="FFFFFF"/>
          <w:sz w:val="4"/>
        </w:rPr>
        <w:tab/>
        <w:t>Procurement Policy</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31" w:name="_Toc229667750"/>
      <w:r w:rsidRPr="00163BE0">
        <w:rPr>
          <w:rFonts w:eastAsia="Calibri" w:cs="Calibri"/>
          <w:color w:val="000000"/>
        </w:rPr>
        <w:instrText>5.6</w:instrText>
      </w:r>
      <w:r w:rsidRPr="00163BE0">
        <w:rPr>
          <w:rFonts w:eastAsia="Calibri" w:cs="Calibri"/>
          <w:color w:val="000000"/>
        </w:rPr>
        <w:tab/>
        <w:instrText>Procurement Policy</w:instrText>
      </w:r>
      <w:bookmarkEnd w:id="31"/>
      <w:r w:rsidRPr="00163BE0">
        <w:rPr>
          <w:rFonts w:eastAsia="Calibri" w:cs="Calibri"/>
          <w:color w:val="000000"/>
        </w:rPr>
        <w:instrText>" \f \l2</w:instrText>
      </w:r>
      <w:r>
        <w:rPr>
          <w:rFonts w:eastAsia="Calibri" w:cs="Calibri"/>
          <w:color w:val="000000"/>
        </w:rPr>
        <w:fldChar w:fldCharType="end"/>
      </w:r>
    </w:p>
    <w:bookmarkEnd w:id="30"/>
    <w:p w14:paraId="2EE50C72" w14:textId="77777777" w:rsidR="00CD2BB4" w:rsidRDefault="00D82729" w:rsidP="008D4BC2">
      <w:pPr>
        <w:rPr>
          <w:rFonts w:eastAsia="Calibri" w:cs="Calibri"/>
          <w:color w:val="003266"/>
          <w:sz w:val="28"/>
          <w:szCs w:val="28"/>
        </w:rPr>
      </w:pPr>
      <w:r w:rsidRPr="32FE4E5A">
        <w:rPr>
          <w:rFonts w:eastAsia="Calibri" w:cs="Calibri"/>
          <w:b/>
          <w:bCs/>
          <w:color w:val="003266"/>
          <w:sz w:val="28"/>
          <w:szCs w:val="28"/>
        </w:rPr>
        <w:t>5.6 Procurement Policy</w:t>
      </w:r>
    </w:p>
    <w:p w14:paraId="241B3ED1" w14:textId="77777777" w:rsidR="00FF5C33" w:rsidRPr="00FF5C33" w:rsidRDefault="00FF5C33" w:rsidP="008D4BC2">
      <w:pPr>
        <w:tabs>
          <w:tab w:val="left" w:pos="2552"/>
        </w:tabs>
        <w:ind w:left="2552" w:hanging="2552"/>
        <w:rPr>
          <w:rFonts w:eastAsia="Calibri"/>
        </w:rPr>
      </w:pPr>
    </w:p>
    <w:p w14:paraId="4445A3C1" w14:textId="77777777" w:rsidR="00C87230" w:rsidRDefault="00D82729"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sidR="00605635">
        <w:rPr>
          <w:rFonts w:eastAsia="Calibri" w:cs="Calibri"/>
          <w:color w:val="000000"/>
        </w:rPr>
        <w:t>Director Customer &amp; Corporate Services</w:t>
      </w:r>
    </w:p>
    <w:p w14:paraId="3EA7F60F" w14:textId="77777777" w:rsidR="00C87230" w:rsidRDefault="00C87230" w:rsidP="00C87230">
      <w:pPr>
        <w:tabs>
          <w:tab w:val="left" w:pos="3119"/>
        </w:tabs>
        <w:ind w:left="3119" w:hanging="3119"/>
        <w:rPr>
          <w:rFonts w:eastAsia="Calibri"/>
        </w:rPr>
      </w:pPr>
    </w:p>
    <w:p w14:paraId="4C977A36" w14:textId="77777777" w:rsidR="00C87230" w:rsidRDefault="00D82729"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Unit Manager Procurement</w:t>
      </w:r>
    </w:p>
    <w:p w14:paraId="6A383E82" w14:textId="77777777" w:rsidR="00C87230" w:rsidRDefault="00C87230" w:rsidP="00C87230">
      <w:pPr>
        <w:tabs>
          <w:tab w:val="left" w:pos="3119"/>
        </w:tabs>
        <w:ind w:left="3119" w:hanging="3119"/>
        <w:rPr>
          <w:rFonts w:eastAsia="Calibri" w:cs="Calibri"/>
          <w:color w:val="000000" w:themeColor="text1"/>
        </w:rPr>
      </w:pPr>
    </w:p>
    <w:p w14:paraId="74F297F3" w14:textId="46A36108" w:rsidR="00C87230" w:rsidRDefault="00D82729" w:rsidP="00C87230">
      <w:pPr>
        <w:tabs>
          <w:tab w:val="left" w:pos="3119"/>
        </w:tabs>
        <w:ind w:left="3119" w:hanging="3119"/>
        <w:rPr>
          <w:rFonts w:eastAsia="Calibri" w:cs="Calibri"/>
          <w:color w:val="000000" w:themeColor="text1"/>
        </w:rPr>
      </w:pPr>
      <w:r>
        <w:rPr>
          <w:rFonts w:eastAsia="Calibri" w:cs="Calibri"/>
          <w:b/>
          <w:bCs/>
          <w:color w:val="000000" w:themeColor="text1"/>
        </w:rPr>
        <w:t>In Attendance:</w:t>
      </w:r>
      <w:r w:rsidRPr="008E63D7">
        <w:rPr>
          <w:rFonts w:eastAsia="Calibri" w:cs="Calibri"/>
          <w:b/>
          <w:bCs/>
          <w:color w:val="000000" w:themeColor="text1"/>
        </w:rPr>
        <w:tab/>
      </w:r>
      <w:r>
        <w:rPr>
          <w:rFonts w:eastAsia="Calibri" w:cs="Calibri"/>
          <w:color w:val="000000"/>
        </w:rPr>
        <w:t>Chief Financial Officer</w:t>
      </w:r>
      <w:r w:rsidR="00FF5B1D">
        <w:rPr>
          <w:rFonts w:eastAsia="Calibri" w:cs="Calibri"/>
          <w:color w:val="000000"/>
        </w:rPr>
        <w:br/>
      </w:r>
      <w:r w:rsidR="00B76C43">
        <w:rPr>
          <w:rFonts w:eastAsia="Calibri" w:cs="Calibri"/>
          <w:color w:val="000000"/>
        </w:rPr>
        <w:t>Unit Manager Procurement</w:t>
      </w:r>
    </w:p>
    <w:p w14:paraId="19BC4781" w14:textId="77777777" w:rsidR="00EF0D9A" w:rsidRDefault="00D82729" w:rsidP="00EF0D9A">
      <w:pPr>
        <w:pStyle w:val="Heading1"/>
      </w:pPr>
      <w:r>
        <w:t>Executive Summary</w:t>
      </w:r>
    </w:p>
    <w:p w14:paraId="670FEE03" w14:textId="77777777" w:rsidR="00B00281" w:rsidRDefault="00D82729" w:rsidP="00B00281">
      <w:r w:rsidRPr="00A01EC6">
        <w:t xml:space="preserve">In accordance with section 108(5) of the </w:t>
      </w:r>
      <w:r w:rsidRPr="00BB117E">
        <w:rPr>
          <w:i/>
        </w:rPr>
        <w:t>Local Government Act 2020</w:t>
      </w:r>
      <w:r w:rsidRPr="00A01EC6">
        <w:t>, this report seeks Council approval to adopt the revised Procurement Policy 2026 (the Policy)</w:t>
      </w:r>
      <w:r>
        <w:t>.</w:t>
      </w:r>
    </w:p>
    <w:p w14:paraId="692AD43C" w14:textId="77777777" w:rsidR="00B00281" w:rsidRDefault="00B00281" w:rsidP="00B00281"/>
    <w:p w14:paraId="2B1CF843" w14:textId="77777777" w:rsidR="00B00281" w:rsidRDefault="00D82729" w:rsidP="00B00281">
      <w:r>
        <w:t xml:space="preserve">The </w:t>
      </w:r>
      <w:r w:rsidR="00264C0C" w:rsidRPr="00264C0C">
        <w:t xml:space="preserve">Procurement </w:t>
      </w:r>
      <w:r>
        <w:t xml:space="preserve">Policy </w:t>
      </w:r>
      <w:r w:rsidR="00BD1FBD" w:rsidRPr="00BD1FBD">
        <w:t xml:space="preserve">is a </w:t>
      </w:r>
      <w:r w:rsidR="00264C0C" w:rsidRPr="00264C0C">
        <w:t>statutory</w:t>
      </w:r>
      <w:r w:rsidR="00BD1FBD" w:rsidRPr="00BD1FBD">
        <w:t xml:space="preserve"> governance document that </w:t>
      </w:r>
      <w:r w:rsidR="00264C0C" w:rsidRPr="00264C0C">
        <w:t>establishes</w:t>
      </w:r>
      <w:r w:rsidR="00BD1FBD" w:rsidRPr="00BD1FBD">
        <w:t xml:space="preserve"> the </w:t>
      </w:r>
      <w:r w:rsidR="00264C0C" w:rsidRPr="00264C0C">
        <w:t xml:space="preserve">principles, parameters and decision-making </w:t>
      </w:r>
      <w:r w:rsidR="00BD1FBD" w:rsidRPr="00BD1FBD">
        <w:t xml:space="preserve">framework </w:t>
      </w:r>
      <w:r w:rsidR="00264C0C" w:rsidRPr="00264C0C">
        <w:t>governing</w:t>
      </w:r>
      <w:r w:rsidR="00BD1FBD" w:rsidRPr="00BD1FBD">
        <w:t xml:space="preserve"> how Council </w:t>
      </w:r>
      <w:r w:rsidR="00264C0C" w:rsidRPr="00264C0C">
        <w:t>expends</w:t>
      </w:r>
      <w:r w:rsidR="00BD1FBD" w:rsidRPr="00BD1FBD">
        <w:t xml:space="preserve"> public funds through the procurement of goods, services and works. </w:t>
      </w:r>
      <w:r w:rsidR="00264C0C" w:rsidRPr="00264C0C">
        <w:t>The Policy defines what Council must consider when undertaking procurement activity and, equally importantly, what the Policy does not do. It does not direct individual procurement decisions, select suppliers or replace competitive processes. Rather, it provides a transparent and defensible framework to ensure procurement decisions are lawful, ethical, proportionate and focused on delivering best value outcomes for the community</w:t>
      </w:r>
      <w:r>
        <w:t>.</w:t>
      </w:r>
    </w:p>
    <w:p w14:paraId="116CDC7D" w14:textId="77777777" w:rsidR="00F95CE1" w:rsidRDefault="00F95CE1" w:rsidP="00B00281"/>
    <w:p w14:paraId="18535917" w14:textId="77777777" w:rsidR="00F95CE1" w:rsidRDefault="00D82729" w:rsidP="00B00281">
      <w:r w:rsidRPr="00DA060B">
        <w:t>Beyond compliance, contemporary public sector procurement plays a broader role in supporting the economic, social and environmental wellbeing of the municipality. Through the way Council goes to market, engages with suppliers and evaluates value, procurement can improve access for businesses, encourage fair competition, strengthen local economies and contribute to inclusive and sustainable outcomes for the community</w:t>
      </w:r>
      <w:r>
        <w:t>.</w:t>
      </w:r>
    </w:p>
    <w:p w14:paraId="508D8B3D" w14:textId="77777777" w:rsidR="005441A4" w:rsidRDefault="005441A4" w:rsidP="00B00281"/>
    <w:p w14:paraId="612392BA" w14:textId="77777777" w:rsidR="005441A4" w:rsidRDefault="00D82729" w:rsidP="00B00281">
      <w:r w:rsidRPr="005441A4">
        <w:t xml:space="preserve">The revised Policy represents a necessary and carefully considered evolution of Council’s existing procurement framework, originally adopted in May 2021. Since that time, there have been significant changes in the economic environment, community expectations and the policy landscape governing public sector procurement. The review ensures the Policy remains contemporary, fit for purpose and aligned with Council’s Vision as articulated in </w:t>
      </w:r>
      <w:r w:rsidRPr="004524E5">
        <w:rPr>
          <w:i/>
          <w:iCs/>
        </w:rPr>
        <w:t>Whittlesea 2040:</w:t>
      </w:r>
      <w:r w:rsidRPr="005441A4">
        <w:t xml:space="preserve"> </w:t>
      </w:r>
      <w:r w:rsidRPr="005441A4">
        <w:rPr>
          <w:i/>
          <w:iCs/>
        </w:rPr>
        <w:t>A Place for All</w:t>
      </w:r>
      <w:r w:rsidR="0063129E">
        <w:rPr>
          <w:i/>
          <w:iCs/>
        </w:rPr>
        <w:t xml:space="preserve"> (Whittlesea 2040)</w:t>
      </w:r>
      <w:r w:rsidRPr="005441A4">
        <w:t>, as well as the Community Plan 2025</w:t>
      </w:r>
      <w:r>
        <w:t>-</w:t>
      </w:r>
      <w:r w:rsidRPr="005441A4">
        <w:t>2029</w:t>
      </w:r>
      <w:r w:rsidR="0063129E">
        <w:t xml:space="preserve"> (Community Plan)</w:t>
      </w:r>
      <w:r>
        <w:t>.</w:t>
      </w:r>
    </w:p>
    <w:p w14:paraId="2CC0D52B" w14:textId="77777777" w:rsidR="00B00281" w:rsidRDefault="00B00281" w:rsidP="00B00281"/>
    <w:p w14:paraId="53BE1E61" w14:textId="1A222969" w:rsidR="00FF5B1D" w:rsidRDefault="00D82729" w:rsidP="00FF5B1D">
      <w:r>
        <w:t xml:space="preserve">The proposed changes are deliberate, evidence-based and reflect </w:t>
      </w:r>
      <w:r w:rsidR="003D60FF" w:rsidRPr="003D60FF">
        <w:t xml:space="preserve">best practice across the local government sector. They respond to sustained inflationary pressures, increased expectations around social responsibility and equity, and Council’s commitment to using procurement as a strategic lever to deliver long-term community benefit. </w:t>
      </w:r>
      <w:r w:rsidR="00FF5B1D">
        <w:br w:type="page"/>
      </w:r>
    </w:p>
    <w:p w14:paraId="7CBEA62A" w14:textId="0433D6A5" w:rsidR="00B00281" w:rsidRDefault="003D60FF" w:rsidP="00B00281">
      <w:r w:rsidRPr="003D60FF">
        <w:lastRenderedPageBreak/>
        <w:t>Importantly, the revised Policy preserves and strengthens Council’s long</w:t>
      </w:r>
      <w:r w:rsidRPr="003D60FF">
        <w:rPr>
          <w:rFonts w:ascii="Cambria Math" w:hAnsi="Cambria Math" w:cs="Cambria Math"/>
        </w:rPr>
        <w:t>‑</w:t>
      </w:r>
      <w:r w:rsidRPr="003D60FF">
        <w:t>standing commitment to probity, transparency, accountability and value for money</w:t>
      </w:r>
      <w:r w:rsidR="00D82729">
        <w:t>.</w:t>
      </w:r>
    </w:p>
    <w:p w14:paraId="38F98767" w14:textId="77777777" w:rsidR="00B00281" w:rsidRDefault="00B00281" w:rsidP="00B00281"/>
    <w:p w14:paraId="57CC54DB" w14:textId="77777777" w:rsidR="0084669C" w:rsidRDefault="00D82729" w:rsidP="00F93014">
      <w:r>
        <w:t>Key outcomes achieved through the revised Policy include</w:t>
      </w:r>
      <w:r w:rsidR="00CE48BF">
        <w:t>:</w:t>
      </w:r>
      <w:r w:rsidR="001E7D63">
        <w:t xml:space="preserve"> </w:t>
      </w:r>
    </w:p>
    <w:p w14:paraId="54E0389D" w14:textId="77777777" w:rsidR="00354B6D" w:rsidRDefault="00D82729" w:rsidP="00580192">
      <w:pPr>
        <w:pStyle w:val="ListParagraph"/>
        <w:numPr>
          <w:ilvl w:val="0"/>
          <w:numId w:val="52"/>
        </w:numPr>
      </w:pPr>
      <w:r w:rsidRPr="00DB7D88">
        <w:t xml:space="preserve">Stronger alignment with </w:t>
      </w:r>
      <w:r w:rsidRPr="00DB7D88">
        <w:rPr>
          <w:i/>
          <w:iCs/>
        </w:rPr>
        <w:t>Whittlesea 2040</w:t>
      </w:r>
      <w:r w:rsidRPr="00DB7D88">
        <w:t xml:space="preserve"> and the Community Plan, ensuring procurement decisions actively contribute to Council’s long-term vision and priority outcomes for the community</w:t>
      </w:r>
      <w:r w:rsidR="005D1904">
        <w:t>.</w:t>
      </w:r>
    </w:p>
    <w:p w14:paraId="38E8BDD2" w14:textId="77777777" w:rsidR="006F1ED7" w:rsidRDefault="00D82729" w:rsidP="00580192">
      <w:pPr>
        <w:pStyle w:val="ListParagraph"/>
        <w:numPr>
          <w:ilvl w:val="0"/>
          <w:numId w:val="52"/>
        </w:numPr>
      </w:pPr>
      <w:r w:rsidRPr="00D15A4B">
        <w:t>A clearer and more targeted approach to supporting local economic participation, including small businesses and social enterprises operating within the municipality</w:t>
      </w:r>
      <w:r w:rsidR="005D1904">
        <w:t>.</w:t>
      </w:r>
    </w:p>
    <w:p w14:paraId="53C6F283" w14:textId="77777777" w:rsidR="00DC0D11" w:rsidRDefault="00D82729" w:rsidP="00580192">
      <w:pPr>
        <w:pStyle w:val="ListParagraph"/>
        <w:numPr>
          <w:ilvl w:val="0"/>
          <w:numId w:val="52"/>
        </w:numPr>
      </w:pPr>
      <w:r w:rsidRPr="00C14FBD">
        <w:t xml:space="preserve">A </w:t>
      </w:r>
      <w:r w:rsidR="00F15C14">
        <w:t xml:space="preserve">strengthened </w:t>
      </w:r>
      <w:r w:rsidRPr="00C14FBD">
        <w:t xml:space="preserve">and transparent framework for supporting First Peoples </w:t>
      </w:r>
      <w:r w:rsidR="00F15C14">
        <w:t>economic participation</w:t>
      </w:r>
      <w:r w:rsidRPr="00C14FBD">
        <w:t>, consistent with Council’s reconciliation commitments and statutory responsibilities</w:t>
      </w:r>
      <w:r>
        <w:t>.</w:t>
      </w:r>
    </w:p>
    <w:p w14:paraId="12526189" w14:textId="77777777" w:rsidR="00D32B7D" w:rsidRDefault="00D82729" w:rsidP="00580192">
      <w:pPr>
        <w:pStyle w:val="ListParagraph"/>
        <w:numPr>
          <w:ilvl w:val="0"/>
          <w:numId w:val="52"/>
        </w:numPr>
      </w:pPr>
      <w:r w:rsidRPr="00C14FBD">
        <w:t>Enhanced promotion of fair, safe and inclusive employment practices through procurement, including consideration of gender equity where appropriate</w:t>
      </w:r>
      <w:r w:rsidR="005D1904">
        <w:t>.</w:t>
      </w:r>
    </w:p>
    <w:p w14:paraId="7D74855B" w14:textId="77777777" w:rsidR="00DA7A03" w:rsidRDefault="00D82729" w:rsidP="00580192">
      <w:pPr>
        <w:pStyle w:val="ListParagraph"/>
        <w:numPr>
          <w:ilvl w:val="0"/>
          <w:numId w:val="52"/>
        </w:numPr>
      </w:pPr>
      <w:r w:rsidRPr="009C0D4A">
        <w:t>A modernised and balanced procurement framework that responds to inflationary impacts while maintaining strong governance and financial controls</w:t>
      </w:r>
      <w:r>
        <w:t>.</w:t>
      </w:r>
    </w:p>
    <w:p w14:paraId="7A2CE3EC" w14:textId="77777777" w:rsidR="00DA7A03" w:rsidRDefault="00DA7A03" w:rsidP="00DA7A03"/>
    <w:p w14:paraId="2730DC48" w14:textId="77777777" w:rsidR="002B0F21" w:rsidRDefault="00D82729" w:rsidP="002B0F21">
      <w:r w:rsidRPr="00381AC4">
        <w:t xml:space="preserve">Collectively, these changes position Council to achieve stronger value-for-money outcomes while delivering </w:t>
      </w:r>
      <w:r w:rsidR="007268AB">
        <w:t>measurable</w:t>
      </w:r>
      <w:r w:rsidRPr="00381AC4">
        <w:t xml:space="preserve"> social, economic and environmental benefits for the City of </w:t>
      </w:r>
      <w:r>
        <w:t>Whittlesea</w:t>
      </w:r>
      <w:r w:rsidRPr="00381AC4">
        <w:t xml:space="preserve"> community. The revised Policy reflects contemporary procurement practice across the local government sector and supports Council’s role as a responsible steward of public funds</w:t>
      </w:r>
      <w:r w:rsidR="00CD68E1">
        <w:t>.</w:t>
      </w:r>
    </w:p>
    <w:p w14:paraId="187F8043" w14:textId="77777777" w:rsidR="004E56C0" w:rsidRDefault="00D82729" w:rsidP="004E56C0">
      <w:pPr>
        <w:pStyle w:val="Heading1"/>
      </w:pPr>
      <w:r>
        <w:t>Officers’ Recommendation</w:t>
      </w:r>
    </w:p>
    <w:p w14:paraId="6E685677" w14:textId="77777777" w:rsidR="001A0BC6" w:rsidRPr="00080209" w:rsidRDefault="00D82729" w:rsidP="0001152B">
      <w:pPr>
        <w:rPr>
          <w:b/>
          <w:bCs/>
        </w:rPr>
      </w:pPr>
      <w:r w:rsidRPr="00922C6D">
        <w:rPr>
          <w:b/>
          <w:bCs/>
        </w:rPr>
        <w:t xml:space="preserve">THAT </w:t>
      </w:r>
      <w:r w:rsidR="006167EB">
        <w:rPr>
          <w:b/>
          <w:bCs/>
        </w:rPr>
        <w:t>Council</w:t>
      </w:r>
      <w:r w:rsidR="0001152B">
        <w:rPr>
          <w:b/>
          <w:bCs/>
        </w:rPr>
        <w:t xml:space="preserve"> </w:t>
      </w:r>
      <w:r w:rsidR="006167EB">
        <w:rPr>
          <w:b/>
          <w:bCs/>
        </w:rPr>
        <w:t xml:space="preserve">approve the adoption </w:t>
      </w:r>
      <w:r w:rsidR="00C91B0F">
        <w:rPr>
          <w:b/>
          <w:bCs/>
        </w:rPr>
        <w:t xml:space="preserve">of </w:t>
      </w:r>
      <w:r w:rsidR="005A7452" w:rsidRPr="00080209">
        <w:rPr>
          <w:b/>
          <w:bCs/>
        </w:rPr>
        <w:t xml:space="preserve">the </w:t>
      </w:r>
      <w:r w:rsidR="00F805DC">
        <w:rPr>
          <w:b/>
          <w:bCs/>
        </w:rPr>
        <w:t>revised</w:t>
      </w:r>
      <w:r w:rsidR="005A7452" w:rsidRPr="00080209">
        <w:rPr>
          <w:b/>
          <w:bCs/>
        </w:rPr>
        <w:t xml:space="preserve"> </w:t>
      </w:r>
      <w:r w:rsidR="0051021E" w:rsidRPr="00080209">
        <w:rPr>
          <w:b/>
          <w:bCs/>
        </w:rPr>
        <w:t xml:space="preserve">Procurement Policy </w:t>
      </w:r>
      <w:r w:rsidR="00F93014">
        <w:rPr>
          <w:b/>
          <w:bCs/>
        </w:rPr>
        <w:t xml:space="preserve">at </w:t>
      </w:r>
      <w:r w:rsidR="0051021E" w:rsidRPr="00080209">
        <w:rPr>
          <w:b/>
          <w:bCs/>
        </w:rPr>
        <w:t>Attachment 1</w:t>
      </w:r>
      <w:r w:rsidR="00F93014">
        <w:rPr>
          <w:b/>
          <w:bCs/>
        </w:rPr>
        <w:t>.</w:t>
      </w:r>
    </w:p>
    <w:p w14:paraId="33CA020D" w14:textId="77777777" w:rsidR="00B047DE" w:rsidRDefault="00B047DE" w:rsidP="008D4BC2"/>
    <w:p w14:paraId="6ADAAB43" w14:textId="77777777" w:rsidR="00B047DE" w:rsidRDefault="00D82729">
      <w:pPr>
        <w:spacing w:line="240" w:lineRule="auto"/>
        <w:rPr>
          <w:b/>
          <w:color w:val="FFFFFF" w:themeColor="background1"/>
        </w:rPr>
      </w:pPr>
      <w:r>
        <w:br w:type="page"/>
      </w:r>
    </w:p>
    <w:p w14:paraId="61E90F9D" w14:textId="77777777" w:rsidR="009E3D2F" w:rsidRDefault="00D82729" w:rsidP="009E3D2F">
      <w:pPr>
        <w:pStyle w:val="Heading1"/>
      </w:pPr>
      <w:r>
        <w:lastRenderedPageBreak/>
        <w:t>Background / Key Information</w:t>
      </w:r>
    </w:p>
    <w:p w14:paraId="4508F7FD" w14:textId="77777777" w:rsidR="003247D1" w:rsidRPr="00F93014" w:rsidRDefault="00D82729" w:rsidP="003247D1">
      <w:pPr>
        <w:rPr>
          <w:rFonts w:asciiTheme="minorHAnsi" w:hAnsiTheme="minorHAnsi" w:cstheme="minorHAnsi"/>
        </w:rPr>
      </w:pPr>
      <w:r w:rsidRPr="00F93014">
        <w:rPr>
          <w:rFonts w:asciiTheme="minorHAnsi" w:hAnsiTheme="minorHAnsi" w:cstheme="minorHAnsi"/>
        </w:rPr>
        <w:t xml:space="preserve">Council adopted its current </w:t>
      </w:r>
      <w:r w:rsidR="00734409" w:rsidRPr="00F93014">
        <w:rPr>
          <w:rFonts w:asciiTheme="minorHAnsi" w:hAnsiTheme="minorHAnsi" w:cstheme="minorHAnsi"/>
        </w:rPr>
        <w:t xml:space="preserve">collaborative </w:t>
      </w:r>
      <w:r w:rsidR="00325865" w:rsidRPr="00F93014">
        <w:rPr>
          <w:rFonts w:asciiTheme="minorHAnsi" w:hAnsiTheme="minorHAnsi" w:cstheme="minorHAnsi"/>
        </w:rPr>
        <w:t>r</w:t>
      </w:r>
      <w:r w:rsidR="00320815" w:rsidRPr="00F93014">
        <w:rPr>
          <w:rFonts w:asciiTheme="minorHAnsi" w:hAnsiTheme="minorHAnsi" w:cstheme="minorHAnsi"/>
        </w:rPr>
        <w:t xml:space="preserve">egional </w:t>
      </w:r>
      <w:r w:rsidRPr="00F93014">
        <w:rPr>
          <w:rFonts w:asciiTheme="minorHAnsi" w:hAnsiTheme="minorHAnsi" w:cstheme="minorHAnsi"/>
        </w:rPr>
        <w:t xml:space="preserve">Procurement Policy in May 2021, in accordance with the requirements of the </w:t>
      </w:r>
      <w:r w:rsidRPr="00F93014">
        <w:rPr>
          <w:rFonts w:asciiTheme="minorHAnsi" w:hAnsiTheme="minorHAnsi" w:cstheme="minorHAnsi"/>
          <w:i/>
        </w:rPr>
        <w:t>Local Government Act 2020</w:t>
      </w:r>
      <w:r w:rsidRPr="00F93014">
        <w:rPr>
          <w:rFonts w:asciiTheme="minorHAnsi" w:hAnsiTheme="minorHAnsi" w:cstheme="minorHAnsi"/>
        </w:rPr>
        <w:t xml:space="preserve">, with the Policy taking effect from 1 July 2021. </w:t>
      </w:r>
      <w:r w:rsidR="00DB74A8" w:rsidRPr="00F93014">
        <w:rPr>
          <w:rFonts w:asciiTheme="minorHAnsi" w:hAnsiTheme="minorHAnsi" w:cstheme="minorHAnsi"/>
        </w:rPr>
        <w:t>While the Policy has continued to provide a sound governance framework, the context in which Council operates has changed materially</w:t>
      </w:r>
      <w:r w:rsidRPr="00F93014">
        <w:rPr>
          <w:rFonts w:asciiTheme="minorHAnsi" w:hAnsiTheme="minorHAnsi" w:cstheme="minorHAnsi"/>
        </w:rPr>
        <w:t>.</w:t>
      </w:r>
    </w:p>
    <w:p w14:paraId="041E8BB7" w14:textId="77777777" w:rsidR="003247D1" w:rsidRPr="00F93014" w:rsidRDefault="003247D1" w:rsidP="003247D1">
      <w:pPr>
        <w:rPr>
          <w:rFonts w:asciiTheme="minorHAnsi" w:hAnsiTheme="minorHAnsi" w:cstheme="minorHAnsi"/>
        </w:rPr>
      </w:pPr>
    </w:p>
    <w:p w14:paraId="22E2A70D" w14:textId="77777777" w:rsidR="003247D1" w:rsidRPr="00F93014" w:rsidRDefault="00D82729" w:rsidP="003247D1">
      <w:pPr>
        <w:rPr>
          <w:rFonts w:asciiTheme="minorHAnsi" w:hAnsiTheme="minorHAnsi" w:cstheme="minorHAnsi"/>
        </w:rPr>
      </w:pPr>
      <w:r w:rsidRPr="00F93014">
        <w:rPr>
          <w:rFonts w:asciiTheme="minorHAnsi" w:hAnsiTheme="minorHAnsi" w:cstheme="minorHAnsi"/>
        </w:rPr>
        <w:t>Over the past five years, sustained inflationary pressures have significantly reduced the real value of existing procurement thresholds. Without adjustment, this creates inefficiencies and administrative burden that do not improve governance outcomes and may detract from Council’s ability to deliver timely services and infrastructure for the community.</w:t>
      </w:r>
    </w:p>
    <w:p w14:paraId="6C2F60B5" w14:textId="77777777" w:rsidR="00FB7727" w:rsidRPr="00F93014" w:rsidRDefault="00FB7727" w:rsidP="003247D1">
      <w:pPr>
        <w:rPr>
          <w:rFonts w:asciiTheme="minorHAnsi" w:hAnsiTheme="minorHAnsi" w:cstheme="minorHAnsi"/>
        </w:rPr>
      </w:pPr>
    </w:p>
    <w:p w14:paraId="709DE86D" w14:textId="77777777" w:rsidR="003247D1" w:rsidRPr="00F93014" w:rsidRDefault="00D82729" w:rsidP="003247D1">
      <w:pPr>
        <w:rPr>
          <w:rFonts w:asciiTheme="minorHAnsi" w:hAnsiTheme="minorHAnsi" w:cstheme="minorHAnsi"/>
        </w:rPr>
      </w:pPr>
      <w:r w:rsidRPr="00F93014">
        <w:rPr>
          <w:rFonts w:asciiTheme="minorHAnsi" w:hAnsiTheme="minorHAnsi" w:cstheme="minorHAnsi"/>
        </w:rPr>
        <w:t>In parallel</w:t>
      </w:r>
      <w:r w:rsidR="00346043" w:rsidRPr="00F93014">
        <w:rPr>
          <w:rFonts w:asciiTheme="minorHAnsi" w:hAnsiTheme="minorHAnsi" w:cstheme="minorHAnsi"/>
        </w:rPr>
        <w:t xml:space="preserve">, there has been a clear and </w:t>
      </w:r>
      <w:r w:rsidR="00DB03DD" w:rsidRPr="00F93014">
        <w:rPr>
          <w:rFonts w:asciiTheme="minorHAnsi" w:hAnsiTheme="minorHAnsi" w:cstheme="minorHAnsi"/>
        </w:rPr>
        <w:t>increasing</w:t>
      </w:r>
      <w:r w:rsidR="00346043" w:rsidRPr="00F93014">
        <w:rPr>
          <w:rFonts w:asciiTheme="minorHAnsi" w:hAnsiTheme="minorHAnsi" w:cstheme="minorHAnsi"/>
        </w:rPr>
        <w:t xml:space="preserve"> expectation from </w:t>
      </w:r>
      <w:r w:rsidR="00DB03DD" w:rsidRPr="00F93014">
        <w:rPr>
          <w:rFonts w:asciiTheme="minorHAnsi" w:hAnsiTheme="minorHAnsi" w:cstheme="minorHAnsi"/>
        </w:rPr>
        <w:t>communities</w:t>
      </w:r>
      <w:r w:rsidR="00346043" w:rsidRPr="00F93014">
        <w:rPr>
          <w:rFonts w:asciiTheme="minorHAnsi" w:hAnsiTheme="minorHAnsi" w:cstheme="minorHAnsi"/>
        </w:rPr>
        <w:t xml:space="preserve">, regulators and the broader public sector that procurement should achieve </w:t>
      </w:r>
      <w:r w:rsidR="00DB03DD" w:rsidRPr="00F93014">
        <w:rPr>
          <w:rFonts w:asciiTheme="minorHAnsi" w:hAnsiTheme="minorHAnsi" w:cstheme="minorHAnsi"/>
        </w:rPr>
        <w:t>outcomes beyond</w:t>
      </w:r>
      <w:r w:rsidR="00346043" w:rsidRPr="00F93014">
        <w:rPr>
          <w:rFonts w:asciiTheme="minorHAnsi" w:hAnsiTheme="minorHAnsi" w:cstheme="minorHAnsi"/>
        </w:rPr>
        <w:t xml:space="preserve"> lowest price</w:t>
      </w:r>
      <w:r w:rsidR="00DB03DD" w:rsidRPr="00F93014">
        <w:rPr>
          <w:rFonts w:asciiTheme="minorHAnsi" w:hAnsiTheme="minorHAnsi" w:cstheme="minorHAnsi"/>
        </w:rPr>
        <w:t xml:space="preserve"> alone</w:t>
      </w:r>
      <w:r w:rsidR="00346043" w:rsidRPr="00F93014">
        <w:rPr>
          <w:rFonts w:asciiTheme="minorHAnsi" w:hAnsiTheme="minorHAnsi" w:cstheme="minorHAnsi"/>
        </w:rPr>
        <w:t xml:space="preserve">. </w:t>
      </w:r>
      <w:r w:rsidR="00BA1518" w:rsidRPr="00F93014">
        <w:rPr>
          <w:rFonts w:asciiTheme="minorHAnsi" w:hAnsiTheme="minorHAnsi" w:cstheme="minorHAnsi"/>
        </w:rPr>
        <w:t>Contemporary</w:t>
      </w:r>
      <w:r w:rsidR="00346043" w:rsidRPr="00F93014">
        <w:rPr>
          <w:rFonts w:asciiTheme="minorHAnsi" w:hAnsiTheme="minorHAnsi" w:cstheme="minorHAnsi"/>
        </w:rPr>
        <w:t xml:space="preserve"> procurement frameworks are expected to support economic participation, social equity, reconciliation, sustainability and long-term value for communities</w:t>
      </w:r>
      <w:r w:rsidRPr="00F93014">
        <w:rPr>
          <w:rFonts w:asciiTheme="minorHAnsi" w:hAnsiTheme="minorHAnsi" w:cstheme="minorHAnsi"/>
        </w:rPr>
        <w:t>.</w:t>
      </w:r>
    </w:p>
    <w:p w14:paraId="74EA945B" w14:textId="77777777" w:rsidR="002B68C5" w:rsidRPr="00F93014" w:rsidRDefault="002B68C5" w:rsidP="003247D1">
      <w:pPr>
        <w:rPr>
          <w:rFonts w:asciiTheme="minorHAnsi" w:hAnsiTheme="minorHAnsi" w:cstheme="minorHAnsi"/>
        </w:rPr>
      </w:pPr>
    </w:p>
    <w:p w14:paraId="664A6383" w14:textId="77777777" w:rsidR="00B73126" w:rsidRPr="00F93014" w:rsidRDefault="00D82729" w:rsidP="00B73126">
      <w:pPr>
        <w:rPr>
          <w:rFonts w:asciiTheme="minorHAnsi" w:hAnsiTheme="minorHAnsi" w:cstheme="minorHAnsi"/>
        </w:rPr>
      </w:pPr>
      <w:r w:rsidRPr="00F93014">
        <w:rPr>
          <w:rFonts w:asciiTheme="minorHAnsi" w:hAnsiTheme="minorHAnsi" w:cstheme="minorHAnsi"/>
        </w:rPr>
        <w:t xml:space="preserve">The revised Policy responds to these changes in a measured and responsible manner. Threshold </w:t>
      </w:r>
      <w:r w:rsidR="0001527C" w:rsidRPr="00F93014">
        <w:rPr>
          <w:rFonts w:asciiTheme="minorHAnsi" w:hAnsiTheme="minorHAnsi" w:cstheme="minorHAnsi"/>
        </w:rPr>
        <w:t>updates reflect</w:t>
      </w:r>
      <w:r w:rsidRPr="00F93014">
        <w:rPr>
          <w:rFonts w:asciiTheme="minorHAnsi" w:hAnsiTheme="minorHAnsi" w:cstheme="minorHAnsi"/>
        </w:rPr>
        <w:t xml:space="preserve"> inflationary movements </w:t>
      </w:r>
      <w:r w:rsidR="0001527C" w:rsidRPr="00F93014">
        <w:rPr>
          <w:rFonts w:asciiTheme="minorHAnsi" w:hAnsiTheme="minorHAnsi" w:cstheme="minorHAnsi"/>
        </w:rPr>
        <w:t xml:space="preserve">only </w:t>
      </w:r>
      <w:r w:rsidRPr="00F93014">
        <w:rPr>
          <w:rFonts w:asciiTheme="minorHAnsi" w:hAnsiTheme="minorHAnsi" w:cstheme="minorHAnsi"/>
        </w:rPr>
        <w:t xml:space="preserve">and do not represent an expansion of Council’s risk appetite. </w:t>
      </w:r>
      <w:r w:rsidR="0001527C" w:rsidRPr="00F93014">
        <w:rPr>
          <w:rFonts w:asciiTheme="minorHAnsi" w:hAnsiTheme="minorHAnsi" w:cstheme="minorHAnsi"/>
        </w:rPr>
        <w:t>Core governance principles</w:t>
      </w:r>
      <w:r w:rsidRPr="00F93014">
        <w:rPr>
          <w:rFonts w:asciiTheme="minorHAnsi" w:hAnsiTheme="minorHAnsi" w:cstheme="minorHAnsi"/>
        </w:rPr>
        <w:t xml:space="preserve">, probity requirements </w:t>
      </w:r>
      <w:r w:rsidR="0001527C" w:rsidRPr="00F93014">
        <w:rPr>
          <w:rFonts w:asciiTheme="minorHAnsi" w:hAnsiTheme="minorHAnsi" w:cstheme="minorHAnsi"/>
        </w:rPr>
        <w:t xml:space="preserve">and competitive processes </w:t>
      </w:r>
      <w:r w:rsidRPr="00F93014">
        <w:rPr>
          <w:rFonts w:asciiTheme="minorHAnsi" w:hAnsiTheme="minorHAnsi" w:cstheme="minorHAnsi"/>
        </w:rPr>
        <w:t>are retained and strengthened.</w:t>
      </w:r>
    </w:p>
    <w:p w14:paraId="4ED88D8D" w14:textId="77777777" w:rsidR="00B73126" w:rsidRPr="00F93014" w:rsidRDefault="00B73126" w:rsidP="00B73126">
      <w:pPr>
        <w:rPr>
          <w:rFonts w:asciiTheme="minorHAnsi" w:hAnsiTheme="minorHAnsi" w:cstheme="minorHAnsi"/>
        </w:rPr>
      </w:pPr>
    </w:p>
    <w:p w14:paraId="64BB48D1" w14:textId="77777777" w:rsidR="00A4319B" w:rsidRPr="00F93014" w:rsidRDefault="00D82729" w:rsidP="00B73126">
      <w:pPr>
        <w:rPr>
          <w:rFonts w:asciiTheme="minorHAnsi" w:hAnsiTheme="minorHAnsi" w:cstheme="minorHAnsi"/>
        </w:rPr>
      </w:pPr>
      <w:r w:rsidRPr="00F93014">
        <w:rPr>
          <w:rFonts w:asciiTheme="minorHAnsi" w:hAnsiTheme="minorHAnsi" w:cstheme="minorHAnsi"/>
        </w:rPr>
        <w:t>Importantly, the adoption of a City of Whittlesea</w:t>
      </w:r>
      <w:r>
        <w:rPr>
          <w:rFonts w:ascii="Cambria Math" w:hAnsi="Cambria Math" w:cs="Cambria Math"/>
        </w:rPr>
        <w:t>‑</w:t>
      </w:r>
      <w:r w:rsidRPr="00F93014">
        <w:rPr>
          <w:rFonts w:asciiTheme="minorHAnsi" w:hAnsiTheme="minorHAnsi" w:cstheme="minorHAnsi"/>
        </w:rPr>
        <w:t xml:space="preserve">specific Procurement Policy enables stronger alignment with Council’s Vision, Community Plan and place-based priorities, while continuing to allow collaborative procurement with other councils and public bodies where this delivers value </w:t>
      </w:r>
      <w:r w:rsidR="0011435B" w:rsidRPr="00F93014">
        <w:rPr>
          <w:rFonts w:asciiTheme="minorHAnsi" w:hAnsiTheme="minorHAnsi" w:cstheme="minorHAnsi"/>
        </w:rPr>
        <w:t>to</w:t>
      </w:r>
      <w:r w:rsidRPr="00F93014">
        <w:rPr>
          <w:rFonts w:asciiTheme="minorHAnsi" w:hAnsiTheme="minorHAnsi" w:cstheme="minorHAnsi"/>
        </w:rPr>
        <w:t xml:space="preserve"> the community</w:t>
      </w:r>
      <w:r w:rsidR="008877D3" w:rsidRPr="00F93014">
        <w:rPr>
          <w:rFonts w:asciiTheme="minorHAnsi" w:hAnsiTheme="minorHAnsi" w:cstheme="minorHAnsi"/>
        </w:rPr>
        <w:t>.</w:t>
      </w:r>
    </w:p>
    <w:p w14:paraId="7FE557A8" w14:textId="77777777" w:rsidR="00A4319B" w:rsidRPr="00F93014" w:rsidRDefault="00A4319B" w:rsidP="003247D1">
      <w:pPr>
        <w:rPr>
          <w:rFonts w:asciiTheme="minorHAnsi" w:hAnsiTheme="minorHAnsi" w:cstheme="minorHAnsi"/>
        </w:rPr>
      </w:pPr>
    </w:p>
    <w:p w14:paraId="1C60D127" w14:textId="77777777" w:rsidR="004E6D4B" w:rsidRPr="00F93014" w:rsidRDefault="00D82729" w:rsidP="009E3D2F">
      <w:pPr>
        <w:rPr>
          <w:rFonts w:asciiTheme="minorHAnsi" w:hAnsiTheme="minorHAnsi" w:cstheme="minorHAnsi"/>
          <w:b/>
        </w:rPr>
      </w:pPr>
      <w:r w:rsidRPr="00F93014">
        <w:rPr>
          <w:rFonts w:asciiTheme="minorHAnsi" w:hAnsiTheme="minorHAnsi" w:cstheme="minorHAnsi"/>
          <w:b/>
        </w:rPr>
        <w:t>Key amendments and rationale</w:t>
      </w:r>
    </w:p>
    <w:p w14:paraId="4944883B" w14:textId="77777777" w:rsidR="00801284" w:rsidRPr="00F93014" w:rsidRDefault="00D82729" w:rsidP="00801284">
      <w:pPr>
        <w:rPr>
          <w:rFonts w:asciiTheme="minorHAnsi" w:hAnsiTheme="minorHAnsi" w:cstheme="minorHAnsi"/>
          <w:i/>
        </w:rPr>
      </w:pPr>
      <w:r w:rsidRPr="00F93014">
        <w:rPr>
          <w:rFonts w:asciiTheme="minorHAnsi" w:hAnsiTheme="minorHAnsi" w:cstheme="minorHAnsi"/>
          <w:i/>
        </w:rPr>
        <w:t>Alignment with Whittlesea 2040 and the Community Plan</w:t>
      </w:r>
    </w:p>
    <w:p w14:paraId="652B08B6" w14:textId="77777777" w:rsidR="009D11BE" w:rsidRPr="00F93014" w:rsidRDefault="00D82729" w:rsidP="006F0725">
      <w:pPr>
        <w:rPr>
          <w:rFonts w:asciiTheme="minorHAnsi" w:hAnsiTheme="minorHAnsi" w:cstheme="minorHAnsi"/>
        </w:rPr>
      </w:pPr>
      <w:r w:rsidRPr="00F93014">
        <w:rPr>
          <w:rFonts w:asciiTheme="minorHAnsi" w:hAnsiTheme="minorHAnsi" w:cstheme="minorHAnsi"/>
        </w:rPr>
        <w:t xml:space="preserve">The revised Policy explicitly embeds Council’s Vision and Community Plan objectives into procurement decision-making. This ensures that how Council spends public funds directly supports outcomes such as a strong </w:t>
      </w:r>
      <w:r w:rsidR="00170DD1" w:rsidRPr="00F93014">
        <w:rPr>
          <w:rFonts w:asciiTheme="minorHAnsi" w:hAnsiTheme="minorHAnsi" w:cstheme="minorHAnsi"/>
        </w:rPr>
        <w:t xml:space="preserve">and resilient </w:t>
      </w:r>
      <w:r w:rsidRPr="00F93014">
        <w:rPr>
          <w:rFonts w:asciiTheme="minorHAnsi" w:hAnsiTheme="minorHAnsi" w:cstheme="minorHAnsi"/>
        </w:rPr>
        <w:t>local economy, inclusive communities, reconciliation, environmental responsibility and organisational excellence</w:t>
      </w:r>
      <w:r w:rsidR="00970A1D" w:rsidRPr="00F93014">
        <w:rPr>
          <w:rFonts w:asciiTheme="minorHAnsi" w:hAnsiTheme="minorHAnsi" w:cstheme="minorHAnsi"/>
        </w:rPr>
        <w:t>.</w:t>
      </w:r>
    </w:p>
    <w:p w14:paraId="3EFA20AF" w14:textId="77777777" w:rsidR="006C7A42" w:rsidRPr="00F93014" w:rsidRDefault="006C7A42" w:rsidP="00D96080">
      <w:pPr>
        <w:rPr>
          <w:rFonts w:asciiTheme="minorHAnsi" w:hAnsiTheme="minorHAnsi" w:cstheme="minorHAnsi"/>
        </w:rPr>
      </w:pPr>
    </w:p>
    <w:p w14:paraId="1CC4A900" w14:textId="77777777" w:rsidR="00910863" w:rsidRPr="00F93014" w:rsidRDefault="00D82729" w:rsidP="00801284">
      <w:pPr>
        <w:rPr>
          <w:rFonts w:asciiTheme="minorHAnsi" w:hAnsiTheme="minorHAnsi" w:cstheme="minorHAnsi"/>
          <w:i/>
        </w:rPr>
      </w:pPr>
      <w:r w:rsidRPr="00F93014">
        <w:rPr>
          <w:rFonts w:asciiTheme="minorHAnsi" w:hAnsiTheme="minorHAnsi" w:cstheme="minorHAnsi"/>
          <w:i/>
        </w:rPr>
        <w:t>Supporting local businesses and small businesses</w:t>
      </w:r>
    </w:p>
    <w:p w14:paraId="3F942D28" w14:textId="77777777" w:rsidR="0088553B" w:rsidRPr="00F93014" w:rsidRDefault="00D82729" w:rsidP="0088553B">
      <w:pPr>
        <w:rPr>
          <w:rFonts w:asciiTheme="minorHAnsi" w:hAnsiTheme="minorHAnsi" w:cstheme="minorHAnsi"/>
        </w:rPr>
      </w:pPr>
      <w:r w:rsidRPr="00F93014">
        <w:rPr>
          <w:rFonts w:asciiTheme="minorHAnsi" w:hAnsiTheme="minorHAnsi" w:cstheme="minorHAnsi"/>
        </w:rPr>
        <w:t>The Policy refines the local business preference to ensure it is targeted, transparent and delivers genuine benefit to businesses operating within the municipality. This approach supports local employment, strengthens the local economy and ensures public spending circulates within the community wherever possible.</w:t>
      </w:r>
    </w:p>
    <w:p w14:paraId="32952E4D" w14:textId="77777777" w:rsidR="00EB0F76" w:rsidRPr="00F93014" w:rsidRDefault="00D82729" w:rsidP="0088553B">
      <w:pPr>
        <w:rPr>
          <w:rFonts w:asciiTheme="minorHAnsi" w:hAnsiTheme="minorHAnsi" w:cstheme="minorHAnsi"/>
        </w:rPr>
      </w:pPr>
      <w:r w:rsidRPr="00F93014">
        <w:rPr>
          <w:rFonts w:asciiTheme="minorHAnsi" w:hAnsiTheme="minorHAnsi" w:cstheme="minorHAnsi"/>
        </w:rPr>
        <w:lastRenderedPageBreak/>
        <w:t>To further support small businesses, the Policy includes measures that improve accessibility and participation, including mandated 14</w:t>
      </w:r>
      <w:r w:rsidRPr="005C7896">
        <w:rPr>
          <w:rFonts w:ascii="Cambria Math" w:hAnsi="Cambria Math" w:cs="Cambria Math"/>
        </w:rPr>
        <w:t>‑</w:t>
      </w:r>
      <w:r w:rsidRPr="00F93014">
        <w:rPr>
          <w:rFonts w:asciiTheme="minorHAnsi" w:hAnsiTheme="minorHAnsi" w:cstheme="minorHAnsi"/>
        </w:rPr>
        <w:t>day payment terms for eligible small businesses, recognising the importance of cash flow to business viability</w:t>
      </w:r>
      <w:r w:rsidR="00DC6327" w:rsidRPr="00F93014">
        <w:rPr>
          <w:rFonts w:asciiTheme="minorHAnsi" w:hAnsiTheme="minorHAnsi" w:cstheme="minorHAnsi"/>
        </w:rPr>
        <w:t>.</w:t>
      </w:r>
    </w:p>
    <w:p w14:paraId="201E007D" w14:textId="77777777" w:rsidR="00A04150" w:rsidRPr="00F93014" w:rsidRDefault="00A04150" w:rsidP="00F93014">
      <w:pPr>
        <w:ind w:left="66"/>
        <w:rPr>
          <w:rFonts w:asciiTheme="minorHAnsi" w:eastAsia="Calibri" w:hAnsiTheme="minorHAnsi" w:cstheme="minorHAnsi"/>
          <w:b/>
          <w:szCs w:val="22"/>
        </w:rPr>
      </w:pPr>
    </w:p>
    <w:p w14:paraId="3A057DF2" w14:textId="77777777" w:rsidR="00C75393" w:rsidRPr="00F93014" w:rsidRDefault="00D82729" w:rsidP="00C75393">
      <w:pPr>
        <w:rPr>
          <w:rFonts w:asciiTheme="minorHAnsi" w:eastAsia="Calibri" w:hAnsiTheme="minorHAnsi" w:cstheme="minorHAnsi"/>
          <w:i/>
          <w:szCs w:val="22"/>
        </w:rPr>
      </w:pPr>
      <w:r w:rsidRPr="00F93014">
        <w:rPr>
          <w:rFonts w:asciiTheme="minorHAnsi" w:eastAsia="Calibri" w:hAnsiTheme="minorHAnsi" w:cstheme="minorHAnsi"/>
          <w:i/>
          <w:szCs w:val="22"/>
        </w:rPr>
        <w:t>Specific measures for First Peoples businesses</w:t>
      </w:r>
    </w:p>
    <w:p w14:paraId="7FBD9223" w14:textId="77777777" w:rsidR="007731E4" w:rsidRPr="00F93014" w:rsidRDefault="00D82729" w:rsidP="007731E4">
      <w:pPr>
        <w:rPr>
          <w:rFonts w:asciiTheme="minorHAnsi" w:hAnsiTheme="minorHAnsi" w:cstheme="minorHAnsi"/>
        </w:rPr>
      </w:pPr>
      <w:r w:rsidRPr="00F93014">
        <w:rPr>
          <w:rFonts w:asciiTheme="minorHAnsi" w:hAnsiTheme="minorHAnsi" w:cstheme="minorHAnsi"/>
        </w:rPr>
        <w:t>The inclusion of specific procurement measures for First Peoples businesses is deliberate, principled and grounded in Council’s legal, strategic and moral responsibilities.</w:t>
      </w:r>
    </w:p>
    <w:p w14:paraId="269C5821" w14:textId="77777777" w:rsidR="00471148" w:rsidRPr="00F93014" w:rsidRDefault="00471148" w:rsidP="007731E4">
      <w:pPr>
        <w:rPr>
          <w:rFonts w:asciiTheme="minorHAnsi" w:hAnsiTheme="minorHAnsi" w:cstheme="minorHAnsi"/>
        </w:rPr>
      </w:pPr>
    </w:p>
    <w:p w14:paraId="56EDB6F0" w14:textId="77777777" w:rsidR="007731E4" w:rsidRPr="00F93014" w:rsidRDefault="00D82729" w:rsidP="007731E4">
      <w:pPr>
        <w:rPr>
          <w:rFonts w:asciiTheme="minorHAnsi" w:hAnsiTheme="minorHAnsi" w:cstheme="minorHAnsi"/>
        </w:rPr>
      </w:pPr>
      <w:r w:rsidRPr="00F93014">
        <w:rPr>
          <w:rFonts w:asciiTheme="minorHAnsi" w:hAnsiTheme="minorHAnsi" w:cstheme="minorHAnsi"/>
        </w:rPr>
        <w:t>First Peoples businesses face well-documented structural barriers to economic participation arising from historical and ongoing disadvantage. Supporting First Peoples economic participation is a recognised mechanism for advancing reconciliation, self</w:t>
      </w:r>
      <w:r w:rsidRPr="007731E4">
        <w:rPr>
          <w:rFonts w:ascii="Cambria Math" w:hAnsi="Cambria Math" w:cs="Cambria Math"/>
        </w:rPr>
        <w:t>‑</w:t>
      </w:r>
      <w:r w:rsidRPr="00F93014">
        <w:rPr>
          <w:rFonts w:asciiTheme="minorHAnsi" w:hAnsiTheme="minorHAnsi" w:cstheme="minorHAnsi"/>
        </w:rPr>
        <w:t>determination and long-term community wellbeing.</w:t>
      </w:r>
    </w:p>
    <w:p w14:paraId="789003EE" w14:textId="77777777" w:rsidR="007731E4" w:rsidRPr="00F93014" w:rsidRDefault="007731E4" w:rsidP="007731E4">
      <w:pPr>
        <w:rPr>
          <w:rFonts w:asciiTheme="minorHAnsi" w:hAnsiTheme="minorHAnsi" w:cstheme="minorHAnsi"/>
        </w:rPr>
      </w:pPr>
    </w:p>
    <w:p w14:paraId="47F3AD22" w14:textId="77777777" w:rsidR="007731E4" w:rsidRPr="00F93014" w:rsidRDefault="00D82729" w:rsidP="007731E4">
      <w:pPr>
        <w:rPr>
          <w:rFonts w:asciiTheme="minorHAnsi" w:hAnsiTheme="minorHAnsi" w:cstheme="minorHAnsi"/>
        </w:rPr>
      </w:pPr>
      <w:r w:rsidRPr="00F93014">
        <w:rPr>
          <w:rFonts w:asciiTheme="minorHAnsi" w:hAnsiTheme="minorHAnsi" w:cstheme="minorHAnsi"/>
        </w:rPr>
        <w:t xml:space="preserve">The Policy recognises First Peoples businesses as local where they operate on the traditional lands of the </w:t>
      </w:r>
      <w:r w:rsidR="004170DC" w:rsidRPr="00F93014">
        <w:rPr>
          <w:rFonts w:asciiTheme="minorHAnsi" w:hAnsiTheme="minorHAnsi" w:cstheme="minorHAnsi"/>
        </w:rPr>
        <w:t>Wurundjeri</w:t>
      </w:r>
      <w:r w:rsidR="07FAFFEE" w:rsidRPr="00F93014">
        <w:rPr>
          <w:rFonts w:asciiTheme="minorHAnsi" w:hAnsiTheme="minorHAnsi" w:cstheme="minorHAnsi"/>
        </w:rPr>
        <w:t xml:space="preserve"> Willum</w:t>
      </w:r>
      <w:r w:rsidR="004170DC" w:rsidRPr="00F93014">
        <w:rPr>
          <w:rFonts w:asciiTheme="minorHAnsi" w:hAnsiTheme="minorHAnsi" w:cstheme="minorHAnsi"/>
        </w:rPr>
        <w:t xml:space="preserve"> Clan</w:t>
      </w:r>
      <w:r w:rsidR="07FAFFEE" w:rsidRPr="00F93014">
        <w:rPr>
          <w:rFonts w:asciiTheme="minorHAnsi" w:hAnsiTheme="minorHAnsi" w:cstheme="minorHAnsi"/>
        </w:rPr>
        <w:t xml:space="preserve"> or Taungurung Peoples</w:t>
      </w:r>
      <w:r w:rsidRPr="00F93014">
        <w:rPr>
          <w:rFonts w:asciiTheme="minorHAnsi" w:hAnsiTheme="minorHAnsi" w:cstheme="minorHAnsi"/>
        </w:rPr>
        <w:t>, acknowledging cultural boundaries that pre</w:t>
      </w:r>
      <w:r w:rsidRPr="007731E4">
        <w:rPr>
          <w:rFonts w:ascii="Cambria Math" w:hAnsi="Cambria Math" w:cs="Cambria Math"/>
        </w:rPr>
        <w:t>‑</w:t>
      </w:r>
      <w:r w:rsidRPr="00F93014">
        <w:rPr>
          <w:rFonts w:asciiTheme="minorHAnsi" w:hAnsiTheme="minorHAnsi" w:cstheme="minorHAnsi"/>
        </w:rPr>
        <w:t xml:space="preserve">date municipal borders. A standalone First Peoples Business preference, applied in addition to local business measures, provides a proportionate and transparent mechanism to address inequity while </w:t>
      </w:r>
      <w:r w:rsidR="00D7048D" w:rsidRPr="00F93014">
        <w:rPr>
          <w:rFonts w:asciiTheme="minorHAnsi" w:hAnsiTheme="minorHAnsi" w:cstheme="minorHAnsi"/>
        </w:rPr>
        <w:t xml:space="preserve">preserving competition, probity and </w:t>
      </w:r>
      <w:r w:rsidRPr="00F93014">
        <w:rPr>
          <w:rFonts w:asciiTheme="minorHAnsi" w:hAnsiTheme="minorHAnsi" w:cstheme="minorHAnsi"/>
        </w:rPr>
        <w:t>value for money.</w:t>
      </w:r>
    </w:p>
    <w:p w14:paraId="6A45CBF0" w14:textId="77777777" w:rsidR="007731E4" w:rsidRPr="00F93014" w:rsidRDefault="007731E4" w:rsidP="007731E4">
      <w:pPr>
        <w:rPr>
          <w:rFonts w:asciiTheme="minorHAnsi" w:hAnsiTheme="minorHAnsi" w:cstheme="minorHAnsi"/>
        </w:rPr>
      </w:pPr>
    </w:p>
    <w:p w14:paraId="12ADA72F" w14:textId="77777777" w:rsidR="00D96080" w:rsidRPr="00F93014" w:rsidRDefault="00D82729" w:rsidP="007731E4">
      <w:pPr>
        <w:rPr>
          <w:rFonts w:asciiTheme="minorHAnsi" w:hAnsiTheme="minorHAnsi" w:cstheme="minorHAnsi"/>
        </w:rPr>
      </w:pPr>
      <w:r w:rsidRPr="00F93014">
        <w:rPr>
          <w:rFonts w:asciiTheme="minorHAnsi" w:hAnsiTheme="minorHAnsi" w:cstheme="minorHAnsi"/>
        </w:rPr>
        <w:t>These measures are consistent with Council’s obligations under the Local Government Act 2020, Council’s reconciliation commitments, and established best practice across the local government sector. They do not exclude other businesses or groups, nor do they diminish competition. Rather, they ensure procurement processes are fair, inclusive and reflective of Council’s commitment to equity</w:t>
      </w:r>
      <w:r w:rsidR="00334A53" w:rsidRPr="00F93014">
        <w:rPr>
          <w:rFonts w:asciiTheme="minorHAnsi" w:hAnsiTheme="minorHAnsi" w:cstheme="minorHAnsi"/>
        </w:rPr>
        <w:t>,</w:t>
      </w:r>
      <w:r w:rsidRPr="00F93014">
        <w:rPr>
          <w:rFonts w:asciiTheme="minorHAnsi" w:hAnsiTheme="minorHAnsi" w:cstheme="minorHAnsi"/>
        </w:rPr>
        <w:t xml:space="preserve"> </w:t>
      </w:r>
      <w:r w:rsidR="00334A53" w:rsidRPr="00F93014">
        <w:rPr>
          <w:rFonts w:asciiTheme="minorHAnsi" w:hAnsiTheme="minorHAnsi" w:cstheme="minorHAnsi"/>
        </w:rPr>
        <w:t>reconciliation and long-term community benefit</w:t>
      </w:r>
      <w:r w:rsidR="00F21762" w:rsidRPr="00F93014">
        <w:rPr>
          <w:rFonts w:asciiTheme="minorHAnsi" w:hAnsiTheme="minorHAnsi" w:cstheme="minorHAnsi"/>
        </w:rPr>
        <w:t>.</w:t>
      </w:r>
    </w:p>
    <w:p w14:paraId="2AF36641" w14:textId="77777777" w:rsidR="004170DC" w:rsidRPr="00F93014" w:rsidRDefault="004170DC" w:rsidP="007731E4">
      <w:pPr>
        <w:rPr>
          <w:rFonts w:asciiTheme="minorHAnsi" w:hAnsiTheme="minorHAnsi" w:cstheme="minorHAnsi"/>
        </w:rPr>
      </w:pPr>
    </w:p>
    <w:p w14:paraId="56A69D95" w14:textId="77777777" w:rsidR="004170DC" w:rsidRPr="00F93014" w:rsidRDefault="00D82729" w:rsidP="007731E4">
      <w:pPr>
        <w:rPr>
          <w:rFonts w:asciiTheme="minorHAnsi" w:eastAsia="Calibri" w:hAnsiTheme="minorHAnsi" w:cstheme="minorHAnsi"/>
          <w:i/>
          <w:szCs w:val="22"/>
        </w:rPr>
      </w:pPr>
      <w:r w:rsidRPr="00F93014">
        <w:rPr>
          <w:rFonts w:asciiTheme="minorHAnsi" w:eastAsia="Calibri" w:hAnsiTheme="minorHAnsi" w:cstheme="minorHAnsi"/>
          <w:i/>
          <w:szCs w:val="22"/>
        </w:rPr>
        <w:t xml:space="preserve">Minimum </w:t>
      </w:r>
      <w:r w:rsidR="00911E94" w:rsidRPr="00F93014">
        <w:rPr>
          <w:rFonts w:asciiTheme="minorHAnsi" w:eastAsia="Calibri" w:hAnsiTheme="minorHAnsi" w:cstheme="minorHAnsi"/>
          <w:i/>
          <w:szCs w:val="22"/>
        </w:rPr>
        <w:t>sustainability</w:t>
      </w:r>
      <w:r w:rsidRPr="00F93014">
        <w:rPr>
          <w:rFonts w:asciiTheme="minorHAnsi" w:eastAsia="Calibri" w:hAnsiTheme="minorHAnsi" w:cstheme="minorHAnsi"/>
          <w:i/>
          <w:szCs w:val="22"/>
        </w:rPr>
        <w:t xml:space="preserve"> </w:t>
      </w:r>
      <w:r w:rsidR="00911E94" w:rsidRPr="00F93014">
        <w:rPr>
          <w:rFonts w:asciiTheme="minorHAnsi" w:eastAsia="Calibri" w:hAnsiTheme="minorHAnsi" w:cstheme="minorHAnsi"/>
          <w:i/>
          <w:szCs w:val="22"/>
        </w:rPr>
        <w:t>weighting</w:t>
      </w:r>
    </w:p>
    <w:p w14:paraId="50F85264" w14:textId="77777777" w:rsidR="00A04150" w:rsidRPr="00F93014" w:rsidRDefault="00D82729" w:rsidP="00221E04">
      <w:pPr>
        <w:rPr>
          <w:rFonts w:asciiTheme="minorHAnsi" w:eastAsia="Calibri" w:hAnsiTheme="minorHAnsi" w:cstheme="minorHAnsi"/>
          <w:szCs w:val="22"/>
        </w:rPr>
      </w:pPr>
      <w:r w:rsidRPr="00F93014">
        <w:rPr>
          <w:rFonts w:asciiTheme="minorHAnsi" w:eastAsia="Calibri" w:hAnsiTheme="minorHAnsi" w:cstheme="minorHAnsi"/>
          <w:szCs w:val="22"/>
        </w:rPr>
        <w:t>To ensure social, economic and environmental sustainability outcomes are appropriately considered</w:t>
      </w:r>
      <w:r w:rsidR="00622F84" w:rsidRPr="00F93014">
        <w:rPr>
          <w:rFonts w:asciiTheme="minorHAnsi" w:eastAsia="Calibri" w:hAnsiTheme="minorHAnsi" w:cstheme="minorHAnsi"/>
          <w:szCs w:val="22"/>
        </w:rPr>
        <w:t>, the Policy establishes</w:t>
      </w:r>
      <w:r w:rsidRPr="00F93014">
        <w:rPr>
          <w:rFonts w:asciiTheme="minorHAnsi" w:eastAsia="Calibri" w:hAnsiTheme="minorHAnsi" w:cstheme="minorHAnsi"/>
          <w:szCs w:val="22"/>
        </w:rPr>
        <w:t xml:space="preserve"> minimum sustainability weightings for all </w:t>
      </w:r>
      <w:r w:rsidR="00622F84" w:rsidRPr="00F93014">
        <w:rPr>
          <w:rFonts w:asciiTheme="minorHAnsi" w:eastAsia="Calibri" w:hAnsiTheme="minorHAnsi" w:cstheme="minorHAnsi"/>
          <w:szCs w:val="22"/>
        </w:rPr>
        <w:t>procurement activities. This embeds sustainability considerations as a core component of value assessment rather than an optional or secondary factor</w:t>
      </w:r>
      <w:r w:rsidRPr="00F93014">
        <w:rPr>
          <w:rFonts w:asciiTheme="minorHAnsi" w:eastAsia="Calibri" w:hAnsiTheme="minorHAnsi" w:cstheme="minorHAnsi"/>
          <w:szCs w:val="22"/>
        </w:rPr>
        <w:t>.</w:t>
      </w:r>
    </w:p>
    <w:p w14:paraId="617DAA6E" w14:textId="77777777" w:rsidR="005149A3" w:rsidRPr="00F93014" w:rsidRDefault="005149A3" w:rsidP="00D96080">
      <w:pPr>
        <w:ind w:left="66"/>
        <w:rPr>
          <w:rFonts w:asciiTheme="minorHAnsi" w:hAnsiTheme="minorHAnsi" w:cstheme="minorHAnsi"/>
        </w:rPr>
      </w:pPr>
    </w:p>
    <w:p w14:paraId="2D003194" w14:textId="77777777" w:rsidR="00A04150" w:rsidRPr="00F93014" w:rsidRDefault="00D82729" w:rsidP="00A04150">
      <w:pPr>
        <w:rPr>
          <w:rFonts w:asciiTheme="minorHAnsi" w:eastAsia="Calibri" w:hAnsiTheme="minorHAnsi" w:cstheme="minorHAnsi"/>
          <w:i/>
          <w:szCs w:val="22"/>
        </w:rPr>
      </w:pPr>
      <w:r w:rsidRPr="00F93014">
        <w:rPr>
          <w:rFonts w:asciiTheme="minorHAnsi" w:eastAsia="Calibri" w:hAnsiTheme="minorHAnsi" w:cstheme="minorHAnsi"/>
          <w:i/>
          <w:szCs w:val="22"/>
        </w:rPr>
        <w:t>Promoting fair and inclusive employment practices</w:t>
      </w:r>
    </w:p>
    <w:p w14:paraId="7B7AB8A7" w14:textId="77777777" w:rsidR="00362021" w:rsidRPr="00F93014" w:rsidRDefault="00D82729" w:rsidP="0003430C">
      <w:pPr>
        <w:rPr>
          <w:rFonts w:asciiTheme="minorHAnsi" w:hAnsiTheme="minorHAnsi" w:cstheme="minorHAnsi"/>
        </w:rPr>
      </w:pPr>
      <w:r w:rsidRPr="00F93014">
        <w:rPr>
          <w:rFonts w:asciiTheme="minorHAnsi" w:hAnsiTheme="minorHAnsi" w:cstheme="minorHAnsi"/>
        </w:rPr>
        <w:t>The Policy strengthens Council’s ability to consider fair, safe and inclusive employment practices through procurement, including gender equity considerations where applicable. This reflects Council’s commitment to responsible procurement and aligns with broader legislative and policy frameworks</w:t>
      </w:r>
      <w:r w:rsidR="0097153A" w:rsidRPr="00F93014">
        <w:rPr>
          <w:rFonts w:asciiTheme="minorHAnsi" w:hAnsiTheme="minorHAnsi" w:cstheme="minorHAnsi"/>
        </w:rPr>
        <w:t>.</w:t>
      </w:r>
    </w:p>
    <w:p w14:paraId="2E0AE038" w14:textId="333849CF" w:rsidR="002C3016" w:rsidRDefault="002C3016">
      <w:pPr>
        <w:spacing w:line="240" w:lineRule="auto"/>
        <w:rPr>
          <w:rFonts w:asciiTheme="minorHAnsi" w:hAnsiTheme="minorHAnsi" w:cstheme="minorHAnsi"/>
        </w:rPr>
      </w:pPr>
      <w:r>
        <w:rPr>
          <w:rFonts w:asciiTheme="minorHAnsi" w:hAnsiTheme="minorHAnsi" w:cstheme="minorHAnsi"/>
        </w:rPr>
        <w:br w:type="page"/>
      </w:r>
    </w:p>
    <w:p w14:paraId="7248A06E" w14:textId="77777777" w:rsidR="00425CF4" w:rsidRPr="00F93014" w:rsidRDefault="00D82729" w:rsidP="00425CF4">
      <w:pPr>
        <w:rPr>
          <w:rFonts w:asciiTheme="minorHAnsi" w:eastAsia="Calibri" w:hAnsiTheme="minorHAnsi" w:cstheme="minorHAnsi"/>
          <w:i/>
          <w:szCs w:val="22"/>
        </w:rPr>
      </w:pPr>
      <w:r w:rsidRPr="00F93014">
        <w:rPr>
          <w:rFonts w:asciiTheme="minorHAnsi" w:eastAsia="Calibri" w:hAnsiTheme="minorHAnsi" w:cstheme="minorHAnsi"/>
          <w:i/>
          <w:szCs w:val="22"/>
        </w:rPr>
        <w:lastRenderedPageBreak/>
        <w:t>Modernising thresholds and strengthening value for money</w:t>
      </w:r>
    </w:p>
    <w:p w14:paraId="673F7EDD" w14:textId="77777777" w:rsidR="00425CF4" w:rsidRPr="00F93014" w:rsidRDefault="00D82729" w:rsidP="00425CF4">
      <w:pPr>
        <w:rPr>
          <w:rFonts w:asciiTheme="minorHAnsi" w:hAnsiTheme="minorHAnsi" w:cstheme="minorHAnsi"/>
        </w:rPr>
      </w:pPr>
      <w:r w:rsidRPr="00F93014">
        <w:rPr>
          <w:rFonts w:asciiTheme="minorHAnsi" w:hAnsiTheme="minorHAnsi" w:cstheme="minorHAnsi"/>
        </w:rPr>
        <w:t>Procurement thresholds have been updated to reflect inflationary impacts and are expressed exclusive of GST to align with Council’s financial management practices. These changes improve efficiency without weakening governance controls, ensuring procurement processes remain proportionate, competitive and focused on delivering best value outcomes.</w:t>
      </w:r>
    </w:p>
    <w:p w14:paraId="09F2DB80" w14:textId="77777777" w:rsidR="00425CF4" w:rsidRPr="00F93014" w:rsidRDefault="00425CF4" w:rsidP="00425CF4">
      <w:pPr>
        <w:rPr>
          <w:rFonts w:asciiTheme="minorHAnsi" w:hAnsiTheme="minorHAnsi" w:cstheme="minorHAnsi"/>
        </w:rPr>
      </w:pPr>
    </w:p>
    <w:p w14:paraId="44DB709A" w14:textId="77777777" w:rsidR="00425CF4" w:rsidRPr="00F93014" w:rsidRDefault="00D82729" w:rsidP="00425CF4">
      <w:pPr>
        <w:rPr>
          <w:rFonts w:asciiTheme="minorHAnsi" w:eastAsia="Calibri" w:hAnsiTheme="minorHAnsi" w:cstheme="minorHAnsi"/>
          <w:i/>
          <w:szCs w:val="22"/>
        </w:rPr>
      </w:pPr>
      <w:r w:rsidRPr="00F93014">
        <w:rPr>
          <w:rFonts w:asciiTheme="minorHAnsi" w:eastAsia="Calibri" w:hAnsiTheme="minorHAnsi" w:cstheme="minorHAnsi"/>
          <w:i/>
          <w:szCs w:val="22"/>
        </w:rPr>
        <w:t>Alignment with legislative and governance principles</w:t>
      </w:r>
    </w:p>
    <w:p w14:paraId="317B9924" w14:textId="77777777" w:rsidR="00425CF4" w:rsidRPr="00F93014" w:rsidRDefault="00D82729" w:rsidP="00425CF4">
      <w:pPr>
        <w:rPr>
          <w:rFonts w:asciiTheme="minorHAnsi" w:hAnsiTheme="minorHAnsi" w:cstheme="minorHAnsi"/>
        </w:rPr>
      </w:pPr>
      <w:r w:rsidRPr="00F93014">
        <w:rPr>
          <w:rFonts w:asciiTheme="minorHAnsi" w:hAnsiTheme="minorHAnsi" w:cstheme="minorHAnsi"/>
        </w:rPr>
        <w:t xml:space="preserve">The revised Policy is fully compliant with the </w:t>
      </w:r>
      <w:r w:rsidRPr="00F93014">
        <w:rPr>
          <w:rFonts w:asciiTheme="minorHAnsi" w:hAnsiTheme="minorHAnsi" w:cstheme="minorHAnsi"/>
          <w:i/>
        </w:rPr>
        <w:t>Local Government Act 2020</w:t>
      </w:r>
      <w:r w:rsidRPr="00F93014">
        <w:rPr>
          <w:rFonts w:asciiTheme="minorHAnsi" w:hAnsiTheme="minorHAnsi" w:cstheme="minorHAnsi"/>
        </w:rPr>
        <w:t xml:space="preserve"> and supports its overarching governance principles, including financial management, transparency, innovation, continuous improvement and the ongoing financial viability of Council.</w:t>
      </w:r>
    </w:p>
    <w:p w14:paraId="6DAEC1B5" w14:textId="77777777" w:rsidR="00425CF4" w:rsidRPr="00F93014" w:rsidRDefault="00425CF4" w:rsidP="00425CF4">
      <w:pPr>
        <w:rPr>
          <w:rFonts w:asciiTheme="minorHAnsi" w:hAnsiTheme="minorHAnsi" w:cstheme="minorHAnsi"/>
        </w:rPr>
      </w:pPr>
    </w:p>
    <w:p w14:paraId="644A2F78" w14:textId="77777777" w:rsidR="00D96080" w:rsidRPr="00F93014" w:rsidRDefault="00D82729" w:rsidP="00425CF4">
      <w:pPr>
        <w:rPr>
          <w:rFonts w:asciiTheme="minorHAnsi" w:hAnsiTheme="minorHAnsi" w:cstheme="minorHAnsi"/>
          <w:i/>
        </w:rPr>
      </w:pPr>
      <w:r w:rsidRPr="00F93014">
        <w:rPr>
          <w:rFonts w:asciiTheme="minorHAnsi" w:hAnsiTheme="minorHAnsi" w:cstheme="minorHAnsi"/>
          <w:i/>
        </w:rPr>
        <w:t>Community transparency</w:t>
      </w:r>
    </w:p>
    <w:p w14:paraId="0D0BEC08" w14:textId="77777777" w:rsidR="00F15DC9" w:rsidRPr="00F93014" w:rsidRDefault="00D82729" w:rsidP="009E3D2F">
      <w:pPr>
        <w:rPr>
          <w:rFonts w:asciiTheme="minorHAnsi" w:hAnsiTheme="minorHAnsi" w:cstheme="minorHAnsi"/>
        </w:rPr>
      </w:pPr>
      <w:r w:rsidRPr="00F93014">
        <w:rPr>
          <w:rFonts w:asciiTheme="minorHAnsi" w:hAnsiTheme="minorHAnsi" w:cstheme="minorHAnsi"/>
        </w:rPr>
        <w:t>The Procurement Policy is publicly available and provides a clear, accessible framework for how Council makes procurement decisions. As a governance document, formal community consultation is not required; however, transparency and accountability remain central to its application</w:t>
      </w:r>
      <w:r w:rsidR="001B3532" w:rsidRPr="00F93014">
        <w:rPr>
          <w:rFonts w:asciiTheme="minorHAnsi" w:hAnsiTheme="minorHAnsi" w:cstheme="minorHAnsi"/>
        </w:rPr>
        <w:t>.</w:t>
      </w:r>
    </w:p>
    <w:p w14:paraId="1D6AB5CA" w14:textId="77777777" w:rsidR="00C644B7" w:rsidRPr="00F93014" w:rsidRDefault="00C644B7" w:rsidP="009E3D2F">
      <w:pPr>
        <w:rPr>
          <w:rFonts w:asciiTheme="minorHAnsi" w:hAnsiTheme="minorHAnsi" w:cstheme="minorHAnsi"/>
        </w:rPr>
      </w:pPr>
    </w:p>
    <w:p w14:paraId="21CCD9C8" w14:textId="77777777" w:rsidR="00C644B7" w:rsidRPr="00F93014" w:rsidRDefault="00D82729" w:rsidP="00C644B7">
      <w:pPr>
        <w:rPr>
          <w:rFonts w:asciiTheme="minorHAnsi" w:hAnsiTheme="minorHAnsi" w:cstheme="minorHAnsi"/>
        </w:rPr>
      </w:pPr>
      <w:r w:rsidRPr="00F93014">
        <w:rPr>
          <w:rFonts w:asciiTheme="minorHAnsi" w:hAnsiTheme="minorHAnsi" w:cstheme="minorHAnsi"/>
        </w:rPr>
        <w:t>The revised Procurement Policy is a balanced, forward</w:t>
      </w:r>
      <w:r>
        <w:rPr>
          <w:rFonts w:ascii="Cambria Math" w:hAnsi="Cambria Math" w:cs="Cambria Math"/>
        </w:rPr>
        <w:t>‑</w:t>
      </w:r>
      <w:r w:rsidRPr="00F93014">
        <w:rPr>
          <w:rFonts w:asciiTheme="minorHAnsi" w:hAnsiTheme="minorHAnsi" w:cstheme="minorHAnsi"/>
        </w:rPr>
        <w:t xml:space="preserve">looking and principled framework that strengthens governance while enabling Council to deliver greater value and benefit to the community. The changes are necessary, </w:t>
      </w:r>
      <w:r w:rsidR="00CA1544" w:rsidRPr="00F93014">
        <w:rPr>
          <w:rFonts w:asciiTheme="minorHAnsi" w:hAnsiTheme="minorHAnsi" w:cstheme="minorHAnsi"/>
        </w:rPr>
        <w:t>evidence-based</w:t>
      </w:r>
      <w:r w:rsidRPr="00F93014">
        <w:rPr>
          <w:rFonts w:asciiTheme="minorHAnsi" w:hAnsiTheme="minorHAnsi" w:cstheme="minorHAnsi"/>
        </w:rPr>
        <w:t xml:space="preserve"> and aligned with Council’s Vision, Community Plan and statutory responsibilities.</w:t>
      </w:r>
    </w:p>
    <w:p w14:paraId="4ACB8780" w14:textId="77777777" w:rsidR="009B39A5" w:rsidRPr="00F93014" w:rsidRDefault="009B39A5" w:rsidP="00C644B7">
      <w:pPr>
        <w:rPr>
          <w:rFonts w:asciiTheme="minorHAnsi" w:hAnsiTheme="minorHAnsi" w:cstheme="minorHAnsi"/>
        </w:rPr>
      </w:pPr>
    </w:p>
    <w:p w14:paraId="7D1A1C07" w14:textId="77777777" w:rsidR="00C644B7" w:rsidRPr="00F93014" w:rsidRDefault="00D82729" w:rsidP="00C644B7">
      <w:pPr>
        <w:rPr>
          <w:rFonts w:asciiTheme="minorHAnsi" w:hAnsiTheme="minorHAnsi" w:cstheme="minorHAnsi"/>
        </w:rPr>
      </w:pPr>
      <w:r w:rsidRPr="00F93014">
        <w:rPr>
          <w:rFonts w:asciiTheme="minorHAnsi" w:hAnsiTheme="minorHAnsi" w:cstheme="minorHAnsi"/>
        </w:rPr>
        <w:t>Adoption of the Policy positions Council to continue making sound, defensible and community</w:t>
      </w:r>
      <w:r w:rsidRPr="009B39A5">
        <w:rPr>
          <w:rFonts w:ascii="Cambria Math" w:hAnsi="Cambria Math" w:cs="Cambria Math"/>
        </w:rPr>
        <w:t>‑</w:t>
      </w:r>
      <w:r w:rsidRPr="00F93014">
        <w:rPr>
          <w:rFonts w:asciiTheme="minorHAnsi" w:hAnsiTheme="minorHAnsi" w:cstheme="minorHAnsi"/>
        </w:rPr>
        <w:t>focused procurement decisions now and into the future.</w:t>
      </w:r>
    </w:p>
    <w:p w14:paraId="6DB23346" w14:textId="77777777" w:rsidR="001F31DB" w:rsidRDefault="00D82729" w:rsidP="00C644B7">
      <w:pPr>
        <w:pStyle w:val="Heading1"/>
      </w:pPr>
      <w:r>
        <w:t>Alignment to Community Plan, Policies or Strategies</w:t>
      </w:r>
    </w:p>
    <w:p w14:paraId="6865F2A6" w14:textId="77777777" w:rsidR="000C0B05" w:rsidRDefault="00D82729" w:rsidP="000C0B05">
      <w:r>
        <w:t>Alignment to Whittlesea 2040 and Community Plan 202</w:t>
      </w:r>
      <w:r w:rsidR="5A148E21">
        <w:t>5</w:t>
      </w:r>
      <w:r>
        <w:t>-202</w:t>
      </w:r>
      <w:r w:rsidR="3C41DDD0">
        <w:t>9</w:t>
      </w:r>
      <w:r>
        <w:t>:</w:t>
      </w:r>
    </w:p>
    <w:p w14:paraId="2A1AABA3" w14:textId="77777777" w:rsidR="008D4BC2" w:rsidRDefault="008D4BC2" w:rsidP="000C0B05"/>
    <w:p w14:paraId="5C37642E" w14:textId="77777777" w:rsidR="00FA2850" w:rsidRDefault="00D82729" w:rsidP="000C0B05">
      <w:pPr>
        <w:rPr>
          <w:rFonts w:eastAsia="Calibri" w:cs="Calibri"/>
          <w:b/>
          <w:bCs/>
          <w:color w:val="000000"/>
        </w:rPr>
      </w:pPr>
      <w:r>
        <w:rPr>
          <w:rFonts w:eastAsia="Calibri" w:cs="Calibri"/>
          <w:b/>
          <w:bCs/>
          <w:color w:val="000000"/>
        </w:rPr>
        <w:t>High Performing Organisation  </w:t>
      </w:r>
    </w:p>
    <w:p w14:paraId="540B1BFD" w14:textId="77777777" w:rsidR="003729AB" w:rsidRDefault="00D82729" w:rsidP="000C0B05">
      <w:pPr>
        <w:rPr>
          <w:rFonts w:eastAsia="Calibri" w:cs="Calibri"/>
          <w:color w:val="000000"/>
        </w:rPr>
      </w:pPr>
      <w:r>
        <w:rPr>
          <w:rFonts w:eastAsia="Calibri" w:cs="Calibri"/>
          <w:color w:val="000000"/>
        </w:rPr>
        <w:t>We engage effectively with the community, to deliver efficient and effective services and initiatives, and to make decisions in the best interest of our community and deliver value to our community.</w:t>
      </w:r>
    </w:p>
    <w:p w14:paraId="493DAC99" w14:textId="77777777" w:rsidR="00721C24" w:rsidRPr="008D4BC2" w:rsidRDefault="00721C24" w:rsidP="000C0B05"/>
    <w:p w14:paraId="5E1354CE" w14:textId="77777777" w:rsidR="00C45197" w:rsidRDefault="00D82729" w:rsidP="000C0B05">
      <w:r>
        <w:t>The Policy</w:t>
      </w:r>
      <w:r w:rsidR="00CA3D3B">
        <w:t xml:space="preserve"> establishes a </w:t>
      </w:r>
      <w:r w:rsidR="00654D26" w:rsidRPr="00654D26">
        <w:t>framework that maximises the benefits that can be delivered through procurement activities</w:t>
      </w:r>
      <w:r w:rsidR="001E7F54">
        <w:t xml:space="preserve"> </w:t>
      </w:r>
      <w:r w:rsidR="001A1420">
        <w:t>to the community.</w:t>
      </w:r>
    </w:p>
    <w:p w14:paraId="26A939E8" w14:textId="77777777" w:rsidR="0077737F" w:rsidRDefault="00D82729" w:rsidP="00DE1C81">
      <w:pPr>
        <w:pStyle w:val="Heading1"/>
      </w:pPr>
      <w:r>
        <w:t>Considerations</w:t>
      </w:r>
      <w:r w:rsidR="00374E8B">
        <w:t xml:space="preserve"> of </w:t>
      </w:r>
      <w:r w:rsidR="00374E8B" w:rsidRPr="00DD51D1">
        <w:rPr>
          <w:i/>
          <w:iCs/>
        </w:rPr>
        <w:t>Local Government Act (2020)</w:t>
      </w:r>
      <w:r w:rsidR="00374E8B">
        <w:t xml:space="preserve"> Principles</w:t>
      </w:r>
    </w:p>
    <w:p w14:paraId="451F2F4E" w14:textId="77777777" w:rsidR="0077737F" w:rsidRDefault="00D82729" w:rsidP="00EE3AE1">
      <w:pPr>
        <w:pStyle w:val="SubHeading"/>
        <w:spacing w:before="0" w:after="0"/>
      </w:pPr>
      <w:r>
        <w:t>Financial Management</w:t>
      </w:r>
    </w:p>
    <w:p w14:paraId="1D386BEC" w14:textId="08911338" w:rsidR="00FF5B1D" w:rsidRDefault="00D82729" w:rsidP="00FF5B1D">
      <w:r w:rsidRPr="00EA7AFD">
        <w:t>The efficient and effective procurement of goods and services is an outcome of good governance and effective financial management.  It ensures that public funds are used in a proper manner and that best value is achieved.</w:t>
      </w:r>
      <w:r w:rsidR="00FF5B1D">
        <w:br w:type="page"/>
      </w:r>
    </w:p>
    <w:p w14:paraId="76C95248" w14:textId="77777777" w:rsidR="003330CB" w:rsidRPr="00F93014" w:rsidRDefault="00D82729" w:rsidP="00FF5B1D">
      <w:pPr>
        <w:rPr>
          <w:b/>
        </w:rPr>
      </w:pPr>
      <w:r w:rsidRPr="00F93014">
        <w:rPr>
          <w:b/>
        </w:rPr>
        <w:lastRenderedPageBreak/>
        <w:t>Community Consultation and Engagement</w:t>
      </w:r>
    </w:p>
    <w:p w14:paraId="246681C7" w14:textId="77777777" w:rsidR="0074296E" w:rsidRDefault="00D82729" w:rsidP="00FF5B1D">
      <w:r w:rsidRPr="0074296E">
        <w:t>The Procurement Policy is publicly available via Council’s website therefore a community engagement process is not a pre-requisite to publish or endorse the Procurement Policy.</w:t>
      </w:r>
    </w:p>
    <w:p w14:paraId="0B8D7F3F" w14:textId="77777777" w:rsidR="00430F57" w:rsidRPr="00DD51D1" w:rsidRDefault="00D82729" w:rsidP="00430F57">
      <w:pPr>
        <w:pStyle w:val="Heading1"/>
      </w:pPr>
      <w:r>
        <w:t>Other Principles for Consideration</w:t>
      </w:r>
    </w:p>
    <w:p w14:paraId="4E574018" w14:textId="77777777" w:rsidR="00EC4929" w:rsidRDefault="00D82729" w:rsidP="00937AE9">
      <w:pPr>
        <w:rPr>
          <w:b/>
          <w:bCs/>
        </w:rPr>
      </w:pPr>
      <w:r>
        <w:rPr>
          <w:b/>
          <w:bCs/>
        </w:rPr>
        <w:t>Overarching Governance Principles and Supporting Principles</w:t>
      </w:r>
    </w:p>
    <w:p w14:paraId="0442B901" w14:textId="77777777" w:rsidR="00AE38AE" w:rsidRDefault="00D82729" w:rsidP="00F93014">
      <w:pPr>
        <w:ind w:left="567" w:hanging="567"/>
        <w:rPr>
          <w:rFonts w:eastAsia="Calibri" w:cs="Calibri"/>
          <w:color w:val="000000"/>
        </w:rPr>
      </w:pPr>
      <w:r>
        <w:rPr>
          <w:rFonts w:eastAsia="Calibri" w:cs="Calibri"/>
          <w:color w:val="000000"/>
        </w:rPr>
        <w:t>(e)</w:t>
      </w:r>
      <w:r>
        <w:rPr>
          <w:rFonts w:eastAsia="Calibri" w:cs="Calibri"/>
          <w:color w:val="000000"/>
        </w:rPr>
        <w:tab/>
        <w:t xml:space="preserve">Innovation and continuous improvement </w:t>
      </w:r>
      <w:proofErr w:type="gramStart"/>
      <w:r>
        <w:rPr>
          <w:rFonts w:eastAsia="Calibri" w:cs="Calibri"/>
          <w:color w:val="000000"/>
        </w:rPr>
        <w:t>is</w:t>
      </w:r>
      <w:proofErr w:type="gramEnd"/>
      <w:r>
        <w:rPr>
          <w:rFonts w:eastAsia="Calibri" w:cs="Calibri"/>
          <w:color w:val="000000"/>
        </w:rPr>
        <w:t xml:space="preserve"> to be pursued.</w:t>
      </w:r>
    </w:p>
    <w:p w14:paraId="0EC01E81" w14:textId="77777777" w:rsidR="00EC4929" w:rsidRPr="008D4BC2" w:rsidRDefault="00D82729" w:rsidP="00F93014">
      <w:pPr>
        <w:ind w:left="567" w:hanging="567"/>
        <w:rPr>
          <w:rFonts w:eastAsia="Calibri" w:cs="Calibri"/>
        </w:rPr>
      </w:pPr>
      <w:r>
        <w:rPr>
          <w:rFonts w:eastAsia="Calibri" w:cs="Calibri"/>
          <w:color w:val="000000"/>
        </w:rPr>
        <w:t>(g)</w:t>
      </w:r>
      <w:r w:rsidR="00AE38AE">
        <w:rPr>
          <w:rFonts w:eastAsia="Calibri" w:cs="Calibri"/>
          <w:color w:val="000000"/>
        </w:rPr>
        <w:tab/>
      </w:r>
      <w:r>
        <w:rPr>
          <w:rFonts w:eastAsia="Calibri" w:cs="Calibri"/>
          <w:color w:val="000000"/>
        </w:rPr>
        <w:t>The ongoing financial viability of the Council is to be ensured.</w:t>
      </w:r>
    </w:p>
    <w:p w14:paraId="7B5EE4BF" w14:textId="77777777" w:rsidR="00EC4929" w:rsidRPr="00101B62" w:rsidRDefault="00EC4929" w:rsidP="00937AE9">
      <w:pPr>
        <w:rPr>
          <w:rFonts w:eastAsia="Calibri" w:cs="Calibri"/>
        </w:rPr>
      </w:pPr>
    </w:p>
    <w:p w14:paraId="027A61D6" w14:textId="77777777" w:rsidR="00EC4929" w:rsidRDefault="00D82729" w:rsidP="00937AE9">
      <w:pPr>
        <w:pStyle w:val="SubHeading"/>
        <w:tabs>
          <w:tab w:val="left" w:pos="426"/>
        </w:tabs>
        <w:spacing w:before="0" w:after="0"/>
        <w:ind w:left="426" w:hanging="426"/>
      </w:pPr>
      <w:r>
        <w:t>Public Transparency Principles</w:t>
      </w:r>
    </w:p>
    <w:p w14:paraId="2C07F854" w14:textId="77777777" w:rsidR="00AE38AE" w:rsidRDefault="00D82729" w:rsidP="00F93014">
      <w:pPr>
        <w:ind w:left="567" w:hanging="567"/>
        <w:rPr>
          <w:rFonts w:eastAsia="Calibri" w:cs="Calibri"/>
          <w:color w:val="000000"/>
        </w:rPr>
      </w:pPr>
      <w:r>
        <w:rPr>
          <w:rFonts w:eastAsia="Calibri" w:cs="Calibri"/>
          <w:color w:val="000000"/>
        </w:rPr>
        <w:t>(a)</w:t>
      </w:r>
      <w:r>
        <w:rPr>
          <w:rFonts w:eastAsia="Calibri" w:cs="Calibri"/>
          <w:color w:val="000000"/>
        </w:rPr>
        <w:tab/>
        <w:t xml:space="preserve">Council decision making processes must be transparent except when the Council is dealing with information that is confidential by virtue of the </w:t>
      </w:r>
      <w:r>
        <w:rPr>
          <w:rFonts w:eastAsia="Calibri" w:cs="Calibri"/>
          <w:i/>
          <w:iCs/>
          <w:color w:val="000000"/>
        </w:rPr>
        <w:t>Local Government Act</w:t>
      </w:r>
      <w:r>
        <w:rPr>
          <w:rFonts w:eastAsia="Calibri" w:cs="Calibri"/>
          <w:color w:val="000000"/>
        </w:rPr>
        <w:t xml:space="preserve"> or any other Act.</w:t>
      </w:r>
    </w:p>
    <w:p w14:paraId="48CE8117" w14:textId="77777777" w:rsidR="00AA2F1A" w:rsidRDefault="00D82729" w:rsidP="00AA2F1A">
      <w:pPr>
        <w:ind w:left="567" w:hanging="567"/>
        <w:rPr>
          <w:rFonts w:eastAsia="Calibri" w:cs="Calibri"/>
          <w:color w:val="000000" w:themeColor="text1"/>
        </w:rPr>
      </w:pPr>
      <w:r w:rsidRPr="313849B7">
        <w:rPr>
          <w:rFonts w:eastAsia="Calibri" w:cs="Calibri"/>
          <w:color w:val="000000" w:themeColor="text1"/>
        </w:rPr>
        <w:t>(b)</w:t>
      </w:r>
      <w:r>
        <w:tab/>
      </w:r>
      <w:r w:rsidRPr="313849B7">
        <w:rPr>
          <w:rFonts w:eastAsia="Calibri" w:cs="Calibri"/>
          <w:color w:val="000000" w:themeColor="text1"/>
        </w:rPr>
        <w:t xml:space="preserve">Council information must be publicly available unless— </w:t>
      </w:r>
    </w:p>
    <w:p w14:paraId="353B2047" w14:textId="77777777" w:rsidR="00AA2F1A" w:rsidRDefault="00D82729" w:rsidP="00FF5B1D">
      <w:pPr>
        <w:ind w:left="1134" w:hanging="567"/>
        <w:rPr>
          <w:rFonts w:eastAsia="Calibri" w:cs="Calibri"/>
          <w:color w:val="000000" w:themeColor="text1"/>
        </w:rPr>
      </w:pPr>
      <w:r w:rsidRPr="313849B7">
        <w:rPr>
          <w:rFonts w:eastAsia="Calibri" w:cs="Calibri"/>
          <w:color w:val="000000" w:themeColor="text1"/>
        </w:rPr>
        <w:t>(i)</w:t>
      </w:r>
      <w:r w:rsidR="009C0DFA">
        <w:rPr>
          <w:rFonts w:eastAsia="Calibri" w:cs="Calibri"/>
          <w:color w:val="000000" w:themeColor="text1"/>
        </w:rPr>
        <w:tab/>
      </w:r>
      <w:r w:rsidRPr="313849B7">
        <w:rPr>
          <w:rFonts w:eastAsia="Calibri" w:cs="Calibri"/>
          <w:color w:val="000000" w:themeColor="text1"/>
        </w:rPr>
        <w:t xml:space="preserve">the information is confidential by virtue of the </w:t>
      </w:r>
      <w:r w:rsidRPr="313849B7">
        <w:rPr>
          <w:rFonts w:eastAsia="Calibri" w:cs="Calibri"/>
          <w:i/>
          <w:iCs/>
          <w:color w:val="000000" w:themeColor="text1"/>
        </w:rPr>
        <w:t>Local Government Act</w:t>
      </w:r>
      <w:r w:rsidRPr="313849B7">
        <w:rPr>
          <w:rFonts w:eastAsia="Calibri" w:cs="Calibri"/>
          <w:color w:val="000000" w:themeColor="text1"/>
        </w:rPr>
        <w:t xml:space="preserve"> or any other Act; or </w:t>
      </w:r>
    </w:p>
    <w:p w14:paraId="3852243A" w14:textId="77777777" w:rsidR="00AA2F1A" w:rsidRDefault="00D82729" w:rsidP="00FF5B1D">
      <w:pPr>
        <w:ind w:left="1134" w:hanging="567"/>
        <w:rPr>
          <w:rFonts w:eastAsia="Calibri" w:cs="Calibri"/>
          <w:color w:val="000000"/>
        </w:rPr>
      </w:pPr>
      <w:r w:rsidRPr="313849B7">
        <w:rPr>
          <w:rFonts w:eastAsia="Calibri" w:cs="Calibri"/>
          <w:color w:val="000000" w:themeColor="text1"/>
        </w:rPr>
        <w:t>(ii)</w:t>
      </w:r>
      <w:r w:rsidR="009C0DFA">
        <w:rPr>
          <w:rFonts w:eastAsia="Calibri" w:cs="Calibri"/>
          <w:color w:val="000000" w:themeColor="text1"/>
        </w:rPr>
        <w:tab/>
      </w:r>
      <w:r w:rsidRPr="313849B7">
        <w:rPr>
          <w:rFonts w:eastAsia="Calibri" w:cs="Calibri"/>
          <w:color w:val="000000" w:themeColor="text1"/>
        </w:rPr>
        <w:t>public availability of the information would be contrary to the public interest.</w:t>
      </w:r>
    </w:p>
    <w:p w14:paraId="42449625" w14:textId="77777777" w:rsidR="006624A1" w:rsidRDefault="00D82729" w:rsidP="00B76C43">
      <w:pPr>
        <w:pStyle w:val="Heading1"/>
        <w:keepLines/>
      </w:pPr>
      <w:r>
        <w:t>Council Policy Considerations</w:t>
      </w:r>
    </w:p>
    <w:p w14:paraId="5C40D172" w14:textId="77777777" w:rsidR="006624A1" w:rsidRPr="00AA2F1A" w:rsidRDefault="00D82729" w:rsidP="00AA2F1A">
      <w:pPr>
        <w:rPr>
          <w:b/>
          <w:bCs/>
        </w:rPr>
      </w:pPr>
      <w:r w:rsidRPr="00AA2F1A">
        <w:rPr>
          <w:b/>
          <w:bCs/>
        </w:rPr>
        <w:t>Environmental Sustainability Considerations</w:t>
      </w:r>
    </w:p>
    <w:p w14:paraId="3DAFF19C" w14:textId="77777777" w:rsidR="00BD198D" w:rsidRDefault="00D82729" w:rsidP="00AA2F1A">
      <w:pPr>
        <w:rPr>
          <w:b/>
          <w:bCs/>
        </w:rPr>
      </w:pPr>
      <w:r>
        <w:t xml:space="preserve">The Policy ensure that environmental sustainability is considered throughout the procurement process. </w:t>
      </w:r>
      <w:r w:rsidR="00186FD6">
        <w:t xml:space="preserve">This is supported by the inclusion of minimal sustainability </w:t>
      </w:r>
      <w:r w:rsidR="0017035F">
        <w:t xml:space="preserve">weightings and </w:t>
      </w:r>
      <w:r w:rsidR="0053220B">
        <w:t>key considerations.</w:t>
      </w:r>
    </w:p>
    <w:p w14:paraId="21D4B66E" w14:textId="77777777" w:rsidR="00005C54" w:rsidRPr="00BD198D" w:rsidRDefault="00005C54" w:rsidP="00B23FB8">
      <w:pPr>
        <w:pStyle w:val="SubHeading"/>
        <w:tabs>
          <w:tab w:val="left" w:pos="426"/>
        </w:tabs>
        <w:spacing w:before="0" w:after="0"/>
        <w:ind w:left="426" w:hanging="426"/>
      </w:pPr>
    </w:p>
    <w:p w14:paraId="78675BBF" w14:textId="77777777" w:rsidR="00E0764C" w:rsidRPr="00AA2F1A" w:rsidRDefault="00D82729" w:rsidP="00AA2F1A">
      <w:pPr>
        <w:rPr>
          <w:b/>
          <w:bCs/>
        </w:rPr>
      </w:pPr>
      <w:r w:rsidRPr="00AA2F1A">
        <w:rPr>
          <w:b/>
          <w:bCs/>
        </w:rPr>
        <w:t>Social, Cultural and Health</w:t>
      </w:r>
    </w:p>
    <w:p w14:paraId="30379AA9" w14:textId="77777777" w:rsidR="00E0764C" w:rsidRPr="00BC5C3E" w:rsidRDefault="00D82729" w:rsidP="00AA2F1A">
      <w:pPr>
        <w:rPr>
          <w:b/>
          <w:bCs/>
        </w:rPr>
      </w:pPr>
      <w:r w:rsidRPr="00EA3476">
        <w:t>Council is committed to promoting fair, safe and inclusive employment practices. This commitment is supported through the inclusion of minimum social and sustainability considerations in procurement activities, the application of additional preference for First Peoples businesses, and ensuring compliance with the Workplace Gender Equality Act 2012 is considered where applicable.</w:t>
      </w:r>
    </w:p>
    <w:p w14:paraId="60350B00" w14:textId="77777777" w:rsidR="00582531" w:rsidRDefault="00582531" w:rsidP="00AA2F1A"/>
    <w:p w14:paraId="6DF3F562" w14:textId="77777777" w:rsidR="00E0764C" w:rsidRPr="00AA2F1A" w:rsidRDefault="00D82729" w:rsidP="00AA2F1A">
      <w:pPr>
        <w:rPr>
          <w:b/>
          <w:bCs/>
        </w:rPr>
      </w:pPr>
      <w:r w:rsidRPr="00AA2F1A">
        <w:rPr>
          <w:b/>
          <w:bCs/>
        </w:rPr>
        <w:t>Economic</w:t>
      </w:r>
    </w:p>
    <w:p w14:paraId="4319B081" w14:textId="77777777" w:rsidR="00E0764C" w:rsidRDefault="00D82729" w:rsidP="00AA2F1A">
      <w:r>
        <w:t>To further support Council’s vision of a strong local economy</w:t>
      </w:r>
      <w:r w:rsidR="00CE7033">
        <w:t xml:space="preserve">, </w:t>
      </w:r>
      <w:r w:rsidR="005E128F">
        <w:t>the l</w:t>
      </w:r>
      <w:r w:rsidR="00CE7033">
        <w:t xml:space="preserve">ocal business preference has been revised </w:t>
      </w:r>
      <w:r w:rsidR="0069247E">
        <w:t xml:space="preserve">to be available only to businesses </w:t>
      </w:r>
      <w:r w:rsidR="006C4BAC">
        <w:t>that operate within the City of Whittlesea boundaries</w:t>
      </w:r>
      <w:r w:rsidR="00170F61">
        <w:t>.</w:t>
      </w:r>
    </w:p>
    <w:p w14:paraId="4B95211A" w14:textId="77777777" w:rsidR="00E0764C" w:rsidRDefault="00E0764C" w:rsidP="00AA2F1A"/>
    <w:p w14:paraId="3323ACED" w14:textId="77777777" w:rsidR="00170F61" w:rsidRDefault="00D82729" w:rsidP="00F93014">
      <w:pPr>
        <w:rPr>
          <w:b/>
          <w:bCs/>
        </w:rPr>
      </w:pPr>
      <w:r>
        <w:rPr>
          <w:b/>
          <w:bCs/>
        </w:rPr>
        <w:t>Legal, Resource and Strategic Risk Implications</w:t>
      </w:r>
    </w:p>
    <w:p w14:paraId="7AADC8B3" w14:textId="77777777" w:rsidR="00E0764C" w:rsidRDefault="00D82729" w:rsidP="00AA2F1A">
      <w:r>
        <w:t>The P</w:t>
      </w:r>
      <w:r w:rsidR="00E01A79">
        <w:t>olicy has been developed in alignment with the Act</w:t>
      </w:r>
      <w:r w:rsidR="004501A4">
        <w:t xml:space="preserve">. </w:t>
      </w:r>
      <w:r w:rsidR="003F361C">
        <w:t xml:space="preserve">The </w:t>
      </w:r>
      <w:r w:rsidR="0027733D">
        <w:t>r</w:t>
      </w:r>
      <w:r w:rsidR="004501A4">
        <w:t xml:space="preserve">equirements </w:t>
      </w:r>
      <w:r w:rsidR="0027733D">
        <w:t xml:space="preserve">and thresholds </w:t>
      </w:r>
      <w:r w:rsidR="003F361C">
        <w:t xml:space="preserve">set out in </w:t>
      </w:r>
      <w:r w:rsidR="0027733D">
        <w:t xml:space="preserve">the Policy </w:t>
      </w:r>
      <w:r w:rsidR="0014391C">
        <w:t xml:space="preserve">balance </w:t>
      </w:r>
      <w:r w:rsidR="001C4DDD">
        <w:t xml:space="preserve">procurement risk and </w:t>
      </w:r>
      <w:r w:rsidR="00D85B11">
        <w:t>resourcing</w:t>
      </w:r>
      <w:r w:rsidR="00E078FF">
        <w:t xml:space="preserve"> </w:t>
      </w:r>
      <w:r w:rsidR="001C4DDD">
        <w:t>considerations</w:t>
      </w:r>
      <w:r w:rsidR="00D85B11">
        <w:t xml:space="preserve">, </w:t>
      </w:r>
      <w:r w:rsidR="00D428FF">
        <w:t xml:space="preserve">while </w:t>
      </w:r>
      <w:r w:rsidR="00D85B11">
        <w:t xml:space="preserve">promoting best value </w:t>
      </w:r>
      <w:r w:rsidR="00D428FF">
        <w:t>outcomes for Council</w:t>
      </w:r>
      <w:r w:rsidR="005E128F">
        <w:t>.</w:t>
      </w:r>
    </w:p>
    <w:p w14:paraId="77F97B9A" w14:textId="77777777" w:rsidR="002C4FFB" w:rsidRDefault="00D82729" w:rsidP="002C4FFB">
      <w:pPr>
        <w:pStyle w:val="Heading1"/>
      </w:pPr>
      <w:r>
        <w:lastRenderedPageBreak/>
        <w:t>Implementation Strategy</w:t>
      </w:r>
    </w:p>
    <w:p w14:paraId="3907B776" w14:textId="77777777" w:rsidR="002C4FFB" w:rsidRDefault="00D82729" w:rsidP="008D4BC2">
      <w:pPr>
        <w:pStyle w:val="SubHeading"/>
        <w:spacing w:before="0" w:after="0"/>
      </w:pPr>
      <w:r>
        <w:t>Communication</w:t>
      </w:r>
    </w:p>
    <w:p w14:paraId="7815EEB9" w14:textId="77777777" w:rsidR="00CF0751" w:rsidRDefault="00D82729" w:rsidP="008D4BC2">
      <w:pPr>
        <w:rPr>
          <w:rFonts w:eastAsia="Calibri"/>
        </w:rPr>
      </w:pPr>
      <w:r>
        <w:rPr>
          <w:rFonts w:eastAsia="Calibri"/>
        </w:rPr>
        <w:t xml:space="preserve">Once adopted, </w:t>
      </w:r>
      <w:r w:rsidR="00C60BB2">
        <w:rPr>
          <w:rFonts w:eastAsia="Calibri"/>
        </w:rPr>
        <w:t>appropriate training</w:t>
      </w:r>
      <w:r w:rsidR="00F12E3F">
        <w:rPr>
          <w:rFonts w:eastAsia="Calibri"/>
        </w:rPr>
        <w:t>, communication</w:t>
      </w:r>
      <w:r w:rsidR="00C60BB2">
        <w:rPr>
          <w:rFonts w:eastAsia="Calibri"/>
        </w:rPr>
        <w:t xml:space="preserve"> and promotion of the new Policy</w:t>
      </w:r>
      <w:r w:rsidR="00ED7872">
        <w:rPr>
          <w:rFonts w:eastAsia="Calibri"/>
        </w:rPr>
        <w:t xml:space="preserve"> will </w:t>
      </w:r>
      <w:r w:rsidR="00F12E3F">
        <w:rPr>
          <w:rFonts w:eastAsia="Calibri"/>
        </w:rPr>
        <w:t>be provided</w:t>
      </w:r>
      <w:r w:rsidR="00051CAB">
        <w:rPr>
          <w:rFonts w:eastAsia="Calibri"/>
        </w:rPr>
        <w:t xml:space="preserve"> to internal stakeholders</w:t>
      </w:r>
      <w:r w:rsidR="1B3F3F8C" w:rsidRPr="77343E06">
        <w:rPr>
          <w:rFonts w:eastAsia="Calibri"/>
        </w:rPr>
        <w:t>,</w:t>
      </w:r>
      <w:r w:rsidR="00E011A8">
        <w:rPr>
          <w:rFonts w:eastAsia="Calibri"/>
        </w:rPr>
        <w:t xml:space="preserve"> who </w:t>
      </w:r>
      <w:r w:rsidR="5D16CC6A" w:rsidRPr="77343E06">
        <w:rPr>
          <w:rFonts w:eastAsia="Calibri"/>
        </w:rPr>
        <w:t>are</w:t>
      </w:r>
      <w:r w:rsidR="0E27EF6E" w:rsidRPr="77343E06">
        <w:rPr>
          <w:rFonts w:eastAsia="Calibri"/>
        </w:rPr>
        <w:t xml:space="preserve"> </w:t>
      </w:r>
      <w:r w:rsidR="5D16CC6A" w:rsidRPr="77343E06">
        <w:rPr>
          <w:rFonts w:eastAsia="Calibri"/>
        </w:rPr>
        <w:t>impacted</w:t>
      </w:r>
      <w:r w:rsidR="00E011A8">
        <w:rPr>
          <w:rFonts w:eastAsia="Calibri"/>
        </w:rPr>
        <w:t xml:space="preserve"> from the changes.</w:t>
      </w:r>
    </w:p>
    <w:p w14:paraId="7C742CA2" w14:textId="77777777" w:rsidR="00BC5C3E" w:rsidRPr="00BC5C3E" w:rsidRDefault="00BC5C3E" w:rsidP="008D4BC2">
      <w:pPr>
        <w:pStyle w:val="SubHeading"/>
        <w:spacing w:before="0" w:after="0"/>
        <w:rPr>
          <w:b w:val="0"/>
          <w:bCs w:val="0"/>
        </w:rPr>
      </w:pPr>
    </w:p>
    <w:p w14:paraId="0FE145C1" w14:textId="77777777" w:rsidR="00420D00" w:rsidRDefault="00D82729" w:rsidP="008D4BC2">
      <w:pPr>
        <w:pStyle w:val="SubHeading"/>
        <w:spacing w:before="0" w:after="0"/>
      </w:pPr>
      <w:r>
        <w:t>Critical Dates</w:t>
      </w:r>
    </w:p>
    <w:p w14:paraId="503DBD2D" w14:textId="77777777" w:rsidR="00473CE3" w:rsidRDefault="00D82729" w:rsidP="008D4BC2">
      <w:pPr>
        <w:rPr>
          <w:rFonts w:eastAsia="Calibri"/>
        </w:rPr>
      </w:pPr>
      <w:r w:rsidRPr="5CF9E930">
        <w:rPr>
          <w:rFonts w:eastAsia="Calibri"/>
        </w:rPr>
        <w:t>T</w:t>
      </w:r>
      <w:r w:rsidR="7D8F9565" w:rsidRPr="5CF9E930">
        <w:rPr>
          <w:rFonts w:eastAsia="Calibri"/>
        </w:rPr>
        <w:t xml:space="preserve">he new Procurement Policy will </w:t>
      </w:r>
      <w:r w:rsidR="460E4140" w:rsidRPr="5CF9E930">
        <w:rPr>
          <w:rFonts w:eastAsia="Calibri"/>
        </w:rPr>
        <w:t xml:space="preserve">come in effect </w:t>
      </w:r>
      <w:r w:rsidR="57B8EC9F" w:rsidRPr="5CF9E930">
        <w:rPr>
          <w:rFonts w:eastAsia="Calibri"/>
        </w:rPr>
        <w:t xml:space="preserve">from </w:t>
      </w:r>
      <w:r w:rsidR="22B28387" w:rsidRPr="5CF9E930">
        <w:rPr>
          <w:rFonts w:eastAsia="Calibri"/>
        </w:rPr>
        <w:t>1</w:t>
      </w:r>
      <w:r w:rsidR="3B927B54" w:rsidRPr="5CF9E930">
        <w:rPr>
          <w:rFonts w:eastAsia="Calibri"/>
        </w:rPr>
        <w:t xml:space="preserve"> </w:t>
      </w:r>
      <w:r w:rsidR="1C73D3CE" w:rsidRPr="5CF9E930">
        <w:rPr>
          <w:rFonts w:eastAsia="Calibri"/>
        </w:rPr>
        <w:t>Ju</w:t>
      </w:r>
      <w:r w:rsidR="6A451D83" w:rsidRPr="5CF9E930">
        <w:rPr>
          <w:rFonts w:eastAsia="Calibri"/>
        </w:rPr>
        <w:t xml:space="preserve">ly </w:t>
      </w:r>
      <w:r w:rsidR="3B927B54" w:rsidRPr="5CF9E930">
        <w:rPr>
          <w:rFonts w:eastAsia="Calibri"/>
        </w:rPr>
        <w:t>2026</w:t>
      </w:r>
      <w:r w:rsidR="204FEA38" w:rsidRPr="5CF9E930">
        <w:rPr>
          <w:rFonts w:eastAsia="Calibri"/>
        </w:rPr>
        <w:t xml:space="preserve">. This is to </w:t>
      </w:r>
      <w:r w:rsidR="3B927B54" w:rsidRPr="5CF9E930">
        <w:rPr>
          <w:rFonts w:eastAsia="Calibri"/>
        </w:rPr>
        <w:t>allow for</w:t>
      </w:r>
      <w:r w:rsidR="5419F8A1" w:rsidRPr="5CF9E930">
        <w:rPr>
          <w:rFonts w:eastAsia="Calibri"/>
        </w:rPr>
        <w:t xml:space="preserve"> the above communication </w:t>
      </w:r>
      <w:r w:rsidR="3953062C" w:rsidRPr="5CF9E930">
        <w:rPr>
          <w:rFonts w:eastAsia="Calibri"/>
        </w:rPr>
        <w:t xml:space="preserve">and revising of documentation to </w:t>
      </w:r>
      <w:r w:rsidR="110ADB5B" w:rsidRPr="5CF9E930">
        <w:rPr>
          <w:rFonts w:eastAsia="Calibri"/>
        </w:rPr>
        <w:t>align with</w:t>
      </w:r>
      <w:r w:rsidR="6CD2C319" w:rsidRPr="5CF9E930">
        <w:rPr>
          <w:rFonts w:eastAsia="Calibri"/>
        </w:rPr>
        <w:t xml:space="preserve"> </w:t>
      </w:r>
      <w:r w:rsidR="327F184B" w:rsidRPr="5CF9E930">
        <w:rPr>
          <w:rFonts w:eastAsia="Calibri"/>
        </w:rPr>
        <w:t>Schedule 3 – Procurement Performance Indicators (KPIs)</w:t>
      </w:r>
      <w:r w:rsidR="5CA0BB83" w:rsidRPr="5CF9E930">
        <w:rPr>
          <w:rFonts w:eastAsia="Calibri"/>
        </w:rPr>
        <w:t>.</w:t>
      </w:r>
      <w:r w:rsidR="6842FF0D" w:rsidRPr="5CF9E930">
        <w:rPr>
          <w:rFonts w:eastAsia="Calibri"/>
        </w:rPr>
        <w:t xml:space="preserve"> </w:t>
      </w:r>
      <w:r w:rsidR="70F78DAB" w:rsidRPr="5CF9E930">
        <w:rPr>
          <w:rFonts w:eastAsia="Calibri"/>
        </w:rPr>
        <w:t xml:space="preserve">The 2026 </w:t>
      </w:r>
      <w:r w:rsidR="5CFF40B4" w:rsidRPr="5CF9E930">
        <w:rPr>
          <w:rFonts w:eastAsia="Calibri"/>
        </w:rPr>
        <w:t>memorandum</w:t>
      </w:r>
      <w:r w:rsidR="6EA15E66" w:rsidRPr="5CF9E930">
        <w:rPr>
          <w:rFonts w:eastAsia="Calibri"/>
        </w:rPr>
        <w:t xml:space="preserve"> presented to Audit &amp; Risk Commi</w:t>
      </w:r>
      <w:r w:rsidR="5308CB79" w:rsidRPr="5CF9E930">
        <w:rPr>
          <w:rFonts w:eastAsia="Calibri"/>
        </w:rPr>
        <w:t>tt</w:t>
      </w:r>
      <w:r w:rsidR="1C18F63F" w:rsidRPr="5CF9E930">
        <w:rPr>
          <w:rFonts w:eastAsia="Calibri"/>
        </w:rPr>
        <w:t xml:space="preserve">ee </w:t>
      </w:r>
      <w:r w:rsidR="375691FB" w:rsidRPr="5CF9E930">
        <w:rPr>
          <w:rFonts w:eastAsia="Calibri"/>
        </w:rPr>
        <w:t xml:space="preserve">will </w:t>
      </w:r>
      <w:r w:rsidR="3D17DAF9" w:rsidRPr="5CF9E930">
        <w:rPr>
          <w:rFonts w:eastAsia="Calibri"/>
        </w:rPr>
        <w:t xml:space="preserve">present </w:t>
      </w:r>
      <w:r w:rsidR="375691FB" w:rsidRPr="5CF9E930">
        <w:rPr>
          <w:rFonts w:eastAsia="Calibri"/>
        </w:rPr>
        <w:t xml:space="preserve">data from previous </w:t>
      </w:r>
      <w:r w:rsidR="59519BCA" w:rsidRPr="5CF9E930">
        <w:rPr>
          <w:rFonts w:eastAsia="Calibri"/>
        </w:rPr>
        <w:t>P</w:t>
      </w:r>
      <w:r w:rsidR="54DB0D64" w:rsidRPr="5CF9E930">
        <w:rPr>
          <w:rFonts w:eastAsia="Calibri"/>
        </w:rPr>
        <w:t>olicy</w:t>
      </w:r>
      <w:r w:rsidR="5EB8C30C" w:rsidRPr="5CF9E930">
        <w:rPr>
          <w:rFonts w:eastAsia="Calibri"/>
        </w:rPr>
        <w:t>’s KPIs.</w:t>
      </w:r>
    </w:p>
    <w:p w14:paraId="6B8F4CCC" w14:textId="77777777" w:rsidR="00CF0751" w:rsidRDefault="00D82729" w:rsidP="00B20EDB">
      <w:pPr>
        <w:pStyle w:val="Heading1"/>
        <w:keepNext w:val="0"/>
      </w:pPr>
      <w:r>
        <w:t>Declaration of Conflict of Interest</w:t>
      </w:r>
    </w:p>
    <w:p w14:paraId="73822C10" w14:textId="77777777" w:rsidR="00F4245A" w:rsidRDefault="00D82729" w:rsidP="00B20EDB">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63E148B0" w14:textId="77777777" w:rsidR="00F4245A" w:rsidRDefault="00F4245A" w:rsidP="00B20EDB">
      <w:pPr>
        <w:rPr>
          <w:rFonts w:eastAsia="Calibri" w:cs="Calibri"/>
          <w:color w:val="000000"/>
        </w:rPr>
      </w:pPr>
    </w:p>
    <w:p w14:paraId="54AE70E9" w14:textId="77777777" w:rsidR="00420D00" w:rsidRPr="008D4BC2" w:rsidRDefault="00D82729" w:rsidP="00B20EDB">
      <w:r>
        <w:rPr>
          <w:rFonts w:eastAsia="Calibri" w:cs="Calibri"/>
          <w:color w:val="000000"/>
        </w:rPr>
        <w:t>The Responsible Officer reviewing this report, having made enquiries with relevant members of staff, reports that no disclosable interests have been raised in relation to this report.</w:t>
      </w:r>
    </w:p>
    <w:p w14:paraId="432E86D7" w14:textId="77777777" w:rsidR="000366FD" w:rsidRDefault="00D82729" w:rsidP="000366FD">
      <w:pPr>
        <w:pStyle w:val="Heading1"/>
      </w:pPr>
      <w:r>
        <w:t>Attachments</w:t>
      </w:r>
    </w:p>
    <w:p w14:paraId="6AF7CB08" w14:textId="77777777" w:rsidR="00636715" w:rsidRDefault="00D82729" w:rsidP="00580192">
      <w:pPr>
        <w:numPr>
          <w:ilvl w:val="0"/>
          <w:numId w:val="53"/>
        </w:numPr>
        <w:spacing w:line="240" w:lineRule="atLeast"/>
        <w:ind w:hanging="282"/>
        <w:rPr>
          <w:rFonts w:eastAsia="Calibri" w:cs="Calibri"/>
          <w:color w:val="000000"/>
        </w:rPr>
      </w:pPr>
      <w:r>
        <w:rPr>
          <w:rFonts w:eastAsia="Calibri" w:cs="Calibri"/>
          <w:color w:val="000000"/>
        </w:rPr>
        <w:t>Procurement Policy [</w:t>
      </w:r>
      <w:r>
        <w:rPr>
          <w:rFonts w:eastAsia="Calibri" w:cs="Calibri"/>
          <w:b/>
          <w:bCs/>
          <w:color w:val="000000"/>
        </w:rPr>
        <w:t>5.6.1</w:t>
      </w:r>
      <w:r>
        <w:rPr>
          <w:rFonts w:eastAsia="Calibri" w:cs="Calibri"/>
          <w:color w:val="000000"/>
        </w:rPr>
        <w:t xml:space="preserve"> - 26 pages]</w:t>
      </w:r>
    </w:p>
    <w:p w14:paraId="3F34E572" w14:textId="716C3257" w:rsidR="00104D69" w:rsidRPr="00163BE0" w:rsidRDefault="00D82729" w:rsidP="00104D69">
      <w:pPr>
        <w:tabs>
          <w:tab w:val="left" w:pos="600"/>
        </w:tabs>
        <w:ind w:left="600" w:hanging="600"/>
        <w:rPr>
          <w:rFonts w:eastAsia="Calibri" w:cs="Calibri"/>
          <w:color w:val="FFFFFF"/>
          <w:sz w:val="4"/>
        </w:rPr>
      </w:pPr>
      <w:r w:rsidRPr="00163BE0">
        <w:rPr>
          <w:rFonts w:eastAsia="Calibri" w:cs="Calibri"/>
          <w:color w:val="000000"/>
        </w:rPr>
        <w:br w:type="page"/>
      </w:r>
      <w:bookmarkStart w:id="32" w:name="5.7__Financial_Reserves_Policy"/>
    </w:p>
    <w:p w14:paraId="7B20C0E8" w14:textId="084C008E" w:rsidR="00A11A83" w:rsidRPr="00163BE0" w:rsidRDefault="00D82729" w:rsidP="00FC3293">
      <w:pPr>
        <w:tabs>
          <w:tab w:val="left" w:pos="600"/>
        </w:tabs>
        <w:ind w:left="600" w:hanging="600"/>
        <w:outlineLvl w:val="1"/>
        <w:rPr>
          <w:rFonts w:eastAsia="Calibri" w:cs="Calibri"/>
          <w:color w:val="000000"/>
        </w:rPr>
      </w:pPr>
      <w:r w:rsidRPr="00163BE0">
        <w:rPr>
          <w:rFonts w:eastAsia="Calibri" w:cs="Calibri"/>
          <w:color w:val="FFFFFF"/>
          <w:sz w:val="4"/>
        </w:rPr>
        <w:lastRenderedPageBreak/>
        <w:t>5.7</w:t>
      </w:r>
      <w:r w:rsidRPr="00163BE0">
        <w:rPr>
          <w:rFonts w:eastAsia="Calibri" w:cs="Calibri"/>
          <w:color w:val="FFFFFF"/>
          <w:sz w:val="4"/>
        </w:rPr>
        <w:tab/>
        <w:t>Financial Reserves Policy</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33" w:name="_Toc229667751"/>
      <w:r w:rsidRPr="00163BE0">
        <w:rPr>
          <w:rFonts w:eastAsia="Calibri" w:cs="Calibri"/>
          <w:color w:val="000000"/>
        </w:rPr>
        <w:instrText>5.7</w:instrText>
      </w:r>
      <w:r w:rsidRPr="00163BE0">
        <w:rPr>
          <w:rFonts w:eastAsia="Calibri" w:cs="Calibri"/>
          <w:color w:val="000000"/>
        </w:rPr>
        <w:tab/>
        <w:instrText>Financial Reserves Policy</w:instrText>
      </w:r>
      <w:bookmarkEnd w:id="33"/>
      <w:r w:rsidRPr="00163BE0">
        <w:rPr>
          <w:rFonts w:eastAsia="Calibri" w:cs="Calibri"/>
          <w:color w:val="000000"/>
        </w:rPr>
        <w:instrText>" \f \l2</w:instrText>
      </w:r>
      <w:r>
        <w:rPr>
          <w:rFonts w:eastAsia="Calibri" w:cs="Calibri"/>
          <w:color w:val="000000"/>
        </w:rPr>
        <w:fldChar w:fldCharType="end"/>
      </w:r>
    </w:p>
    <w:bookmarkEnd w:id="32"/>
    <w:p w14:paraId="32956E62" w14:textId="77777777" w:rsidR="00CD2BB4" w:rsidRDefault="00D82729" w:rsidP="008D4BC2">
      <w:pPr>
        <w:rPr>
          <w:rFonts w:eastAsia="Calibri" w:cs="Calibri"/>
          <w:color w:val="003266"/>
          <w:sz w:val="28"/>
          <w:szCs w:val="28"/>
        </w:rPr>
      </w:pPr>
      <w:r w:rsidRPr="32FE4E5A">
        <w:rPr>
          <w:rFonts w:eastAsia="Calibri" w:cs="Calibri"/>
          <w:b/>
          <w:bCs/>
          <w:color w:val="003266"/>
          <w:sz w:val="28"/>
          <w:szCs w:val="28"/>
        </w:rPr>
        <w:t>5.7 Financial Reserves Policy</w:t>
      </w:r>
    </w:p>
    <w:p w14:paraId="29B877F3" w14:textId="77777777" w:rsidR="00FF5C33" w:rsidRPr="00FF5C33" w:rsidRDefault="00FF5C33" w:rsidP="008D4BC2">
      <w:pPr>
        <w:tabs>
          <w:tab w:val="left" w:pos="2552"/>
        </w:tabs>
        <w:ind w:left="2552" w:hanging="2552"/>
        <w:rPr>
          <w:rFonts w:eastAsia="Calibri"/>
        </w:rPr>
      </w:pPr>
    </w:p>
    <w:p w14:paraId="24DE70A8" w14:textId="77777777" w:rsidR="00C87230" w:rsidRDefault="00D82729"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0494AC89" w14:textId="77777777" w:rsidR="00C87230" w:rsidRDefault="00C87230" w:rsidP="00C87230">
      <w:pPr>
        <w:tabs>
          <w:tab w:val="left" w:pos="3119"/>
        </w:tabs>
        <w:ind w:left="3119" w:hanging="3119"/>
        <w:rPr>
          <w:rFonts w:eastAsia="Calibri"/>
        </w:rPr>
      </w:pPr>
    </w:p>
    <w:p w14:paraId="56ABAC88" w14:textId="77777777" w:rsidR="00C87230" w:rsidRDefault="00D82729"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Unit Manager Financial Strategy &amp; Performance</w:t>
      </w:r>
    </w:p>
    <w:p w14:paraId="1306B00E" w14:textId="77777777" w:rsidR="00C87230" w:rsidRDefault="00C87230" w:rsidP="00C87230">
      <w:pPr>
        <w:tabs>
          <w:tab w:val="left" w:pos="3119"/>
        </w:tabs>
        <w:ind w:left="3119" w:hanging="3119"/>
        <w:rPr>
          <w:rFonts w:eastAsia="Calibri" w:cs="Calibri"/>
          <w:color w:val="000000" w:themeColor="text1"/>
        </w:rPr>
      </w:pPr>
    </w:p>
    <w:p w14:paraId="53FD3AD6" w14:textId="5F1610B0" w:rsidR="00C87230" w:rsidRDefault="00D82729" w:rsidP="00FF5B1D">
      <w:pPr>
        <w:tabs>
          <w:tab w:val="left" w:pos="3119"/>
        </w:tabs>
        <w:ind w:left="3119" w:hanging="3119"/>
        <w:rPr>
          <w:rFonts w:eastAsia="Calibri" w:cs="Calibri"/>
          <w:color w:val="000000"/>
        </w:rPr>
      </w:pPr>
      <w:r>
        <w:rPr>
          <w:rFonts w:eastAsia="Calibri" w:cs="Calibri"/>
          <w:b/>
          <w:bCs/>
          <w:color w:val="000000" w:themeColor="text1"/>
        </w:rPr>
        <w:t>In Attendance:</w:t>
      </w:r>
      <w:r w:rsidRPr="008E63D7">
        <w:rPr>
          <w:rFonts w:eastAsia="Calibri" w:cs="Calibri"/>
          <w:b/>
          <w:bCs/>
          <w:color w:val="000000" w:themeColor="text1"/>
        </w:rPr>
        <w:tab/>
      </w:r>
      <w:r>
        <w:rPr>
          <w:rFonts w:eastAsia="Calibri" w:cs="Calibri"/>
          <w:color w:val="000000"/>
        </w:rPr>
        <w:t>Chief Financial Officer</w:t>
      </w:r>
      <w:r w:rsidR="00FF5B1D">
        <w:rPr>
          <w:rFonts w:eastAsia="Calibri" w:cs="Calibri"/>
          <w:color w:val="000000"/>
        </w:rPr>
        <w:br/>
      </w:r>
      <w:r>
        <w:rPr>
          <w:rFonts w:eastAsia="Calibri" w:cs="Calibri"/>
          <w:color w:val="000000"/>
        </w:rPr>
        <w:t>Unit Manager Financial Strategy &amp; Performance</w:t>
      </w:r>
    </w:p>
    <w:p w14:paraId="34C6F45E" w14:textId="77777777" w:rsidR="00EF0D9A" w:rsidRDefault="00D82729" w:rsidP="00EF0D9A">
      <w:pPr>
        <w:pStyle w:val="Heading1"/>
      </w:pPr>
      <w:r>
        <w:t>Executive Summary</w:t>
      </w:r>
    </w:p>
    <w:p w14:paraId="4F9995B6" w14:textId="77777777" w:rsidR="631E2AAC" w:rsidRPr="000B2F5E" w:rsidRDefault="00D82729" w:rsidP="008C6EDE">
      <w:pPr>
        <w:rPr>
          <w:rFonts w:eastAsia="Calibri" w:cs="Calibri"/>
        </w:rPr>
      </w:pPr>
      <w:r w:rsidRPr="000B2F5E">
        <w:t>The Financial Reserves policy has been developed to ensure appropriate governance practices are exercised by Council in the use of Reserves.</w:t>
      </w:r>
      <w:r w:rsidR="00A16FDA">
        <w:t xml:space="preserve"> </w:t>
      </w:r>
      <w:r w:rsidR="537B00C1" w:rsidRPr="000B2F5E">
        <w:t xml:space="preserve"> </w:t>
      </w:r>
      <w:r w:rsidR="537B00C1" w:rsidRPr="000B2F5E">
        <w:rPr>
          <w:rFonts w:eastAsia="Calibri" w:cs="Calibri"/>
          <w:lang w:val="en-US"/>
        </w:rPr>
        <w:t xml:space="preserve">Council is committed to ensuring responsible and sustainable financial management of cash reserve balances </w:t>
      </w:r>
      <w:proofErr w:type="gramStart"/>
      <w:r w:rsidR="537B00C1" w:rsidRPr="000B2F5E">
        <w:rPr>
          <w:rFonts w:eastAsia="Calibri" w:cs="Calibri"/>
          <w:lang w:val="en-US"/>
        </w:rPr>
        <w:t>through the use of</w:t>
      </w:r>
      <w:proofErr w:type="gramEnd"/>
      <w:r w:rsidR="537B00C1" w:rsidRPr="000B2F5E">
        <w:rPr>
          <w:rFonts w:eastAsia="Calibri" w:cs="Calibri"/>
          <w:lang w:val="en-US"/>
        </w:rPr>
        <w:t xml:space="preserve"> Financial Reserves to plan for future financial investment and to ensure cash reserves with intended or restricted use are remitted in line with that purpose. </w:t>
      </w:r>
    </w:p>
    <w:p w14:paraId="52113F9B" w14:textId="77777777" w:rsidR="004E56C0" w:rsidRDefault="00D82729" w:rsidP="004E56C0">
      <w:pPr>
        <w:pStyle w:val="Heading1"/>
      </w:pPr>
      <w:r>
        <w:t>Officers’ Recommendation</w:t>
      </w:r>
    </w:p>
    <w:p w14:paraId="7AC20B00" w14:textId="77777777" w:rsidR="00922C6D" w:rsidRDefault="00D82729" w:rsidP="008D4BC2">
      <w:pPr>
        <w:rPr>
          <w:b/>
          <w:bCs/>
        </w:rPr>
      </w:pPr>
      <w:r w:rsidRPr="00922C6D">
        <w:rPr>
          <w:b/>
          <w:bCs/>
        </w:rPr>
        <w:t xml:space="preserve">THAT </w:t>
      </w:r>
      <w:r w:rsidR="00F55D9E">
        <w:rPr>
          <w:b/>
          <w:bCs/>
        </w:rPr>
        <w:t>C</w:t>
      </w:r>
      <w:r w:rsidR="00AC7632">
        <w:rPr>
          <w:b/>
          <w:bCs/>
        </w:rPr>
        <w:t>ouncil</w:t>
      </w:r>
      <w:r w:rsidRPr="00922C6D">
        <w:rPr>
          <w:b/>
          <w:bCs/>
        </w:rPr>
        <w:t>:</w:t>
      </w:r>
    </w:p>
    <w:p w14:paraId="012CFC36" w14:textId="77777777" w:rsidR="001A0BC6" w:rsidRDefault="00D82729" w:rsidP="00580192">
      <w:pPr>
        <w:pStyle w:val="ListParagraph"/>
        <w:numPr>
          <w:ilvl w:val="0"/>
          <w:numId w:val="54"/>
        </w:numPr>
        <w:rPr>
          <w:b/>
          <w:bCs/>
        </w:rPr>
      </w:pPr>
      <w:r w:rsidRPr="21CC3CB4">
        <w:rPr>
          <w:b/>
          <w:bCs/>
        </w:rPr>
        <w:t>Approve the adoption of the Financial Reserves Policy at Attachment 1.</w:t>
      </w:r>
    </w:p>
    <w:p w14:paraId="35D444D0" w14:textId="77777777" w:rsidR="044CE362" w:rsidRDefault="00D82729" w:rsidP="00580192">
      <w:pPr>
        <w:pStyle w:val="ListParagraph"/>
        <w:numPr>
          <w:ilvl w:val="0"/>
          <w:numId w:val="54"/>
        </w:numPr>
        <w:rPr>
          <w:b/>
          <w:bCs/>
        </w:rPr>
      </w:pPr>
      <w:r w:rsidRPr="34C69720">
        <w:rPr>
          <w:b/>
          <w:bCs/>
        </w:rPr>
        <w:t xml:space="preserve">Note the tracked changes version of the old policy, which highlights the amendments incorporated into the revised policy </w:t>
      </w:r>
      <w:r w:rsidR="0FFCC954" w:rsidRPr="34C69720">
        <w:rPr>
          <w:b/>
          <w:bCs/>
        </w:rPr>
        <w:t xml:space="preserve">at </w:t>
      </w:r>
      <w:r w:rsidRPr="34C69720">
        <w:rPr>
          <w:b/>
          <w:bCs/>
        </w:rPr>
        <w:t>Attachment 2</w:t>
      </w:r>
      <w:r w:rsidR="008C6EDE" w:rsidRPr="34C69720">
        <w:rPr>
          <w:b/>
          <w:bCs/>
        </w:rPr>
        <w:t>.</w:t>
      </w:r>
    </w:p>
    <w:p w14:paraId="2B60A4F3" w14:textId="77777777" w:rsidR="008C6EDE" w:rsidRDefault="00D82729" w:rsidP="00580192">
      <w:pPr>
        <w:pStyle w:val="ListParagraph"/>
        <w:numPr>
          <w:ilvl w:val="0"/>
          <w:numId w:val="54"/>
        </w:numPr>
        <w:rPr>
          <w:b/>
          <w:bCs/>
        </w:rPr>
      </w:pPr>
      <w:r>
        <w:rPr>
          <w:b/>
          <w:bCs/>
        </w:rPr>
        <w:t>Approve the c</w:t>
      </w:r>
      <w:r w:rsidR="003F6084" w:rsidRPr="003F6084">
        <w:rPr>
          <w:b/>
          <w:bCs/>
        </w:rPr>
        <w:t>los</w:t>
      </w:r>
      <w:r>
        <w:rPr>
          <w:b/>
          <w:bCs/>
        </w:rPr>
        <w:t>ure</w:t>
      </w:r>
      <w:r w:rsidR="003F6084" w:rsidRPr="003F6084">
        <w:rPr>
          <w:b/>
          <w:bCs/>
        </w:rPr>
        <w:t xml:space="preserve"> </w:t>
      </w:r>
      <w:r w:rsidR="006E043E">
        <w:rPr>
          <w:b/>
          <w:bCs/>
        </w:rPr>
        <w:t xml:space="preserve">or </w:t>
      </w:r>
      <w:r w:rsidR="095287F6" w:rsidRPr="1EBAD775">
        <w:rPr>
          <w:b/>
          <w:bCs/>
        </w:rPr>
        <w:t>consolidat</w:t>
      </w:r>
      <w:r w:rsidR="7817EE72" w:rsidRPr="1EBAD775">
        <w:rPr>
          <w:b/>
          <w:bCs/>
        </w:rPr>
        <w:t>ion</w:t>
      </w:r>
      <w:r w:rsidR="47854F3E" w:rsidRPr="1EBAD775">
        <w:rPr>
          <w:b/>
          <w:bCs/>
        </w:rPr>
        <w:t xml:space="preserve"> </w:t>
      </w:r>
      <w:r w:rsidR="7B3789A5" w:rsidRPr="1EBAD775">
        <w:rPr>
          <w:b/>
          <w:bCs/>
        </w:rPr>
        <w:t xml:space="preserve">of </w:t>
      </w:r>
      <w:r w:rsidR="703D7A4C" w:rsidRPr="1EBAD775">
        <w:rPr>
          <w:b/>
          <w:bCs/>
        </w:rPr>
        <w:t>the</w:t>
      </w:r>
      <w:r>
        <w:rPr>
          <w:b/>
          <w:bCs/>
        </w:rPr>
        <w:t xml:space="preserve"> </w:t>
      </w:r>
      <w:r w:rsidR="003F6084" w:rsidRPr="003F6084">
        <w:rPr>
          <w:b/>
          <w:bCs/>
        </w:rPr>
        <w:t xml:space="preserve">following reserves and </w:t>
      </w:r>
      <w:r w:rsidR="00574992">
        <w:rPr>
          <w:b/>
          <w:bCs/>
        </w:rPr>
        <w:t xml:space="preserve">approve the </w:t>
      </w:r>
      <w:r w:rsidR="003F6084" w:rsidRPr="003F6084">
        <w:rPr>
          <w:b/>
          <w:bCs/>
        </w:rPr>
        <w:t>transfer</w:t>
      </w:r>
      <w:r w:rsidR="00574992">
        <w:rPr>
          <w:b/>
          <w:bCs/>
        </w:rPr>
        <w:t xml:space="preserve"> of</w:t>
      </w:r>
      <w:r w:rsidR="003F6084" w:rsidRPr="003F6084">
        <w:rPr>
          <w:b/>
          <w:bCs/>
        </w:rPr>
        <w:t xml:space="preserve"> balance</w:t>
      </w:r>
      <w:r w:rsidR="00323868">
        <w:rPr>
          <w:b/>
          <w:bCs/>
        </w:rPr>
        <w:t>s</w:t>
      </w:r>
      <w:r w:rsidR="003F6084" w:rsidRPr="003F6084">
        <w:rPr>
          <w:b/>
          <w:bCs/>
        </w:rPr>
        <w:t xml:space="preserve"> to the locations nominated:</w:t>
      </w:r>
    </w:p>
    <w:p w14:paraId="35A4C4DC" w14:textId="77777777" w:rsidR="008C6EDE" w:rsidRDefault="00D82729" w:rsidP="00580192">
      <w:pPr>
        <w:pStyle w:val="ListParagraph"/>
        <w:numPr>
          <w:ilvl w:val="1"/>
          <w:numId w:val="54"/>
        </w:numPr>
        <w:rPr>
          <w:b/>
          <w:bCs/>
        </w:rPr>
      </w:pPr>
      <w:r w:rsidRPr="008C6EDE">
        <w:rPr>
          <w:b/>
          <w:bCs/>
        </w:rPr>
        <w:t>Net Gain Compensation Reserve</w:t>
      </w:r>
      <w:r w:rsidR="00911D28" w:rsidRPr="008C6EDE">
        <w:rPr>
          <w:b/>
          <w:bCs/>
        </w:rPr>
        <w:t xml:space="preserve"> </w:t>
      </w:r>
      <w:r w:rsidR="00AF06A5" w:rsidRPr="008C6EDE">
        <w:rPr>
          <w:b/>
          <w:bCs/>
        </w:rPr>
        <w:t>–</w:t>
      </w:r>
      <w:r w:rsidR="00137597" w:rsidRPr="008C6EDE">
        <w:rPr>
          <w:b/>
          <w:bCs/>
        </w:rPr>
        <w:t xml:space="preserve"> </w:t>
      </w:r>
      <w:r w:rsidR="007B5828" w:rsidRPr="008C6EDE">
        <w:rPr>
          <w:b/>
          <w:bCs/>
        </w:rPr>
        <w:t>Consolidate</w:t>
      </w:r>
      <w:r w:rsidR="00AF06A5" w:rsidRPr="008C6EDE">
        <w:rPr>
          <w:b/>
          <w:bCs/>
        </w:rPr>
        <w:t xml:space="preserve"> into the</w:t>
      </w:r>
      <w:r w:rsidR="00D14DD3" w:rsidRPr="008C6EDE">
        <w:rPr>
          <w:b/>
          <w:bCs/>
        </w:rPr>
        <w:t xml:space="preserve"> </w:t>
      </w:r>
      <w:r w:rsidR="00AF06A5" w:rsidRPr="008C6EDE">
        <w:rPr>
          <w:b/>
          <w:bCs/>
        </w:rPr>
        <w:t xml:space="preserve">Native Vegetation Offset Developer Contributions Reserve </w:t>
      </w:r>
      <w:r w:rsidR="00CC16C0" w:rsidRPr="008C6EDE">
        <w:rPr>
          <w:b/>
          <w:bCs/>
        </w:rPr>
        <w:t>and transfer closing balance of $1,5</w:t>
      </w:r>
      <w:r w:rsidR="00D90E74">
        <w:rPr>
          <w:b/>
          <w:bCs/>
        </w:rPr>
        <w:t>68,803.38</w:t>
      </w:r>
      <w:r>
        <w:rPr>
          <w:b/>
          <w:bCs/>
        </w:rPr>
        <w:t>.</w:t>
      </w:r>
    </w:p>
    <w:p w14:paraId="0D2109CF" w14:textId="77777777" w:rsidR="008C6EDE" w:rsidRDefault="00D82729" w:rsidP="00580192">
      <w:pPr>
        <w:pStyle w:val="ListParagraph"/>
        <w:numPr>
          <w:ilvl w:val="1"/>
          <w:numId w:val="54"/>
        </w:numPr>
        <w:rPr>
          <w:b/>
          <w:bCs/>
        </w:rPr>
      </w:pPr>
      <w:r w:rsidRPr="008C6EDE">
        <w:rPr>
          <w:b/>
          <w:bCs/>
        </w:rPr>
        <w:t>Plenty Road Duplication</w:t>
      </w:r>
      <w:r w:rsidR="009F0674" w:rsidRPr="008C6EDE">
        <w:rPr>
          <w:b/>
          <w:bCs/>
        </w:rPr>
        <w:t xml:space="preserve"> Reserve </w:t>
      </w:r>
      <w:r w:rsidR="00137597" w:rsidRPr="008C6EDE">
        <w:rPr>
          <w:b/>
          <w:bCs/>
        </w:rPr>
        <w:t xml:space="preserve">- </w:t>
      </w:r>
      <w:r w:rsidR="00AF06A5" w:rsidRPr="008C6EDE">
        <w:rPr>
          <w:b/>
          <w:bCs/>
        </w:rPr>
        <w:t>Consolidate into the Infrastructure Contributions Plans Reserves</w:t>
      </w:r>
      <w:r w:rsidR="009F0674" w:rsidRPr="008C6EDE">
        <w:rPr>
          <w:b/>
          <w:bCs/>
        </w:rPr>
        <w:t xml:space="preserve"> and transfer closing balance of </w:t>
      </w:r>
      <w:r w:rsidR="00FD19AA" w:rsidRPr="008C6EDE">
        <w:rPr>
          <w:b/>
          <w:bCs/>
        </w:rPr>
        <w:t>$</w:t>
      </w:r>
      <w:r w:rsidR="008E14F6">
        <w:rPr>
          <w:b/>
          <w:bCs/>
        </w:rPr>
        <w:t>91,032.31</w:t>
      </w:r>
      <w:r>
        <w:rPr>
          <w:b/>
          <w:bCs/>
        </w:rPr>
        <w:t>.</w:t>
      </w:r>
    </w:p>
    <w:p w14:paraId="47821487" w14:textId="77777777" w:rsidR="008C6EDE" w:rsidRDefault="00D82729" w:rsidP="00580192">
      <w:pPr>
        <w:pStyle w:val="ListParagraph"/>
        <w:numPr>
          <w:ilvl w:val="1"/>
          <w:numId w:val="54"/>
        </w:numPr>
        <w:rPr>
          <w:b/>
          <w:bCs/>
        </w:rPr>
      </w:pPr>
      <w:r w:rsidRPr="008C6EDE">
        <w:rPr>
          <w:b/>
          <w:bCs/>
        </w:rPr>
        <w:t>Purchase of Lutheran Church and Cemetery</w:t>
      </w:r>
      <w:r w:rsidR="002933A8" w:rsidRPr="008C6EDE">
        <w:rPr>
          <w:b/>
          <w:bCs/>
        </w:rPr>
        <w:t xml:space="preserve"> </w:t>
      </w:r>
      <w:r w:rsidR="004E4E3D" w:rsidRPr="008C6EDE">
        <w:rPr>
          <w:b/>
          <w:bCs/>
        </w:rPr>
        <w:t>–</w:t>
      </w:r>
      <w:r w:rsidR="00137597" w:rsidRPr="008C6EDE">
        <w:rPr>
          <w:b/>
          <w:bCs/>
        </w:rPr>
        <w:t xml:space="preserve"> </w:t>
      </w:r>
      <w:r w:rsidR="004E4E3D" w:rsidRPr="008C6EDE">
        <w:rPr>
          <w:b/>
          <w:bCs/>
        </w:rPr>
        <w:t>Consolidate into</w:t>
      </w:r>
      <w:r w:rsidR="002933A8" w:rsidRPr="008C6EDE">
        <w:rPr>
          <w:b/>
          <w:bCs/>
        </w:rPr>
        <w:t xml:space="preserve"> </w:t>
      </w:r>
      <w:r w:rsidR="004E4E3D" w:rsidRPr="008C6EDE">
        <w:rPr>
          <w:b/>
          <w:bCs/>
        </w:rPr>
        <w:t xml:space="preserve">the Strategic </w:t>
      </w:r>
      <w:r w:rsidR="7944FAC0" w:rsidRPr="008C6EDE">
        <w:rPr>
          <w:b/>
          <w:bCs/>
        </w:rPr>
        <w:t>Properties</w:t>
      </w:r>
      <w:r w:rsidR="004E4E3D" w:rsidRPr="008C6EDE">
        <w:rPr>
          <w:b/>
          <w:bCs/>
        </w:rPr>
        <w:t xml:space="preserve"> Reserve </w:t>
      </w:r>
      <w:r w:rsidR="002933A8" w:rsidRPr="008C6EDE">
        <w:rPr>
          <w:b/>
          <w:bCs/>
        </w:rPr>
        <w:t>and transfer</w:t>
      </w:r>
      <w:r w:rsidR="006A7F9B" w:rsidRPr="008C6EDE">
        <w:rPr>
          <w:b/>
          <w:bCs/>
        </w:rPr>
        <w:t xml:space="preserve"> closing balance of $380,000</w:t>
      </w:r>
      <w:r>
        <w:rPr>
          <w:b/>
          <w:bCs/>
        </w:rPr>
        <w:t>.</w:t>
      </w:r>
    </w:p>
    <w:p w14:paraId="645A6013" w14:textId="77777777" w:rsidR="008C6EDE" w:rsidRDefault="00D82729" w:rsidP="00580192">
      <w:pPr>
        <w:pStyle w:val="ListParagraph"/>
        <w:numPr>
          <w:ilvl w:val="1"/>
          <w:numId w:val="54"/>
        </w:numPr>
        <w:rPr>
          <w:b/>
          <w:bCs/>
        </w:rPr>
      </w:pPr>
      <w:r w:rsidRPr="008C6EDE">
        <w:rPr>
          <w:b/>
          <w:bCs/>
        </w:rPr>
        <w:t>Transport Infrastructure Reserve</w:t>
      </w:r>
      <w:r w:rsidR="00CC3434" w:rsidRPr="008C6EDE">
        <w:rPr>
          <w:b/>
          <w:bCs/>
        </w:rPr>
        <w:t xml:space="preserve"> </w:t>
      </w:r>
      <w:r w:rsidR="00137597" w:rsidRPr="008C6EDE">
        <w:rPr>
          <w:b/>
          <w:bCs/>
        </w:rPr>
        <w:t xml:space="preserve">- </w:t>
      </w:r>
      <w:r w:rsidR="00BE6B43" w:rsidRPr="008C6EDE">
        <w:rPr>
          <w:b/>
          <w:bCs/>
        </w:rPr>
        <w:t>C</w:t>
      </w:r>
      <w:r w:rsidR="00CC3434" w:rsidRPr="008C6EDE">
        <w:rPr>
          <w:b/>
          <w:bCs/>
        </w:rPr>
        <w:t xml:space="preserve">lose </w:t>
      </w:r>
      <w:r w:rsidR="004E4E3D" w:rsidRPr="008C6EDE">
        <w:rPr>
          <w:b/>
          <w:bCs/>
        </w:rPr>
        <w:t xml:space="preserve">the reserve </w:t>
      </w:r>
      <w:r w:rsidR="00CC3434" w:rsidRPr="008C6EDE">
        <w:rPr>
          <w:b/>
          <w:bCs/>
        </w:rPr>
        <w:t xml:space="preserve">and transfer </w:t>
      </w:r>
      <w:r w:rsidR="00754C7B" w:rsidRPr="008C6EDE">
        <w:rPr>
          <w:b/>
          <w:bCs/>
        </w:rPr>
        <w:t>closing balance of $615,134.22 to Strategic Investment Reserve</w:t>
      </w:r>
      <w:r>
        <w:rPr>
          <w:b/>
          <w:bCs/>
        </w:rPr>
        <w:t>.</w:t>
      </w:r>
    </w:p>
    <w:p w14:paraId="7A249B5B" w14:textId="77777777" w:rsidR="008C6EDE" w:rsidRDefault="00D82729" w:rsidP="00580192">
      <w:pPr>
        <w:pStyle w:val="ListParagraph"/>
        <w:numPr>
          <w:ilvl w:val="1"/>
          <w:numId w:val="54"/>
        </w:numPr>
        <w:rPr>
          <w:b/>
          <w:bCs/>
        </w:rPr>
      </w:pPr>
      <w:r w:rsidRPr="008C6EDE">
        <w:rPr>
          <w:b/>
          <w:bCs/>
        </w:rPr>
        <w:t>Aquatic and Leisure Centre Capital Improvement Reserve</w:t>
      </w:r>
      <w:r w:rsidR="00476D2A" w:rsidRPr="008C6EDE">
        <w:rPr>
          <w:b/>
          <w:bCs/>
        </w:rPr>
        <w:t xml:space="preserve"> – Close the reserve and transfer closing balance of $472,398.96 to Strategic Investment Reserve</w:t>
      </w:r>
      <w:r>
        <w:rPr>
          <w:b/>
          <w:bCs/>
        </w:rPr>
        <w:t>.</w:t>
      </w:r>
    </w:p>
    <w:p w14:paraId="6968E5D2" w14:textId="77777777" w:rsidR="008C6EDE" w:rsidRDefault="00D82729" w:rsidP="00580192">
      <w:pPr>
        <w:pStyle w:val="ListParagraph"/>
        <w:numPr>
          <w:ilvl w:val="1"/>
          <w:numId w:val="54"/>
        </w:numPr>
        <w:rPr>
          <w:b/>
          <w:bCs/>
        </w:rPr>
      </w:pPr>
      <w:r w:rsidRPr="008C6EDE">
        <w:rPr>
          <w:b/>
          <w:bCs/>
        </w:rPr>
        <w:t>Growling Frog Golf Course Capital Improvement Reserve</w:t>
      </w:r>
      <w:r w:rsidR="00476D2A" w:rsidRPr="008C6EDE">
        <w:rPr>
          <w:b/>
          <w:bCs/>
        </w:rPr>
        <w:t xml:space="preserve"> - Close the reserve and transfer closing balance of $</w:t>
      </w:r>
      <w:r w:rsidR="00F01071" w:rsidRPr="008C6EDE">
        <w:rPr>
          <w:b/>
          <w:bCs/>
        </w:rPr>
        <w:t>67,086.71</w:t>
      </w:r>
      <w:r w:rsidR="00476D2A" w:rsidRPr="008C6EDE">
        <w:rPr>
          <w:b/>
          <w:bCs/>
        </w:rPr>
        <w:t xml:space="preserve"> to Strategic Investment Reserve</w:t>
      </w:r>
      <w:r>
        <w:rPr>
          <w:b/>
          <w:bCs/>
        </w:rPr>
        <w:t>.</w:t>
      </w:r>
    </w:p>
    <w:p w14:paraId="78459B8D" w14:textId="77777777" w:rsidR="008C6EDE" w:rsidRDefault="00D82729" w:rsidP="00580192">
      <w:pPr>
        <w:pStyle w:val="ListParagraph"/>
        <w:numPr>
          <w:ilvl w:val="1"/>
          <w:numId w:val="54"/>
        </w:numPr>
        <w:rPr>
          <w:b/>
          <w:bCs/>
        </w:rPr>
      </w:pPr>
      <w:r w:rsidRPr="008C6EDE">
        <w:rPr>
          <w:b/>
          <w:bCs/>
        </w:rPr>
        <w:t xml:space="preserve">Non-standard </w:t>
      </w:r>
      <w:r w:rsidR="00010DDE">
        <w:rPr>
          <w:b/>
          <w:bCs/>
        </w:rPr>
        <w:t>S</w:t>
      </w:r>
      <w:r w:rsidRPr="008C6EDE">
        <w:rPr>
          <w:b/>
          <w:bCs/>
        </w:rPr>
        <w:t xml:space="preserve">treet </w:t>
      </w:r>
      <w:r w:rsidR="00010DDE">
        <w:rPr>
          <w:b/>
          <w:bCs/>
        </w:rPr>
        <w:t>L</w:t>
      </w:r>
      <w:r w:rsidRPr="008C6EDE">
        <w:rPr>
          <w:b/>
          <w:bCs/>
        </w:rPr>
        <w:t xml:space="preserve">ighting </w:t>
      </w:r>
      <w:r w:rsidR="00010DDE">
        <w:rPr>
          <w:b/>
          <w:bCs/>
        </w:rPr>
        <w:t>C</w:t>
      </w:r>
      <w:r w:rsidRPr="008C6EDE">
        <w:rPr>
          <w:b/>
          <w:bCs/>
        </w:rPr>
        <w:t>ontribution</w:t>
      </w:r>
      <w:r w:rsidR="00476D2A" w:rsidRPr="008C6EDE">
        <w:rPr>
          <w:b/>
          <w:bCs/>
        </w:rPr>
        <w:t xml:space="preserve"> - Close the reserve and transfer closing balance of $</w:t>
      </w:r>
      <w:r w:rsidR="00BF244C" w:rsidRPr="008C6EDE">
        <w:rPr>
          <w:b/>
          <w:bCs/>
        </w:rPr>
        <w:t>4,201,257.68</w:t>
      </w:r>
      <w:r w:rsidR="00476D2A" w:rsidRPr="008C6EDE">
        <w:rPr>
          <w:b/>
          <w:bCs/>
        </w:rPr>
        <w:t xml:space="preserve"> to Strategic Investment Reserve</w:t>
      </w:r>
      <w:r>
        <w:rPr>
          <w:b/>
          <w:bCs/>
        </w:rPr>
        <w:t>.</w:t>
      </w:r>
    </w:p>
    <w:p w14:paraId="216D7081" w14:textId="77777777" w:rsidR="008C6EDE" w:rsidRDefault="00D82729" w:rsidP="00580192">
      <w:pPr>
        <w:pStyle w:val="ListParagraph"/>
        <w:numPr>
          <w:ilvl w:val="1"/>
          <w:numId w:val="54"/>
        </w:numPr>
        <w:rPr>
          <w:b/>
          <w:bCs/>
        </w:rPr>
      </w:pPr>
      <w:r w:rsidRPr="008C6EDE">
        <w:rPr>
          <w:b/>
          <w:bCs/>
        </w:rPr>
        <w:lastRenderedPageBreak/>
        <w:t xml:space="preserve">Synthetic </w:t>
      </w:r>
      <w:r w:rsidR="000C6C9D">
        <w:rPr>
          <w:b/>
          <w:bCs/>
        </w:rPr>
        <w:t>T</w:t>
      </w:r>
      <w:r w:rsidRPr="008C6EDE">
        <w:rPr>
          <w:b/>
          <w:bCs/>
        </w:rPr>
        <w:t xml:space="preserve">urf </w:t>
      </w:r>
      <w:r w:rsidR="000C6C9D">
        <w:rPr>
          <w:b/>
          <w:bCs/>
        </w:rPr>
        <w:t>R</w:t>
      </w:r>
      <w:r w:rsidRPr="008C6EDE">
        <w:rPr>
          <w:b/>
          <w:bCs/>
        </w:rPr>
        <w:t xml:space="preserve">eplacement </w:t>
      </w:r>
      <w:r w:rsidR="000C6C9D">
        <w:rPr>
          <w:b/>
          <w:bCs/>
        </w:rPr>
        <w:t>R</w:t>
      </w:r>
      <w:r w:rsidRPr="008C6EDE">
        <w:rPr>
          <w:b/>
          <w:bCs/>
        </w:rPr>
        <w:t>eserve</w:t>
      </w:r>
      <w:r w:rsidR="00476D2A" w:rsidRPr="008C6EDE">
        <w:rPr>
          <w:b/>
          <w:bCs/>
        </w:rPr>
        <w:t xml:space="preserve"> - Close the reserve and transfer closing balance of $</w:t>
      </w:r>
      <w:r w:rsidR="00C90E5F" w:rsidRPr="008C6EDE">
        <w:rPr>
          <w:b/>
          <w:bCs/>
        </w:rPr>
        <w:t>375,328.30</w:t>
      </w:r>
      <w:r w:rsidR="00476D2A" w:rsidRPr="008C6EDE">
        <w:rPr>
          <w:b/>
          <w:bCs/>
        </w:rPr>
        <w:t xml:space="preserve"> to Strategic Investment Reserve</w:t>
      </w:r>
      <w:r>
        <w:rPr>
          <w:b/>
          <w:bCs/>
        </w:rPr>
        <w:t>.</w:t>
      </w:r>
    </w:p>
    <w:p w14:paraId="7E81B723" w14:textId="77777777" w:rsidR="008C6EDE" w:rsidRDefault="00D82729" w:rsidP="00580192">
      <w:pPr>
        <w:pStyle w:val="ListParagraph"/>
        <w:numPr>
          <w:ilvl w:val="1"/>
          <w:numId w:val="54"/>
        </w:numPr>
        <w:rPr>
          <w:b/>
          <w:bCs/>
        </w:rPr>
      </w:pPr>
      <w:r w:rsidRPr="008C6EDE">
        <w:rPr>
          <w:b/>
          <w:bCs/>
        </w:rPr>
        <w:t>Aboriginal Gathering Place</w:t>
      </w:r>
      <w:r w:rsidR="00476D2A" w:rsidRPr="008C6EDE">
        <w:rPr>
          <w:b/>
          <w:bCs/>
        </w:rPr>
        <w:t xml:space="preserve"> - Close the reserve</w:t>
      </w:r>
      <w:r w:rsidR="00B73E8A" w:rsidRPr="008C6EDE">
        <w:rPr>
          <w:b/>
          <w:bCs/>
        </w:rPr>
        <w:t xml:space="preserve"> (nil balance)</w:t>
      </w:r>
      <w:r>
        <w:rPr>
          <w:b/>
          <w:bCs/>
        </w:rPr>
        <w:t>.</w:t>
      </w:r>
    </w:p>
    <w:p w14:paraId="515BB559" w14:textId="77777777" w:rsidR="008C6EDE" w:rsidRDefault="00D82729" w:rsidP="00580192">
      <w:pPr>
        <w:pStyle w:val="ListParagraph"/>
        <w:numPr>
          <w:ilvl w:val="1"/>
          <w:numId w:val="54"/>
        </w:numPr>
        <w:rPr>
          <w:b/>
          <w:bCs/>
        </w:rPr>
      </w:pPr>
      <w:r w:rsidRPr="008C6EDE">
        <w:rPr>
          <w:b/>
          <w:bCs/>
        </w:rPr>
        <w:t xml:space="preserve">Strategic </w:t>
      </w:r>
      <w:r w:rsidR="000C6C9D">
        <w:rPr>
          <w:b/>
          <w:bCs/>
        </w:rPr>
        <w:t>O</w:t>
      </w:r>
      <w:r w:rsidRPr="008C6EDE">
        <w:rPr>
          <w:b/>
          <w:bCs/>
        </w:rPr>
        <w:t>peration</w:t>
      </w:r>
      <w:r w:rsidR="00303D6C">
        <w:rPr>
          <w:b/>
          <w:bCs/>
        </w:rPr>
        <w:t xml:space="preserve">al </w:t>
      </w:r>
      <w:r w:rsidR="000C6C9D">
        <w:rPr>
          <w:b/>
          <w:bCs/>
        </w:rPr>
        <w:t>P</w:t>
      </w:r>
      <w:r w:rsidR="0098482A">
        <w:rPr>
          <w:b/>
          <w:bCs/>
        </w:rPr>
        <w:t xml:space="preserve">rojects </w:t>
      </w:r>
      <w:r w:rsidR="000C6C9D">
        <w:rPr>
          <w:b/>
          <w:bCs/>
        </w:rPr>
        <w:t>R</w:t>
      </w:r>
      <w:r w:rsidRPr="008C6EDE">
        <w:rPr>
          <w:b/>
          <w:bCs/>
        </w:rPr>
        <w:t>eserve</w:t>
      </w:r>
      <w:r w:rsidR="00476D2A" w:rsidRPr="008C6EDE">
        <w:rPr>
          <w:b/>
          <w:bCs/>
        </w:rPr>
        <w:t xml:space="preserve"> - Close the reserve and transfer closing balance of $</w:t>
      </w:r>
      <w:r w:rsidR="00D370CF" w:rsidRPr="008C6EDE">
        <w:rPr>
          <w:b/>
          <w:bCs/>
        </w:rPr>
        <w:t>2,516,008.64</w:t>
      </w:r>
      <w:r w:rsidR="00476D2A" w:rsidRPr="008C6EDE">
        <w:rPr>
          <w:b/>
          <w:bCs/>
        </w:rPr>
        <w:t xml:space="preserve"> to Strategic Investment Reserve</w:t>
      </w:r>
      <w:r>
        <w:rPr>
          <w:b/>
          <w:bCs/>
        </w:rPr>
        <w:t>.</w:t>
      </w:r>
    </w:p>
    <w:p w14:paraId="4648E615" w14:textId="77777777" w:rsidR="008C6EDE" w:rsidRDefault="00D82729" w:rsidP="00580192">
      <w:pPr>
        <w:pStyle w:val="ListParagraph"/>
        <w:numPr>
          <w:ilvl w:val="1"/>
          <w:numId w:val="54"/>
        </w:numPr>
        <w:rPr>
          <w:b/>
          <w:bCs/>
        </w:rPr>
      </w:pPr>
      <w:r w:rsidRPr="008C6EDE">
        <w:rPr>
          <w:b/>
          <w:bCs/>
        </w:rPr>
        <w:t>Plant Replacement</w:t>
      </w:r>
      <w:r w:rsidR="00476D2A" w:rsidRPr="008C6EDE">
        <w:rPr>
          <w:b/>
          <w:bCs/>
        </w:rPr>
        <w:t xml:space="preserve"> - Close the reserve and transfer closing balance of $</w:t>
      </w:r>
      <w:r w:rsidR="00D370CF" w:rsidRPr="008C6EDE">
        <w:rPr>
          <w:b/>
          <w:bCs/>
        </w:rPr>
        <w:t>771,880.34</w:t>
      </w:r>
      <w:r w:rsidR="00476D2A" w:rsidRPr="008C6EDE">
        <w:rPr>
          <w:b/>
          <w:bCs/>
        </w:rPr>
        <w:t xml:space="preserve"> to Strategic Investment Reserve</w:t>
      </w:r>
      <w:r>
        <w:rPr>
          <w:b/>
          <w:bCs/>
        </w:rPr>
        <w:t>.</w:t>
      </w:r>
    </w:p>
    <w:p w14:paraId="75AF89CB" w14:textId="77777777" w:rsidR="005F5B79" w:rsidRDefault="00D82729" w:rsidP="00580192">
      <w:pPr>
        <w:pStyle w:val="ListParagraph"/>
        <w:numPr>
          <w:ilvl w:val="1"/>
          <w:numId w:val="54"/>
        </w:numPr>
        <w:rPr>
          <w:b/>
          <w:bCs/>
        </w:rPr>
      </w:pPr>
      <w:r w:rsidRPr="008C6EDE">
        <w:rPr>
          <w:b/>
          <w:bCs/>
        </w:rPr>
        <w:t>Regional Sports Precinct</w:t>
      </w:r>
      <w:r w:rsidR="00476D2A" w:rsidRPr="008C6EDE">
        <w:rPr>
          <w:b/>
          <w:bCs/>
        </w:rPr>
        <w:t xml:space="preserve"> - Close the reserve and transfer closing balance of $</w:t>
      </w:r>
      <w:r w:rsidR="0029358F" w:rsidRPr="008C6EDE">
        <w:rPr>
          <w:b/>
          <w:bCs/>
        </w:rPr>
        <w:t>3,738,732.14</w:t>
      </w:r>
      <w:r w:rsidR="00476D2A" w:rsidRPr="008C6EDE">
        <w:rPr>
          <w:b/>
          <w:bCs/>
        </w:rPr>
        <w:t xml:space="preserve"> to Strategic Investment Reserve</w:t>
      </w:r>
      <w:r w:rsidR="008C6EDE">
        <w:rPr>
          <w:b/>
          <w:bCs/>
        </w:rPr>
        <w:t>.</w:t>
      </w:r>
    </w:p>
    <w:p w14:paraId="6A462C9A" w14:textId="77777777" w:rsidR="00C361B7" w:rsidRDefault="00D82729" w:rsidP="00580192">
      <w:pPr>
        <w:pStyle w:val="ListParagraph"/>
        <w:numPr>
          <w:ilvl w:val="1"/>
          <w:numId w:val="54"/>
        </w:numPr>
        <w:rPr>
          <w:b/>
          <w:bCs/>
        </w:rPr>
      </w:pPr>
      <w:r w:rsidRPr="005F6D1C">
        <w:rPr>
          <w:b/>
          <w:bCs/>
        </w:rPr>
        <w:t>Local Authorities Superannuation Fund (LASF)</w:t>
      </w:r>
      <w:r w:rsidR="00C472FD" w:rsidRPr="00C472FD">
        <w:rPr>
          <w:b/>
          <w:bCs/>
        </w:rPr>
        <w:t xml:space="preserve"> Defined Benefit Plan Liability Reserve</w:t>
      </w:r>
      <w:r w:rsidR="00C472FD">
        <w:rPr>
          <w:b/>
          <w:bCs/>
        </w:rPr>
        <w:t xml:space="preserve"> – Close the reserve and transfer the closing balance of </w:t>
      </w:r>
      <w:r w:rsidR="003C1A40">
        <w:rPr>
          <w:b/>
          <w:bCs/>
        </w:rPr>
        <w:t>$3,739,134.23 to Strategic Investment Reserve.</w:t>
      </w:r>
    </w:p>
    <w:p w14:paraId="2129F387" w14:textId="77777777" w:rsidR="003C1A40" w:rsidRPr="008C6EDE" w:rsidRDefault="00D82729" w:rsidP="00580192">
      <w:pPr>
        <w:pStyle w:val="ListParagraph"/>
        <w:numPr>
          <w:ilvl w:val="1"/>
          <w:numId w:val="54"/>
        </w:numPr>
        <w:rPr>
          <w:b/>
          <w:bCs/>
        </w:rPr>
      </w:pPr>
      <w:r w:rsidRPr="34C69720">
        <w:rPr>
          <w:b/>
          <w:bCs/>
        </w:rPr>
        <w:t xml:space="preserve">Community Grant Reserve – Close the reserve and transfer of $660,000 to Strategic Investment Reserve. </w:t>
      </w:r>
    </w:p>
    <w:p w14:paraId="617044E1" w14:textId="77777777" w:rsidR="008C6EDE" w:rsidRDefault="00D82729" w:rsidP="00580192">
      <w:pPr>
        <w:pStyle w:val="ListParagraph"/>
        <w:numPr>
          <w:ilvl w:val="0"/>
          <w:numId w:val="54"/>
        </w:numPr>
        <w:rPr>
          <w:b/>
          <w:bCs/>
        </w:rPr>
      </w:pPr>
      <w:r>
        <w:rPr>
          <w:b/>
          <w:bCs/>
        </w:rPr>
        <w:t>Resolve to r</w:t>
      </w:r>
      <w:r w:rsidR="00EA17C0">
        <w:rPr>
          <w:b/>
          <w:bCs/>
        </w:rPr>
        <w:t>ename the following reserve</w:t>
      </w:r>
      <w:r w:rsidR="00A02A5B">
        <w:rPr>
          <w:b/>
          <w:bCs/>
        </w:rPr>
        <w:t>:</w:t>
      </w:r>
    </w:p>
    <w:p w14:paraId="2B0F467A" w14:textId="77777777" w:rsidR="008C6EDE" w:rsidRPr="00010DDE" w:rsidRDefault="00D82729" w:rsidP="00580192">
      <w:pPr>
        <w:pStyle w:val="ListParagraph"/>
        <w:numPr>
          <w:ilvl w:val="1"/>
          <w:numId w:val="54"/>
        </w:numPr>
        <w:rPr>
          <w:b/>
          <w:bCs/>
        </w:rPr>
      </w:pPr>
      <w:r w:rsidRPr="21CC3CB4">
        <w:rPr>
          <w:b/>
          <w:bCs/>
        </w:rPr>
        <w:t>Developer Contribution Plan (DCP) Reserves to “Infrastructure Contributions Plans Reserves”.</w:t>
      </w:r>
    </w:p>
    <w:p w14:paraId="040F8EE4" w14:textId="77777777" w:rsidR="00C57684" w:rsidRPr="00010DDE" w:rsidRDefault="00D82729" w:rsidP="00580192">
      <w:pPr>
        <w:pStyle w:val="ListParagraph"/>
        <w:numPr>
          <w:ilvl w:val="1"/>
          <w:numId w:val="54"/>
        </w:numPr>
        <w:rPr>
          <w:b/>
          <w:bCs/>
        </w:rPr>
      </w:pPr>
      <w:r w:rsidRPr="21CC3CB4">
        <w:rPr>
          <w:b/>
          <w:bCs/>
        </w:rPr>
        <w:t>Native Vegetation Offset Site Maintenance to “Native Vegetation Offset Developer Contributions Reserve”.</w:t>
      </w:r>
    </w:p>
    <w:p w14:paraId="63E968C3" w14:textId="77777777" w:rsidR="00AC7632" w:rsidRPr="00AC7632" w:rsidRDefault="00D82729" w:rsidP="00580192">
      <w:pPr>
        <w:pStyle w:val="ListParagraph"/>
        <w:numPr>
          <w:ilvl w:val="0"/>
          <w:numId w:val="54"/>
        </w:numPr>
        <w:rPr>
          <w:vanish/>
        </w:rPr>
      </w:pPr>
      <w:r w:rsidRPr="00010DDE">
        <w:rPr>
          <w:b/>
          <w:bCs/>
        </w:rPr>
        <w:t xml:space="preserve">Resolve to </w:t>
      </w:r>
      <w:r w:rsidR="00A6665E" w:rsidRPr="00010DDE">
        <w:rPr>
          <w:b/>
          <w:bCs/>
        </w:rPr>
        <w:t xml:space="preserve">reclassify the Native Vegetation Offset Developer Contributions </w:t>
      </w:r>
      <w:r w:rsidR="005529B8" w:rsidRPr="00010DDE">
        <w:rPr>
          <w:b/>
          <w:bCs/>
        </w:rPr>
        <w:t xml:space="preserve">from Discretionary </w:t>
      </w:r>
      <w:r w:rsidR="00A6665E" w:rsidRPr="00010DDE">
        <w:rPr>
          <w:b/>
          <w:bCs/>
        </w:rPr>
        <w:t>R</w:t>
      </w:r>
      <w:r w:rsidR="005529B8" w:rsidRPr="00010DDE">
        <w:rPr>
          <w:b/>
          <w:bCs/>
        </w:rPr>
        <w:t xml:space="preserve">eserves to </w:t>
      </w:r>
      <w:r w:rsidR="00A6665E" w:rsidRPr="00010DDE">
        <w:rPr>
          <w:b/>
          <w:bCs/>
        </w:rPr>
        <w:t xml:space="preserve">a </w:t>
      </w:r>
      <w:r w:rsidR="005529B8" w:rsidRPr="00010DDE">
        <w:rPr>
          <w:b/>
          <w:bCs/>
        </w:rPr>
        <w:t xml:space="preserve">Statutory or Externally Restricted </w:t>
      </w:r>
      <w:r w:rsidR="00A6665E" w:rsidRPr="00010DDE">
        <w:rPr>
          <w:b/>
          <w:bCs/>
        </w:rPr>
        <w:t>Reserves.</w:t>
      </w:r>
    </w:p>
    <w:p w14:paraId="0C64F9ED" w14:textId="77777777" w:rsidR="00B047DE" w:rsidRDefault="00D82729">
      <w:pPr>
        <w:spacing w:line="240" w:lineRule="auto"/>
        <w:rPr>
          <w:b/>
          <w:color w:val="FFFFFF" w:themeColor="background1"/>
        </w:rPr>
      </w:pPr>
      <w:r>
        <w:br w:type="page"/>
      </w:r>
    </w:p>
    <w:p w14:paraId="18D4C0F5" w14:textId="77777777" w:rsidR="009E3D2F" w:rsidRDefault="00D82729" w:rsidP="009E3D2F">
      <w:pPr>
        <w:pStyle w:val="Heading1"/>
      </w:pPr>
      <w:r>
        <w:lastRenderedPageBreak/>
        <w:t>Background / Key Information</w:t>
      </w:r>
    </w:p>
    <w:p w14:paraId="34FB31E6" w14:textId="77777777" w:rsidR="7C792C72" w:rsidRDefault="00D82729" w:rsidP="00DC6745">
      <w:r>
        <w:t>The purpose of the report is to provide an update on the outcomes of a review of Council’s financial reserves and to provide recommendations on the future management of Council’s discretionary reserves.</w:t>
      </w:r>
    </w:p>
    <w:p w14:paraId="23B6158E" w14:textId="77777777" w:rsidR="35BE3CFA" w:rsidRDefault="35BE3CFA" w:rsidP="00DC6745"/>
    <w:p w14:paraId="1B65A9A0" w14:textId="77777777" w:rsidR="7C792C72" w:rsidRPr="00F80E19" w:rsidRDefault="00D82729" w:rsidP="00DC6745">
      <w:pPr>
        <w:rPr>
          <w:rFonts w:eastAsia="Calibri"/>
        </w:rPr>
      </w:pPr>
      <w:r>
        <w:t xml:space="preserve">Further the report provides </w:t>
      </w:r>
      <w:r w:rsidR="005A68DC">
        <w:t>an</w:t>
      </w:r>
      <w:r>
        <w:t xml:space="preserve"> </w:t>
      </w:r>
      <w:r w:rsidR="2EFEF8E8">
        <w:t xml:space="preserve">updated </w:t>
      </w:r>
      <w:r>
        <w:t xml:space="preserve">Financial Reserves Policy which has been </w:t>
      </w:r>
      <w:r w:rsidR="4440D246">
        <w:t>developed</w:t>
      </w:r>
      <w:r w:rsidR="2EA36B8F">
        <w:t xml:space="preserve"> </w:t>
      </w:r>
      <w:r>
        <w:t xml:space="preserve">to </w:t>
      </w:r>
      <w:r w:rsidR="0BB81493">
        <w:t>strengthen</w:t>
      </w:r>
      <w:r>
        <w:t xml:space="preserve"> the </w:t>
      </w:r>
      <w:r w:rsidR="4CBB6339">
        <w:rPr>
          <w:rFonts w:eastAsia="Calibri"/>
        </w:rPr>
        <w:t xml:space="preserve">sustainable and responsible management of Council’s cash balances. </w:t>
      </w:r>
    </w:p>
    <w:p w14:paraId="26292C14" w14:textId="77777777" w:rsidR="00D60425" w:rsidRDefault="00D60425" w:rsidP="00DC6745"/>
    <w:p w14:paraId="148CC3A6" w14:textId="77777777" w:rsidR="19E8DD20" w:rsidRDefault="00D82729" w:rsidP="00DC6745">
      <w:pPr>
        <w:rPr>
          <w:b/>
          <w:bCs/>
        </w:rPr>
      </w:pPr>
      <w:r w:rsidRPr="35BE3CFA">
        <w:rPr>
          <w:b/>
          <w:bCs/>
        </w:rPr>
        <w:t>Key Information</w:t>
      </w:r>
    </w:p>
    <w:p w14:paraId="773A7C9C" w14:textId="77777777" w:rsidR="19E8DD20" w:rsidRDefault="00D82729" w:rsidP="00DC6745">
      <w:r>
        <w:t xml:space="preserve">Council reported a reserve balance of </w:t>
      </w:r>
      <w:r w:rsidR="7C04BAAB">
        <w:t xml:space="preserve">$2,504,796,000 </w:t>
      </w:r>
      <w:r w:rsidR="00B948EC">
        <w:t>i</w:t>
      </w:r>
      <w:r w:rsidR="60287F74">
        <w:t xml:space="preserve">n the Annual Report </w:t>
      </w:r>
      <w:proofErr w:type="gramStart"/>
      <w:r w:rsidR="60287F74">
        <w:t>at</w:t>
      </w:r>
      <w:proofErr w:type="gramEnd"/>
      <w:r w:rsidR="60287F74">
        <w:t xml:space="preserve"> 30 June 2025. Council’s reserves balances are audited annually by the Victoria Auditor General’s Office </w:t>
      </w:r>
      <w:r w:rsidR="00EE120D">
        <w:t>(</w:t>
      </w:r>
      <w:r w:rsidR="60287F74">
        <w:t>VAGO</w:t>
      </w:r>
      <w:r w:rsidR="00EE120D">
        <w:t>)</w:t>
      </w:r>
      <w:r w:rsidR="60287F74">
        <w:t xml:space="preserve"> and can be classified into three categories:</w:t>
      </w:r>
    </w:p>
    <w:p w14:paraId="19CB6D8D" w14:textId="77777777" w:rsidR="35BE3CFA" w:rsidRDefault="35BE3CFA" w:rsidP="00DC6745"/>
    <w:p w14:paraId="2C367DE2" w14:textId="77777777" w:rsidR="00DC6745" w:rsidRPr="00DC6745" w:rsidRDefault="00D82729" w:rsidP="00580192">
      <w:pPr>
        <w:pStyle w:val="ListParagraph"/>
        <w:numPr>
          <w:ilvl w:val="1"/>
          <w:numId w:val="55"/>
        </w:numPr>
        <w:ind w:left="567" w:hanging="567"/>
        <w:rPr>
          <w:rFonts w:eastAsia="Calibri"/>
        </w:rPr>
      </w:pPr>
      <w:r w:rsidRPr="00B246EA">
        <w:rPr>
          <w:b/>
          <w:bCs/>
        </w:rPr>
        <w:t>ASSET REVALUATION RESERVES</w:t>
      </w:r>
    </w:p>
    <w:p w14:paraId="418821C4" w14:textId="77777777" w:rsidR="4F36FBF7" w:rsidRPr="00DC6745" w:rsidRDefault="00D82729" w:rsidP="00DC6745">
      <w:pPr>
        <w:pStyle w:val="ListParagraph"/>
        <w:ind w:left="567"/>
        <w:rPr>
          <w:rFonts w:eastAsia="Calibri"/>
        </w:rPr>
      </w:pPr>
      <w:r w:rsidRPr="728E9A3F">
        <w:rPr>
          <w:rFonts w:eastAsia="Calibri"/>
        </w:rPr>
        <w:t xml:space="preserve">The reserves are established to </w:t>
      </w:r>
      <w:r>
        <w:t>record</w:t>
      </w:r>
      <w:r w:rsidRPr="728E9A3F">
        <w:rPr>
          <w:rFonts w:eastAsia="Calibri"/>
        </w:rPr>
        <w:t xml:space="preserve"> the accumulated net increases or decreases in the fair value of Council’s property, plant and equipment and infrastructure assets arising from an asset revaluation as per the Australian Accounting Standards.</w:t>
      </w:r>
      <w:r w:rsidR="003E47E3">
        <w:t xml:space="preserve"> </w:t>
      </w:r>
      <w:r w:rsidR="003E47E3" w:rsidRPr="728E9A3F">
        <w:rPr>
          <w:rFonts w:eastAsia="Calibri"/>
        </w:rPr>
        <w:t>These reserves reflect adjustments to the carrying value of Council's non-current assets and are maintained to ensure accurate and transparent reporting of asset values in Council's financial statements and are not available for general use or future funding purposes.</w:t>
      </w:r>
      <w:r w:rsidRPr="728E9A3F">
        <w:rPr>
          <w:rFonts w:eastAsia="Calibri"/>
        </w:rPr>
        <w:t xml:space="preserve"> </w:t>
      </w:r>
    </w:p>
    <w:p w14:paraId="1E842DCD" w14:textId="77777777" w:rsidR="00106A41" w:rsidRPr="00106A41" w:rsidRDefault="00106A41" w:rsidP="00DC6745">
      <w:pPr>
        <w:ind w:right="96"/>
        <w:rPr>
          <w:rFonts w:eastAsia="Calibri"/>
        </w:rPr>
      </w:pPr>
    </w:p>
    <w:p w14:paraId="4FDDE3E5" w14:textId="77777777" w:rsidR="4F36FBF7" w:rsidRPr="00DC6745" w:rsidRDefault="00D82729" w:rsidP="00580192">
      <w:pPr>
        <w:pStyle w:val="ListParagraph"/>
        <w:numPr>
          <w:ilvl w:val="1"/>
          <w:numId w:val="55"/>
        </w:numPr>
        <w:ind w:left="567" w:hanging="567"/>
        <w:rPr>
          <w:b/>
          <w:bCs/>
        </w:rPr>
      </w:pPr>
      <w:r w:rsidRPr="0039588F">
        <w:rPr>
          <w:b/>
          <w:bCs/>
        </w:rPr>
        <w:t>STATUTORY</w:t>
      </w:r>
      <w:r w:rsidRPr="00D52298">
        <w:rPr>
          <w:b/>
          <w:bCs/>
        </w:rPr>
        <w:t xml:space="preserve"> OR EXTERNALLY RESTRICTED RESERVES</w:t>
      </w:r>
      <w:r w:rsidRPr="00DC6745">
        <w:rPr>
          <w:b/>
          <w:bCs/>
        </w:rPr>
        <w:t xml:space="preserve"> </w:t>
      </w:r>
    </w:p>
    <w:p w14:paraId="0E7C9A8A" w14:textId="77777777" w:rsidR="4F36FBF7" w:rsidRPr="00DC6745" w:rsidRDefault="00D82729" w:rsidP="00DC6745">
      <w:pPr>
        <w:ind w:left="567" w:right="96"/>
        <w:rPr>
          <w:rFonts w:eastAsia="Calibri"/>
        </w:rPr>
      </w:pPr>
      <w:r w:rsidRPr="00DC6745">
        <w:rPr>
          <w:rFonts w:eastAsia="Calibri"/>
        </w:rPr>
        <w:t xml:space="preserve">Externally restricted reserves are established and governed by legislation, regulations, or external funding conditions </w:t>
      </w:r>
      <w:r w:rsidR="005F37FC" w:rsidRPr="00DC6745">
        <w:rPr>
          <w:rFonts w:eastAsia="Calibri"/>
        </w:rPr>
        <w:t xml:space="preserve">that </w:t>
      </w:r>
      <w:r w:rsidRPr="00DC6745">
        <w:rPr>
          <w:rFonts w:eastAsia="Calibri"/>
        </w:rPr>
        <w:t xml:space="preserve">require Council to set aside funds for a specific purpose. These reserves are not available for general use and must only be applied in accordance with the relevant statutory or external requirements. These reserves are required to be 100 per cent cash backed. </w:t>
      </w:r>
      <w:r w:rsidR="008F525D" w:rsidRPr="00DC6745">
        <w:rPr>
          <w:rFonts w:eastAsia="Calibri"/>
        </w:rPr>
        <w:t xml:space="preserve">A breakdown of statutory </w:t>
      </w:r>
      <w:r w:rsidR="006903BB" w:rsidRPr="00DC6745">
        <w:rPr>
          <w:rFonts w:eastAsia="Calibri"/>
        </w:rPr>
        <w:t xml:space="preserve">or externally restricted </w:t>
      </w:r>
      <w:r w:rsidR="008F525D" w:rsidRPr="00DC6745">
        <w:rPr>
          <w:rFonts w:eastAsia="Calibri"/>
        </w:rPr>
        <w:t xml:space="preserve">reserves is included </w:t>
      </w:r>
      <w:r w:rsidR="00124D70" w:rsidRPr="00DC6745">
        <w:rPr>
          <w:rFonts w:eastAsia="Calibri"/>
        </w:rPr>
        <w:t>under Appendix A</w:t>
      </w:r>
      <w:r w:rsidR="00411B5D" w:rsidRPr="00DC6745">
        <w:rPr>
          <w:rFonts w:eastAsia="Calibri"/>
        </w:rPr>
        <w:t xml:space="preserve"> in </w:t>
      </w:r>
      <w:r w:rsidR="00F80E19" w:rsidRPr="00DC6745">
        <w:rPr>
          <w:rFonts w:eastAsia="Calibri"/>
        </w:rPr>
        <w:t>A</w:t>
      </w:r>
      <w:r w:rsidR="00411B5D" w:rsidRPr="00DC6745">
        <w:rPr>
          <w:rFonts w:eastAsia="Calibri"/>
        </w:rPr>
        <w:t>ttachment 1.</w:t>
      </w:r>
    </w:p>
    <w:p w14:paraId="5D416B82" w14:textId="77777777" w:rsidR="00267466" w:rsidRPr="00DC6745" w:rsidRDefault="00267466" w:rsidP="00DC6745">
      <w:pPr>
        <w:ind w:right="96"/>
        <w:rPr>
          <w:rFonts w:eastAsia="Calibri" w:cs="Calibri"/>
          <w:b/>
          <w:bCs/>
          <w:u w:val="single"/>
          <w:lang w:val="en-US"/>
        </w:rPr>
      </w:pPr>
    </w:p>
    <w:p w14:paraId="31C65017" w14:textId="77777777" w:rsidR="00582CA1" w:rsidRPr="00BF672A" w:rsidRDefault="00D82729" w:rsidP="00DC6745">
      <w:pPr>
        <w:ind w:right="96" w:firstLine="567"/>
        <w:rPr>
          <w:rFonts w:eastAsia="Calibri" w:cs="Calibri"/>
          <w:b/>
          <w:bCs/>
          <w:i/>
          <w:iCs/>
          <w:u w:val="single"/>
          <w:lang w:val="en-US"/>
        </w:rPr>
      </w:pPr>
      <w:r w:rsidRPr="00BF672A">
        <w:rPr>
          <w:rFonts w:eastAsia="Calibri" w:cs="Calibri"/>
          <w:b/>
          <w:bCs/>
          <w:i/>
          <w:iCs/>
          <w:u w:val="single"/>
          <w:lang w:val="en-US"/>
        </w:rPr>
        <w:t xml:space="preserve">Statutory </w:t>
      </w:r>
      <w:r w:rsidR="005A6BC2" w:rsidRPr="00BF672A">
        <w:rPr>
          <w:rFonts w:eastAsia="Calibri" w:cs="Calibri"/>
          <w:b/>
          <w:bCs/>
          <w:i/>
          <w:iCs/>
          <w:u w:val="single"/>
          <w:lang w:val="en-US"/>
        </w:rPr>
        <w:t>or Externally</w:t>
      </w:r>
      <w:r w:rsidRPr="00BF672A">
        <w:rPr>
          <w:rFonts w:eastAsia="Calibri" w:cs="Calibri"/>
          <w:b/>
          <w:bCs/>
          <w:i/>
          <w:iCs/>
          <w:u w:val="single"/>
          <w:lang w:val="en-US"/>
        </w:rPr>
        <w:t xml:space="preserve"> </w:t>
      </w:r>
      <w:r w:rsidR="002767C6" w:rsidRPr="00BF672A">
        <w:rPr>
          <w:rFonts w:eastAsia="Calibri" w:cs="Calibri"/>
          <w:b/>
          <w:bCs/>
          <w:i/>
          <w:iCs/>
          <w:u w:val="single"/>
          <w:lang w:val="en-US"/>
        </w:rPr>
        <w:t>R</w:t>
      </w:r>
      <w:r w:rsidRPr="00BF672A">
        <w:rPr>
          <w:rFonts w:eastAsia="Calibri" w:cs="Calibri"/>
          <w:b/>
          <w:bCs/>
          <w:i/>
          <w:iCs/>
          <w:u w:val="single"/>
          <w:lang w:val="en-US"/>
        </w:rPr>
        <w:t xml:space="preserve">estricted </w:t>
      </w:r>
      <w:r w:rsidR="002767C6" w:rsidRPr="00BF672A">
        <w:rPr>
          <w:rFonts w:eastAsia="Calibri" w:cs="Calibri"/>
          <w:b/>
          <w:bCs/>
          <w:i/>
          <w:iCs/>
          <w:u w:val="single"/>
          <w:lang w:val="en-US"/>
        </w:rPr>
        <w:t>R</w:t>
      </w:r>
      <w:r w:rsidRPr="00BF672A">
        <w:rPr>
          <w:rFonts w:eastAsia="Calibri" w:cs="Calibri"/>
          <w:b/>
          <w:bCs/>
          <w:i/>
          <w:iCs/>
          <w:u w:val="single"/>
          <w:lang w:val="en-US"/>
        </w:rPr>
        <w:t>eserves</w:t>
      </w:r>
      <w:r w:rsidR="00936ED7" w:rsidRPr="00BF672A">
        <w:rPr>
          <w:rFonts w:eastAsia="Calibri" w:cs="Calibri"/>
          <w:b/>
          <w:bCs/>
          <w:i/>
          <w:iCs/>
          <w:u w:val="single"/>
          <w:lang w:val="en-US"/>
        </w:rPr>
        <w:t xml:space="preserve"> to be </w:t>
      </w:r>
      <w:r w:rsidR="000F226E" w:rsidRPr="00BF672A">
        <w:rPr>
          <w:rFonts w:eastAsia="Calibri" w:cs="Calibri"/>
          <w:b/>
          <w:bCs/>
          <w:i/>
          <w:iCs/>
          <w:u w:val="single"/>
          <w:lang w:val="en-US"/>
        </w:rPr>
        <w:t>r</w:t>
      </w:r>
      <w:r w:rsidR="00936ED7" w:rsidRPr="00BF672A">
        <w:rPr>
          <w:rFonts w:eastAsia="Calibri" w:cs="Calibri"/>
          <w:b/>
          <w:bCs/>
          <w:i/>
          <w:iCs/>
          <w:u w:val="single"/>
          <w:lang w:val="en-US"/>
        </w:rPr>
        <w:t>enamed</w:t>
      </w:r>
    </w:p>
    <w:p w14:paraId="1FFB517B" w14:textId="77777777" w:rsidR="008A311B" w:rsidRDefault="008A311B" w:rsidP="00DC6745">
      <w:pPr>
        <w:ind w:left="567" w:right="96"/>
        <w:rPr>
          <w:rFonts w:eastAsia="Calibri" w:cs="Calibri"/>
          <w:b/>
          <w:bCs/>
          <w:lang w:val="en-US"/>
        </w:rPr>
      </w:pPr>
    </w:p>
    <w:p w14:paraId="0771AE55" w14:textId="77777777" w:rsidR="0088032E" w:rsidRPr="00DC6745" w:rsidRDefault="00D82729" w:rsidP="00DC6745">
      <w:pPr>
        <w:ind w:left="567" w:right="96"/>
        <w:rPr>
          <w:rFonts w:eastAsia="Calibri" w:cs="Calibri"/>
          <w:b/>
          <w:bCs/>
          <w:lang w:val="en-US"/>
        </w:rPr>
      </w:pPr>
      <w:r w:rsidRPr="00DC6745">
        <w:rPr>
          <w:rFonts w:eastAsia="Calibri" w:cs="Calibri"/>
          <w:b/>
          <w:bCs/>
          <w:lang w:val="en-US"/>
        </w:rPr>
        <w:t>Infrastructure</w:t>
      </w:r>
      <w:r w:rsidR="00BF7C0E" w:rsidRPr="00DC6745">
        <w:rPr>
          <w:rFonts w:eastAsia="Calibri" w:cs="Calibri"/>
          <w:b/>
          <w:bCs/>
          <w:lang w:val="en-US"/>
        </w:rPr>
        <w:t xml:space="preserve"> Contribution</w:t>
      </w:r>
      <w:r w:rsidRPr="00DC6745">
        <w:rPr>
          <w:rFonts w:eastAsia="Calibri" w:cs="Calibri"/>
          <w:b/>
          <w:bCs/>
          <w:lang w:val="en-US"/>
        </w:rPr>
        <w:t>s Plan</w:t>
      </w:r>
      <w:r w:rsidR="007C27C2" w:rsidRPr="00DC6745">
        <w:rPr>
          <w:rFonts w:eastAsia="Calibri" w:cs="Calibri"/>
          <w:b/>
          <w:bCs/>
          <w:lang w:val="en-US"/>
        </w:rPr>
        <w:t>s</w:t>
      </w:r>
      <w:r w:rsidR="00BF7C0E" w:rsidRPr="00DC6745">
        <w:rPr>
          <w:rFonts w:eastAsia="Calibri" w:cs="Calibri"/>
          <w:b/>
          <w:bCs/>
          <w:lang w:val="en-US"/>
        </w:rPr>
        <w:t xml:space="preserve"> Reserve</w:t>
      </w:r>
      <w:r w:rsidR="00FB1EDC" w:rsidRPr="00DC6745">
        <w:rPr>
          <w:rFonts w:eastAsia="Calibri" w:cs="Calibri"/>
          <w:b/>
          <w:bCs/>
          <w:lang w:val="en-US"/>
        </w:rPr>
        <w:t>s</w:t>
      </w:r>
      <w:r w:rsidR="00BF7C0E" w:rsidRPr="00DC6745">
        <w:rPr>
          <w:rFonts w:eastAsia="Calibri" w:cs="Calibri"/>
          <w:b/>
          <w:bCs/>
          <w:lang w:val="en-US"/>
        </w:rPr>
        <w:t xml:space="preserve"> </w:t>
      </w:r>
      <w:r w:rsidR="00DD2561" w:rsidRPr="00DC6745">
        <w:rPr>
          <w:rFonts w:eastAsia="Calibri" w:cs="Calibri"/>
          <w:b/>
          <w:bCs/>
          <w:lang w:val="en-US"/>
        </w:rPr>
        <w:t>(</w:t>
      </w:r>
      <w:r w:rsidR="00BF672A">
        <w:rPr>
          <w:rFonts w:eastAsia="Calibri" w:cs="Calibri"/>
          <w:b/>
          <w:bCs/>
          <w:lang w:val="en-US"/>
        </w:rPr>
        <w:t>r</w:t>
      </w:r>
      <w:r w:rsidR="00DD2561" w:rsidRPr="00DC6745">
        <w:rPr>
          <w:rFonts w:eastAsia="Calibri" w:cs="Calibri"/>
          <w:b/>
          <w:bCs/>
          <w:lang w:val="en-US"/>
        </w:rPr>
        <w:t>enamed)</w:t>
      </w:r>
    </w:p>
    <w:p w14:paraId="2F39B3C5" w14:textId="7297C728" w:rsidR="00480960" w:rsidRDefault="00D82729" w:rsidP="00DC6745">
      <w:pPr>
        <w:ind w:left="567" w:right="96"/>
        <w:rPr>
          <w:rFonts w:eastAsia="Calibri"/>
        </w:rPr>
      </w:pPr>
      <w:r w:rsidRPr="00DC6745">
        <w:rPr>
          <w:rFonts w:eastAsia="Calibri"/>
        </w:rPr>
        <w:t xml:space="preserve">Purpose: This reserve was established to collect </w:t>
      </w:r>
      <w:r w:rsidR="0088032E" w:rsidRPr="00DC6745">
        <w:rPr>
          <w:rFonts w:eastAsia="Calibri"/>
        </w:rPr>
        <w:t>infrastructure contributions</w:t>
      </w:r>
      <w:r w:rsidRPr="00DC6745">
        <w:rPr>
          <w:rFonts w:eastAsia="Calibri"/>
        </w:rPr>
        <w:t xml:space="preserve"> levies from new developments through an approved </w:t>
      </w:r>
      <w:r w:rsidR="00346B3F" w:rsidRPr="00DC6745">
        <w:rPr>
          <w:rFonts w:eastAsia="Calibri"/>
        </w:rPr>
        <w:t>Development Contribution</w:t>
      </w:r>
      <w:r w:rsidR="009265AD" w:rsidRPr="00DC6745">
        <w:rPr>
          <w:rFonts w:eastAsia="Calibri"/>
        </w:rPr>
        <w:t>s</w:t>
      </w:r>
      <w:r w:rsidR="00346B3F" w:rsidRPr="00DC6745">
        <w:rPr>
          <w:rFonts w:eastAsia="Calibri"/>
        </w:rPr>
        <w:t xml:space="preserve"> Plan (</w:t>
      </w:r>
      <w:r w:rsidRPr="00DC6745">
        <w:rPr>
          <w:rFonts w:eastAsia="Calibri"/>
        </w:rPr>
        <w:t>DCP</w:t>
      </w:r>
      <w:r w:rsidR="00346B3F" w:rsidRPr="00DC6745">
        <w:rPr>
          <w:rFonts w:eastAsia="Calibri"/>
        </w:rPr>
        <w:t>), Infrastructure Contribution</w:t>
      </w:r>
      <w:r w:rsidR="00E850CE" w:rsidRPr="00DC6745">
        <w:rPr>
          <w:rFonts w:eastAsia="Calibri"/>
        </w:rPr>
        <w:t>s</w:t>
      </w:r>
      <w:r w:rsidR="00346B3F" w:rsidRPr="00DC6745">
        <w:rPr>
          <w:rFonts w:eastAsia="Calibri"/>
        </w:rPr>
        <w:t xml:space="preserve"> Plan (</w:t>
      </w:r>
      <w:r w:rsidRPr="00DC6745">
        <w:rPr>
          <w:rFonts w:eastAsia="Calibri"/>
        </w:rPr>
        <w:t>ICP</w:t>
      </w:r>
      <w:r w:rsidR="00346B3F" w:rsidRPr="00DC6745">
        <w:rPr>
          <w:rFonts w:eastAsia="Calibri"/>
        </w:rPr>
        <w:t>)</w:t>
      </w:r>
      <w:r w:rsidR="0088032E" w:rsidRPr="00DC6745">
        <w:rPr>
          <w:rFonts w:eastAsia="Calibri"/>
        </w:rPr>
        <w:t xml:space="preserve">, </w:t>
      </w:r>
      <w:r w:rsidR="00E37F46" w:rsidRPr="00DC6745">
        <w:rPr>
          <w:rFonts w:eastAsia="Calibri"/>
        </w:rPr>
        <w:t xml:space="preserve">Public </w:t>
      </w:r>
      <w:r w:rsidR="0088032E" w:rsidRPr="00DC6745">
        <w:rPr>
          <w:rFonts w:eastAsia="Calibri"/>
        </w:rPr>
        <w:t xml:space="preserve">Open Space </w:t>
      </w:r>
      <w:r w:rsidR="00B42232" w:rsidRPr="00DC6745">
        <w:rPr>
          <w:rFonts w:eastAsia="Calibri"/>
        </w:rPr>
        <w:t>and Growth Area Infrastructure contributions</w:t>
      </w:r>
      <w:r w:rsidR="00E37F46" w:rsidRPr="00DC6745">
        <w:rPr>
          <w:rFonts w:eastAsia="Calibri"/>
        </w:rPr>
        <w:t xml:space="preserve"> (GAIC) </w:t>
      </w:r>
      <w:r w:rsidRPr="00DC6745">
        <w:rPr>
          <w:rFonts w:eastAsia="Calibri"/>
        </w:rPr>
        <w:t xml:space="preserve">that forms part of the City of Whittlesea Planning Scheme. It is proposed to </w:t>
      </w:r>
      <w:r w:rsidR="0081322E" w:rsidRPr="00DC6745">
        <w:rPr>
          <w:rFonts w:eastAsia="Calibri"/>
        </w:rPr>
        <w:t xml:space="preserve">retain reserve and </w:t>
      </w:r>
      <w:r w:rsidRPr="00DC6745">
        <w:rPr>
          <w:rFonts w:eastAsia="Calibri"/>
        </w:rPr>
        <w:t xml:space="preserve">rename </w:t>
      </w:r>
      <w:r w:rsidR="0081322E" w:rsidRPr="00DC6745">
        <w:rPr>
          <w:rFonts w:eastAsia="Calibri"/>
        </w:rPr>
        <w:t>it</w:t>
      </w:r>
      <w:r w:rsidRPr="00DC6745">
        <w:rPr>
          <w:rFonts w:eastAsia="Calibri"/>
        </w:rPr>
        <w:t xml:space="preserve"> from </w:t>
      </w:r>
      <w:r w:rsidR="008F6F03" w:rsidRPr="00DC6745">
        <w:rPr>
          <w:rFonts w:eastAsia="Calibri"/>
        </w:rPr>
        <w:t>“Developer Contribution Plan (DCP) Reserves” to “</w:t>
      </w:r>
      <w:r w:rsidR="0007160F" w:rsidRPr="00DC6745">
        <w:rPr>
          <w:rFonts w:eastAsia="Calibri"/>
        </w:rPr>
        <w:t>Infrastructure</w:t>
      </w:r>
      <w:r w:rsidR="008F6F03" w:rsidRPr="00DC6745">
        <w:rPr>
          <w:rFonts w:eastAsia="Calibri"/>
        </w:rPr>
        <w:t xml:space="preserve"> Contribution</w:t>
      </w:r>
      <w:r w:rsidR="0007160F" w:rsidRPr="00DC6745">
        <w:rPr>
          <w:rFonts w:eastAsia="Calibri"/>
        </w:rPr>
        <w:t>s</w:t>
      </w:r>
      <w:r w:rsidR="008F6F03" w:rsidRPr="00DC6745">
        <w:rPr>
          <w:rFonts w:eastAsia="Calibri"/>
        </w:rPr>
        <w:t xml:space="preserve"> </w:t>
      </w:r>
      <w:r w:rsidR="0007160F" w:rsidRPr="00DC6745">
        <w:rPr>
          <w:rFonts w:eastAsia="Calibri"/>
        </w:rPr>
        <w:t>Plan</w:t>
      </w:r>
      <w:r w:rsidR="007C27C2" w:rsidRPr="00DC6745">
        <w:rPr>
          <w:rFonts w:eastAsia="Calibri"/>
        </w:rPr>
        <w:t>s</w:t>
      </w:r>
      <w:r w:rsidR="0007160F" w:rsidRPr="00DC6745">
        <w:rPr>
          <w:rFonts w:eastAsia="Calibri"/>
        </w:rPr>
        <w:t xml:space="preserve"> </w:t>
      </w:r>
      <w:r w:rsidR="008F6F03" w:rsidRPr="00DC6745">
        <w:rPr>
          <w:rFonts w:eastAsia="Calibri"/>
        </w:rPr>
        <w:t>Reserve</w:t>
      </w:r>
      <w:r w:rsidR="00FB1EDC" w:rsidRPr="00DC6745">
        <w:rPr>
          <w:rFonts w:eastAsia="Calibri"/>
        </w:rPr>
        <w:t>s</w:t>
      </w:r>
      <w:r w:rsidR="0007160F" w:rsidRPr="00DC6745">
        <w:rPr>
          <w:rFonts w:eastAsia="Calibri"/>
        </w:rPr>
        <w:t>”.</w:t>
      </w:r>
    </w:p>
    <w:p w14:paraId="43C047EF" w14:textId="77777777" w:rsidR="00480960" w:rsidRDefault="00480960">
      <w:pPr>
        <w:spacing w:line="240" w:lineRule="auto"/>
        <w:rPr>
          <w:rFonts w:eastAsia="Calibri"/>
        </w:rPr>
      </w:pPr>
      <w:r>
        <w:rPr>
          <w:rFonts w:eastAsia="Calibri"/>
        </w:rPr>
        <w:br w:type="page"/>
      </w:r>
    </w:p>
    <w:p w14:paraId="53B24B95" w14:textId="77777777" w:rsidR="005241F0" w:rsidRPr="00DC6745" w:rsidRDefault="00D82729" w:rsidP="00480960">
      <w:pPr>
        <w:ind w:left="567" w:right="96"/>
        <w:rPr>
          <w:rFonts w:eastAsia="Calibri" w:cs="Calibri"/>
          <w:b/>
          <w:bCs/>
          <w:lang w:val="en-US"/>
        </w:rPr>
      </w:pPr>
      <w:r w:rsidRPr="00DC6745">
        <w:rPr>
          <w:rFonts w:eastAsia="Calibri" w:cs="Calibri"/>
          <w:b/>
          <w:bCs/>
          <w:lang w:val="en-US"/>
        </w:rPr>
        <w:lastRenderedPageBreak/>
        <w:t xml:space="preserve">Native Vegetation Offset </w:t>
      </w:r>
      <w:r w:rsidR="00C67230" w:rsidRPr="00C67230">
        <w:rPr>
          <w:rFonts w:eastAsia="Calibri" w:cs="Calibri"/>
          <w:b/>
          <w:bCs/>
          <w:lang w:val="en-US"/>
        </w:rPr>
        <w:t>Developer Contributions</w:t>
      </w:r>
      <w:r w:rsidR="00C67230">
        <w:t xml:space="preserve"> </w:t>
      </w:r>
      <w:r w:rsidRPr="00DC6745">
        <w:rPr>
          <w:rFonts w:eastAsia="Calibri" w:cs="Calibri"/>
          <w:b/>
          <w:bCs/>
          <w:lang w:val="en-US"/>
        </w:rPr>
        <w:t>Reserve</w:t>
      </w:r>
      <w:r w:rsidR="00DD2561" w:rsidRPr="00DC6745">
        <w:rPr>
          <w:rFonts w:eastAsia="Calibri" w:cs="Calibri"/>
          <w:b/>
          <w:bCs/>
          <w:lang w:val="en-US"/>
        </w:rPr>
        <w:t xml:space="preserve"> (</w:t>
      </w:r>
      <w:r w:rsidR="00C74E7F">
        <w:rPr>
          <w:rFonts w:eastAsia="Calibri" w:cs="Calibri"/>
          <w:b/>
          <w:bCs/>
          <w:lang w:val="en-US"/>
        </w:rPr>
        <w:t>r</w:t>
      </w:r>
      <w:r w:rsidR="00DD2561" w:rsidRPr="00DC6745">
        <w:rPr>
          <w:rFonts w:eastAsia="Calibri" w:cs="Calibri"/>
          <w:b/>
          <w:bCs/>
          <w:lang w:val="en-US"/>
        </w:rPr>
        <w:t>enamed)</w:t>
      </w:r>
    </w:p>
    <w:p w14:paraId="7A0A63C0" w14:textId="77777777" w:rsidR="00CE3C75" w:rsidRDefault="00D82729" w:rsidP="00480960">
      <w:pPr>
        <w:pStyle w:val="ListParagraph"/>
        <w:ind w:left="567" w:right="96"/>
      </w:pPr>
      <w:r>
        <w:t xml:space="preserve">Purpose: </w:t>
      </w:r>
      <w:r w:rsidR="00DD2561" w:rsidRPr="00DD2561">
        <w:t xml:space="preserve">The reserve was established to collect funds </w:t>
      </w:r>
      <w:r w:rsidR="6E18F5CF">
        <w:t xml:space="preserve">received </w:t>
      </w:r>
      <w:r w:rsidR="00DD2561" w:rsidRPr="00DD2561">
        <w:t xml:space="preserve">from </w:t>
      </w:r>
      <w:r w:rsidR="6E18F5CF">
        <w:t>developers</w:t>
      </w:r>
      <w:r w:rsidR="00DD2561" w:rsidRPr="00DD2561">
        <w:t xml:space="preserve"> for the management of outstanding native vegetation and biodiversity reserve obligations that have been generated as part of statutory planning processes.</w:t>
      </w:r>
      <w:r w:rsidR="00DD2561">
        <w:t xml:space="preserve"> It is proposed to rename this reserve from Native Vegetation Offset Site Maintenance” to “Native Vegetation Offset </w:t>
      </w:r>
      <w:r w:rsidR="00C67230">
        <w:t xml:space="preserve">Developer Contributions </w:t>
      </w:r>
      <w:r w:rsidR="66C49883">
        <w:t>Reserve</w:t>
      </w:r>
      <w:r w:rsidR="00DD2561">
        <w:t>”.</w:t>
      </w:r>
      <w:r w:rsidR="00A31636">
        <w:t xml:space="preserve"> </w:t>
      </w:r>
      <w:r w:rsidR="008E079C">
        <w:t xml:space="preserve"> </w:t>
      </w:r>
      <w:r w:rsidR="00A31636">
        <w:t xml:space="preserve">This reserve </w:t>
      </w:r>
      <w:r w:rsidR="00C23541">
        <w:t>will</w:t>
      </w:r>
      <w:r w:rsidR="00A31636">
        <w:t xml:space="preserve"> be reclassified from </w:t>
      </w:r>
      <w:r w:rsidR="007D5EC1">
        <w:t xml:space="preserve">a </w:t>
      </w:r>
      <w:r w:rsidR="00A31636">
        <w:t xml:space="preserve">Discretionary Reserve to </w:t>
      </w:r>
      <w:r w:rsidR="007D5EC1">
        <w:t xml:space="preserve">a </w:t>
      </w:r>
      <w:r w:rsidR="00A31636">
        <w:t xml:space="preserve">Statutory or Externally Restricted Reserve. </w:t>
      </w:r>
    </w:p>
    <w:p w14:paraId="7BA1A7AB" w14:textId="77777777" w:rsidR="00DC6745" w:rsidRPr="00DC6745" w:rsidRDefault="00DC6745" w:rsidP="00480960">
      <w:pPr>
        <w:pStyle w:val="ListParagraph"/>
        <w:ind w:left="567" w:right="96"/>
      </w:pPr>
    </w:p>
    <w:p w14:paraId="03AA531F" w14:textId="77777777" w:rsidR="006C0DF3" w:rsidRPr="00BF672A" w:rsidRDefault="00D82729" w:rsidP="00DC6745">
      <w:pPr>
        <w:pStyle w:val="ListParagraph"/>
        <w:ind w:left="567" w:right="96"/>
        <w:rPr>
          <w:rFonts w:eastAsia="Calibri" w:cs="Calibri"/>
          <w:b/>
          <w:bCs/>
          <w:i/>
          <w:iCs/>
          <w:szCs w:val="24"/>
          <w:u w:val="single"/>
          <w:lang w:val="en-US"/>
        </w:rPr>
      </w:pPr>
      <w:r w:rsidRPr="00BF672A">
        <w:rPr>
          <w:rFonts w:eastAsia="Calibri" w:cs="Calibri"/>
          <w:b/>
          <w:bCs/>
          <w:i/>
          <w:iCs/>
          <w:szCs w:val="24"/>
          <w:u w:val="single"/>
          <w:lang w:val="en-US"/>
        </w:rPr>
        <w:t>Existing reserve</w:t>
      </w:r>
      <w:r w:rsidR="002767C6" w:rsidRPr="00BF672A">
        <w:rPr>
          <w:rFonts w:eastAsia="Calibri" w:cs="Calibri"/>
          <w:b/>
          <w:bCs/>
          <w:i/>
          <w:iCs/>
          <w:szCs w:val="24"/>
          <w:u w:val="single"/>
          <w:lang w:val="en-US"/>
        </w:rPr>
        <w:t>s</w:t>
      </w:r>
      <w:r w:rsidRPr="00BF672A">
        <w:rPr>
          <w:rFonts w:eastAsia="Calibri" w:cs="Calibri"/>
          <w:b/>
          <w:bCs/>
          <w:i/>
          <w:iCs/>
          <w:szCs w:val="24"/>
          <w:u w:val="single"/>
          <w:lang w:val="en-US"/>
        </w:rPr>
        <w:t xml:space="preserve"> proposed to be </w:t>
      </w:r>
      <w:r w:rsidR="00BE6B43" w:rsidRPr="00BF672A">
        <w:rPr>
          <w:rFonts w:eastAsia="Calibri" w:cs="Calibri"/>
          <w:b/>
          <w:bCs/>
          <w:i/>
          <w:iCs/>
          <w:szCs w:val="24"/>
          <w:u w:val="single"/>
          <w:lang w:val="en-US"/>
        </w:rPr>
        <w:t>consolidated</w:t>
      </w:r>
      <w:r w:rsidR="002767C6" w:rsidRPr="00BF672A">
        <w:rPr>
          <w:rFonts w:eastAsia="Calibri" w:cs="Calibri"/>
          <w:b/>
          <w:bCs/>
          <w:i/>
          <w:iCs/>
          <w:szCs w:val="24"/>
          <w:u w:val="single"/>
          <w:lang w:val="en-US"/>
        </w:rPr>
        <w:t xml:space="preserve"> or </w:t>
      </w:r>
      <w:r w:rsidRPr="00BF672A">
        <w:rPr>
          <w:rFonts w:eastAsia="Calibri" w:cs="Calibri"/>
          <w:b/>
          <w:bCs/>
          <w:i/>
          <w:iCs/>
          <w:szCs w:val="24"/>
          <w:u w:val="single"/>
          <w:lang w:val="en-US"/>
        </w:rPr>
        <w:t>closed</w:t>
      </w:r>
    </w:p>
    <w:p w14:paraId="38437373" w14:textId="77777777" w:rsidR="00BF672A" w:rsidRDefault="00BF672A" w:rsidP="00DC6745">
      <w:pPr>
        <w:pStyle w:val="ListParagraph"/>
        <w:ind w:left="567" w:right="96"/>
        <w:rPr>
          <w:rFonts w:eastAsia="Calibri" w:cs="Calibri"/>
          <w:b/>
          <w:bCs/>
          <w:szCs w:val="24"/>
          <w:lang w:val="en-US"/>
        </w:rPr>
      </w:pPr>
    </w:p>
    <w:p w14:paraId="0EB0DC8B" w14:textId="77777777" w:rsidR="002B2DA4" w:rsidRPr="002B2DA4" w:rsidRDefault="00D82729" w:rsidP="00DC6745">
      <w:pPr>
        <w:pStyle w:val="ListParagraph"/>
        <w:ind w:left="567" w:right="96"/>
        <w:rPr>
          <w:rFonts w:eastAsia="Calibri" w:cs="Calibri"/>
          <w:b/>
          <w:bCs/>
          <w:szCs w:val="24"/>
          <w:lang w:val="en-US"/>
        </w:rPr>
      </w:pPr>
      <w:r w:rsidRPr="002B2DA4">
        <w:rPr>
          <w:rFonts w:eastAsia="Calibri" w:cs="Calibri"/>
          <w:b/>
          <w:bCs/>
          <w:szCs w:val="24"/>
          <w:lang w:val="en-US"/>
        </w:rPr>
        <w:t>Net Gain Compensation Reserve</w:t>
      </w:r>
      <w:r w:rsidR="00BF672A">
        <w:rPr>
          <w:rFonts w:eastAsia="Calibri" w:cs="Calibri"/>
          <w:b/>
          <w:bCs/>
          <w:szCs w:val="24"/>
          <w:lang w:val="en-US"/>
        </w:rPr>
        <w:t xml:space="preserve"> (consolidated)</w:t>
      </w:r>
    </w:p>
    <w:p w14:paraId="32098B33" w14:textId="77777777" w:rsidR="00BF7C0E" w:rsidRDefault="00D82729" w:rsidP="00DC6745">
      <w:pPr>
        <w:pStyle w:val="ListParagraph"/>
        <w:ind w:left="567" w:right="96"/>
        <w:rPr>
          <w:rFonts w:eastAsia="Calibri" w:cs="Calibri"/>
          <w:szCs w:val="24"/>
          <w:lang w:val="en-US"/>
        </w:rPr>
      </w:pPr>
      <w:r w:rsidRPr="002B2DA4">
        <w:rPr>
          <w:rFonts w:eastAsia="Calibri" w:cs="Calibri"/>
          <w:szCs w:val="24"/>
          <w:lang w:val="en-US"/>
        </w:rPr>
        <w:t>This reserve collects funds contributed by developers for the maintenance cost of trees/bushland areas for a 10-year period.</w:t>
      </w:r>
      <w:r>
        <w:rPr>
          <w:rFonts w:eastAsia="Calibri" w:cs="Calibri"/>
          <w:szCs w:val="24"/>
          <w:lang w:val="en-US"/>
        </w:rPr>
        <w:t xml:space="preserve"> It is proposed that this reserve </w:t>
      </w:r>
      <w:r w:rsidR="00571DCC">
        <w:rPr>
          <w:rFonts w:eastAsia="Calibri" w:cs="Calibri"/>
          <w:szCs w:val="24"/>
          <w:lang w:val="en-US"/>
        </w:rPr>
        <w:t>will</w:t>
      </w:r>
      <w:r w:rsidR="00605CA6">
        <w:rPr>
          <w:rFonts w:eastAsia="Calibri" w:cs="Calibri"/>
          <w:szCs w:val="24"/>
          <w:lang w:val="en-US"/>
        </w:rPr>
        <w:t xml:space="preserve"> be </w:t>
      </w:r>
      <w:r w:rsidR="00BE6B43">
        <w:rPr>
          <w:rFonts w:eastAsia="Calibri" w:cs="Calibri"/>
          <w:szCs w:val="24"/>
          <w:lang w:val="en-US"/>
        </w:rPr>
        <w:t>con</w:t>
      </w:r>
      <w:r w:rsidR="0043172A">
        <w:rPr>
          <w:rFonts w:eastAsia="Calibri" w:cs="Calibri"/>
          <w:szCs w:val="24"/>
          <w:lang w:val="en-US"/>
        </w:rPr>
        <w:t>solidated</w:t>
      </w:r>
      <w:r w:rsidR="00E37832">
        <w:rPr>
          <w:rFonts w:eastAsia="Calibri" w:cs="Calibri"/>
          <w:szCs w:val="24"/>
          <w:lang w:val="en-US"/>
        </w:rPr>
        <w:t xml:space="preserve"> with the </w:t>
      </w:r>
      <w:r w:rsidR="00E37832" w:rsidRPr="00E37832">
        <w:rPr>
          <w:rFonts w:eastAsia="Calibri" w:cs="Calibri"/>
          <w:szCs w:val="24"/>
          <w:lang w:val="en-US"/>
        </w:rPr>
        <w:t xml:space="preserve">Native Vegetation Offset Developer Contributions </w:t>
      </w:r>
      <w:r w:rsidR="0072130E">
        <w:rPr>
          <w:rFonts w:eastAsia="Calibri" w:cs="Calibri"/>
          <w:szCs w:val="24"/>
          <w:lang w:val="en-US"/>
        </w:rPr>
        <w:t xml:space="preserve">Reserve </w:t>
      </w:r>
      <w:r w:rsidR="00F371BB">
        <w:rPr>
          <w:rFonts w:eastAsia="Calibri" w:cs="Calibri"/>
          <w:szCs w:val="24"/>
          <w:lang w:val="en-US"/>
        </w:rPr>
        <w:t xml:space="preserve">and </w:t>
      </w:r>
      <w:r w:rsidR="00EF7938">
        <w:rPr>
          <w:rFonts w:eastAsia="Calibri" w:cs="Calibri"/>
          <w:szCs w:val="24"/>
          <w:lang w:val="en-US"/>
        </w:rPr>
        <w:t xml:space="preserve">the balance be </w:t>
      </w:r>
      <w:r w:rsidR="005C560F">
        <w:rPr>
          <w:rFonts w:eastAsia="Calibri" w:cs="Calibri"/>
          <w:szCs w:val="24"/>
          <w:lang w:val="en-US"/>
        </w:rPr>
        <w:t>transferred into</w:t>
      </w:r>
      <w:r w:rsidR="00F371BB">
        <w:rPr>
          <w:rFonts w:eastAsia="Calibri" w:cs="Calibri"/>
          <w:szCs w:val="24"/>
          <w:lang w:val="en-US"/>
        </w:rPr>
        <w:t xml:space="preserve"> this reserve</w:t>
      </w:r>
      <w:r w:rsidR="00A31636">
        <w:rPr>
          <w:rFonts w:eastAsia="Calibri" w:cs="Calibri"/>
          <w:szCs w:val="24"/>
          <w:lang w:val="en-US"/>
        </w:rPr>
        <w:t xml:space="preserve">. </w:t>
      </w:r>
    </w:p>
    <w:p w14:paraId="332E010A" w14:textId="77777777" w:rsidR="00357FF6" w:rsidRDefault="00357FF6" w:rsidP="00DC6745">
      <w:pPr>
        <w:pStyle w:val="ListParagraph"/>
        <w:ind w:left="567" w:right="96"/>
        <w:rPr>
          <w:rFonts w:eastAsia="Calibri" w:cs="Calibri"/>
          <w:szCs w:val="24"/>
          <w:lang w:val="en-US"/>
        </w:rPr>
      </w:pPr>
    </w:p>
    <w:p w14:paraId="06EAAA7D" w14:textId="77777777" w:rsidR="00694C5A" w:rsidRPr="00DC2E0C" w:rsidRDefault="00D82729" w:rsidP="00DC6745">
      <w:pPr>
        <w:pStyle w:val="ListParagraph"/>
        <w:ind w:left="567" w:right="96"/>
        <w:rPr>
          <w:rFonts w:eastAsia="Calibri" w:cs="Calibri"/>
          <w:b/>
          <w:bCs/>
          <w:szCs w:val="24"/>
          <w:lang w:val="en-US"/>
        </w:rPr>
      </w:pPr>
      <w:r w:rsidRPr="00DC2E0C">
        <w:rPr>
          <w:rFonts w:eastAsia="Calibri" w:cs="Calibri"/>
          <w:b/>
          <w:bCs/>
          <w:szCs w:val="24"/>
          <w:lang w:val="en-US"/>
        </w:rPr>
        <w:t>Plenty Road Duplication</w:t>
      </w:r>
      <w:r w:rsidR="00BF672A">
        <w:rPr>
          <w:rFonts w:eastAsia="Calibri" w:cs="Calibri"/>
          <w:b/>
          <w:bCs/>
          <w:szCs w:val="24"/>
          <w:lang w:val="en-US"/>
        </w:rPr>
        <w:t xml:space="preserve"> (closed)</w:t>
      </w:r>
    </w:p>
    <w:p w14:paraId="739B2651" w14:textId="77777777" w:rsidR="006C0DF3" w:rsidRDefault="00D82729" w:rsidP="00DC6745">
      <w:pPr>
        <w:ind w:left="567" w:right="96"/>
        <w:rPr>
          <w:rFonts w:eastAsia="Calibri" w:cs="Calibri"/>
        </w:rPr>
      </w:pPr>
      <w:r w:rsidRPr="654109E4">
        <w:rPr>
          <w:rFonts w:eastAsia="Calibri" w:cs="Calibri"/>
        </w:rPr>
        <w:t>This reserve was established to collect funds from developer</w:t>
      </w:r>
      <w:r w:rsidR="00CD56AE" w:rsidRPr="654109E4">
        <w:rPr>
          <w:rFonts w:eastAsia="Calibri" w:cs="Calibri"/>
        </w:rPr>
        <w:t>s</w:t>
      </w:r>
      <w:r w:rsidRPr="654109E4">
        <w:rPr>
          <w:rFonts w:eastAsia="Calibri" w:cs="Calibri"/>
        </w:rPr>
        <w:t xml:space="preserve"> for Plenty Road duplication works. </w:t>
      </w:r>
      <w:r w:rsidR="006B0743" w:rsidRPr="654109E4">
        <w:rPr>
          <w:rFonts w:eastAsia="Calibri" w:cs="Calibri"/>
        </w:rPr>
        <w:t xml:space="preserve"> </w:t>
      </w:r>
      <w:r w:rsidR="00417AA9" w:rsidRPr="654109E4">
        <w:rPr>
          <w:rFonts w:eastAsia="Calibri" w:cs="Calibri"/>
        </w:rPr>
        <w:t>Council has fulfilled obligations with respect to Plenty Road Duplication Project</w:t>
      </w:r>
      <w:r w:rsidR="00361B2F" w:rsidRPr="654109E4">
        <w:rPr>
          <w:rFonts w:eastAsia="Calibri" w:cs="Calibri"/>
        </w:rPr>
        <w:t>.</w:t>
      </w:r>
      <w:r w:rsidR="006B0743" w:rsidRPr="654109E4">
        <w:rPr>
          <w:rFonts w:eastAsia="Calibri" w:cs="Calibri"/>
        </w:rPr>
        <w:t xml:space="preserve"> </w:t>
      </w:r>
      <w:r w:rsidR="00361B2F" w:rsidRPr="654109E4">
        <w:rPr>
          <w:rFonts w:eastAsia="Calibri" w:cs="Calibri"/>
        </w:rPr>
        <w:t xml:space="preserve"> </w:t>
      </w:r>
      <w:r w:rsidR="005B7E07" w:rsidRPr="654109E4">
        <w:rPr>
          <w:rFonts w:eastAsia="Calibri" w:cs="Calibri"/>
        </w:rPr>
        <w:t xml:space="preserve">It is proposed to close the reserve and the balance be transferred to the Infrastructure Contributions Plans Reserves. </w:t>
      </w:r>
    </w:p>
    <w:p w14:paraId="2219F860" w14:textId="77777777" w:rsidR="00106A41" w:rsidRDefault="00106A41" w:rsidP="00DC6745">
      <w:pPr>
        <w:ind w:left="567" w:right="96"/>
        <w:rPr>
          <w:rFonts w:eastAsia="Calibri" w:cs="Calibri"/>
          <w:lang w:val="en-US"/>
        </w:rPr>
      </w:pPr>
    </w:p>
    <w:p w14:paraId="595A3398" w14:textId="77777777" w:rsidR="4F36FBF7" w:rsidRPr="0039588F" w:rsidRDefault="00D82729" w:rsidP="00580192">
      <w:pPr>
        <w:pStyle w:val="ListParagraph"/>
        <w:numPr>
          <w:ilvl w:val="1"/>
          <w:numId w:val="55"/>
        </w:numPr>
        <w:ind w:left="567" w:hanging="567"/>
        <w:rPr>
          <w:b/>
          <w:bCs/>
        </w:rPr>
      </w:pPr>
      <w:r w:rsidRPr="0039588F">
        <w:rPr>
          <w:b/>
          <w:bCs/>
        </w:rPr>
        <w:t xml:space="preserve">DISCRETIONARY RESERVES </w:t>
      </w:r>
    </w:p>
    <w:p w14:paraId="747A3B50" w14:textId="77777777" w:rsidR="4F36FBF7" w:rsidRPr="000B2F5E" w:rsidRDefault="00D82729" w:rsidP="00DC6745">
      <w:pPr>
        <w:pStyle w:val="ListParagraph"/>
        <w:ind w:left="567" w:right="96"/>
        <w:rPr>
          <w:rFonts w:eastAsia="Calibri" w:cs="Calibri"/>
          <w:szCs w:val="24"/>
          <w:lang w:val="en-US"/>
        </w:rPr>
      </w:pPr>
      <w:r w:rsidRPr="000B2F5E">
        <w:rPr>
          <w:rFonts w:eastAsia="Calibri" w:cs="Calibri"/>
          <w:szCs w:val="24"/>
          <w:lang w:val="en-US"/>
        </w:rPr>
        <w:t xml:space="preserve">Discretionary reserves are established by Council resolution for </w:t>
      </w:r>
      <w:r w:rsidR="002951C6">
        <w:rPr>
          <w:rFonts w:eastAsia="Calibri" w:cs="Calibri"/>
          <w:szCs w:val="24"/>
          <w:lang w:val="en-US"/>
        </w:rPr>
        <w:t xml:space="preserve">a </w:t>
      </w:r>
      <w:r w:rsidRPr="000B2F5E">
        <w:rPr>
          <w:rFonts w:eastAsia="Calibri" w:cs="Calibri"/>
          <w:szCs w:val="24"/>
          <w:lang w:val="en-US"/>
        </w:rPr>
        <w:t xml:space="preserve">specific internal purpose. </w:t>
      </w:r>
      <w:r w:rsidR="00E56502" w:rsidRPr="00E56502">
        <w:rPr>
          <w:rFonts w:eastAsia="Calibri" w:cs="Calibri"/>
          <w:szCs w:val="24"/>
          <w:lang w:val="en-US"/>
        </w:rPr>
        <w:t xml:space="preserve">Unlike statutory or externally restricted reserves, these reserves are not governed by legislation or external funding conditions and remain within Council's discretion to </w:t>
      </w:r>
      <w:r w:rsidR="00EA0C38">
        <w:rPr>
          <w:rFonts w:eastAsia="Calibri" w:cs="Calibri"/>
          <w:szCs w:val="24"/>
          <w:lang w:val="en-US"/>
        </w:rPr>
        <w:t>create</w:t>
      </w:r>
      <w:r w:rsidR="00E56502" w:rsidRPr="00E56502">
        <w:rPr>
          <w:rFonts w:eastAsia="Calibri" w:cs="Calibri"/>
          <w:szCs w:val="24"/>
          <w:lang w:val="en-US"/>
        </w:rPr>
        <w:t>,</w:t>
      </w:r>
      <w:r w:rsidR="00EA0C38">
        <w:rPr>
          <w:rFonts w:eastAsia="Calibri" w:cs="Calibri"/>
          <w:szCs w:val="24"/>
          <w:lang w:val="en-US"/>
        </w:rPr>
        <w:t xml:space="preserve"> alter</w:t>
      </w:r>
      <w:r w:rsidR="00E56502" w:rsidRPr="00E56502">
        <w:rPr>
          <w:rFonts w:eastAsia="Calibri" w:cs="Calibri"/>
          <w:szCs w:val="24"/>
          <w:lang w:val="en-US"/>
        </w:rPr>
        <w:t xml:space="preserve">, or </w:t>
      </w:r>
      <w:r w:rsidR="004C1C30">
        <w:rPr>
          <w:rFonts w:eastAsia="Calibri" w:cs="Calibri"/>
          <w:szCs w:val="24"/>
          <w:lang w:val="en-US"/>
        </w:rPr>
        <w:t xml:space="preserve">close discretionary reserves </w:t>
      </w:r>
      <w:r w:rsidR="00E56502" w:rsidRPr="00E56502">
        <w:rPr>
          <w:rFonts w:eastAsia="Calibri" w:cs="Calibri"/>
          <w:szCs w:val="24"/>
          <w:lang w:val="en-US"/>
        </w:rPr>
        <w:t>as required</w:t>
      </w:r>
      <w:r w:rsidR="00E56502">
        <w:rPr>
          <w:rFonts w:eastAsia="Calibri" w:cs="Calibri"/>
          <w:szCs w:val="24"/>
          <w:lang w:val="en-US"/>
        </w:rPr>
        <w:t xml:space="preserve">. </w:t>
      </w:r>
      <w:r w:rsidRPr="000B2F5E">
        <w:rPr>
          <w:rFonts w:eastAsia="Calibri" w:cs="Calibri"/>
          <w:szCs w:val="24"/>
          <w:lang w:val="en-US"/>
        </w:rPr>
        <w:t>The Council may, at its discretion, resolve to change the purpose of these reserves.</w:t>
      </w:r>
      <w:r w:rsidR="0032517E">
        <w:rPr>
          <w:rFonts w:eastAsia="Calibri" w:cs="Calibri"/>
          <w:szCs w:val="24"/>
          <w:lang w:val="en-US"/>
        </w:rPr>
        <w:t xml:space="preserve"> Listing of all discretionary reserves ca</w:t>
      </w:r>
      <w:r w:rsidR="00B86AF7">
        <w:rPr>
          <w:rFonts w:eastAsia="Calibri" w:cs="Calibri"/>
          <w:szCs w:val="24"/>
          <w:lang w:val="en-US"/>
        </w:rPr>
        <w:t xml:space="preserve">n be found under Appendix A in </w:t>
      </w:r>
      <w:r w:rsidR="00F80E19">
        <w:rPr>
          <w:rFonts w:eastAsia="Calibri" w:cs="Calibri"/>
          <w:szCs w:val="24"/>
          <w:lang w:val="en-US"/>
        </w:rPr>
        <w:t>A</w:t>
      </w:r>
      <w:r w:rsidR="00B86AF7">
        <w:rPr>
          <w:rFonts w:eastAsia="Calibri" w:cs="Calibri"/>
          <w:szCs w:val="24"/>
          <w:lang w:val="en-US"/>
        </w:rPr>
        <w:t xml:space="preserve">ttachment 1. </w:t>
      </w:r>
    </w:p>
    <w:p w14:paraId="104257E3" w14:textId="77777777" w:rsidR="00E24327" w:rsidRDefault="00E24327" w:rsidP="00DC6745">
      <w:pPr>
        <w:pStyle w:val="ListParagraph"/>
        <w:ind w:left="567" w:right="96"/>
        <w:rPr>
          <w:rFonts w:eastAsia="Calibri" w:cs="Calibri"/>
          <w:szCs w:val="24"/>
          <w:lang w:val="en-US"/>
        </w:rPr>
      </w:pPr>
    </w:p>
    <w:p w14:paraId="5C3261A0" w14:textId="77777777" w:rsidR="00E24327" w:rsidRDefault="00D82729" w:rsidP="00DC6745">
      <w:pPr>
        <w:pStyle w:val="ListParagraph"/>
        <w:ind w:left="567" w:right="96"/>
        <w:rPr>
          <w:rFonts w:eastAsia="Calibri" w:cs="Calibri"/>
          <w:szCs w:val="24"/>
          <w:lang w:val="en-US"/>
        </w:rPr>
      </w:pPr>
      <w:r w:rsidRPr="00E24327">
        <w:rPr>
          <w:rFonts w:eastAsia="Calibri" w:cs="Calibri"/>
          <w:szCs w:val="24"/>
          <w:lang w:val="en-US"/>
        </w:rPr>
        <w:t>The focus of this report is on Council’s discretionary reserves, in particular the opportunity to consolidate or remove existing reserves.</w:t>
      </w:r>
    </w:p>
    <w:p w14:paraId="13D81FE1" w14:textId="77777777" w:rsidR="00D21FAD" w:rsidRDefault="00D21FAD" w:rsidP="00DC6745">
      <w:pPr>
        <w:pStyle w:val="ListParagraph"/>
        <w:ind w:left="567" w:right="96"/>
        <w:rPr>
          <w:rFonts w:eastAsia="Calibri" w:cs="Calibri"/>
          <w:szCs w:val="24"/>
          <w:lang w:val="en-US"/>
        </w:rPr>
      </w:pPr>
    </w:p>
    <w:p w14:paraId="654BABAA" w14:textId="77777777" w:rsidR="00D21FAD" w:rsidRPr="00D44C77" w:rsidRDefault="00D82729" w:rsidP="00DC6745">
      <w:pPr>
        <w:pStyle w:val="ListParagraph"/>
        <w:ind w:left="567" w:right="96"/>
        <w:rPr>
          <w:rFonts w:eastAsia="Calibri" w:cs="Calibri"/>
          <w:b/>
          <w:bCs/>
          <w:szCs w:val="24"/>
          <w:u w:val="single"/>
          <w:lang w:val="en-US"/>
        </w:rPr>
      </w:pPr>
      <w:r w:rsidRPr="00D44C77">
        <w:rPr>
          <w:rFonts w:eastAsia="Calibri" w:cs="Calibri"/>
          <w:b/>
          <w:bCs/>
          <w:szCs w:val="24"/>
          <w:u w:val="single"/>
          <w:lang w:val="en-US"/>
        </w:rPr>
        <w:t xml:space="preserve">Existing </w:t>
      </w:r>
      <w:r w:rsidR="003F11E8">
        <w:rPr>
          <w:rFonts w:eastAsia="Calibri" w:cs="Calibri"/>
          <w:b/>
          <w:bCs/>
          <w:szCs w:val="24"/>
          <w:u w:val="single"/>
          <w:lang w:val="en-US"/>
        </w:rPr>
        <w:t>d</w:t>
      </w:r>
      <w:r w:rsidR="000724CE" w:rsidRPr="00D44C77">
        <w:rPr>
          <w:rFonts w:eastAsia="Calibri" w:cs="Calibri"/>
          <w:b/>
          <w:bCs/>
          <w:szCs w:val="24"/>
          <w:u w:val="single"/>
          <w:lang w:val="en-US"/>
        </w:rPr>
        <w:t xml:space="preserve">iscretionary </w:t>
      </w:r>
      <w:r w:rsidR="003F11E8">
        <w:rPr>
          <w:rFonts w:eastAsia="Calibri" w:cs="Calibri"/>
          <w:b/>
          <w:bCs/>
          <w:szCs w:val="24"/>
          <w:u w:val="single"/>
          <w:lang w:val="en-US"/>
        </w:rPr>
        <w:t>r</w:t>
      </w:r>
      <w:r w:rsidR="000724CE" w:rsidRPr="00D44C77">
        <w:rPr>
          <w:rFonts w:eastAsia="Calibri" w:cs="Calibri"/>
          <w:b/>
          <w:bCs/>
          <w:szCs w:val="24"/>
          <w:u w:val="single"/>
          <w:lang w:val="en-US"/>
        </w:rPr>
        <w:t>e</w:t>
      </w:r>
      <w:r w:rsidR="00CF6692" w:rsidRPr="00D44C77">
        <w:rPr>
          <w:rFonts w:eastAsia="Calibri" w:cs="Calibri"/>
          <w:b/>
          <w:bCs/>
          <w:szCs w:val="24"/>
          <w:u w:val="single"/>
          <w:lang w:val="en-US"/>
        </w:rPr>
        <w:t xml:space="preserve">serves </w:t>
      </w:r>
      <w:r w:rsidR="003F11E8">
        <w:rPr>
          <w:rFonts w:eastAsia="Calibri" w:cs="Calibri"/>
          <w:b/>
          <w:bCs/>
          <w:szCs w:val="24"/>
          <w:u w:val="single"/>
          <w:lang w:val="en-US"/>
        </w:rPr>
        <w:t xml:space="preserve">required </w:t>
      </w:r>
      <w:r w:rsidR="00457E04">
        <w:rPr>
          <w:rFonts w:eastAsia="Calibri" w:cs="Calibri"/>
          <w:b/>
          <w:bCs/>
          <w:szCs w:val="24"/>
          <w:u w:val="single"/>
          <w:lang w:val="en-US"/>
        </w:rPr>
        <w:t>to be retained</w:t>
      </w:r>
    </w:p>
    <w:p w14:paraId="23058A0D" w14:textId="456B96F3" w:rsidR="0034186F" w:rsidRDefault="00D82729" w:rsidP="00135D70">
      <w:pPr>
        <w:pStyle w:val="ListParagraph"/>
        <w:ind w:left="567" w:right="96"/>
        <w:rPr>
          <w:rFonts w:eastAsia="Calibri" w:cs="Calibri"/>
          <w:szCs w:val="24"/>
          <w:lang w:val="en-US"/>
        </w:rPr>
      </w:pPr>
      <w:r>
        <w:rPr>
          <w:rFonts w:eastAsia="Calibri" w:cs="Calibri"/>
          <w:szCs w:val="24"/>
          <w:lang w:val="en-US"/>
        </w:rPr>
        <w:t>The f</w:t>
      </w:r>
      <w:r w:rsidRPr="00064DDF">
        <w:rPr>
          <w:rFonts w:eastAsia="Calibri" w:cs="Calibri"/>
          <w:szCs w:val="24"/>
          <w:lang w:val="en-US"/>
        </w:rPr>
        <w:t xml:space="preserve">ollowing existing discretionary reserves </w:t>
      </w:r>
      <w:r w:rsidR="0044537E" w:rsidRPr="00064DDF">
        <w:rPr>
          <w:rFonts w:eastAsia="Calibri" w:cs="Calibri"/>
          <w:szCs w:val="24"/>
          <w:lang w:val="en-US"/>
        </w:rPr>
        <w:t xml:space="preserve">are required for strategic </w:t>
      </w:r>
      <w:r w:rsidRPr="00064DDF">
        <w:rPr>
          <w:rFonts w:eastAsia="Calibri" w:cs="Calibri"/>
          <w:szCs w:val="24"/>
          <w:lang w:val="en-US"/>
        </w:rPr>
        <w:t>purpose</w:t>
      </w:r>
      <w:r>
        <w:rPr>
          <w:rFonts w:eastAsia="Calibri" w:cs="Calibri"/>
          <w:szCs w:val="24"/>
          <w:lang w:val="en-US"/>
        </w:rPr>
        <w:t>s</w:t>
      </w:r>
      <w:r w:rsidRPr="00064DDF">
        <w:rPr>
          <w:rFonts w:eastAsia="Calibri" w:cs="Calibri"/>
          <w:szCs w:val="24"/>
          <w:lang w:val="en-US"/>
        </w:rPr>
        <w:t>,</w:t>
      </w:r>
      <w:r w:rsidR="0044537E" w:rsidRPr="00064DDF">
        <w:rPr>
          <w:rFonts w:eastAsia="Calibri" w:cs="Calibri"/>
          <w:szCs w:val="24"/>
          <w:lang w:val="en-US"/>
        </w:rPr>
        <w:t xml:space="preserve"> and it is proposed </w:t>
      </w:r>
      <w:r w:rsidR="00F00060" w:rsidRPr="00064DDF">
        <w:rPr>
          <w:rFonts w:eastAsia="Calibri" w:cs="Calibri"/>
          <w:szCs w:val="24"/>
          <w:lang w:val="en-US"/>
        </w:rPr>
        <w:t xml:space="preserve">that </w:t>
      </w:r>
      <w:r w:rsidR="0044537E" w:rsidRPr="00064DDF">
        <w:rPr>
          <w:rFonts w:eastAsia="Calibri" w:cs="Calibri"/>
          <w:szCs w:val="24"/>
          <w:lang w:val="en-US"/>
        </w:rPr>
        <w:t>t</w:t>
      </w:r>
      <w:r w:rsidR="00F00060" w:rsidRPr="00064DDF">
        <w:rPr>
          <w:rFonts w:eastAsia="Calibri" w:cs="Calibri"/>
          <w:szCs w:val="24"/>
          <w:lang w:val="en-US"/>
        </w:rPr>
        <w:t>hese reserves</w:t>
      </w:r>
      <w:r w:rsidR="00BB2BBA" w:rsidRPr="00064DDF">
        <w:rPr>
          <w:rFonts w:eastAsia="Calibri" w:cs="Calibri"/>
          <w:szCs w:val="24"/>
          <w:lang w:val="en-US"/>
        </w:rPr>
        <w:t xml:space="preserve"> be </w:t>
      </w:r>
      <w:r w:rsidR="0044537E" w:rsidRPr="00064DDF">
        <w:rPr>
          <w:rFonts w:eastAsia="Calibri" w:cs="Calibri"/>
          <w:szCs w:val="24"/>
          <w:lang w:val="en-US"/>
        </w:rPr>
        <w:t>retain</w:t>
      </w:r>
      <w:r w:rsidR="00BB2BBA" w:rsidRPr="00064DDF">
        <w:rPr>
          <w:rFonts w:eastAsia="Calibri" w:cs="Calibri"/>
          <w:szCs w:val="24"/>
          <w:lang w:val="en-US"/>
        </w:rPr>
        <w:t>ed</w:t>
      </w:r>
      <w:r w:rsidR="00064DDF" w:rsidRPr="00064DDF">
        <w:rPr>
          <w:rFonts w:eastAsia="Calibri" w:cs="Calibri"/>
          <w:szCs w:val="24"/>
          <w:lang w:val="en-US"/>
        </w:rPr>
        <w:t xml:space="preserve"> to </w:t>
      </w:r>
      <w:r w:rsidR="00A13EA1">
        <w:rPr>
          <w:rFonts w:eastAsia="Calibri" w:cs="Calibri"/>
          <w:szCs w:val="24"/>
          <w:lang w:val="en-US"/>
        </w:rPr>
        <w:t>c</w:t>
      </w:r>
      <w:r w:rsidR="00C539F7">
        <w:rPr>
          <w:rFonts w:eastAsia="Calibri" w:cs="Calibri"/>
          <w:szCs w:val="24"/>
          <w:lang w:val="en-US"/>
        </w:rPr>
        <w:t xml:space="preserve">ontinue funding their intended </w:t>
      </w:r>
      <w:r w:rsidR="000C1411">
        <w:rPr>
          <w:rFonts w:eastAsia="Calibri" w:cs="Calibri"/>
          <w:szCs w:val="24"/>
          <w:lang w:val="en-US"/>
        </w:rPr>
        <w:t>objectives.</w:t>
      </w:r>
    </w:p>
    <w:p w14:paraId="4B8ACA35" w14:textId="77777777" w:rsidR="0034186F" w:rsidRDefault="0034186F">
      <w:pPr>
        <w:spacing w:line="240" w:lineRule="auto"/>
        <w:rPr>
          <w:rFonts w:eastAsia="Calibri" w:cs="Calibri"/>
          <w:lang w:val="en-US"/>
        </w:rPr>
      </w:pPr>
      <w:r>
        <w:rPr>
          <w:rFonts w:eastAsia="Calibri" w:cs="Calibri"/>
          <w:lang w:val="en-US"/>
        </w:rPr>
        <w:br w:type="page"/>
      </w:r>
    </w:p>
    <w:p w14:paraId="2BF4F3C8" w14:textId="77777777" w:rsidR="00DC6745" w:rsidRPr="001D5EA5" w:rsidRDefault="00D82729" w:rsidP="0034186F">
      <w:pPr>
        <w:pStyle w:val="ListParagraph"/>
        <w:numPr>
          <w:ilvl w:val="0"/>
          <w:numId w:val="56"/>
        </w:numPr>
        <w:ind w:left="700" w:right="113"/>
        <w:rPr>
          <w:rFonts w:eastAsia="Calibri"/>
          <w:i/>
          <w:iCs/>
          <w:szCs w:val="24"/>
        </w:rPr>
      </w:pPr>
      <w:r w:rsidRPr="001D5EA5">
        <w:rPr>
          <w:rFonts w:eastAsia="Calibri"/>
          <w:i/>
          <w:iCs/>
          <w:szCs w:val="24"/>
        </w:rPr>
        <w:lastRenderedPageBreak/>
        <w:t xml:space="preserve">Strategic </w:t>
      </w:r>
      <w:r w:rsidR="00B459E4" w:rsidRPr="001D5EA5">
        <w:rPr>
          <w:rFonts w:eastAsia="Calibri"/>
          <w:i/>
          <w:iCs/>
          <w:szCs w:val="24"/>
        </w:rPr>
        <w:t>P</w:t>
      </w:r>
      <w:r w:rsidRPr="001D5EA5">
        <w:rPr>
          <w:rFonts w:eastAsia="Calibri"/>
          <w:i/>
          <w:iCs/>
          <w:szCs w:val="24"/>
        </w:rPr>
        <w:t xml:space="preserve">roperties </w:t>
      </w:r>
      <w:r w:rsidR="00B459E4" w:rsidRPr="001D5EA5">
        <w:rPr>
          <w:rFonts w:eastAsia="Calibri"/>
          <w:i/>
          <w:iCs/>
          <w:szCs w:val="24"/>
        </w:rPr>
        <w:t>R</w:t>
      </w:r>
      <w:r w:rsidRPr="001D5EA5">
        <w:rPr>
          <w:rFonts w:eastAsia="Calibri"/>
          <w:i/>
          <w:iCs/>
          <w:szCs w:val="24"/>
        </w:rPr>
        <w:t>eserve</w:t>
      </w:r>
    </w:p>
    <w:p w14:paraId="6F39100D" w14:textId="77777777" w:rsidR="00DC6745" w:rsidRDefault="00D82729" w:rsidP="0034186F">
      <w:pPr>
        <w:pStyle w:val="ListParagraph"/>
        <w:ind w:left="737" w:right="113"/>
      </w:pPr>
      <w:r w:rsidRPr="008641C1">
        <w:rPr>
          <w:rFonts w:eastAsia="Calibri"/>
          <w:szCs w:val="24"/>
        </w:rPr>
        <w:t xml:space="preserve">Purpose: </w:t>
      </w:r>
      <w:r w:rsidR="00D404A2" w:rsidRPr="008641C1">
        <w:rPr>
          <w:rFonts w:eastAsia="Calibri"/>
          <w:szCs w:val="24"/>
        </w:rPr>
        <w:t xml:space="preserve">The reserve was established to be used for strategic property management </w:t>
      </w:r>
      <w:r w:rsidR="00F35774" w:rsidRPr="008641C1">
        <w:rPr>
          <w:rFonts w:eastAsia="Calibri"/>
          <w:szCs w:val="24"/>
        </w:rPr>
        <w:t>including</w:t>
      </w:r>
      <w:r w:rsidR="00D404A2" w:rsidRPr="008641C1">
        <w:rPr>
          <w:rFonts w:eastAsia="Calibri"/>
          <w:szCs w:val="24"/>
        </w:rPr>
        <w:t xml:space="preserve"> property acquisitions</w:t>
      </w:r>
      <w:r w:rsidR="00F35774" w:rsidRPr="008641C1">
        <w:rPr>
          <w:rFonts w:eastAsia="Calibri"/>
          <w:szCs w:val="24"/>
        </w:rPr>
        <w:t>, divestment and strategic development</w:t>
      </w:r>
      <w:r w:rsidR="00D404A2" w:rsidRPr="00D404A2">
        <w:t>.</w:t>
      </w:r>
    </w:p>
    <w:p w14:paraId="7B29BF1A" w14:textId="77777777" w:rsidR="004A6230" w:rsidRPr="00332B3A" w:rsidRDefault="004A6230" w:rsidP="0034186F">
      <w:pPr>
        <w:ind w:right="113"/>
        <w:rPr>
          <w:rFonts w:eastAsia="Calibri" w:cs="Calibri"/>
          <w:lang w:val="en-US"/>
        </w:rPr>
      </w:pPr>
    </w:p>
    <w:p w14:paraId="0B95365E" w14:textId="77777777" w:rsidR="00DC6745" w:rsidRDefault="00D82729" w:rsidP="00580192">
      <w:pPr>
        <w:pStyle w:val="ListParagraph"/>
        <w:numPr>
          <w:ilvl w:val="0"/>
          <w:numId w:val="56"/>
        </w:numPr>
        <w:ind w:left="700" w:right="96"/>
        <w:rPr>
          <w:i/>
          <w:iCs/>
        </w:rPr>
      </w:pPr>
      <w:r w:rsidRPr="00684030">
        <w:rPr>
          <w:i/>
          <w:iCs/>
        </w:rPr>
        <w:t xml:space="preserve">Technology </w:t>
      </w:r>
      <w:r w:rsidR="00B459E4" w:rsidRPr="00684030">
        <w:rPr>
          <w:i/>
          <w:iCs/>
        </w:rPr>
        <w:t>I</w:t>
      </w:r>
      <w:r w:rsidRPr="00684030">
        <w:rPr>
          <w:i/>
          <w:iCs/>
        </w:rPr>
        <w:t xml:space="preserve">mprovement </w:t>
      </w:r>
      <w:r w:rsidR="00B459E4" w:rsidRPr="00684030">
        <w:rPr>
          <w:i/>
          <w:iCs/>
        </w:rPr>
        <w:t>F</w:t>
      </w:r>
      <w:r w:rsidRPr="00684030">
        <w:rPr>
          <w:i/>
          <w:iCs/>
        </w:rPr>
        <w:t xml:space="preserve">und </w:t>
      </w:r>
      <w:r w:rsidR="00B459E4" w:rsidRPr="00684030">
        <w:rPr>
          <w:i/>
          <w:iCs/>
        </w:rPr>
        <w:t>R</w:t>
      </w:r>
      <w:r w:rsidRPr="00684030">
        <w:rPr>
          <w:i/>
          <w:iCs/>
        </w:rPr>
        <w:t>eserve</w:t>
      </w:r>
    </w:p>
    <w:p w14:paraId="7653799B" w14:textId="77777777" w:rsidR="00D404A2" w:rsidRPr="00DC6745" w:rsidRDefault="00D82729" w:rsidP="008874CC">
      <w:pPr>
        <w:pStyle w:val="ListParagraph"/>
        <w:ind w:left="737" w:right="96"/>
        <w:rPr>
          <w:i/>
          <w:iCs/>
        </w:rPr>
      </w:pPr>
      <w:r>
        <w:t xml:space="preserve">Purpose: </w:t>
      </w:r>
      <w:r w:rsidR="0076056E" w:rsidRPr="0076056E">
        <w:t xml:space="preserve">The reserve was established to enable organisational capability and fund digital transformation projects, </w:t>
      </w:r>
      <w:r w:rsidR="00113387" w:rsidRPr="009549DE">
        <w:t>software</w:t>
      </w:r>
      <w:r w:rsidR="0076056E" w:rsidRPr="0076056E">
        <w:t xml:space="preserve"> and hardware.</w:t>
      </w:r>
    </w:p>
    <w:p w14:paraId="7B6D17C1" w14:textId="77777777" w:rsidR="008D007F" w:rsidRDefault="008D007F" w:rsidP="00DC6745">
      <w:pPr>
        <w:pStyle w:val="ListParagraph"/>
        <w:ind w:left="0" w:right="96"/>
      </w:pPr>
    </w:p>
    <w:p w14:paraId="23354F69" w14:textId="77777777" w:rsidR="00DC6745" w:rsidRDefault="00D82729" w:rsidP="00580192">
      <w:pPr>
        <w:pStyle w:val="ListParagraph"/>
        <w:numPr>
          <w:ilvl w:val="0"/>
          <w:numId w:val="56"/>
        </w:numPr>
        <w:ind w:left="700" w:right="96"/>
        <w:rPr>
          <w:i/>
          <w:iCs/>
        </w:rPr>
      </w:pPr>
      <w:r w:rsidRPr="00684030">
        <w:rPr>
          <w:i/>
          <w:iCs/>
        </w:rPr>
        <w:t xml:space="preserve">Strategic </w:t>
      </w:r>
      <w:r w:rsidR="00B459E4" w:rsidRPr="00684030">
        <w:rPr>
          <w:i/>
          <w:iCs/>
        </w:rPr>
        <w:t>I</w:t>
      </w:r>
      <w:r w:rsidRPr="00684030">
        <w:rPr>
          <w:i/>
          <w:iCs/>
        </w:rPr>
        <w:t xml:space="preserve">nvestment </w:t>
      </w:r>
      <w:r w:rsidR="00B459E4" w:rsidRPr="00684030">
        <w:rPr>
          <w:i/>
          <w:iCs/>
        </w:rPr>
        <w:t>R</w:t>
      </w:r>
      <w:r w:rsidRPr="00684030">
        <w:rPr>
          <w:i/>
          <w:iCs/>
        </w:rPr>
        <w:t>eserve</w:t>
      </w:r>
    </w:p>
    <w:p w14:paraId="4F343234" w14:textId="77777777" w:rsidR="008D007F" w:rsidRPr="00DC6745" w:rsidRDefault="00D82729" w:rsidP="001F6E3F">
      <w:pPr>
        <w:pStyle w:val="ListParagraph"/>
        <w:ind w:left="737" w:right="96"/>
      </w:pPr>
      <w:r>
        <w:t>Purpose: This reserve was established to capture surplus cash funds generated by Council for future investment in Council operating and capital projects.</w:t>
      </w:r>
    </w:p>
    <w:p w14:paraId="2076E489" w14:textId="77777777" w:rsidR="0076056E" w:rsidRPr="00DC6745" w:rsidRDefault="0076056E" w:rsidP="00DC6745">
      <w:pPr>
        <w:pStyle w:val="ListParagraph"/>
        <w:ind w:left="1287" w:right="96"/>
      </w:pPr>
    </w:p>
    <w:p w14:paraId="0C2A27FA" w14:textId="77777777" w:rsidR="00216CF0" w:rsidRPr="00DC6745" w:rsidRDefault="00D82729" w:rsidP="00580192">
      <w:pPr>
        <w:pStyle w:val="ListParagraph"/>
        <w:numPr>
          <w:ilvl w:val="0"/>
          <w:numId w:val="56"/>
        </w:numPr>
        <w:ind w:left="700" w:right="96"/>
        <w:rPr>
          <w:i/>
          <w:iCs/>
        </w:rPr>
      </w:pPr>
      <w:r w:rsidRPr="00684030">
        <w:rPr>
          <w:i/>
          <w:iCs/>
        </w:rPr>
        <w:t xml:space="preserve">Waste </w:t>
      </w:r>
      <w:r w:rsidR="00B459E4" w:rsidRPr="00684030">
        <w:rPr>
          <w:i/>
          <w:iCs/>
        </w:rPr>
        <w:t>R</w:t>
      </w:r>
      <w:r w:rsidRPr="00684030">
        <w:rPr>
          <w:i/>
          <w:iCs/>
        </w:rPr>
        <w:t>eserve</w:t>
      </w:r>
    </w:p>
    <w:p w14:paraId="484C4AE1" w14:textId="77777777" w:rsidR="00786E47" w:rsidRDefault="00D82729" w:rsidP="001F6E3F">
      <w:pPr>
        <w:pStyle w:val="ListParagraph"/>
        <w:ind w:left="737" w:right="96"/>
      </w:pPr>
      <w:r>
        <w:t>Purpose:</w:t>
      </w:r>
      <w:r w:rsidR="00C77C13">
        <w:t xml:space="preserve"> </w:t>
      </w:r>
      <w:r w:rsidR="007D3BBB" w:rsidRPr="007D3BBB">
        <w:t>The reserve was established to capture any surplus from waste operations including general waste charges, infringement income for illegal waste disposal to ensure legislative compliance.</w:t>
      </w:r>
    </w:p>
    <w:p w14:paraId="31E18842" w14:textId="77777777" w:rsidR="00AC1FED" w:rsidRDefault="00AC1FED" w:rsidP="00DC6745">
      <w:pPr>
        <w:pStyle w:val="ListParagraph"/>
        <w:ind w:left="0" w:right="96"/>
      </w:pPr>
    </w:p>
    <w:p w14:paraId="343522BF" w14:textId="77777777" w:rsidR="00DC6745" w:rsidRDefault="00D82729" w:rsidP="00580192">
      <w:pPr>
        <w:pStyle w:val="ListParagraph"/>
        <w:numPr>
          <w:ilvl w:val="0"/>
          <w:numId w:val="56"/>
        </w:numPr>
        <w:ind w:left="700" w:right="96"/>
        <w:rPr>
          <w:i/>
          <w:iCs/>
        </w:rPr>
      </w:pPr>
      <w:r w:rsidRPr="00684030">
        <w:rPr>
          <w:i/>
          <w:iCs/>
        </w:rPr>
        <w:t>Resilience and Emergency Management</w:t>
      </w:r>
    </w:p>
    <w:p w14:paraId="7582B9E6" w14:textId="77777777" w:rsidR="00DC6745" w:rsidRDefault="00D82729" w:rsidP="001F6E3F">
      <w:pPr>
        <w:pStyle w:val="ListParagraph"/>
        <w:ind w:left="737" w:right="96"/>
      </w:pPr>
      <w:r w:rsidRPr="00DC6745">
        <w:t xml:space="preserve">Purpose: </w:t>
      </w:r>
      <w:r w:rsidR="00023778" w:rsidRPr="00DC6745">
        <w:t>Reserve was established to fund future emergency management projects.</w:t>
      </w:r>
    </w:p>
    <w:p w14:paraId="33229575" w14:textId="77777777" w:rsidR="0005037B" w:rsidRDefault="0005037B" w:rsidP="00DC6745">
      <w:pPr>
        <w:pStyle w:val="ListParagraph"/>
        <w:ind w:left="284" w:right="96" w:hanging="284"/>
        <w:rPr>
          <w:rFonts w:eastAsia="Calibri" w:cs="Calibri"/>
          <w:b/>
          <w:bCs/>
          <w:szCs w:val="24"/>
          <w:u w:val="single"/>
          <w:lang w:val="en-US"/>
        </w:rPr>
      </w:pPr>
    </w:p>
    <w:p w14:paraId="50CC685E" w14:textId="77777777" w:rsidR="00333A62" w:rsidRPr="005930A0" w:rsidRDefault="00D82729" w:rsidP="001F6E3F">
      <w:pPr>
        <w:pStyle w:val="ListParagraph"/>
        <w:ind w:left="340" w:right="96"/>
        <w:rPr>
          <w:rFonts w:eastAsia="Calibri" w:cs="Calibri"/>
          <w:b/>
          <w:bCs/>
          <w:szCs w:val="24"/>
          <w:u w:val="single"/>
          <w:lang w:val="en-US"/>
        </w:rPr>
      </w:pPr>
      <w:r w:rsidRPr="005930A0">
        <w:rPr>
          <w:rFonts w:eastAsia="Calibri" w:cs="Calibri"/>
          <w:b/>
          <w:bCs/>
          <w:szCs w:val="24"/>
          <w:u w:val="single"/>
          <w:lang w:val="en-US"/>
        </w:rPr>
        <w:t>Existing reserve</w:t>
      </w:r>
      <w:r w:rsidR="00B545C5">
        <w:rPr>
          <w:rFonts w:eastAsia="Calibri" w:cs="Calibri"/>
          <w:b/>
          <w:bCs/>
          <w:szCs w:val="24"/>
          <w:u w:val="single"/>
          <w:lang w:val="en-US"/>
        </w:rPr>
        <w:t>s</w:t>
      </w:r>
      <w:r w:rsidRPr="005930A0">
        <w:rPr>
          <w:rFonts w:eastAsia="Calibri" w:cs="Calibri"/>
          <w:b/>
          <w:bCs/>
          <w:szCs w:val="24"/>
          <w:u w:val="single"/>
          <w:lang w:val="en-US"/>
        </w:rPr>
        <w:t xml:space="preserve"> proposed to be </w:t>
      </w:r>
      <w:r w:rsidR="0043172A">
        <w:rPr>
          <w:rFonts w:eastAsia="Calibri" w:cs="Calibri"/>
          <w:b/>
          <w:bCs/>
          <w:szCs w:val="24"/>
          <w:u w:val="single"/>
          <w:lang w:val="en-US"/>
        </w:rPr>
        <w:t>consolidated</w:t>
      </w:r>
      <w:r w:rsidR="001E283F">
        <w:rPr>
          <w:rFonts w:eastAsia="Calibri" w:cs="Calibri"/>
          <w:b/>
          <w:bCs/>
          <w:szCs w:val="24"/>
          <w:u w:val="single"/>
          <w:lang w:val="en-US"/>
        </w:rPr>
        <w:t xml:space="preserve"> or </w:t>
      </w:r>
      <w:r w:rsidRPr="005930A0">
        <w:rPr>
          <w:rFonts w:eastAsia="Calibri" w:cs="Calibri"/>
          <w:b/>
          <w:bCs/>
          <w:szCs w:val="24"/>
          <w:u w:val="single"/>
          <w:lang w:val="en-US"/>
        </w:rPr>
        <w:t>closed</w:t>
      </w:r>
    </w:p>
    <w:p w14:paraId="4CCCC733" w14:textId="77777777" w:rsidR="00DC6745" w:rsidRDefault="00D82729" w:rsidP="00580192">
      <w:pPr>
        <w:pStyle w:val="ListParagraph"/>
        <w:numPr>
          <w:ilvl w:val="0"/>
          <w:numId w:val="57"/>
        </w:numPr>
        <w:ind w:left="700" w:right="96"/>
        <w:rPr>
          <w:i/>
          <w:iCs/>
        </w:rPr>
      </w:pPr>
      <w:r w:rsidRPr="00DC6745">
        <w:rPr>
          <w:i/>
          <w:iCs/>
        </w:rPr>
        <w:t>Purchase of Lutheran Church and Cemetery</w:t>
      </w:r>
    </w:p>
    <w:p w14:paraId="6702BC54" w14:textId="77777777" w:rsidR="00E12267" w:rsidRDefault="00D82729" w:rsidP="3D3F6758">
      <w:pPr>
        <w:pStyle w:val="ListParagraph"/>
        <w:spacing w:line="240" w:lineRule="auto"/>
        <w:ind w:left="737" w:right="96"/>
      </w:pPr>
      <w:r w:rsidRPr="3D3F6758">
        <w:rPr>
          <w:rFonts w:eastAsia="Calibri" w:cs="Calibri"/>
          <w:lang w:val="en-US"/>
        </w:rPr>
        <w:t>This reserve enables funding to purchase the Lutheran Church site</w:t>
      </w:r>
      <w:r w:rsidR="002D070A" w:rsidRPr="3D3F6758">
        <w:rPr>
          <w:rFonts w:eastAsia="Calibri" w:cs="Calibri"/>
          <w:lang w:val="en-US"/>
        </w:rPr>
        <w:t xml:space="preserve">. It is proposed that this reserve be </w:t>
      </w:r>
      <w:r w:rsidR="0043172A" w:rsidRPr="3D3F6758">
        <w:rPr>
          <w:rFonts w:eastAsia="Calibri" w:cs="Calibri"/>
          <w:lang w:val="en-US"/>
        </w:rPr>
        <w:t>consolidated</w:t>
      </w:r>
      <w:r w:rsidR="002D070A" w:rsidRPr="3D3F6758">
        <w:rPr>
          <w:rFonts w:eastAsia="Calibri" w:cs="Calibri"/>
          <w:lang w:val="en-US"/>
        </w:rPr>
        <w:t xml:space="preserve"> </w:t>
      </w:r>
      <w:r w:rsidR="007628EE" w:rsidRPr="3D3F6758">
        <w:rPr>
          <w:rFonts w:eastAsia="Calibri" w:cs="Calibri"/>
          <w:lang w:val="en-US"/>
        </w:rPr>
        <w:t>with</w:t>
      </w:r>
      <w:r w:rsidR="002D070A" w:rsidRPr="3D3F6758">
        <w:rPr>
          <w:rFonts w:eastAsia="Calibri" w:cs="Calibri"/>
          <w:lang w:val="en-US"/>
        </w:rPr>
        <w:t xml:space="preserve"> the </w:t>
      </w:r>
      <w:r w:rsidRPr="3D3F6758">
        <w:rPr>
          <w:rFonts w:eastAsia="Calibri" w:cs="Calibri"/>
          <w:lang w:val="en-US"/>
        </w:rPr>
        <w:t>“Strategic Properties Reserve”</w:t>
      </w:r>
      <w:r w:rsidR="002D070A" w:rsidRPr="3D3F6758">
        <w:rPr>
          <w:rFonts w:eastAsia="Calibri" w:cs="Calibri"/>
          <w:lang w:val="en-US"/>
        </w:rPr>
        <w:t xml:space="preserve"> </w:t>
      </w:r>
      <w:r w:rsidR="005C52A5" w:rsidRPr="3D3F6758">
        <w:rPr>
          <w:rFonts w:eastAsia="Calibri" w:cs="Calibri"/>
          <w:lang w:val="en-US"/>
        </w:rPr>
        <w:t>with the</w:t>
      </w:r>
      <w:r w:rsidR="002D070A" w:rsidRPr="3D3F6758">
        <w:rPr>
          <w:rFonts w:eastAsia="Calibri" w:cs="Calibri"/>
          <w:lang w:val="en-US"/>
        </w:rPr>
        <w:t xml:space="preserve"> remaining funds </w:t>
      </w:r>
      <w:r w:rsidR="004C7360" w:rsidRPr="3D3F6758">
        <w:rPr>
          <w:rFonts w:eastAsia="Calibri" w:cs="Calibri"/>
          <w:lang w:val="en-US"/>
        </w:rPr>
        <w:t>transferred accordingly. The transferred funds will continue to be applied for their original intended purpose of acquiring the Lutheran Church site</w:t>
      </w:r>
      <w:r w:rsidR="004F455F" w:rsidRPr="3D3F6758">
        <w:rPr>
          <w:rFonts w:eastAsia="Calibri" w:cs="Calibri"/>
          <w:lang w:val="en-US"/>
        </w:rPr>
        <w:t>.</w:t>
      </w:r>
    </w:p>
    <w:p w14:paraId="6EFFC352" w14:textId="77777777" w:rsidR="3D3F6758" w:rsidRDefault="3D3F6758" w:rsidP="3D3F6758">
      <w:pPr>
        <w:pStyle w:val="ListParagraph"/>
        <w:ind w:left="737" w:right="96"/>
        <w:rPr>
          <w:rFonts w:eastAsia="Calibri" w:cs="Calibri"/>
          <w:lang w:val="en-US"/>
        </w:rPr>
      </w:pPr>
    </w:p>
    <w:p w14:paraId="64F514B4" w14:textId="77777777" w:rsidR="00DC6745" w:rsidRDefault="00D82729" w:rsidP="00580192">
      <w:pPr>
        <w:pStyle w:val="ListParagraph"/>
        <w:numPr>
          <w:ilvl w:val="0"/>
          <w:numId w:val="57"/>
        </w:numPr>
        <w:ind w:left="700" w:right="96"/>
        <w:rPr>
          <w:i/>
          <w:iCs/>
        </w:rPr>
      </w:pPr>
      <w:r w:rsidRPr="00DC6745">
        <w:rPr>
          <w:i/>
          <w:iCs/>
        </w:rPr>
        <w:t>Transport Infrastructure Reserve</w:t>
      </w:r>
    </w:p>
    <w:p w14:paraId="2928173B" w14:textId="77777777" w:rsidR="00D404A2" w:rsidRPr="00DC6745" w:rsidRDefault="00D82729" w:rsidP="008B0EB3">
      <w:pPr>
        <w:pStyle w:val="ListParagraph"/>
        <w:ind w:left="737" w:right="96"/>
      </w:pPr>
      <w:r w:rsidRPr="00DC6745">
        <w:rPr>
          <w:rFonts w:eastAsia="Calibri" w:cs="Calibri"/>
          <w:szCs w:val="24"/>
          <w:lang w:val="en-US"/>
        </w:rPr>
        <w:t xml:space="preserve">This reserve was established to fund investment in future Transport Infrastructure. It is proposed that this reserve be </w:t>
      </w:r>
      <w:r w:rsidR="00762063" w:rsidRPr="00DC6745">
        <w:rPr>
          <w:rFonts w:eastAsia="Calibri" w:cs="Calibri"/>
          <w:szCs w:val="24"/>
          <w:lang w:val="en-US"/>
        </w:rPr>
        <w:t>closed,</w:t>
      </w:r>
      <w:r w:rsidRPr="00DC6745">
        <w:rPr>
          <w:rFonts w:eastAsia="Calibri" w:cs="Calibri"/>
          <w:szCs w:val="24"/>
          <w:lang w:val="en-US"/>
        </w:rPr>
        <w:t xml:space="preserve"> </w:t>
      </w:r>
      <w:r w:rsidR="00F844DF" w:rsidRPr="00DC6745">
        <w:rPr>
          <w:rFonts w:eastAsia="Calibri" w:cs="Calibri"/>
          <w:szCs w:val="24"/>
          <w:lang w:val="en-US"/>
        </w:rPr>
        <w:t>with</w:t>
      </w:r>
      <w:r w:rsidRPr="00DC6745">
        <w:rPr>
          <w:rFonts w:eastAsia="Calibri" w:cs="Calibri"/>
          <w:szCs w:val="24"/>
          <w:lang w:val="en-US"/>
        </w:rPr>
        <w:t xml:space="preserve"> </w:t>
      </w:r>
      <w:r w:rsidR="00762063" w:rsidRPr="00DC6745">
        <w:rPr>
          <w:rFonts w:eastAsia="Calibri" w:cs="Calibri"/>
          <w:szCs w:val="24"/>
          <w:lang w:val="en-US"/>
        </w:rPr>
        <w:t xml:space="preserve">the </w:t>
      </w:r>
      <w:r w:rsidR="0049221B" w:rsidRPr="00DC6745">
        <w:rPr>
          <w:rFonts w:eastAsia="Calibri" w:cs="Calibri"/>
          <w:szCs w:val="24"/>
          <w:lang w:val="en-US"/>
        </w:rPr>
        <w:t xml:space="preserve">remaining </w:t>
      </w:r>
      <w:r w:rsidR="00762063" w:rsidRPr="00DC6745">
        <w:rPr>
          <w:rFonts w:eastAsia="Calibri" w:cs="Calibri"/>
          <w:szCs w:val="24"/>
          <w:lang w:val="en-US"/>
        </w:rPr>
        <w:t>balance transferred to the Strategic Investment Reserve.</w:t>
      </w:r>
    </w:p>
    <w:p w14:paraId="0210041C" w14:textId="77777777" w:rsidR="00762063" w:rsidRDefault="00762063" w:rsidP="00DC6745">
      <w:pPr>
        <w:pStyle w:val="ListParagraph"/>
        <w:ind w:left="284" w:right="96"/>
        <w:rPr>
          <w:rFonts w:eastAsia="Calibri" w:cs="Calibri"/>
          <w:szCs w:val="24"/>
          <w:lang w:val="en-US"/>
        </w:rPr>
      </w:pPr>
    </w:p>
    <w:p w14:paraId="3B7A5933" w14:textId="77777777" w:rsidR="00DC6745" w:rsidRDefault="00D82729" w:rsidP="00580192">
      <w:pPr>
        <w:pStyle w:val="ListParagraph"/>
        <w:numPr>
          <w:ilvl w:val="0"/>
          <w:numId w:val="57"/>
        </w:numPr>
        <w:ind w:left="700" w:right="96"/>
        <w:rPr>
          <w:i/>
          <w:iCs/>
        </w:rPr>
      </w:pPr>
      <w:r w:rsidRPr="00DC6745">
        <w:rPr>
          <w:i/>
          <w:iCs/>
        </w:rPr>
        <w:t>Aquatic and Leisure Centre Capital Improvement Reserve</w:t>
      </w:r>
    </w:p>
    <w:p w14:paraId="5FBCC7C1" w14:textId="77777777" w:rsidR="002F68A1" w:rsidRDefault="00D82729" w:rsidP="008B0EB3">
      <w:pPr>
        <w:pStyle w:val="ListParagraph"/>
        <w:ind w:left="737" w:right="96"/>
        <w:rPr>
          <w:rFonts w:eastAsia="Calibri" w:cs="Calibri"/>
          <w:szCs w:val="24"/>
          <w:lang w:val="en-US"/>
        </w:rPr>
      </w:pPr>
      <w:r w:rsidRPr="00DC6745">
        <w:rPr>
          <w:rFonts w:eastAsia="Calibri" w:cs="Calibri"/>
          <w:szCs w:val="24"/>
          <w:lang w:val="en-US"/>
        </w:rPr>
        <w:t xml:space="preserve">This reserve was established from operation surplus received from </w:t>
      </w:r>
      <w:r w:rsidR="00100F09" w:rsidRPr="00DC6745">
        <w:rPr>
          <w:rFonts w:eastAsia="Calibri" w:cs="Calibri"/>
          <w:szCs w:val="24"/>
          <w:lang w:val="en-US"/>
        </w:rPr>
        <w:t xml:space="preserve">the </w:t>
      </w:r>
      <w:r w:rsidR="008D2EF2" w:rsidRPr="00DC6745">
        <w:rPr>
          <w:rFonts w:eastAsia="Calibri" w:cs="Calibri"/>
          <w:szCs w:val="24"/>
          <w:lang w:val="en-US"/>
        </w:rPr>
        <w:t xml:space="preserve">contract to fund capital expenditure on aquatic and leisure facilities. It is proposed that this reserve be closed, </w:t>
      </w:r>
      <w:r w:rsidR="0049221B" w:rsidRPr="00DC6745">
        <w:rPr>
          <w:rFonts w:eastAsia="Calibri" w:cs="Calibri"/>
          <w:szCs w:val="24"/>
          <w:lang w:val="en-US"/>
        </w:rPr>
        <w:t>with the remaining</w:t>
      </w:r>
      <w:r w:rsidR="008D2EF2" w:rsidRPr="00DC6745">
        <w:rPr>
          <w:rFonts w:eastAsia="Calibri" w:cs="Calibri"/>
          <w:szCs w:val="24"/>
          <w:lang w:val="en-US"/>
        </w:rPr>
        <w:t xml:space="preserve"> balance transferred to the Strategic Investment Reserve.</w:t>
      </w:r>
    </w:p>
    <w:p w14:paraId="684819DE" w14:textId="71FF919C" w:rsidR="00AE3119" w:rsidRDefault="00AE3119">
      <w:pPr>
        <w:spacing w:line="240" w:lineRule="auto"/>
        <w:rPr>
          <w:rFonts w:eastAsia="Calibri" w:cs="Calibri"/>
          <w:lang w:val="en-US"/>
        </w:rPr>
      </w:pPr>
      <w:r>
        <w:rPr>
          <w:rFonts w:eastAsia="Calibri" w:cs="Calibri"/>
          <w:lang w:val="en-US"/>
        </w:rPr>
        <w:br w:type="page"/>
      </w:r>
    </w:p>
    <w:p w14:paraId="311542ED" w14:textId="77777777" w:rsidR="00DC6745" w:rsidRDefault="00D82729" w:rsidP="00AE3119">
      <w:pPr>
        <w:pStyle w:val="ListParagraph"/>
        <w:numPr>
          <w:ilvl w:val="0"/>
          <w:numId w:val="57"/>
        </w:numPr>
        <w:ind w:left="697" w:right="96" w:hanging="357"/>
        <w:rPr>
          <w:i/>
          <w:iCs/>
        </w:rPr>
      </w:pPr>
      <w:r w:rsidRPr="00DC6745">
        <w:rPr>
          <w:i/>
          <w:iCs/>
        </w:rPr>
        <w:lastRenderedPageBreak/>
        <w:t>Growling Frog Golf Course Capital Improvement Reserve</w:t>
      </w:r>
    </w:p>
    <w:p w14:paraId="17B53972" w14:textId="77777777" w:rsidR="008D2EF2" w:rsidRPr="00DC6745" w:rsidRDefault="00D82729" w:rsidP="00AE3119">
      <w:pPr>
        <w:pStyle w:val="ListParagraph"/>
        <w:ind w:left="737" w:right="96"/>
        <w:rPr>
          <w:i/>
          <w:iCs/>
        </w:rPr>
      </w:pPr>
      <w:r w:rsidRPr="00DC6745">
        <w:rPr>
          <w:rFonts w:eastAsia="Calibri" w:cs="Calibri"/>
          <w:szCs w:val="24"/>
          <w:lang w:val="en-US"/>
        </w:rPr>
        <w:t xml:space="preserve">This reserve was established from operation surplus received from contract to fund capital expenditure on </w:t>
      </w:r>
      <w:r w:rsidR="005E3CC9" w:rsidRPr="00DC6745">
        <w:rPr>
          <w:rFonts w:eastAsia="Calibri" w:cs="Calibri"/>
          <w:szCs w:val="24"/>
          <w:lang w:val="en-US"/>
        </w:rPr>
        <w:t>the Growling Frog Course</w:t>
      </w:r>
      <w:r w:rsidRPr="00DC6745">
        <w:rPr>
          <w:rFonts w:eastAsia="Calibri" w:cs="Calibri"/>
          <w:szCs w:val="24"/>
          <w:lang w:val="en-US"/>
        </w:rPr>
        <w:t xml:space="preserve">. It is proposed that this reserve be closed, </w:t>
      </w:r>
      <w:r w:rsidR="0049221B" w:rsidRPr="00DC6745">
        <w:rPr>
          <w:rFonts w:eastAsia="Calibri" w:cs="Calibri"/>
          <w:szCs w:val="24"/>
          <w:lang w:val="en-US"/>
        </w:rPr>
        <w:t>with</w:t>
      </w:r>
      <w:r w:rsidRPr="00DC6745">
        <w:rPr>
          <w:rFonts w:eastAsia="Calibri" w:cs="Calibri"/>
          <w:szCs w:val="24"/>
          <w:lang w:val="en-US"/>
        </w:rPr>
        <w:t xml:space="preserve"> the </w:t>
      </w:r>
      <w:r w:rsidR="0049221B" w:rsidRPr="00DC6745">
        <w:rPr>
          <w:rFonts w:eastAsia="Calibri" w:cs="Calibri"/>
          <w:szCs w:val="24"/>
          <w:lang w:val="en-US"/>
        </w:rPr>
        <w:t xml:space="preserve">remaining </w:t>
      </w:r>
      <w:r w:rsidRPr="00DC6745">
        <w:rPr>
          <w:rFonts w:eastAsia="Calibri" w:cs="Calibri"/>
          <w:szCs w:val="24"/>
          <w:lang w:val="en-US"/>
        </w:rPr>
        <w:t>balance transferred to the Strategic Investment Reserve.</w:t>
      </w:r>
    </w:p>
    <w:p w14:paraId="1E69787F" w14:textId="77777777" w:rsidR="006826B3" w:rsidRPr="0073152F" w:rsidRDefault="006826B3" w:rsidP="00DC6745">
      <w:pPr>
        <w:pStyle w:val="ListParagraph"/>
        <w:tabs>
          <w:tab w:val="left" w:pos="709"/>
        </w:tabs>
        <w:ind w:left="0" w:right="96"/>
        <w:rPr>
          <w:rFonts w:eastAsia="Calibri" w:cs="Calibri"/>
          <w:szCs w:val="24"/>
          <w:lang w:val="en-US"/>
        </w:rPr>
      </w:pPr>
    </w:p>
    <w:p w14:paraId="4F406ED0" w14:textId="77777777" w:rsidR="00DC6745" w:rsidRDefault="00D82729" w:rsidP="00580192">
      <w:pPr>
        <w:pStyle w:val="ListParagraph"/>
        <w:numPr>
          <w:ilvl w:val="0"/>
          <w:numId w:val="57"/>
        </w:numPr>
        <w:ind w:left="700" w:right="96"/>
        <w:rPr>
          <w:rFonts w:eastAsia="Calibri" w:cs="Calibri"/>
          <w:szCs w:val="24"/>
          <w:lang w:val="en-US"/>
        </w:rPr>
      </w:pPr>
      <w:r w:rsidRPr="00DC6745">
        <w:rPr>
          <w:i/>
          <w:iCs/>
        </w:rPr>
        <w:t>Non-standard street lighting contribution</w:t>
      </w:r>
    </w:p>
    <w:p w14:paraId="75E7F0C2" w14:textId="77777777" w:rsidR="001E67C5" w:rsidRPr="00DC6745" w:rsidRDefault="00D82729" w:rsidP="008B0EB3">
      <w:pPr>
        <w:pStyle w:val="ListParagraph"/>
        <w:ind w:left="737" w:right="96"/>
        <w:rPr>
          <w:rFonts w:eastAsia="Calibri" w:cs="Calibri"/>
          <w:szCs w:val="24"/>
          <w:lang w:val="en-US"/>
        </w:rPr>
      </w:pPr>
      <w:r w:rsidRPr="00DC6745">
        <w:rPr>
          <w:rFonts w:eastAsia="Calibri" w:cs="Calibri"/>
          <w:szCs w:val="24"/>
          <w:lang w:val="en-US"/>
        </w:rPr>
        <w:t>Th</w:t>
      </w:r>
      <w:r w:rsidR="003A47D8" w:rsidRPr="00DC6745">
        <w:rPr>
          <w:rFonts w:eastAsia="Calibri" w:cs="Calibri"/>
          <w:szCs w:val="24"/>
          <w:lang w:val="en-US"/>
        </w:rPr>
        <w:t>is</w:t>
      </w:r>
      <w:r w:rsidR="00E04C02" w:rsidRPr="00DC6745">
        <w:rPr>
          <w:rFonts w:eastAsia="Calibri" w:cs="Calibri"/>
          <w:szCs w:val="24"/>
          <w:lang w:val="en-US"/>
        </w:rPr>
        <w:t xml:space="preserve"> reserve was established to cover additional maintenance costs of non‐standard street lighting infrastructure for new sub‐division developments. It is proposed that this reserve be closed, </w:t>
      </w:r>
      <w:r w:rsidR="0049221B" w:rsidRPr="00DC6745">
        <w:rPr>
          <w:rFonts w:eastAsia="Calibri" w:cs="Calibri"/>
          <w:szCs w:val="24"/>
          <w:lang w:val="en-US"/>
        </w:rPr>
        <w:t>with</w:t>
      </w:r>
      <w:r w:rsidR="00E04C02" w:rsidRPr="00DC6745">
        <w:rPr>
          <w:rFonts w:eastAsia="Calibri" w:cs="Calibri"/>
          <w:szCs w:val="24"/>
          <w:lang w:val="en-US"/>
        </w:rPr>
        <w:t xml:space="preserve"> the </w:t>
      </w:r>
      <w:r w:rsidR="0049221B" w:rsidRPr="00DC6745">
        <w:rPr>
          <w:rFonts w:eastAsia="Calibri" w:cs="Calibri"/>
          <w:szCs w:val="24"/>
          <w:lang w:val="en-US"/>
        </w:rPr>
        <w:t xml:space="preserve">remaining </w:t>
      </w:r>
      <w:r w:rsidR="00E04C02" w:rsidRPr="00DC6745">
        <w:rPr>
          <w:rFonts w:eastAsia="Calibri" w:cs="Calibri"/>
          <w:szCs w:val="24"/>
          <w:lang w:val="en-US"/>
        </w:rPr>
        <w:t>balance transferred to the Strategic Investment Reserve.</w:t>
      </w:r>
    </w:p>
    <w:p w14:paraId="5E0C4274" w14:textId="77777777" w:rsidR="00916041" w:rsidRDefault="00916041" w:rsidP="00DC6745">
      <w:pPr>
        <w:pStyle w:val="ListParagraph"/>
        <w:tabs>
          <w:tab w:val="left" w:pos="709"/>
        </w:tabs>
        <w:ind w:left="0" w:right="96"/>
        <w:rPr>
          <w:rFonts w:eastAsia="Calibri" w:cs="Calibri"/>
          <w:szCs w:val="24"/>
          <w:lang w:val="en-US"/>
        </w:rPr>
      </w:pPr>
    </w:p>
    <w:p w14:paraId="175E3F46" w14:textId="77777777" w:rsidR="00DC6745" w:rsidRDefault="00D82729" w:rsidP="00580192">
      <w:pPr>
        <w:pStyle w:val="ListParagraph"/>
        <w:numPr>
          <w:ilvl w:val="0"/>
          <w:numId w:val="57"/>
        </w:numPr>
        <w:ind w:left="700" w:right="96"/>
        <w:rPr>
          <w:i/>
          <w:iCs/>
        </w:rPr>
      </w:pPr>
      <w:r w:rsidRPr="00DC6745">
        <w:rPr>
          <w:i/>
          <w:iCs/>
        </w:rPr>
        <w:t>Synthetic turf replacement reserve</w:t>
      </w:r>
    </w:p>
    <w:p w14:paraId="15AE1FD2" w14:textId="77777777" w:rsidR="00A95FEF" w:rsidRPr="00DC6745" w:rsidRDefault="00D82729" w:rsidP="008B0EB3">
      <w:pPr>
        <w:pStyle w:val="ListParagraph"/>
        <w:ind w:left="737" w:right="96"/>
        <w:rPr>
          <w:i/>
          <w:iCs/>
        </w:rPr>
      </w:pPr>
      <w:r w:rsidRPr="00DC6745">
        <w:rPr>
          <w:rFonts w:eastAsia="Calibri" w:cs="Calibri"/>
          <w:lang w:val="en-US"/>
        </w:rPr>
        <w:t xml:space="preserve">This reserve was established to fund future investment in synthetic turf replacement. It is proposed that this reserve be retained to set aside contributions received from clubs </w:t>
      </w:r>
      <w:proofErr w:type="gramStart"/>
      <w:r w:rsidRPr="00DC6745">
        <w:rPr>
          <w:rFonts w:eastAsia="Calibri" w:cs="Calibri"/>
          <w:lang w:val="en-US"/>
        </w:rPr>
        <w:t>towards</w:t>
      </w:r>
      <w:proofErr w:type="gramEnd"/>
      <w:r w:rsidRPr="00DC6745">
        <w:rPr>
          <w:rFonts w:eastAsia="Calibri" w:cs="Calibri"/>
          <w:lang w:val="en-US"/>
        </w:rPr>
        <w:t xml:space="preserve"> this purpose. It is proposed that this reserve be closed, </w:t>
      </w:r>
      <w:r w:rsidR="0049221B" w:rsidRPr="00DC6745">
        <w:rPr>
          <w:rFonts w:eastAsia="Calibri" w:cs="Calibri"/>
          <w:lang w:val="en-US"/>
        </w:rPr>
        <w:t>with</w:t>
      </w:r>
      <w:r w:rsidRPr="00DC6745">
        <w:rPr>
          <w:rFonts w:eastAsia="Calibri" w:cs="Calibri"/>
          <w:lang w:val="en-US"/>
        </w:rPr>
        <w:t xml:space="preserve"> the </w:t>
      </w:r>
      <w:r w:rsidR="0049221B" w:rsidRPr="00DC6745">
        <w:rPr>
          <w:rFonts w:eastAsia="Calibri" w:cs="Calibri"/>
          <w:lang w:val="en-US"/>
        </w:rPr>
        <w:t xml:space="preserve">remaining </w:t>
      </w:r>
      <w:r w:rsidRPr="00DC6745">
        <w:rPr>
          <w:rFonts w:eastAsia="Calibri" w:cs="Calibri"/>
          <w:lang w:val="en-US"/>
        </w:rPr>
        <w:t>balance transferred to the Strategic Investment Reserve.</w:t>
      </w:r>
    </w:p>
    <w:p w14:paraId="54078864" w14:textId="77777777" w:rsidR="00F34806" w:rsidRDefault="00F34806" w:rsidP="00DC6745">
      <w:pPr>
        <w:tabs>
          <w:tab w:val="left" w:pos="709"/>
        </w:tabs>
        <w:ind w:left="709" w:right="96" w:hanging="709"/>
        <w:rPr>
          <w:rFonts w:eastAsia="Calibri" w:cs="Calibri"/>
          <w:lang w:val="en-US"/>
        </w:rPr>
      </w:pPr>
    </w:p>
    <w:p w14:paraId="40083AA5" w14:textId="77777777" w:rsidR="00DC6745" w:rsidRDefault="00D82729" w:rsidP="00580192">
      <w:pPr>
        <w:pStyle w:val="ListParagraph"/>
        <w:numPr>
          <w:ilvl w:val="0"/>
          <w:numId w:val="57"/>
        </w:numPr>
        <w:ind w:left="700" w:right="96"/>
        <w:rPr>
          <w:i/>
          <w:iCs/>
        </w:rPr>
      </w:pPr>
      <w:r w:rsidRPr="00DC6745">
        <w:rPr>
          <w:i/>
          <w:iCs/>
        </w:rPr>
        <w:t>Aboriginal Gathering Place</w:t>
      </w:r>
    </w:p>
    <w:p w14:paraId="16BEAF60" w14:textId="77777777" w:rsidR="00286591" w:rsidRPr="00DC6745" w:rsidRDefault="00D82729" w:rsidP="008B0EB3">
      <w:pPr>
        <w:pStyle w:val="ListParagraph"/>
        <w:ind w:left="737" w:right="96"/>
        <w:rPr>
          <w:i/>
          <w:iCs/>
        </w:rPr>
      </w:pPr>
      <w:r w:rsidRPr="00DC6745">
        <w:rPr>
          <w:rFonts w:eastAsia="Calibri" w:cs="Calibri"/>
          <w:lang w:val="en-US"/>
        </w:rPr>
        <w:t xml:space="preserve">This reserve was established to fund the delivery of an Aboriginal Gathering Place to support enhanced outcomes, increase connection to culture, and facilitate healing for Aboriginal people. The Aboriginal Gathering Place project </w:t>
      </w:r>
      <w:r w:rsidR="008D5E7D" w:rsidRPr="00DC6745">
        <w:rPr>
          <w:rFonts w:eastAsia="Calibri" w:cs="Calibri"/>
          <w:lang w:val="en-US"/>
        </w:rPr>
        <w:t xml:space="preserve">is nearing </w:t>
      </w:r>
      <w:r w:rsidR="00305B16" w:rsidRPr="00DC6745">
        <w:rPr>
          <w:rFonts w:eastAsia="Calibri" w:cs="Calibri"/>
          <w:lang w:val="en-US"/>
        </w:rPr>
        <w:t>completion,</w:t>
      </w:r>
      <w:r w:rsidRPr="00DC6745">
        <w:rPr>
          <w:rFonts w:eastAsia="Calibri" w:cs="Calibri"/>
          <w:lang w:val="en-US"/>
        </w:rPr>
        <w:t xml:space="preserve"> and </w:t>
      </w:r>
      <w:r w:rsidR="00353F0A" w:rsidRPr="00DC6745">
        <w:rPr>
          <w:rFonts w:eastAsia="Calibri" w:cs="Calibri"/>
          <w:lang w:val="en-US"/>
        </w:rPr>
        <w:t>i</w:t>
      </w:r>
      <w:r w:rsidRPr="00DC6745">
        <w:rPr>
          <w:rFonts w:eastAsia="Calibri" w:cs="Calibri"/>
          <w:lang w:val="en-US"/>
        </w:rPr>
        <w:t>t is proposed that this reserve be closed.</w:t>
      </w:r>
    </w:p>
    <w:p w14:paraId="2C5AAAC7" w14:textId="77777777" w:rsidR="00F34806" w:rsidRDefault="00F34806" w:rsidP="00DC6745">
      <w:pPr>
        <w:tabs>
          <w:tab w:val="left" w:pos="709"/>
        </w:tabs>
        <w:ind w:left="709" w:right="96" w:hanging="708"/>
        <w:rPr>
          <w:rFonts w:eastAsia="Calibri" w:cs="Calibri"/>
          <w:lang w:val="en-US"/>
        </w:rPr>
      </w:pPr>
    </w:p>
    <w:p w14:paraId="2D5650E9" w14:textId="77777777" w:rsidR="00DC6745" w:rsidRDefault="00D82729" w:rsidP="00580192">
      <w:pPr>
        <w:pStyle w:val="ListParagraph"/>
        <w:numPr>
          <w:ilvl w:val="0"/>
          <w:numId w:val="57"/>
        </w:numPr>
        <w:ind w:left="700" w:right="96"/>
        <w:rPr>
          <w:i/>
          <w:iCs/>
        </w:rPr>
      </w:pPr>
      <w:r w:rsidRPr="00DC6745">
        <w:rPr>
          <w:i/>
          <w:iCs/>
        </w:rPr>
        <w:t>Strategic operation reserve</w:t>
      </w:r>
    </w:p>
    <w:p w14:paraId="636AD275" w14:textId="77777777" w:rsidR="008B0EB3" w:rsidRDefault="00D82729" w:rsidP="00A51D97">
      <w:pPr>
        <w:pStyle w:val="ListParagraph"/>
        <w:ind w:left="737" w:right="96"/>
        <w:rPr>
          <w:rFonts w:eastAsia="Calibri" w:cs="Calibri"/>
          <w:lang w:val="en-US"/>
        </w:rPr>
      </w:pPr>
      <w:r w:rsidRPr="00DC6745">
        <w:rPr>
          <w:rFonts w:eastAsia="Calibri" w:cs="Calibri"/>
          <w:lang w:val="en-US"/>
        </w:rPr>
        <w:t xml:space="preserve">This reserve </w:t>
      </w:r>
      <w:r w:rsidR="001E283F" w:rsidRPr="00DC6745">
        <w:rPr>
          <w:rFonts w:eastAsia="Calibri" w:cs="Calibri"/>
          <w:lang w:val="en-US"/>
        </w:rPr>
        <w:t>enables</w:t>
      </w:r>
      <w:r w:rsidRPr="00DC6745">
        <w:rPr>
          <w:rFonts w:eastAsia="Calibri" w:cs="Calibri"/>
          <w:lang w:val="en-US"/>
        </w:rPr>
        <w:t xml:space="preserve"> funding for future strategies and various activities that have been identified as part of the transformation required for City of Whittlesea. It is proposed that this reserve be closed, </w:t>
      </w:r>
      <w:r w:rsidR="00353F0A" w:rsidRPr="00DC6745">
        <w:rPr>
          <w:rFonts w:eastAsia="Calibri" w:cs="Calibri"/>
          <w:lang w:val="en-US"/>
        </w:rPr>
        <w:t>with</w:t>
      </w:r>
      <w:r w:rsidRPr="00DC6745">
        <w:rPr>
          <w:rFonts w:eastAsia="Calibri" w:cs="Calibri"/>
          <w:lang w:val="en-US"/>
        </w:rPr>
        <w:t xml:space="preserve"> the </w:t>
      </w:r>
      <w:r w:rsidR="00353F0A" w:rsidRPr="00DC6745">
        <w:rPr>
          <w:rFonts w:eastAsia="Calibri" w:cs="Calibri"/>
          <w:lang w:val="en-US"/>
        </w:rPr>
        <w:t xml:space="preserve">remaining </w:t>
      </w:r>
      <w:r w:rsidRPr="00DC6745">
        <w:rPr>
          <w:rFonts w:eastAsia="Calibri" w:cs="Calibri"/>
          <w:lang w:val="en-US"/>
        </w:rPr>
        <w:t>balance transferred to the Strategic Investment Reserve</w:t>
      </w:r>
      <w:r w:rsidR="001F54F9">
        <w:rPr>
          <w:rFonts w:eastAsia="Calibri" w:cs="Calibri"/>
          <w:lang w:val="en-US"/>
        </w:rPr>
        <w:t>.</w:t>
      </w:r>
    </w:p>
    <w:p w14:paraId="1418CE37" w14:textId="77777777" w:rsidR="001F54F9" w:rsidRPr="001D63C5" w:rsidRDefault="001F54F9" w:rsidP="001D63C5">
      <w:pPr>
        <w:ind w:right="96"/>
        <w:rPr>
          <w:rFonts w:eastAsia="Calibri" w:cs="Calibri"/>
          <w:lang w:val="en-US"/>
        </w:rPr>
      </w:pPr>
    </w:p>
    <w:p w14:paraId="16ABC330" w14:textId="77777777" w:rsidR="00DC6745" w:rsidRDefault="00D82729" w:rsidP="00580192">
      <w:pPr>
        <w:pStyle w:val="ListParagraph"/>
        <w:numPr>
          <w:ilvl w:val="0"/>
          <w:numId w:val="57"/>
        </w:numPr>
        <w:ind w:left="700" w:right="96"/>
        <w:rPr>
          <w:i/>
          <w:iCs/>
        </w:rPr>
      </w:pPr>
      <w:r w:rsidRPr="00DC6745">
        <w:rPr>
          <w:i/>
          <w:iCs/>
        </w:rPr>
        <w:t>Plant Replacement</w:t>
      </w:r>
    </w:p>
    <w:p w14:paraId="566BCC8C" w14:textId="77777777" w:rsidR="0064035C" w:rsidRPr="00DC6745" w:rsidRDefault="00D82729" w:rsidP="008B0EB3">
      <w:pPr>
        <w:pStyle w:val="ListParagraph"/>
        <w:ind w:left="737" w:right="96"/>
      </w:pPr>
      <w:r w:rsidRPr="00DC6745">
        <w:rPr>
          <w:rFonts w:eastAsia="Calibri" w:cs="Calibri"/>
          <w:lang w:val="en-US"/>
        </w:rPr>
        <w:t>This reserve was established to enable funding to support the replacement of Council's plant and fleet</w:t>
      </w:r>
      <w:r w:rsidR="00BE55DC" w:rsidRPr="00DC6745">
        <w:rPr>
          <w:rFonts w:eastAsia="Calibri" w:cs="Calibri"/>
          <w:lang w:val="en-US"/>
        </w:rPr>
        <w:t>. Plant replacement proposed to be funded through allocation in the capital program moving forward</w:t>
      </w:r>
      <w:r w:rsidR="00FE59C4" w:rsidRPr="00DC6745">
        <w:rPr>
          <w:rFonts w:eastAsia="Calibri" w:cs="Calibri"/>
          <w:lang w:val="en-US"/>
        </w:rPr>
        <w:t xml:space="preserve">. It is proposed that this reserve be closed, </w:t>
      </w:r>
      <w:r w:rsidR="00353F0A" w:rsidRPr="00DC6745">
        <w:rPr>
          <w:rFonts w:eastAsia="Calibri" w:cs="Calibri"/>
          <w:lang w:val="en-US"/>
        </w:rPr>
        <w:t>with</w:t>
      </w:r>
      <w:r w:rsidR="00FE59C4" w:rsidRPr="00DC6745">
        <w:rPr>
          <w:rFonts w:eastAsia="Calibri" w:cs="Calibri"/>
          <w:lang w:val="en-US"/>
        </w:rPr>
        <w:t xml:space="preserve"> the </w:t>
      </w:r>
      <w:r w:rsidR="00353F0A" w:rsidRPr="00DC6745">
        <w:rPr>
          <w:rFonts w:eastAsia="Calibri" w:cs="Calibri"/>
          <w:lang w:val="en-US"/>
        </w:rPr>
        <w:t xml:space="preserve">remaining </w:t>
      </w:r>
      <w:r w:rsidR="00FE59C4" w:rsidRPr="00DC6745">
        <w:rPr>
          <w:rFonts w:eastAsia="Calibri" w:cs="Calibri"/>
          <w:lang w:val="en-US"/>
        </w:rPr>
        <w:t>balance transferred to the Strategic Investment Reserve.</w:t>
      </w:r>
    </w:p>
    <w:p w14:paraId="0092F4F9" w14:textId="77777777" w:rsidR="00F34806" w:rsidRPr="0064035C" w:rsidRDefault="00F34806" w:rsidP="00DC6745">
      <w:pPr>
        <w:tabs>
          <w:tab w:val="left" w:pos="709"/>
        </w:tabs>
        <w:ind w:left="709" w:right="96" w:hanging="708"/>
        <w:rPr>
          <w:rFonts w:eastAsia="Calibri" w:cs="Calibri"/>
          <w:lang w:val="en-US"/>
        </w:rPr>
      </w:pPr>
    </w:p>
    <w:p w14:paraId="20CCAD54" w14:textId="77777777" w:rsidR="00D105CD" w:rsidRDefault="00D82729" w:rsidP="00580192">
      <w:pPr>
        <w:pStyle w:val="ListParagraph"/>
        <w:numPr>
          <w:ilvl w:val="0"/>
          <w:numId w:val="57"/>
        </w:numPr>
        <w:ind w:left="700" w:right="96"/>
        <w:rPr>
          <w:i/>
          <w:iCs/>
        </w:rPr>
      </w:pPr>
      <w:r w:rsidRPr="00D105CD">
        <w:rPr>
          <w:i/>
          <w:iCs/>
        </w:rPr>
        <w:t>Regional</w:t>
      </w:r>
      <w:r w:rsidR="00E04C02" w:rsidRPr="00D105CD">
        <w:rPr>
          <w:i/>
          <w:iCs/>
        </w:rPr>
        <w:t xml:space="preserve"> Sports Precinct</w:t>
      </w:r>
    </w:p>
    <w:p w14:paraId="6722442F" w14:textId="77777777" w:rsidR="00A95FEF" w:rsidRDefault="00D82729" w:rsidP="008B0EB3">
      <w:pPr>
        <w:pStyle w:val="ListParagraph"/>
        <w:ind w:left="737" w:right="96"/>
        <w:rPr>
          <w:rFonts w:eastAsia="Calibri" w:cs="Calibri"/>
        </w:rPr>
      </w:pPr>
      <w:r w:rsidRPr="00D105CD">
        <w:rPr>
          <w:rFonts w:eastAsia="Calibri" w:cs="Calibri"/>
          <w:lang w:val="en-US"/>
        </w:rPr>
        <w:t xml:space="preserve">This reserve was established </w:t>
      </w:r>
      <w:r w:rsidRPr="00D105CD">
        <w:rPr>
          <w:rFonts w:eastAsia="Calibri" w:cs="Calibri"/>
        </w:rPr>
        <w:t>to fund the delivery of a new regional state-of-the-art centre to support the community to lead healthy and active lifestyles.</w:t>
      </w:r>
      <w:r w:rsidRPr="00751460">
        <w:t xml:space="preserve"> </w:t>
      </w:r>
      <w:r w:rsidRPr="00D105CD">
        <w:rPr>
          <w:rFonts w:eastAsia="Calibri" w:cs="Calibri"/>
        </w:rPr>
        <w:t xml:space="preserve">It is proposed that this reserve be </w:t>
      </w:r>
      <w:r w:rsidRPr="00D105CD">
        <w:rPr>
          <w:rFonts w:eastAsia="Calibri" w:cs="Calibri"/>
          <w:lang w:val="en-US"/>
        </w:rPr>
        <w:t xml:space="preserve">closed, </w:t>
      </w:r>
      <w:r w:rsidR="00353F0A" w:rsidRPr="00D105CD">
        <w:rPr>
          <w:rFonts w:eastAsia="Calibri" w:cs="Calibri"/>
          <w:lang w:val="en-US"/>
        </w:rPr>
        <w:t>with</w:t>
      </w:r>
      <w:r w:rsidRPr="00D105CD">
        <w:rPr>
          <w:rFonts w:eastAsia="Calibri" w:cs="Calibri"/>
          <w:lang w:val="en-US"/>
        </w:rPr>
        <w:t xml:space="preserve"> the </w:t>
      </w:r>
      <w:r w:rsidR="00353F0A" w:rsidRPr="00D105CD">
        <w:rPr>
          <w:rFonts w:eastAsia="Calibri" w:cs="Calibri"/>
          <w:lang w:val="en-US"/>
        </w:rPr>
        <w:t xml:space="preserve">remaining </w:t>
      </w:r>
      <w:r w:rsidRPr="00D105CD">
        <w:rPr>
          <w:rFonts w:eastAsia="Calibri" w:cs="Calibri"/>
          <w:lang w:val="en-US"/>
        </w:rPr>
        <w:t xml:space="preserve">balance transferred to the </w:t>
      </w:r>
      <w:r w:rsidRPr="00D105CD">
        <w:rPr>
          <w:rFonts w:eastAsia="Calibri" w:cs="Calibri"/>
        </w:rPr>
        <w:t>Strategic Investment Reserve.</w:t>
      </w:r>
    </w:p>
    <w:p w14:paraId="289EAE28" w14:textId="77777777" w:rsidR="0090033D" w:rsidRPr="00D105CD" w:rsidRDefault="0090033D" w:rsidP="00D105CD">
      <w:pPr>
        <w:pStyle w:val="ListParagraph"/>
        <w:ind w:left="1287" w:right="96"/>
      </w:pPr>
    </w:p>
    <w:p w14:paraId="6A8C060D" w14:textId="77777777" w:rsidR="00C2077C" w:rsidRDefault="00D82729" w:rsidP="00580192">
      <w:pPr>
        <w:pStyle w:val="ListParagraph"/>
        <w:numPr>
          <w:ilvl w:val="0"/>
          <w:numId w:val="57"/>
        </w:numPr>
        <w:ind w:left="700" w:right="96"/>
        <w:rPr>
          <w:i/>
          <w:iCs/>
        </w:rPr>
      </w:pPr>
      <w:r w:rsidRPr="00C2077C">
        <w:rPr>
          <w:i/>
          <w:iCs/>
        </w:rPr>
        <w:lastRenderedPageBreak/>
        <w:t>Local Authorities Superannuation Fund (LASF) Defined Benefit Plan Liability Reserve</w:t>
      </w:r>
    </w:p>
    <w:p w14:paraId="18D1128B" w14:textId="77777777" w:rsidR="00C2077C" w:rsidRDefault="00D82729" w:rsidP="008B0EB3">
      <w:pPr>
        <w:pStyle w:val="ListParagraph"/>
        <w:ind w:left="737" w:right="96"/>
        <w:rPr>
          <w:rFonts w:eastAsia="Calibri" w:cs="Calibri"/>
        </w:rPr>
      </w:pPr>
      <w:r>
        <w:t xml:space="preserve">This reserve was established to </w:t>
      </w:r>
      <w:proofErr w:type="gramStart"/>
      <w:r>
        <w:t>plan for the future</w:t>
      </w:r>
      <w:proofErr w:type="gramEnd"/>
      <w:r>
        <w:t xml:space="preserve"> defined benefits liability calls and f</w:t>
      </w:r>
      <w:r w:rsidR="00DC3A1D">
        <w:t>unds Council’s liability.</w:t>
      </w:r>
      <w:r w:rsidR="009E6D8D">
        <w:t xml:space="preserve"> </w:t>
      </w:r>
      <w:r w:rsidR="00663238" w:rsidRPr="00663238">
        <w:t xml:space="preserve">Over recent years, the number of remaining members in the Defined Benefit Plan has reduced significantly, and actuarial assessments confirm that no </w:t>
      </w:r>
      <w:r w:rsidR="0017277C">
        <w:t>significant</w:t>
      </w:r>
      <w:r w:rsidR="00663238" w:rsidRPr="00663238">
        <w:t xml:space="preserve"> material liabilities are expected. As a result, </w:t>
      </w:r>
      <w:r w:rsidR="00B21E2B" w:rsidRPr="00D105CD">
        <w:rPr>
          <w:rFonts w:eastAsia="Calibri" w:cs="Calibri"/>
        </w:rPr>
        <w:t>it</w:t>
      </w:r>
      <w:r w:rsidR="0017277C" w:rsidRPr="00D105CD">
        <w:rPr>
          <w:rFonts w:eastAsia="Calibri" w:cs="Calibri"/>
        </w:rPr>
        <w:t xml:space="preserve"> is proposed that this reserve be </w:t>
      </w:r>
      <w:r w:rsidR="0017277C" w:rsidRPr="00D105CD">
        <w:rPr>
          <w:rFonts w:eastAsia="Calibri" w:cs="Calibri"/>
          <w:lang w:val="en-US"/>
        </w:rPr>
        <w:t xml:space="preserve">closed, with the remaining balance transferred to the </w:t>
      </w:r>
      <w:r w:rsidR="0017277C" w:rsidRPr="00D105CD">
        <w:rPr>
          <w:rFonts w:eastAsia="Calibri" w:cs="Calibri"/>
        </w:rPr>
        <w:t>Strategic Investment Reserve.</w:t>
      </w:r>
    </w:p>
    <w:p w14:paraId="27C10E9A" w14:textId="77777777" w:rsidR="0017277C" w:rsidRPr="001D63C5" w:rsidRDefault="0017277C" w:rsidP="001D63C5">
      <w:pPr>
        <w:ind w:right="96"/>
        <w:rPr>
          <w:rFonts w:eastAsia="Calibri" w:cs="Calibri"/>
        </w:rPr>
      </w:pPr>
    </w:p>
    <w:p w14:paraId="3459F4F3" w14:textId="77777777" w:rsidR="005F6D1C" w:rsidRDefault="00D82729" w:rsidP="00580192">
      <w:pPr>
        <w:pStyle w:val="ListParagraph"/>
        <w:numPr>
          <w:ilvl w:val="0"/>
          <w:numId w:val="57"/>
        </w:numPr>
        <w:ind w:left="700" w:right="96"/>
        <w:rPr>
          <w:i/>
          <w:iCs/>
        </w:rPr>
      </w:pPr>
      <w:r>
        <w:rPr>
          <w:i/>
          <w:iCs/>
        </w:rPr>
        <w:t>Community Grant</w:t>
      </w:r>
      <w:r w:rsidRPr="00C2077C">
        <w:rPr>
          <w:i/>
          <w:iCs/>
        </w:rPr>
        <w:t xml:space="preserve"> Reserve</w:t>
      </w:r>
    </w:p>
    <w:p w14:paraId="7A16E14B" w14:textId="77777777" w:rsidR="005F6D1C" w:rsidRPr="00B05134" w:rsidRDefault="00D82729" w:rsidP="008B0EB3">
      <w:pPr>
        <w:ind w:left="737" w:right="96"/>
      </w:pPr>
      <w:r>
        <w:t xml:space="preserve">This reserve was </w:t>
      </w:r>
      <w:r w:rsidR="00B21E2B">
        <w:t xml:space="preserve">established </w:t>
      </w:r>
      <w:r w:rsidR="00B21E2B" w:rsidRPr="00B21E2B">
        <w:t>to fund the community grant to foster community connection, well-being, vibrant events, and provide tangible support for local volunteers.</w:t>
      </w:r>
      <w:r w:rsidR="00B21E2B" w:rsidRPr="00B21E2B">
        <w:rPr>
          <w:rFonts w:eastAsia="Calibri" w:cs="Calibri"/>
        </w:rPr>
        <w:t xml:space="preserve"> </w:t>
      </w:r>
      <w:r w:rsidR="00B21E2B" w:rsidRPr="00D105CD">
        <w:rPr>
          <w:rFonts w:eastAsia="Calibri" w:cs="Calibri"/>
        </w:rPr>
        <w:t xml:space="preserve">It is proposed that this reserve be </w:t>
      </w:r>
      <w:r w:rsidR="00B21E2B" w:rsidRPr="00D105CD">
        <w:rPr>
          <w:rFonts w:eastAsia="Calibri" w:cs="Calibri"/>
          <w:lang w:val="en-US"/>
        </w:rPr>
        <w:t xml:space="preserve">closed, with the remaining balance transferred to the </w:t>
      </w:r>
      <w:r w:rsidR="00B21E2B" w:rsidRPr="00D105CD">
        <w:rPr>
          <w:rFonts w:eastAsia="Calibri" w:cs="Calibri"/>
        </w:rPr>
        <w:t>Strategic Investment Reserve.</w:t>
      </w:r>
    </w:p>
    <w:p w14:paraId="5ACE0456" w14:textId="77777777" w:rsidR="001F31DB" w:rsidRDefault="00D82729" w:rsidP="001F31DB">
      <w:pPr>
        <w:pStyle w:val="Heading1"/>
      </w:pPr>
      <w:r>
        <w:t>Alignment to Community Plan, Policies or Strategies</w:t>
      </w:r>
    </w:p>
    <w:p w14:paraId="2C894E74" w14:textId="21F1E396" w:rsidR="000C0B05" w:rsidRDefault="00D82729" w:rsidP="00D105CD">
      <w:r>
        <w:t>Alignment to Whittlesea 2040 and Community Plan 202</w:t>
      </w:r>
      <w:r w:rsidR="00654BCB">
        <w:t>5-2029</w:t>
      </w:r>
      <w:r>
        <w:t>:</w:t>
      </w:r>
    </w:p>
    <w:p w14:paraId="2A93919B" w14:textId="77777777" w:rsidR="008D4BC2" w:rsidRDefault="008D4BC2" w:rsidP="00D105CD"/>
    <w:p w14:paraId="7A45BC80" w14:textId="77777777" w:rsidR="00D105CD" w:rsidRDefault="00D82729" w:rsidP="00D105CD">
      <w:pPr>
        <w:rPr>
          <w:rFonts w:eastAsia="Calibri" w:cs="Calibri"/>
          <w:b/>
          <w:bCs/>
          <w:color w:val="000000"/>
        </w:rPr>
      </w:pPr>
      <w:r>
        <w:rPr>
          <w:rFonts w:eastAsia="Calibri" w:cs="Calibri"/>
          <w:b/>
          <w:bCs/>
          <w:color w:val="000000"/>
        </w:rPr>
        <w:t>High Performing Organisation</w:t>
      </w:r>
    </w:p>
    <w:p w14:paraId="605D687E" w14:textId="77777777" w:rsidR="003729AB" w:rsidRDefault="00D82729" w:rsidP="00D105CD">
      <w:pPr>
        <w:rPr>
          <w:rFonts w:eastAsia="Calibri" w:cs="Calibri"/>
          <w:color w:val="000000"/>
        </w:rPr>
      </w:pPr>
      <w:r>
        <w:rPr>
          <w:rFonts w:eastAsia="Calibri" w:cs="Calibri"/>
          <w:color w:val="000000"/>
        </w:rPr>
        <w:t>We engage effectively with the community, to deliver efficient and effective services and initiatives, and to make decisions in the best interest of our community and deliver value to our community.</w:t>
      </w:r>
    </w:p>
    <w:p w14:paraId="7A7E9C7C" w14:textId="77777777" w:rsidR="00843303" w:rsidRDefault="00843303" w:rsidP="00D105CD"/>
    <w:p w14:paraId="664644C5" w14:textId="77777777" w:rsidR="00304223" w:rsidRDefault="00D82729" w:rsidP="00AC7632">
      <w:r w:rsidRPr="00843303">
        <w:t>The discussion and proposed actions are aimed to improve transparency and accountability in the operation and management of Council’s financial reserves.</w:t>
      </w:r>
    </w:p>
    <w:p w14:paraId="30C91FFF" w14:textId="77777777" w:rsidR="0077737F" w:rsidRDefault="00D82729" w:rsidP="00DE1C81">
      <w:pPr>
        <w:pStyle w:val="Heading1"/>
      </w:pPr>
      <w:r>
        <w:t>Considerations</w:t>
      </w:r>
      <w:r w:rsidR="00374E8B">
        <w:t xml:space="preserve"> of </w:t>
      </w:r>
      <w:r w:rsidR="00374E8B" w:rsidRPr="00DD51D1">
        <w:rPr>
          <w:i/>
          <w:iCs/>
        </w:rPr>
        <w:t>Local Government Act (2020)</w:t>
      </w:r>
      <w:r w:rsidR="00374E8B">
        <w:t xml:space="preserve"> Principles</w:t>
      </w:r>
    </w:p>
    <w:p w14:paraId="2EDD38BA" w14:textId="77777777" w:rsidR="0077737F" w:rsidRDefault="00D82729" w:rsidP="00D105CD">
      <w:pPr>
        <w:pStyle w:val="SubHeading"/>
        <w:spacing w:before="0" w:after="0"/>
      </w:pPr>
      <w:r>
        <w:t>Financial Management</w:t>
      </w:r>
    </w:p>
    <w:p w14:paraId="77D60F29" w14:textId="77777777" w:rsidR="00E1158C" w:rsidRDefault="00D82729" w:rsidP="00D105CD">
      <w:pPr>
        <w:pStyle w:val="SubHeading"/>
        <w:spacing w:before="0" w:after="0"/>
        <w:rPr>
          <w:b w:val="0"/>
          <w:bCs w:val="0"/>
        </w:rPr>
      </w:pPr>
      <w:r w:rsidRPr="00E1158C">
        <w:rPr>
          <w:b w:val="0"/>
          <w:bCs w:val="0"/>
        </w:rPr>
        <w:t xml:space="preserve">The financial implications are that balances of financial reserves proposed to be closed will be transferred to locations </w:t>
      </w:r>
      <w:r>
        <w:rPr>
          <w:b w:val="0"/>
          <w:bCs w:val="0"/>
        </w:rPr>
        <w:t>outlined in the report.</w:t>
      </w:r>
    </w:p>
    <w:p w14:paraId="6A107EB2" w14:textId="77777777" w:rsidR="00D90117" w:rsidRDefault="00D90117">
      <w:pPr>
        <w:spacing w:line="240" w:lineRule="auto"/>
      </w:pPr>
    </w:p>
    <w:p w14:paraId="15D95499" w14:textId="77777777" w:rsidR="003330CB" w:rsidRDefault="00D82729" w:rsidP="00D105CD">
      <w:pPr>
        <w:pStyle w:val="SubHeading"/>
        <w:spacing w:before="0" w:after="0"/>
      </w:pPr>
      <w:r>
        <w:t>Consultation and Engagement</w:t>
      </w:r>
    </w:p>
    <w:p w14:paraId="4D8F3491" w14:textId="77777777" w:rsidR="00FC504B" w:rsidRPr="00FC504B" w:rsidRDefault="00D82729" w:rsidP="00D105CD">
      <w:pPr>
        <w:pStyle w:val="SubHeading"/>
        <w:spacing w:before="0" w:after="0"/>
        <w:rPr>
          <w:b w:val="0"/>
          <w:bCs w:val="0"/>
        </w:rPr>
      </w:pPr>
      <w:r w:rsidRPr="00FC504B">
        <w:rPr>
          <w:b w:val="0"/>
          <w:bCs w:val="0"/>
        </w:rPr>
        <w:t>Consultation was undertaken with relevant sections of the organisation and the Executive Leadership Team.</w:t>
      </w:r>
    </w:p>
    <w:p w14:paraId="09E0875B" w14:textId="77777777" w:rsidR="00430F57" w:rsidRPr="00DD51D1" w:rsidRDefault="00D82729" w:rsidP="00430F57">
      <w:pPr>
        <w:pStyle w:val="Heading1"/>
      </w:pPr>
      <w:r>
        <w:t>Other Principles for Consideration</w:t>
      </w:r>
    </w:p>
    <w:p w14:paraId="05B55806" w14:textId="77777777" w:rsidR="00EC4929" w:rsidRDefault="00D82729" w:rsidP="00937AE9">
      <w:pPr>
        <w:rPr>
          <w:b/>
          <w:bCs/>
        </w:rPr>
      </w:pPr>
      <w:r>
        <w:rPr>
          <w:b/>
          <w:bCs/>
        </w:rPr>
        <w:t>Overarching Governance Principles and Supporting Principles</w:t>
      </w:r>
    </w:p>
    <w:p w14:paraId="18FE86DE" w14:textId="77777777" w:rsidR="00EC4929" w:rsidRDefault="00D82729" w:rsidP="00D105CD">
      <w:pPr>
        <w:tabs>
          <w:tab w:val="left" w:pos="567"/>
        </w:tabs>
        <w:ind w:left="567" w:hanging="567"/>
        <w:rPr>
          <w:rFonts w:eastAsia="Calibri" w:cs="Calibri"/>
          <w:color w:val="000000"/>
        </w:rPr>
      </w:pPr>
      <w:r>
        <w:rPr>
          <w:rFonts w:eastAsia="Calibri" w:cs="Calibri"/>
          <w:color w:val="000000"/>
        </w:rPr>
        <w:t>(g)</w:t>
      </w:r>
      <w:r w:rsidR="007E52EE">
        <w:rPr>
          <w:rFonts w:eastAsia="Calibri" w:cs="Calibri"/>
          <w:color w:val="000000"/>
        </w:rPr>
        <w:tab/>
      </w:r>
      <w:r>
        <w:rPr>
          <w:rFonts w:eastAsia="Calibri" w:cs="Calibri"/>
          <w:color w:val="000000"/>
        </w:rPr>
        <w:t>The ongoing financial viability of the Council is to be ensured.</w:t>
      </w:r>
    </w:p>
    <w:p w14:paraId="7788BE53" w14:textId="77777777" w:rsidR="007E52EE" w:rsidRDefault="007E52EE" w:rsidP="00937AE9">
      <w:pPr>
        <w:rPr>
          <w:rFonts w:eastAsia="Calibri" w:cs="Calibri"/>
        </w:rPr>
      </w:pPr>
    </w:p>
    <w:p w14:paraId="53FA6186" w14:textId="77777777" w:rsidR="007E52EE" w:rsidRDefault="00D82729" w:rsidP="007E52EE">
      <w:pPr>
        <w:pStyle w:val="SubHeading"/>
        <w:tabs>
          <w:tab w:val="left" w:pos="426"/>
        </w:tabs>
        <w:spacing w:before="0" w:after="0"/>
        <w:ind w:left="426" w:hanging="426"/>
      </w:pPr>
      <w:r>
        <w:t>Public Transparency Principles</w:t>
      </w:r>
    </w:p>
    <w:p w14:paraId="477C36C2" w14:textId="77777777" w:rsidR="007E52EE" w:rsidRPr="008D4BC2" w:rsidRDefault="00D82729" w:rsidP="00D105CD">
      <w:pPr>
        <w:ind w:left="567" w:hanging="567"/>
      </w:pPr>
      <w:r>
        <w:rPr>
          <w:rFonts w:eastAsia="Calibri" w:cs="Calibri"/>
          <w:color w:val="000000"/>
        </w:rPr>
        <w:t>(a)</w:t>
      </w:r>
      <w:r>
        <w:rPr>
          <w:rFonts w:eastAsia="Calibri" w:cs="Calibri"/>
          <w:color w:val="000000"/>
        </w:rPr>
        <w:tab/>
        <w:t xml:space="preserve">Council decision making processes must be transparent except when the Council is dealing with information that is confidential by virtue of the </w:t>
      </w:r>
      <w:r>
        <w:rPr>
          <w:rFonts w:eastAsia="Calibri" w:cs="Calibri"/>
          <w:i/>
          <w:iCs/>
          <w:color w:val="000000"/>
        </w:rPr>
        <w:t>Local Government Act</w:t>
      </w:r>
      <w:r>
        <w:rPr>
          <w:rFonts w:eastAsia="Calibri" w:cs="Calibri"/>
          <w:color w:val="000000"/>
        </w:rPr>
        <w:t xml:space="preserve"> or any other Act.</w:t>
      </w:r>
    </w:p>
    <w:p w14:paraId="50F0F4E6" w14:textId="77777777" w:rsidR="00AD1EEE" w:rsidRPr="008D4BC2" w:rsidRDefault="00D82729" w:rsidP="00D105CD">
      <w:pPr>
        <w:rPr>
          <w:rFonts w:eastAsia="Calibri" w:cs="Calibri"/>
        </w:rPr>
      </w:pPr>
      <w:r w:rsidRPr="00AD1EEE">
        <w:rPr>
          <w:rFonts w:eastAsia="Calibri" w:cs="Calibri"/>
        </w:rPr>
        <w:lastRenderedPageBreak/>
        <w:t>Council is required to ensure that the use of statutory reserves is in accordance with legislative requirements.</w:t>
      </w:r>
    </w:p>
    <w:p w14:paraId="46EFFB9D" w14:textId="77777777" w:rsidR="006624A1" w:rsidRDefault="00D82729" w:rsidP="006624A1">
      <w:pPr>
        <w:pStyle w:val="Heading1"/>
      </w:pPr>
      <w:r>
        <w:t>Council Policy Considerations</w:t>
      </w:r>
    </w:p>
    <w:p w14:paraId="7F94A1A1" w14:textId="77777777" w:rsidR="006624A1" w:rsidRDefault="00D82729" w:rsidP="00D105CD">
      <w:pPr>
        <w:pStyle w:val="SubHeading"/>
        <w:tabs>
          <w:tab w:val="left" w:pos="426"/>
        </w:tabs>
        <w:spacing w:before="0" w:after="0"/>
        <w:ind w:left="426" w:hanging="426"/>
        <w:rPr>
          <w:b w:val="0"/>
          <w:bCs w:val="0"/>
        </w:rPr>
      </w:pPr>
      <w:r>
        <w:t>Environmental Sustainability Considerations</w:t>
      </w:r>
    </w:p>
    <w:p w14:paraId="04099767" w14:textId="77777777" w:rsidR="00BD198D" w:rsidRDefault="00D82729" w:rsidP="00D105CD">
      <w:pPr>
        <w:pStyle w:val="SubHeading"/>
        <w:tabs>
          <w:tab w:val="left" w:pos="426"/>
        </w:tabs>
        <w:spacing w:before="0" w:after="0"/>
        <w:ind w:left="426" w:hanging="426"/>
        <w:rPr>
          <w:b w:val="0"/>
          <w:bCs w:val="0"/>
        </w:rPr>
      </w:pPr>
      <w:r>
        <w:rPr>
          <w:b w:val="0"/>
          <w:bCs w:val="0"/>
        </w:rPr>
        <w:t>No</w:t>
      </w:r>
      <w:r w:rsidR="00D105CD">
        <w:rPr>
          <w:b w:val="0"/>
          <w:bCs w:val="0"/>
        </w:rPr>
        <w:t xml:space="preserve"> i</w:t>
      </w:r>
      <w:r>
        <w:rPr>
          <w:b w:val="0"/>
          <w:bCs w:val="0"/>
        </w:rPr>
        <w:t>mplications</w:t>
      </w:r>
      <w:r w:rsidR="00172D92">
        <w:rPr>
          <w:b w:val="0"/>
          <w:bCs w:val="0"/>
        </w:rPr>
        <w:t>.</w:t>
      </w:r>
    </w:p>
    <w:p w14:paraId="7F01EBE8" w14:textId="77777777" w:rsidR="00BD198D" w:rsidRPr="00BD198D" w:rsidRDefault="00BD198D" w:rsidP="00D105CD">
      <w:pPr>
        <w:pStyle w:val="SubHeading"/>
        <w:tabs>
          <w:tab w:val="left" w:pos="426"/>
        </w:tabs>
        <w:spacing w:before="0" w:after="0"/>
        <w:ind w:left="426" w:hanging="426"/>
      </w:pPr>
    </w:p>
    <w:p w14:paraId="07C42AE8" w14:textId="77777777" w:rsidR="00E0764C" w:rsidRDefault="00D82729" w:rsidP="00D105CD">
      <w:pPr>
        <w:pStyle w:val="SubHeading"/>
        <w:spacing w:before="0" w:after="0"/>
      </w:pPr>
      <w:r>
        <w:t>Social, Cultural and Health</w:t>
      </w:r>
    </w:p>
    <w:p w14:paraId="0BAEB112" w14:textId="77777777" w:rsidR="00E0764C" w:rsidRDefault="00D82729" w:rsidP="00D105CD">
      <w:r>
        <w:t xml:space="preserve">No </w:t>
      </w:r>
      <w:r w:rsidR="00D105CD">
        <w:t>i</w:t>
      </w:r>
      <w:r>
        <w:t>mplications</w:t>
      </w:r>
      <w:r w:rsidR="00172D92">
        <w:t>.</w:t>
      </w:r>
    </w:p>
    <w:p w14:paraId="47CBA826" w14:textId="77777777" w:rsidR="00E0764C" w:rsidRPr="00BC5C3E" w:rsidRDefault="00E0764C" w:rsidP="00D105CD">
      <w:pPr>
        <w:pStyle w:val="SubHeading"/>
        <w:spacing w:before="0" w:after="0"/>
        <w:rPr>
          <w:b w:val="0"/>
          <w:bCs w:val="0"/>
        </w:rPr>
      </w:pPr>
    </w:p>
    <w:p w14:paraId="6AFEA4E0" w14:textId="77777777" w:rsidR="00E0764C" w:rsidRDefault="00D82729" w:rsidP="00D105CD">
      <w:pPr>
        <w:pStyle w:val="SubHeading"/>
        <w:spacing w:before="0" w:after="0"/>
      </w:pPr>
      <w:r>
        <w:t>Economic</w:t>
      </w:r>
    </w:p>
    <w:p w14:paraId="460814DE" w14:textId="77777777" w:rsidR="00E0764C" w:rsidRDefault="00D82729" w:rsidP="00D105CD">
      <w:r>
        <w:t xml:space="preserve">No </w:t>
      </w:r>
      <w:r w:rsidR="00D105CD">
        <w:t>i</w:t>
      </w:r>
      <w:r>
        <w:t>mplications</w:t>
      </w:r>
      <w:r w:rsidR="00172D92">
        <w:t>.</w:t>
      </w:r>
    </w:p>
    <w:p w14:paraId="3F156D47" w14:textId="77777777" w:rsidR="00E0764C" w:rsidRDefault="00E0764C" w:rsidP="00D105CD"/>
    <w:p w14:paraId="340E1476" w14:textId="77777777" w:rsidR="00E0764C" w:rsidRDefault="00D82729" w:rsidP="00D105CD">
      <w:pPr>
        <w:rPr>
          <w:b/>
          <w:bCs/>
        </w:rPr>
      </w:pPr>
      <w:r>
        <w:rPr>
          <w:b/>
          <w:bCs/>
        </w:rPr>
        <w:t>Legal, Resource and Strategic Risk Implications</w:t>
      </w:r>
    </w:p>
    <w:p w14:paraId="1B33BA47" w14:textId="77777777" w:rsidR="00D6621E" w:rsidRDefault="00D82729" w:rsidP="00D105CD">
      <w:r w:rsidRPr="00D6621E">
        <w:t>Council is required to ensure that the use of statutory reserves is in accordance with legislative requirements.</w:t>
      </w:r>
    </w:p>
    <w:p w14:paraId="2A7DED3E" w14:textId="77777777" w:rsidR="002C4FFB" w:rsidRDefault="00D82729" w:rsidP="002C4FFB">
      <w:pPr>
        <w:pStyle w:val="Heading1"/>
      </w:pPr>
      <w:r>
        <w:t>Implementation Strategy</w:t>
      </w:r>
    </w:p>
    <w:p w14:paraId="3C0326E2" w14:textId="77777777" w:rsidR="00420D00" w:rsidRDefault="00D82729" w:rsidP="00D105CD">
      <w:pPr>
        <w:pStyle w:val="SubHeading"/>
        <w:spacing w:before="0" w:after="0"/>
      </w:pPr>
      <w:r>
        <w:t>Critical Dates</w:t>
      </w:r>
    </w:p>
    <w:p w14:paraId="5FF79141" w14:textId="49612F59" w:rsidR="00CD1D8D" w:rsidRDefault="00B0388A" w:rsidP="00D105CD">
      <w:pPr>
        <w:rPr>
          <w:rFonts w:eastAsia="Calibri"/>
        </w:rPr>
      </w:pPr>
      <w:r>
        <w:rPr>
          <w:rFonts w:eastAsia="Calibri"/>
        </w:rPr>
        <w:t>Not applicable.</w:t>
      </w:r>
    </w:p>
    <w:p w14:paraId="378C4CB2" w14:textId="77777777" w:rsidR="00CF0751" w:rsidRDefault="00D82729" w:rsidP="00420D00">
      <w:pPr>
        <w:pStyle w:val="Heading1"/>
      </w:pPr>
      <w:r>
        <w:t>Declaration of Conflict of Interest</w:t>
      </w:r>
    </w:p>
    <w:p w14:paraId="1C671997" w14:textId="77777777" w:rsidR="00D5697F" w:rsidRDefault="00D82729"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3A4D6FED" w14:textId="77777777" w:rsidR="005C31DA" w:rsidRDefault="005C31DA" w:rsidP="00420D00">
      <w:pPr>
        <w:rPr>
          <w:rFonts w:eastAsia="Calibri" w:cs="Calibri"/>
          <w:color w:val="000000"/>
        </w:rPr>
      </w:pPr>
    </w:p>
    <w:p w14:paraId="47CBA82B" w14:textId="77777777" w:rsidR="00420D00" w:rsidRPr="008D4BC2" w:rsidRDefault="00D82729" w:rsidP="00420D00">
      <w:r>
        <w:rPr>
          <w:rFonts w:eastAsia="Calibri" w:cs="Calibri"/>
          <w:color w:val="000000"/>
        </w:rPr>
        <w:t>The Responsible Officer reviewing this report, having made enquiries with relevant members of staff, reports that no disclosable interests have been raised in relation to this report.</w:t>
      </w:r>
    </w:p>
    <w:p w14:paraId="6AFF67FD" w14:textId="77777777" w:rsidR="000366FD" w:rsidRDefault="00D82729" w:rsidP="000366FD">
      <w:pPr>
        <w:pStyle w:val="Heading1"/>
      </w:pPr>
      <w:r>
        <w:t>Attachments</w:t>
      </w:r>
    </w:p>
    <w:p w14:paraId="6345441A" w14:textId="77777777" w:rsidR="00636715" w:rsidRDefault="00D82729" w:rsidP="00580192">
      <w:pPr>
        <w:numPr>
          <w:ilvl w:val="0"/>
          <w:numId w:val="58"/>
        </w:numPr>
        <w:spacing w:line="240" w:lineRule="atLeast"/>
        <w:ind w:hanging="282"/>
        <w:rPr>
          <w:rFonts w:eastAsia="Calibri" w:cs="Calibri"/>
          <w:color w:val="000000"/>
        </w:rPr>
      </w:pPr>
      <w:r>
        <w:rPr>
          <w:rFonts w:eastAsia="Calibri" w:cs="Calibri"/>
          <w:color w:val="000000"/>
        </w:rPr>
        <w:t>Financial Reserves Policy [</w:t>
      </w:r>
      <w:r>
        <w:rPr>
          <w:rFonts w:eastAsia="Calibri" w:cs="Calibri"/>
          <w:b/>
          <w:bCs/>
          <w:color w:val="000000"/>
        </w:rPr>
        <w:t>5.7.1</w:t>
      </w:r>
      <w:r>
        <w:rPr>
          <w:rFonts w:eastAsia="Calibri" w:cs="Calibri"/>
          <w:color w:val="000000"/>
        </w:rPr>
        <w:t xml:space="preserve"> - 9 pages]</w:t>
      </w:r>
    </w:p>
    <w:p w14:paraId="73528890" w14:textId="3F9B3DDC" w:rsidR="00104D69" w:rsidRPr="00163BE0" w:rsidRDefault="00D82729" w:rsidP="00104D69">
      <w:pPr>
        <w:tabs>
          <w:tab w:val="left" w:pos="600"/>
        </w:tabs>
        <w:ind w:left="600" w:hanging="600"/>
        <w:rPr>
          <w:rFonts w:eastAsia="Calibri" w:cs="Calibri"/>
          <w:color w:val="FFFFFF"/>
          <w:sz w:val="4"/>
        </w:rPr>
      </w:pPr>
      <w:r w:rsidRPr="00163BE0">
        <w:rPr>
          <w:rFonts w:eastAsia="Calibri" w:cs="Calibri"/>
          <w:color w:val="000000"/>
        </w:rPr>
        <w:br w:type="page"/>
      </w:r>
      <w:bookmarkStart w:id="34" w:name="5.8__Councillor_Expense_Policy"/>
    </w:p>
    <w:p w14:paraId="7BAD2841" w14:textId="3EA476DF" w:rsidR="00A11A83" w:rsidRPr="00163BE0" w:rsidRDefault="00D82729" w:rsidP="00FC3293">
      <w:pPr>
        <w:tabs>
          <w:tab w:val="left" w:pos="600"/>
        </w:tabs>
        <w:ind w:left="600" w:hanging="600"/>
        <w:outlineLvl w:val="1"/>
        <w:rPr>
          <w:rFonts w:eastAsia="Calibri" w:cs="Calibri"/>
          <w:color w:val="000000"/>
        </w:rPr>
      </w:pPr>
      <w:r w:rsidRPr="00163BE0">
        <w:rPr>
          <w:rFonts w:eastAsia="Calibri" w:cs="Calibri"/>
          <w:color w:val="FFFFFF"/>
          <w:sz w:val="4"/>
        </w:rPr>
        <w:lastRenderedPageBreak/>
        <w:t>5.8</w:t>
      </w:r>
      <w:r w:rsidRPr="00163BE0">
        <w:rPr>
          <w:rFonts w:eastAsia="Calibri" w:cs="Calibri"/>
          <w:color w:val="FFFFFF"/>
          <w:sz w:val="4"/>
        </w:rPr>
        <w:tab/>
        <w:t>Councillor Expense Policy</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35" w:name="_Toc229667752"/>
      <w:r w:rsidRPr="00163BE0">
        <w:rPr>
          <w:rFonts w:eastAsia="Calibri" w:cs="Calibri"/>
          <w:color w:val="000000"/>
        </w:rPr>
        <w:instrText>5.8</w:instrText>
      </w:r>
      <w:r w:rsidRPr="00163BE0">
        <w:rPr>
          <w:rFonts w:eastAsia="Calibri" w:cs="Calibri"/>
          <w:color w:val="000000"/>
        </w:rPr>
        <w:tab/>
        <w:instrText>Councillor Expense Policy</w:instrText>
      </w:r>
      <w:bookmarkEnd w:id="35"/>
      <w:r w:rsidRPr="00163BE0">
        <w:rPr>
          <w:rFonts w:eastAsia="Calibri" w:cs="Calibri"/>
          <w:color w:val="000000"/>
        </w:rPr>
        <w:instrText>" \f \l2</w:instrText>
      </w:r>
      <w:r>
        <w:rPr>
          <w:rFonts w:eastAsia="Calibri" w:cs="Calibri"/>
          <w:color w:val="000000"/>
        </w:rPr>
        <w:fldChar w:fldCharType="end"/>
      </w:r>
    </w:p>
    <w:bookmarkEnd w:id="34"/>
    <w:p w14:paraId="3CEE4810" w14:textId="77777777" w:rsidR="00CD2BB4" w:rsidRDefault="00D82729" w:rsidP="00E075F8">
      <w:pPr>
        <w:rPr>
          <w:rFonts w:eastAsia="Calibri" w:cs="Calibri"/>
          <w:color w:val="003266"/>
          <w:sz w:val="28"/>
          <w:szCs w:val="28"/>
        </w:rPr>
      </w:pPr>
      <w:r w:rsidRPr="32FE4E5A">
        <w:rPr>
          <w:rFonts w:eastAsia="Calibri" w:cs="Calibri"/>
          <w:b/>
          <w:bCs/>
          <w:color w:val="003266"/>
          <w:sz w:val="28"/>
          <w:szCs w:val="28"/>
        </w:rPr>
        <w:t>5.8 Councillor Expense Policy</w:t>
      </w:r>
    </w:p>
    <w:p w14:paraId="1C4F70CC" w14:textId="77777777" w:rsidR="00FF5C33" w:rsidRPr="00FF5C33" w:rsidRDefault="00FF5C33" w:rsidP="00E075F8">
      <w:pPr>
        <w:tabs>
          <w:tab w:val="left" w:pos="2552"/>
        </w:tabs>
        <w:ind w:left="2552" w:hanging="2552"/>
        <w:rPr>
          <w:rFonts w:eastAsia="Calibri"/>
        </w:rPr>
      </w:pPr>
    </w:p>
    <w:p w14:paraId="2EA6F390" w14:textId="77777777" w:rsidR="00FD26CA" w:rsidRDefault="00D82729" w:rsidP="00FD26CA">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55DAB0A8" w14:textId="77777777" w:rsidR="00FD26CA" w:rsidRDefault="00FD26CA" w:rsidP="00FD26CA">
      <w:pPr>
        <w:tabs>
          <w:tab w:val="left" w:pos="3119"/>
        </w:tabs>
        <w:ind w:left="3119" w:hanging="3119"/>
        <w:rPr>
          <w:rFonts w:eastAsia="Calibri"/>
        </w:rPr>
      </w:pPr>
    </w:p>
    <w:p w14:paraId="48E2C20E" w14:textId="22AB87F2" w:rsidR="00FD26CA" w:rsidRDefault="00D82729" w:rsidP="00FD26CA">
      <w:pPr>
        <w:tabs>
          <w:tab w:val="left" w:pos="3119"/>
        </w:tabs>
        <w:ind w:left="3119" w:hanging="3119"/>
        <w:rPr>
          <w:rFonts w:eastAsia="Calibri" w:cs="Calibri"/>
          <w:color w:val="000000" w:themeColor="text1"/>
        </w:rPr>
      </w:pPr>
      <w:r w:rsidRPr="26C0DF9E">
        <w:rPr>
          <w:rFonts w:eastAsia="Calibri"/>
          <w:b/>
          <w:bCs/>
        </w:rPr>
        <w:t>Report Author:</w:t>
      </w:r>
      <w:r>
        <w:tab/>
      </w:r>
      <w:r w:rsidR="00B0388A">
        <w:rPr>
          <w:rFonts w:eastAsia="Calibri" w:cs="Calibri"/>
          <w:color w:val="000000"/>
        </w:rPr>
        <w:t>Executive Manager Office of Council &amp; CEO</w:t>
      </w:r>
    </w:p>
    <w:p w14:paraId="3E3B7132" w14:textId="77777777" w:rsidR="00054535" w:rsidRDefault="00D82729" w:rsidP="00E075F8">
      <w:pPr>
        <w:rPr>
          <w:rFonts w:eastAsia="Calibri"/>
        </w:rPr>
      </w:pPr>
      <w:r>
        <w:rPr>
          <w:rFonts w:eastAsia="Calibri" w:cs="Calibri"/>
          <w:color w:val="000000"/>
          <w:sz w:val="2"/>
          <w:szCs w:val="2"/>
        </w:rPr>
        <w:t> </w:t>
      </w:r>
      <w:r w:rsidRPr="008555EF">
        <w:rPr>
          <w:rFonts w:eastAsia="Calibri" w:cs="Calibri"/>
          <w:color w:val="000000" w:themeColor="text1"/>
        </w:rPr>
        <w:t xml:space="preserve"> </w:t>
      </w:r>
      <w:r>
        <w:rPr>
          <w:rFonts w:eastAsia="Calibri" w:cs="Calibri"/>
          <w:color w:val="000000"/>
          <w:sz w:val="2"/>
          <w:szCs w:val="2"/>
        </w:rPr>
        <w:t> </w:t>
      </w:r>
    </w:p>
    <w:p w14:paraId="09726A67" w14:textId="77777777" w:rsidR="00EF0D9A" w:rsidRDefault="00D82729" w:rsidP="00EF0D9A">
      <w:pPr>
        <w:pStyle w:val="Heading1"/>
      </w:pPr>
      <w:r>
        <w:t>Executive Summary</w:t>
      </w:r>
    </w:p>
    <w:p w14:paraId="05689FBA" w14:textId="77777777" w:rsidR="00F7204D" w:rsidRDefault="00D82729" w:rsidP="00D76BE7">
      <w:r w:rsidRPr="00F7204D">
        <w:t>This report is seeking Council consider and adopt the Councillor Expense Policy (</w:t>
      </w:r>
      <w:r w:rsidRPr="00F7204D">
        <w:rPr>
          <w:b/>
          <w:bCs/>
        </w:rPr>
        <w:t>Policy</w:t>
      </w:r>
      <w:r w:rsidRPr="00F7204D">
        <w:t xml:space="preserve">) in accordance with section 41 (1) of the </w:t>
      </w:r>
      <w:r w:rsidRPr="00F7204D">
        <w:rPr>
          <w:i/>
          <w:iCs/>
        </w:rPr>
        <w:t>Local Government Act 2020</w:t>
      </w:r>
      <w:r w:rsidRPr="00F7204D">
        <w:t xml:space="preserve"> (</w:t>
      </w:r>
      <w:r w:rsidRPr="00F7204D">
        <w:rPr>
          <w:b/>
          <w:bCs/>
        </w:rPr>
        <w:t>Act</w:t>
      </w:r>
      <w:r w:rsidRPr="00F7204D">
        <w:t xml:space="preserve">). </w:t>
      </w:r>
    </w:p>
    <w:p w14:paraId="19C45FCA" w14:textId="77777777" w:rsidR="00F7204D" w:rsidRDefault="00F7204D" w:rsidP="00D76BE7"/>
    <w:p w14:paraId="1D9B8B39" w14:textId="77777777" w:rsidR="00AA19A3" w:rsidRDefault="00D82729" w:rsidP="00D76BE7">
      <w:r w:rsidRPr="00F7204D">
        <w:t xml:space="preserve">Going into the second year of the Council term is timely to review the Policy and identify processes that are working well, any gaps that require inclusions and to ensure the Policy continues to be streamlined and to ensure good governance practices remain at the forefront. </w:t>
      </w:r>
    </w:p>
    <w:p w14:paraId="7338BE14" w14:textId="77777777" w:rsidR="00AA19A3" w:rsidRDefault="00AA19A3" w:rsidP="00D76BE7"/>
    <w:p w14:paraId="62E10431" w14:textId="77777777" w:rsidR="00AA19A3" w:rsidRDefault="00D82729" w:rsidP="00D76BE7">
      <w:r w:rsidRPr="00F7204D">
        <w:t>In brief, the amended Policy being presented for consideration provides clarity around:</w:t>
      </w:r>
    </w:p>
    <w:p w14:paraId="6D6AC09D" w14:textId="77777777" w:rsidR="00AA19A3" w:rsidRDefault="00D82729" w:rsidP="00580192">
      <w:pPr>
        <w:pStyle w:val="ListParagraph"/>
        <w:numPr>
          <w:ilvl w:val="0"/>
          <w:numId w:val="59"/>
        </w:numPr>
      </w:pPr>
      <w:r w:rsidRPr="00F7204D">
        <w:t xml:space="preserve">the purchase of any home office equipment or </w:t>
      </w:r>
      <w:proofErr w:type="gramStart"/>
      <w:r w:rsidRPr="00F7204D">
        <w:t>furniture;</w:t>
      </w:r>
      <w:proofErr w:type="gramEnd"/>
      <w:r w:rsidRPr="00F7204D">
        <w:t xml:space="preserve"> </w:t>
      </w:r>
    </w:p>
    <w:p w14:paraId="336C27B2" w14:textId="77777777" w:rsidR="00AA19A3" w:rsidRDefault="00D82729" w:rsidP="00580192">
      <w:pPr>
        <w:pStyle w:val="ListParagraph"/>
        <w:numPr>
          <w:ilvl w:val="0"/>
          <w:numId w:val="59"/>
        </w:numPr>
      </w:pPr>
      <w:proofErr w:type="gramStart"/>
      <w:r w:rsidRPr="00F7204D">
        <w:t>Councillors</w:t>
      </w:r>
      <w:proofErr w:type="gramEnd"/>
      <w:r w:rsidRPr="00F7204D">
        <w:t xml:space="preserve"> private vehicle usage in accordance with the Australian Tax Office milage </w:t>
      </w:r>
      <w:proofErr w:type="gramStart"/>
      <w:r w:rsidRPr="00F7204D">
        <w:t>rates;</w:t>
      </w:r>
      <w:proofErr w:type="gramEnd"/>
      <w:r w:rsidRPr="00F7204D">
        <w:t xml:space="preserve"> </w:t>
      </w:r>
    </w:p>
    <w:p w14:paraId="573B976D" w14:textId="77777777" w:rsidR="00AA19A3" w:rsidRDefault="00D82729" w:rsidP="00580192">
      <w:pPr>
        <w:pStyle w:val="ListParagraph"/>
        <w:numPr>
          <w:ilvl w:val="0"/>
          <w:numId w:val="59"/>
        </w:numPr>
      </w:pPr>
      <w:r w:rsidRPr="00F7204D">
        <w:t xml:space="preserve">Child or dependent care available to all Councillors in accordance with s 41 of the </w:t>
      </w:r>
      <w:proofErr w:type="gramStart"/>
      <w:r w:rsidRPr="00F7204D">
        <w:t>Act;</w:t>
      </w:r>
      <w:proofErr w:type="gramEnd"/>
      <w:r w:rsidRPr="00F7204D">
        <w:t xml:space="preserve"> </w:t>
      </w:r>
    </w:p>
    <w:p w14:paraId="242D208B" w14:textId="77777777" w:rsidR="00AA19A3" w:rsidRDefault="00D82729" w:rsidP="00580192">
      <w:pPr>
        <w:pStyle w:val="ListParagraph"/>
        <w:numPr>
          <w:ilvl w:val="0"/>
          <w:numId w:val="59"/>
        </w:numPr>
      </w:pPr>
      <w:r>
        <w:t xml:space="preserve">Councillor clothing and safety </w:t>
      </w:r>
      <w:proofErr w:type="gramStart"/>
      <w:r>
        <w:t>wear;</w:t>
      </w:r>
      <w:proofErr w:type="gramEnd"/>
      <w:r>
        <w:t xml:space="preserve"> </w:t>
      </w:r>
    </w:p>
    <w:p w14:paraId="72463635" w14:textId="77777777" w:rsidR="48EE85E2" w:rsidRDefault="00D82729" w:rsidP="00580192">
      <w:pPr>
        <w:pStyle w:val="ListParagraph"/>
        <w:numPr>
          <w:ilvl w:val="0"/>
          <w:numId w:val="59"/>
        </w:numPr>
      </w:pPr>
      <w:r>
        <w:t>Approval for expenses prior to seeking reimbursement</w:t>
      </w:r>
    </w:p>
    <w:p w14:paraId="0A9A748F" w14:textId="77777777" w:rsidR="00AA19A3" w:rsidRDefault="00D82729" w:rsidP="00AA19A3">
      <w:r w:rsidRPr="00F7204D">
        <w:t xml:space="preserve">and includes three new sections: </w:t>
      </w:r>
    </w:p>
    <w:p w14:paraId="62765B9A" w14:textId="77777777" w:rsidR="00AA19A3" w:rsidRDefault="00D82729" w:rsidP="00580192">
      <w:pPr>
        <w:pStyle w:val="ListParagraph"/>
        <w:numPr>
          <w:ilvl w:val="0"/>
          <w:numId w:val="59"/>
        </w:numPr>
      </w:pPr>
      <w:r w:rsidRPr="00F7204D">
        <w:t xml:space="preserve">Mayoral Motor Vehicle which allows for the </w:t>
      </w:r>
      <w:proofErr w:type="gramStart"/>
      <w:r w:rsidRPr="00F7204D">
        <w:t>Mayor</w:t>
      </w:r>
      <w:proofErr w:type="gramEnd"/>
      <w:r w:rsidRPr="00F7204D">
        <w:t xml:space="preserve"> of the day to make use of a dedicated Council vehicle, should they choose to do </w:t>
      </w:r>
      <w:proofErr w:type="gramStart"/>
      <w:r w:rsidRPr="00F7204D">
        <w:t>so;</w:t>
      </w:r>
      <w:proofErr w:type="gramEnd"/>
      <w:r w:rsidRPr="00F7204D">
        <w:t xml:space="preserve"> </w:t>
      </w:r>
    </w:p>
    <w:p w14:paraId="71A511FD" w14:textId="77777777" w:rsidR="00AA19A3" w:rsidRDefault="00D82729" w:rsidP="00580192">
      <w:pPr>
        <w:pStyle w:val="ListParagraph"/>
        <w:numPr>
          <w:ilvl w:val="0"/>
          <w:numId w:val="59"/>
        </w:numPr>
      </w:pPr>
      <w:r w:rsidRPr="00F7204D">
        <w:t xml:space="preserve">Use of Council Facilities when engaging with community members or groups; and </w:t>
      </w:r>
    </w:p>
    <w:p w14:paraId="64AFF817" w14:textId="77777777" w:rsidR="00AA19A3" w:rsidRDefault="00D82729" w:rsidP="00580192">
      <w:pPr>
        <w:pStyle w:val="ListParagraph"/>
        <w:numPr>
          <w:ilvl w:val="0"/>
          <w:numId w:val="59"/>
        </w:numPr>
      </w:pPr>
      <w:r w:rsidRPr="00F7204D">
        <w:t xml:space="preserve">Mayoral Function that enables the </w:t>
      </w:r>
      <w:proofErr w:type="gramStart"/>
      <w:r w:rsidRPr="00F7204D">
        <w:t>Mayor</w:t>
      </w:r>
      <w:proofErr w:type="gramEnd"/>
      <w:r w:rsidRPr="00F7204D">
        <w:t xml:space="preserve"> of the day to hold a small function just prior to their Mayoral term to thank members of the community, including organisations, community and sporting groups. </w:t>
      </w:r>
    </w:p>
    <w:p w14:paraId="4DCD7AD3" w14:textId="77777777" w:rsidR="00AA19A3" w:rsidRDefault="00AA19A3" w:rsidP="00AA19A3"/>
    <w:p w14:paraId="5EEDBCC7" w14:textId="77777777" w:rsidR="00F7204D" w:rsidRDefault="00D82729" w:rsidP="00AA19A3">
      <w:r>
        <w:t>Other minor administrative updates were made</w:t>
      </w:r>
      <w:r w:rsidR="0289E4FF">
        <w:t xml:space="preserve">. </w:t>
      </w:r>
    </w:p>
    <w:p w14:paraId="61700D1C" w14:textId="77777777" w:rsidR="004E56C0" w:rsidRDefault="00D82729" w:rsidP="004E56C0">
      <w:pPr>
        <w:pStyle w:val="Heading1"/>
      </w:pPr>
      <w:r>
        <w:t xml:space="preserve">Officers’ </w:t>
      </w:r>
      <w:r w:rsidR="005522BA">
        <w:t>Recommendation</w:t>
      </w:r>
    </w:p>
    <w:p w14:paraId="22B3DDD0" w14:textId="77777777" w:rsidR="4C153961" w:rsidRPr="008F3BC8" w:rsidRDefault="00D82729" w:rsidP="008F3BC8">
      <w:pPr>
        <w:rPr>
          <w:b/>
          <w:bCs/>
        </w:rPr>
      </w:pPr>
      <w:r w:rsidRPr="4C153961">
        <w:rPr>
          <w:b/>
          <w:bCs/>
        </w:rPr>
        <w:t>THAT Council</w:t>
      </w:r>
      <w:r w:rsidR="008F3BC8">
        <w:rPr>
          <w:b/>
          <w:bCs/>
        </w:rPr>
        <w:t xml:space="preserve"> </w:t>
      </w:r>
      <w:r w:rsidR="008F3BC8" w:rsidRPr="008F3BC8">
        <w:rPr>
          <w:b/>
          <w:bCs/>
        </w:rPr>
        <w:t>adopt the Councillor Expense Policy at Attachment 1 to this report.</w:t>
      </w:r>
    </w:p>
    <w:p w14:paraId="69514AF4" w14:textId="77777777" w:rsidR="00B047DE" w:rsidRDefault="00B047DE" w:rsidP="00E075F8"/>
    <w:p w14:paraId="3EBF1FC6" w14:textId="77777777" w:rsidR="00B047DE" w:rsidRDefault="00D82729">
      <w:pPr>
        <w:spacing w:line="240" w:lineRule="auto"/>
        <w:rPr>
          <w:b/>
          <w:color w:val="FFFFFF" w:themeColor="background1"/>
        </w:rPr>
      </w:pPr>
      <w:r>
        <w:br w:type="page"/>
      </w:r>
    </w:p>
    <w:p w14:paraId="4532D25C" w14:textId="77777777" w:rsidR="009E3D2F" w:rsidRDefault="00D82729" w:rsidP="009E3D2F">
      <w:pPr>
        <w:pStyle w:val="Heading1"/>
      </w:pPr>
      <w:r>
        <w:lastRenderedPageBreak/>
        <w:t>Background / Key Information</w:t>
      </w:r>
    </w:p>
    <w:p w14:paraId="49BCEEAF" w14:textId="77777777" w:rsidR="008F3BC8" w:rsidRDefault="00D82729" w:rsidP="009E3D2F">
      <w:r w:rsidRPr="008F3BC8">
        <w:t xml:space="preserve">The Councillor Expense Policy (Policy) is a requirement of the </w:t>
      </w:r>
      <w:r w:rsidRPr="008F3BC8">
        <w:rPr>
          <w:i/>
          <w:iCs/>
        </w:rPr>
        <w:t>Local Government Act 2020</w:t>
      </w:r>
      <w:r w:rsidRPr="008F3BC8">
        <w:t xml:space="preserve"> (</w:t>
      </w:r>
      <w:r w:rsidRPr="008F3BC8">
        <w:rPr>
          <w:b/>
          <w:bCs/>
        </w:rPr>
        <w:t>Act</w:t>
      </w:r>
      <w:r w:rsidRPr="008F3BC8">
        <w:t xml:space="preserve">) that specifies procedures to be followed in applying for reimbursements and in reimbursing expenses. </w:t>
      </w:r>
    </w:p>
    <w:p w14:paraId="701D928D" w14:textId="77777777" w:rsidR="008F3BC8" w:rsidRDefault="008F3BC8" w:rsidP="009E3D2F"/>
    <w:p w14:paraId="398C2967" w14:textId="77777777" w:rsidR="008F3BC8" w:rsidRDefault="00D82729" w:rsidP="009E3D2F">
      <w:r w:rsidRPr="008F3BC8">
        <w:t xml:space="preserve">The Act is explicit in that the Policy must provide for reimbursement of </w:t>
      </w:r>
      <w:proofErr w:type="gramStart"/>
      <w:r w:rsidRPr="008F3BC8">
        <w:t>child care</w:t>
      </w:r>
      <w:proofErr w:type="gramEnd"/>
      <w:r w:rsidRPr="008F3BC8">
        <w:t xml:space="preserve"> costs when reasonably required for a Councillor to perform their role or expenses incurred by a Councillor who is a </w:t>
      </w:r>
      <w:proofErr w:type="spellStart"/>
      <w:r w:rsidRPr="008F3BC8">
        <w:t>carer</w:t>
      </w:r>
      <w:proofErr w:type="spellEnd"/>
      <w:r w:rsidRPr="008F3BC8">
        <w:t xml:space="preserve"> in a care relationship as defined by the </w:t>
      </w:r>
      <w:r w:rsidRPr="00967266">
        <w:rPr>
          <w:i/>
          <w:iCs/>
        </w:rPr>
        <w:t>Carers Recognition Act 2012</w:t>
      </w:r>
      <w:r w:rsidRPr="008F3BC8">
        <w:t xml:space="preserve">. </w:t>
      </w:r>
    </w:p>
    <w:p w14:paraId="511D29C3" w14:textId="77777777" w:rsidR="008F3BC8" w:rsidRDefault="008F3BC8" w:rsidP="009E3D2F"/>
    <w:p w14:paraId="66D7F368" w14:textId="77777777" w:rsidR="008F3BC8" w:rsidRDefault="00D82729" w:rsidP="009E3D2F">
      <w:r w:rsidRPr="008F3BC8">
        <w:t xml:space="preserve">Additionally, the Policy outlines resources and facilities for the Mayor and Councillors that are available to reasonably enable the Mayor and Councillors to effectively perform their role. </w:t>
      </w:r>
    </w:p>
    <w:p w14:paraId="05A1C742" w14:textId="77777777" w:rsidR="008F3BC8" w:rsidRDefault="008F3BC8" w:rsidP="009E3D2F"/>
    <w:p w14:paraId="2A65E6BA" w14:textId="77777777" w:rsidR="008F3BC8" w:rsidRDefault="00D82729" w:rsidP="009E3D2F">
      <w:r w:rsidRPr="008F3BC8">
        <w:t xml:space="preserve">The previous Council adopted the Policy on 16 July 2024 to incorporate requirements legislated through the </w:t>
      </w:r>
      <w:r w:rsidRPr="00967266">
        <w:rPr>
          <w:i/>
          <w:iCs/>
        </w:rPr>
        <w:t>Local Government Amendment (Governance and Integrity) Act 2024</w:t>
      </w:r>
      <w:r w:rsidRPr="008F3BC8">
        <w:t xml:space="preserve">, of which transpired into the Principal Act being the </w:t>
      </w:r>
      <w:r w:rsidRPr="00967266">
        <w:rPr>
          <w:i/>
          <w:iCs/>
        </w:rPr>
        <w:t>Local Government Act 2020.</w:t>
      </w:r>
    </w:p>
    <w:p w14:paraId="22512671" w14:textId="77777777" w:rsidR="001F31DB" w:rsidRDefault="00D82729" w:rsidP="001F31DB">
      <w:pPr>
        <w:pStyle w:val="Heading1"/>
      </w:pPr>
      <w:r>
        <w:t>Alignment to Community Plan, Policies or Strategies</w:t>
      </w:r>
    </w:p>
    <w:p w14:paraId="1E3C91B9" w14:textId="497700C3" w:rsidR="000C0B05" w:rsidRDefault="00D82729" w:rsidP="000C0B05">
      <w:r>
        <w:t>Alignment to Whittlesea 2040 and Community Plan 202</w:t>
      </w:r>
      <w:r w:rsidR="5D6D526E">
        <w:t>5</w:t>
      </w:r>
      <w:r>
        <w:t>-</w:t>
      </w:r>
      <w:r w:rsidR="00654BCB">
        <w:t>20</w:t>
      </w:r>
      <w:r>
        <w:t>2</w:t>
      </w:r>
      <w:r w:rsidR="58593B3E">
        <w:t>9</w:t>
      </w:r>
      <w:r>
        <w:t>:</w:t>
      </w:r>
    </w:p>
    <w:p w14:paraId="14AF236D" w14:textId="77777777" w:rsidR="00E075F8" w:rsidRDefault="00E075F8" w:rsidP="000C0B05"/>
    <w:p w14:paraId="1DEECF70" w14:textId="77777777" w:rsidR="00697D13" w:rsidRDefault="00D82729" w:rsidP="000C0B05">
      <w:pPr>
        <w:rPr>
          <w:rFonts w:eastAsia="Calibri" w:cs="Calibri"/>
          <w:b/>
          <w:bCs/>
          <w:color w:val="000000"/>
        </w:rPr>
      </w:pPr>
      <w:r>
        <w:rPr>
          <w:rFonts w:eastAsia="Calibri" w:cs="Calibri"/>
          <w:b/>
          <w:bCs/>
          <w:color w:val="000000"/>
        </w:rPr>
        <w:t>High Performing Organisation  </w:t>
      </w:r>
    </w:p>
    <w:p w14:paraId="6D98B00F" w14:textId="77777777" w:rsidR="003729AB" w:rsidRPr="00E075F8" w:rsidRDefault="00D82729" w:rsidP="000C0B05">
      <w:r>
        <w:rPr>
          <w:rFonts w:eastAsia="Calibri" w:cs="Calibri"/>
          <w:color w:val="000000"/>
        </w:rPr>
        <w:t>We engage effectively with the community, to deliver efficient and effective services and initiatives, and to make decisions in the best interest of our community and deliver value to our community.</w:t>
      </w:r>
    </w:p>
    <w:p w14:paraId="15A72E61" w14:textId="77777777" w:rsidR="0077737F" w:rsidRDefault="00D82729" w:rsidP="00DE1C81">
      <w:pPr>
        <w:pStyle w:val="Heading1"/>
      </w:pPr>
      <w:r>
        <w:t>Considerations</w:t>
      </w:r>
      <w:r w:rsidR="00374E8B">
        <w:t xml:space="preserve"> of </w:t>
      </w:r>
      <w:r w:rsidR="00374E8B" w:rsidRPr="00D82641">
        <w:rPr>
          <w:i/>
          <w:iCs/>
        </w:rPr>
        <w:t>Local Government Act (2020)</w:t>
      </w:r>
      <w:r w:rsidR="00374E8B">
        <w:t xml:space="preserve"> Principles</w:t>
      </w:r>
    </w:p>
    <w:p w14:paraId="49AB0DB0" w14:textId="77777777" w:rsidR="0077737F" w:rsidRDefault="00D82729" w:rsidP="00EE3AE1">
      <w:pPr>
        <w:pStyle w:val="SubHeading"/>
        <w:spacing w:before="0" w:after="0"/>
      </w:pPr>
      <w:r>
        <w:t>Financial Management</w:t>
      </w:r>
    </w:p>
    <w:p w14:paraId="4238F998" w14:textId="77777777" w:rsidR="00113B41" w:rsidRDefault="00D82729" w:rsidP="00113B41">
      <w:r>
        <w:t>The cost is included in the current budget.</w:t>
      </w:r>
    </w:p>
    <w:p w14:paraId="1ECC2233" w14:textId="77777777" w:rsidR="00113B41" w:rsidRDefault="00113B41" w:rsidP="00113B41"/>
    <w:p w14:paraId="1848BA2C" w14:textId="77777777" w:rsidR="003330CB" w:rsidRDefault="00D82729" w:rsidP="00EE3AE1">
      <w:pPr>
        <w:pStyle w:val="SubHeading"/>
        <w:spacing w:before="0" w:after="0"/>
      </w:pPr>
      <w:r>
        <w:t>Community Consultation and Engagement</w:t>
      </w:r>
    </w:p>
    <w:p w14:paraId="391AF3F0" w14:textId="77777777" w:rsidR="00C57F96" w:rsidRDefault="00D82729" w:rsidP="00EE3AE1">
      <w:r>
        <w:t>The Act does not require community consultation when amending the Policy.</w:t>
      </w:r>
    </w:p>
    <w:p w14:paraId="5A0D22BD" w14:textId="77777777" w:rsidR="00430F57" w:rsidRPr="00D82641" w:rsidRDefault="00D82729" w:rsidP="77F89BB9">
      <w:pPr>
        <w:pStyle w:val="Heading1"/>
      </w:pPr>
      <w:r>
        <w:t>Other Principles for Consideration</w:t>
      </w:r>
    </w:p>
    <w:p w14:paraId="44FAA3B9" w14:textId="77777777" w:rsidR="001909DA" w:rsidRDefault="00D82729" w:rsidP="00E075F8">
      <w:pPr>
        <w:rPr>
          <w:b/>
          <w:bCs/>
        </w:rPr>
      </w:pPr>
      <w:r>
        <w:rPr>
          <w:b/>
          <w:bCs/>
        </w:rPr>
        <w:t>Overarching Governance Principles and Supporting Principles</w:t>
      </w:r>
    </w:p>
    <w:p w14:paraId="5E67BBBC" w14:textId="77777777" w:rsidR="009A2C8D" w:rsidRDefault="00D82729" w:rsidP="009A2C8D">
      <w:pPr>
        <w:ind w:left="567" w:hanging="567"/>
        <w:rPr>
          <w:rFonts w:eastAsia="Calibri" w:cs="Calibri"/>
          <w:color w:val="000000"/>
        </w:rPr>
      </w:pPr>
      <w:r>
        <w:rPr>
          <w:rFonts w:eastAsia="Calibri" w:cs="Calibri"/>
          <w:color w:val="000000"/>
        </w:rPr>
        <w:t xml:space="preserve">(a) </w:t>
      </w:r>
      <w:r>
        <w:rPr>
          <w:rFonts w:eastAsia="Calibri" w:cs="Calibri"/>
          <w:color w:val="000000"/>
        </w:rPr>
        <w:tab/>
        <w:t xml:space="preserve">Council decisions are to be </w:t>
      </w:r>
      <w:proofErr w:type="gramStart"/>
      <w:r>
        <w:rPr>
          <w:rFonts w:eastAsia="Calibri" w:cs="Calibri"/>
          <w:color w:val="000000"/>
        </w:rPr>
        <w:t>made</w:t>
      </w:r>
      <w:proofErr w:type="gramEnd"/>
      <w:r>
        <w:rPr>
          <w:rFonts w:eastAsia="Calibri" w:cs="Calibri"/>
          <w:color w:val="000000"/>
        </w:rPr>
        <w:t xml:space="preserve"> and actions taken in accordance with the relevant law.</w:t>
      </w:r>
    </w:p>
    <w:p w14:paraId="4C99F8BB" w14:textId="77777777" w:rsidR="001909DA" w:rsidRPr="00E075F8" w:rsidRDefault="00D82729" w:rsidP="009A2C8D">
      <w:pPr>
        <w:ind w:left="567" w:hanging="567"/>
        <w:rPr>
          <w:rFonts w:eastAsia="Calibri" w:cs="Calibri"/>
        </w:rPr>
      </w:pPr>
      <w:r>
        <w:rPr>
          <w:rFonts w:eastAsia="Calibri" w:cs="Calibri"/>
          <w:color w:val="000000"/>
        </w:rPr>
        <w:t>(i) </w:t>
      </w:r>
      <w:r w:rsidR="009A2C8D">
        <w:rPr>
          <w:rFonts w:eastAsia="Calibri" w:cs="Calibri"/>
          <w:color w:val="000000"/>
        </w:rPr>
        <w:tab/>
      </w:r>
      <w:r>
        <w:rPr>
          <w:rFonts w:eastAsia="Calibri" w:cs="Calibri"/>
          <w:color w:val="000000"/>
        </w:rPr>
        <w:t>The transparency of Council decisions, actions and information is to be ensured.</w:t>
      </w:r>
    </w:p>
    <w:p w14:paraId="49E80B2E" w14:textId="761B8F1F" w:rsidR="00A905C0" w:rsidRDefault="00A905C0">
      <w:pPr>
        <w:spacing w:line="240" w:lineRule="auto"/>
        <w:rPr>
          <w:rFonts w:eastAsia="Calibri" w:cs="Calibri"/>
        </w:rPr>
      </w:pPr>
      <w:r>
        <w:rPr>
          <w:rFonts w:eastAsia="Calibri" w:cs="Calibri"/>
        </w:rPr>
        <w:br w:type="page"/>
      </w:r>
    </w:p>
    <w:p w14:paraId="6601B71B" w14:textId="77777777" w:rsidR="001909DA" w:rsidRDefault="00D82729" w:rsidP="00E075F8">
      <w:pPr>
        <w:pStyle w:val="SubHeading"/>
        <w:tabs>
          <w:tab w:val="left" w:pos="426"/>
        </w:tabs>
        <w:spacing w:before="0" w:after="0"/>
        <w:ind w:left="426" w:hanging="426"/>
      </w:pPr>
      <w:r>
        <w:lastRenderedPageBreak/>
        <w:t>Public Transparency Principles</w:t>
      </w:r>
    </w:p>
    <w:p w14:paraId="6ADA6704" w14:textId="77777777" w:rsidR="009A2C8D" w:rsidRDefault="00D82729" w:rsidP="009A2C8D">
      <w:pPr>
        <w:ind w:left="567" w:hanging="567"/>
        <w:rPr>
          <w:rFonts w:eastAsia="Calibri" w:cs="Calibri"/>
          <w:color w:val="000000"/>
        </w:rPr>
      </w:pPr>
      <w:r>
        <w:rPr>
          <w:rFonts w:eastAsia="Calibri" w:cs="Calibri"/>
          <w:color w:val="000000"/>
        </w:rPr>
        <w:t xml:space="preserve">(a) </w:t>
      </w:r>
      <w:r>
        <w:rPr>
          <w:rFonts w:eastAsia="Calibri" w:cs="Calibri"/>
          <w:color w:val="000000"/>
        </w:rPr>
        <w:tab/>
        <w:t xml:space="preserve">Council decision making processes must be transparent except when the Council is dealing with information that is confidential by virtue of the </w:t>
      </w:r>
      <w:r>
        <w:rPr>
          <w:rFonts w:eastAsia="Calibri" w:cs="Calibri"/>
          <w:i/>
          <w:iCs/>
          <w:color w:val="000000"/>
        </w:rPr>
        <w:t>Local Government Act</w:t>
      </w:r>
      <w:r>
        <w:rPr>
          <w:rFonts w:eastAsia="Calibri" w:cs="Calibri"/>
          <w:color w:val="000000"/>
        </w:rPr>
        <w:t xml:space="preserve"> or any other Act.</w:t>
      </w:r>
    </w:p>
    <w:p w14:paraId="59917E43" w14:textId="77777777" w:rsidR="00B0388A" w:rsidRDefault="00D82729" w:rsidP="009A2C8D">
      <w:pPr>
        <w:ind w:left="567" w:hanging="567"/>
        <w:rPr>
          <w:rFonts w:eastAsia="Calibri" w:cs="Calibri"/>
          <w:color w:val="000000"/>
        </w:rPr>
      </w:pPr>
      <w:r>
        <w:rPr>
          <w:rFonts w:eastAsia="Calibri" w:cs="Calibri"/>
          <w:color w:val="000000"/>
        </w:rPr>
        <w:t xml:space="preserve">(b) </w:t>
      </w:r>
      <w:r>
        <w:rPr>
          <w:rFonts w:eastAsia="Calibri" w:cs="Calibri"/>
          <w:color w:val="000000"/>
        </w:rPr>
        <w:tab/>
        <w:t xml:space="preserve">Council information must be publicly available unless— </w:t>
      </w:r>
    </w:p>
    <w:p w14:paraId="2A40B443" w14:textId="77777777" w:rsidR="00B0388A" w:rsidRDefault="00D82729" w:rsidP="00B0388A">
      <w:pPr>
        <w:ind w:left="1134" w:hanging="567"/>
        <w:rPr>
          <w:rFonts w:eastAsia="Calibri" w:cs="Calibri"/>
          <w:color w:val="000000"/>
        </w:rPr>
      </w:pPr>
      <w:r>
        <w:rPr>
          <w:rFonts w:eastAsia="Calibri" w:cs="Calibri"/>
          <w:color w:val="000000"/>
        </w:rPr>
        <w:t xml:space="preserve">(i) </w:t>
      </w:r>
      <w:r w:rsidR="00B0388A">
        <w:rPr>
          <w:rFonts w:eastAsia="Calibri" w:cs="Calibri"/>
          <w:color w:val="000000"/>
        </w:rPr>
        <w:tab/>
      </w:r>
      <w:r>
        <w:rPr>
          <w:rFonts w:eastAsia="Calibri" w:cs="Calibri"/>
          <w:color w:val="000000"/>
        </w:rPr>
        <w:t xml:space="preserve">the information is confidential by virtue of the </w:t>
      </w:r>
      <w:r>
        <w:rPr>
          <w:rFonts w:eastAsia="Calibri" w:cs="Calibri"/>
          <w:i/>
          <w:iCs/>
          <w:color w:val="000000"/>
        </w:rPr>
        <w:t>Local Government Act</w:t>
      </w:r>
      <w:r>
        <w:rPr>
          <w:rFonts w:eastAsia="Calibri" w:cs="Calibri"/>
          <w:color w:val="000000"/>
        </w:rPr>
        <w:t xml:space="preserve"> or any other Act; or </w:t>
      </w:r>
    </w:p>
    <w:p w14:paraId="57AEE6FC" w14:textId="0F503886" w:rsidR="009A2C8D" w:rsidRDefault="00D82729" w:rsidP="00B0388A">
      <w:pPr>
        <w:ind w:left="1134" w:hanging="567"/>
        <w:rPr>
          <w:rFonts w:eastAsia="Calibri" w:cs="Calibri"/>
          <w:color w:val="000000"/>
        </w:rPr>
      </w:pPr>
      <w:r>
        <w:rPr>
          <w:rFonts w:eastAsia="Calibri" w:cs="Calibri"/>
          <w:color w:val="000000"/>
        </w:rPr>
        <w:t xml:space="preserve">(ii) </w:t>
      </w:r>
      <w:r w:rsidR="00B0388A">
        <w:rPr>
          <w:rFonts w:eastAsia="Calibri" w:cs="Calibri"/>
          <w:color w:val="000000"/>
        </w:rPr>
        <w:tab/>
      </w:r>
      <w:r>
        <w:rPr>
          <w:rFonts w:eastAsia="Calibri" w:cs="Calibri"/>
          <w:color w:val="000000"/>
        </w:rPr>
        <w:t>public availability of the information would be contrary to the public interest.</w:t>
      </w:r>
    </w:p>
    <w:p w14:paraId="6BE025FD" w14:textId="77777777" w:rsidR="009A2C8D" w:rsidRDefault="00D82729" w:rsidP="009A2C8D">
      <w:pPr>
        <w:ind w:left="567" w:hanging="567"/>
        <w:rPr>
          <w:rFonts w:eastAsia="Calibri" w:cs="Calibri"/>
          <w:color w:val="000000"/>
        </w:rPr>
      </w:pPr>
      <w:r>
        <w:rPr>
          <w:rFonts w:eastAsia="Calibri" w:cs="Calibri"/>
          <w:color w:val="000000"/>
        </w:rPr>
        <w:t>(c)</w:t>
      </w:r>
      <w:r>
        <w:rPr>
          <w:rFonts w:eastAsia="Calibri" w:cs="Calibri"/>
          <w:color w:val="000000"/>
        </w:rPr>
        <w:tab/>
        <w:t>Council information must be understandable and accessible to members of the municipal community.</w:t>
      </w:r>
    </w:p>
    <w:p w14:paraId="111E4FF4" w14:textId="77777777" w:rsidR="001909DA" w:rsidRPr="00E075F8" w:rsidRDefault="00D82729" w:rsidP="009A2C8D">
      <w:pPr>
        <w:ind w:left="567" w:hanging="567"/>
      </w:pPr>
      <w:r>
        <w:rPr>
          <w:rFonts w:eastAsia="Calibri" w:cs="Calibri"/>
          <w:color w:val="000000"/>
        </w:rPr>
        <w:t>(d)</w:t>
      </w:r>
      <w:r w:rsidR="009A2C8D">
        <w:rPr>
          <w:rFonts w:eastAsia="Calibri" w:cs="Calibri"/>
          <w:color w:val="000000"/>
        </w:rPr>
        <w:tab/>
      </w:r>
      <w:r>
        <w:rPr>
          <w:rFonts w:eastAsia="Calibri" w:cs="Calibri"/>
          <w:color w:val="000000"/>
        </w:rPr>
        <w:t>Public awareness of the availability of Council information must be facilitated.</w:t>
      </w:r>
    </w:p>
    <w:p w14:paraId="52EDECA0" w14:textId="77777777" w:rsidR="006624A1" w:rsidRDefault="00D82729" w:rsidP="006624A1">
      <w:pPr>
        <w:pStyle w:val="Heading1"/>
      </w:pPr>
      <w:r>
        <w:t>Council Policy Considerations</w:t>
      </w:r>
    </w:p>
    <w:p w14:paraId="0C9B9DAE" w14:textId="77777777" w:rsidR="006624A1" w:rsidRDefault="00D82729" w:rsidP="00B23FB8">
      <w:pPr>
        <w:pStyle w:val="SubHeading"/>
        <w:tabs>
          <w:tab w:val="left" w:pos="426"/>
        </w:tabs>
        <w:spacing w:before="0" w:after="0"/>
        <w:ind w:left="426" w:hanging="426"/>
        <w:rPr>
          <w:b w:val="0"/>
          <w:bCs w:val="0"/>
        </w:rPr>
      </w:pPr>
      <w:r>
        <w:t xml:space="preserve">Environmental Sustainability Considerations </w:t>
      </w:r>
    </w:p>
    <w:p w14:paraId="48FCD0BC" w14:textId="77777777" w:rsidR="00BD198D" w:rsidRDefault="00D82729" w:rsidP="00B23FB8">
      <w:pPr>
        <w:pStyle w:val="SubHeading"/>
        <w:tabs>
          <w:tab w:val="left" w:pos="426"/>
        </w:tabs>
        <w:spacing w:before="0" w:after="0"/>
        <w:ind w:left="426" w:hanging="426"/>
        <w:rPr>
          <w:b w:val="0"/>
          <w:bCs w:val="0"/>
        </w:rPr>
      </w:pPr>
      <w:r>
        <w:rPr>
          <w:b w:val="0"/>
          <w:bCs w:val="0"/>
        </w:rPr>
        <w:t>No Implications</w:t>
      </w:r>
      <w:r w:rsidR="009A2C8D">
        <w:rPr>
          <w:b w:val="0"/>
          <w:bCs w:val="0"/>
        </w:rPr>
        <w:t>.</w:t>
      </w:r>
    </w:p>
    <w:p w14:paraId="25E0A2CD" w14:textId="77777777" w:rsidR="00BD198D" w:rsidRPr="00BD198D" w:rsidRDefault="00BD198D" w:rsidP="00B23FB8">
      <w:pPr>
        <w:pStyle w:val="SubHeading"/>
        <w:tabs>
          <w:tab w:val="left" w:pos="426"/>
        </w:tabs>
        <w:spacing w:before="0" w:after="0"/>
        <w:ind w:left="426" w:hanging="426"/>
      </w:pPr>
    </w:p>
    <w:p w14:paraId="35D25888" w14:textId="77777777" w:rsidR="00E0764C" w:rsidRDefault="00D82729" w:rsidP="00E0764C">
      <w:pPr>
        <w:pStyle w:val="SubHeading"/>
        <w:spacing w:before="0" w:after="0"/>
      </w:pPr>
      <w:r>
        <w:t>Social, Cultural and Health</w:t>
      </w:r>
    </w:p>
    <w:p w14:paraId="619B2CE0" w14:textId="77777777" w:rsidR="00E0764C" w:rsidRDefault="00D82729" w:rsidP="00E0764C">
      <w:r>
        <w:t>No Implications</w:t>
      </w:r>
      <w:r w:rsidR="009A2C8D">
        <w:t>.</w:t>
      </w:r>
    </w:p>
    <w:p w14:paraId="1915748E" w14:textId="77777777" w:rsidR="00E0764C" w:rsidRPr="00BC5C3E" w:rsidRDefault="00E0764C" w:rsidP="00E0764C">
      <w:pPr>
        <w:pStyle w:val="SubHeading"/>
        <w:spacing w:before="0" w:after="0"/>
        <w:rPr>
          <w:b w:val="0"/>
          <w:bCs w:val="0"/>
        </w:rPr>
      </w:pPr>
    </w:p>
    <w:p w14:paraId="672523A1" w14:textId="77777777" w:rsidR="00E0764C" w:rsidRDefault="00D82729" w:rsidP="00E0764C">
      <w:pPr>
        <w:pStyle w:val="SubHeading"/>
        <w:spacing w:before="0" w:after="0"/>
      </w:pPr>
      <w:r>
        <w:t>Economic</w:t>
      </w:r>
    </w:p>
    <w:p w14:paraId="16D4D299" w14:textId="77777777" w:rsidR="00E0764C" w:rsidRDefault="00D82729" w:rsidP="00E0764C">
      <w:r>
        <w:t>No Implications</w:t>
      </w:r>
      <w:r w:rsidR="009A2C8D">
        <w:t>.</w:t>
      </w:r>
    </w:p>
    <w:p w14:paraId="7D9FFBC3" w14:textId="77777777" w:rsidR="00E0764C" w:rsidRDefault="00E0764C" w:rsidP="00E0764C"/>
    <w:p w14:paraId="7D8A7347" w14:textId="77777777" w:rsidR="00E0764C" w:rsidRDefault="00D82729" w:rsidP="00E0764C">
      <w:pPr>
        <w:rPr>
          <w:b/>
          <w:bCs/>
        </w:rPr>
      </w:pPr>
      <w:r>
        <w:rPr>
          <w:b/>
          <w:bCs/>
        </w:rPr>
        <w:t>Legal, Resource and Strategic Risk Implications</w:t>
      </w:r>
    </w:p>
    <w:p w14:paraId="43756C58" w14:textId="77777777" w:rsidR="00E0764C" w:rsidRDefault="00D82729" w:rsidP="00E0764C">
      <w:r>
        <w:t>No Implications</w:t>
      </w:r>
      <w:r w:rsidR="009A2C8D">
        <w:t>.</w:t>
      </w:r>
    </w:p>
    <w:p w14:paraId="0ACA480F" w14:textId="77777777" w:rsidR="002C4FFB" w:rsidRDefault="00D82729" w:rsidP="002C4FFB">
      <w:pPr>
        <w:pStyle w:val="Heading1"/>
      </w:pPr>
      <w:r>
        <w:t>Implementation Strategy</w:t>
      </w:r>
    </w:p>
    <w:p w14:paraId="0D3B23FF" w14:textId="77777777" w:rsidR="002C4FFB" w:rsidRDefault="00D82729" w:rsidP="00BC5C3E">
      <w:pPr>
        <w:pStyle w:val="SubHeading"/>
        <w:spacing w:before="0" w:after="0"/>
      </w:pPr>
      <w:r>
        <w:t>Communication</w:t>
      </w:r>
    </w:p>
    <w:p w14:paraId="30E0981F" w14:textId="77777777" w:rsidR="00CF0751" w:rsidRDefault="00D82729" w:rsidP="00BC5C3E">
      <w:pPr>
        <w:rPr>
          <w:rFonts w:eastAsia="Calibri"/>
        </w:rPr>
      </w:pPr>
      <w:r>
        <w:rPr>
          <w:rFonts w:eastAsia="Calibri"/>
        </w:rPr>
        <w:t xml:space="preserve">The Policy will be placed on Council’s website and </w:t>
      </w:r>
      <w:proofErr w:type="spellStart"/>
      <w:r>
        <w:rPr>
          <w:rFonts w:eastAsia="Calibri"/>
        </w:rPr>
        <w:t>CoWHUB</w:t>
      </w:r>
      <w:proofErr w:type="spellEnd"/>
      <w:r>
        <w:rPr>
          <w:rFonts w:eastAsia="Calibri"/>
        </w:rPr>
        <w:t xml:space="preserve"> (Intranet).</w:t>
      </w:r>
    </w:p>
    <w:p w14:paraId="3338B6BA" w14:textId="77777777" w:rsidR="00BC5C3E" w:rsidRPr="00BC5C3E" w:rsidRDefault="00BC5C3E" w:rsidP="00BC5C3E">
      <w:pPr>
        <w:pStyle w:val="SubHeading"/>
        <w:spacing w:before="0" w:after="0"/>
        <w:rPr>
          <w:b w:val="0"/>
          <w:bCs w:val="0"/>
        </w:rPr>
      </w:pPr>
    </w:p>
    <w:p w14:paraId="21C6D2C4" w14:textId="77777777" w:rsidR="00420D00" w:rsidRDefault="00D82729" w:rsidP="00BC5C3E">
      <w:pPr>
        <w:pStyle w:val="SubHeading"/>
        <w:spacing w:before="0" w:after="0"/>
      </w:pPr>
      <w:r>
        <w:t>Critical Dates</w:t>
      </w:r>
    </w:p>
    <w:p w14:paraId="639070D5" w14:textId="77777777" w:rsidR="00141ED9" w:rsidRDefault="00D82729" w:rsidP="00BC5C3E">
      <w:pPr>
        <w:rPr>
          <w:rFonts w:eastAsia="Calibri"/>
        </w:rPr>
      </w:pPr>
      <w:r>
        <w:rPr>
          <w:rFonts w:eastAsia="Calibri"/>
        </w:rPr>
        <w:t>There are no critical dates associated with the adoption of this Policy.</w:t>
      </w:r>
    </w:p>
    <w:p w14:paraId="37458E18" w14:textId="77777777" w:rsidR="00CF0751" w:rsidRDefault="00D82729" w:rsidP="00420D00">
      <w:pPr>
        <w:pStyle w:val="Heading1"/>
      </w:pPr>
      <w:r>
        <w:t>Declaration of Conflict of Interest</w:t>
      </w:r>
    </w:p>
    <w:p w14:paraId="02690C15" w14:textId="77777777" w:rsidR="006C7302" w:rsidRDefault="00D82729"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1301418C" w14:textId="77777777" w:rsidR="006C7302" w:rsidRDefault="006C7302" w:rsidP="00420D00">
      <w:pPr>
        <w:rPr>
          <w:rFonts w:eastAsia="Calibri" w:cs="Calibri"/>
          <w:color w:val="000000"/>
        </w:rPr>
      </w:pPr>
    </w:p>
    <w:p w14:paraId="323C4904" w14:textId="77777777" w:rsidR="00420D00" w:rsidRPr="00E075F8" w:rsidRDefault="00D82729" w:rsidP="00420D00">
      <w:r>
        <w:rPr>
          <w:rFonts w:eastAsia="Calibri" w:cs="Calibri"/>
          <w:color w:val="000000"/>
        </w:rPr>
        <w:t>The Responsible Officer reviewing this report, having made enquiries with relevant members of staff, reports that no disclosable interests have been raised in relation to this report.</w:t>
      </w:r>
    </w:p>
    <w:p w14:paraId="4DC9EEED" w14:textId="77777777" w:rsidR="000366FD" w:rsidRDefault="00D82729" w:rsidP="000366FD">
      <w:pPr>
        <w:pStyle w:val="Heading1"/>
      </w:pPr>
      <w:r>
        <w:lastRenderedPageBreak/>
        <w:t>Attachments</w:t>
      </w:r>
    </w:p>
    <w:p w14:paraId="56DFD715" w14:textId="77777777" w:rsidR="00636715" w:rsidRDefault="00D82729" w:rsidP="00580192">
      <w:pPr>
        <w:numPr>
          <w:ilvl w:val="0"/>
          <w:numId w:val="60"/>
        </w:numPr>
        <w:spacing w:line="240" w:lineRule="atLeast"/>
        <w:ind w:hanging="282"/>
        <w:rPr>
          <w:rFonts w:eastAsia="Calibri" w:cs="Calibri"/>
          <w:color w:val="000000"/>
        </w:rPr>
      </w:pPr>
      <w:r>
        <w:rPr>
          <w:rFonts w:eastAsia="Calibri" w:cs="Calibri"/>
          <w:color w:val="000000"/>
        </w:rPr>
        <w:t>Councillor Expense Policy May 2026 [</w:t>
      </w:r>
      <w:r>
        <w:rPr>
          <w:rFonts w:eastAsia="Calibri" w:cs="Calibri"/>
          <w:b/>
          <w:bCs/>
          <w:color w:val="000000"/>
        </w:rPr>
        <w:t>5.8.1</w:t>
      </w:r>
      <w:r>
        <w:rPr>
          <w:rFonts w:eastAsia="Calibri" w:cs="Calibri"/>
          <w:color w:val="000000"/>
        </w:rPr>
        <w:t xml:space="preserve"> - 18 pages]</w:t>
      </w:r>
    </w:p>
    <w:p w14:paraId="644B2A6D" w14:textId="138C6906" w:rsidR="00104D69" w:rsidRPr="00163BE0" w:rsidRDefault="00D82729" w:rsidP="00104D69">
      <w:pPr>
        <w:tabs>
          <w:tab w:val="left" w:pos="600"/>
        </w:tabs>
        <w:ind w:left="600" w:hanging="600"/>
        <w:rPr>
          <w:rFonts w:eastAsia="Calibri" w:cs="Calibri"/>
          <w:color w:val="FFFFFF"/>
          <w:sz w:val="4"/>
        </w:rPr>
      </w:pPr>
      <w:r w:rsidRPr="00163BE0">
        <w:rPr>
          <w:rFonts w:eastAsia="Calibri" w:cs="Calibri"/>
          <w:color w:val="000000"/>
        </w:rPr>
        <w:br w:type="page"/>
      </w:r>
      <w:bookmarkStart w:id="36" w:name="5.9__Governance_Report"/>
    </w:p>
    <w:p w14:paraId="7B2F9B4D" w14:textId="0DD7A708" w:rsidR="00A11A83" w:rsidRPr="00163BE0" w:rsidRDefault="00D82729" w:rsidP="00FC3293">
      <w:pPr>
        <w:tabs>
          <w:tab w:val="left" w:pos="600"/>
        </w:tabs>
        <w:ind w:left="600" w:hanging="600"/>
        <w:outlineLvl w:val="1"/>
        <w:rPr>
          <w:rFonts w:eastAsia="Calibri" w:cs="Calibri"/>
          <w:color w:val="000000"/>
        </w:rPr>
      </w:pPr>
      <w:r w:rsidRPr="00163BE0">
        <w:rPr>
          <w:rFonts w:eastAsia="Calibri" w:cs="Calibri"/>
          <w:color w:val="FFFFFF"/>
          <w:sz w:val="4"/>
        </w:rPr>
        <w:lastRenderedPageBreak/>
        <w:t>5.9</w:t>
      </w:r>
      <w:r w:rsidRPr="00163BE0">
        <w:rPr>
          <w:rFonts w:eastAsia="Calibri" w:cs="Calibri"/>
          <w:color w:val="FFFFFF"/>
          <w:sz w:val="4"/>
        </w:rPr>
        <w:tab/>
        <w:t>Governance Report</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37" w:name="_Toc229667753"/>
      <w:r w:rsidRPr="00163BE0">
        <w:rPr>
          <w:rFonts w:eastAsia="Calibri" w:cs="Calibri"/>
          <w:color w:val="000000"/>
        </w:rPr>
        <w:instrText>5.9</w:instrText>
      </w:r>
      <w:r w:rsidRPr="00163BE0">
        <w:rPr>
          <w:rFonts w:eastAsia="Calibri" w:cs="Calibri"/>
          <w:color w:val="000000"/>
        </w:rPr>
        <w:tab/>
        <w:instrText>Governance Report</w:instrText>
      </w:r>
      <w:bookmarkEnd w:id="37"/>
      <w:r w:rsidRPr="00163BE0">
        <w:rPr>
          <w:rFonts w:eastAsia="Calibri" w:cs="Calibri"/>
          <w:color w:val="000000"/>
        </w:rPr>
        <w:instrText>" \f \l2</w:instrText>
      </w:r>
      <w:r>
        <w:rPr>
          <w:rFonts w:eastAsia="Calibri" w:cs="Calibri"/>
          <w:color w:val="000000"/>
        </w:rPr>
        <w:fldChar w:fldCharType="end"/>
      </w:r>
    </w:p>
    <w:bookmarkEnd w:id="36"/>
    <w:p w14:paraId="6C65C9E3" w14:textId="77777777" w:rsidR="00CD2BB4" w:rsidRDefault="00D82729" w:rsidP="00351C2F">
      <w:pPr>
        <w:rPr>
          <w:rFonts w:eastAsia="Calibri" w:cs="Calibri"/>
          <w:color w:val="003266"/>
          <w:sz w:val="28"/>
          <w:szCs w:val="28"/>
        </w:rPr>
      </w:pPr>
      <w:r w:rsidRPr="32FE4E5A">
        <w:rPr>
          <w:rFonts w:eastAsia="Calibri" w:cs="Calibri"/>
          <w:b/>
          <w:bCs/>
          <w:color w:val="003266"/>
          <w:sz w:val="28"/>
          <w:szCs w:val="28"/>
        </w:rPr>
        <w:t>5.9 Governance Report</w:t>
      </w:r>
    </w:p>
    <w:p w14:paraId="17FEFF7B" w14:textId="77777777" w:rsidR="00FF5C33" w:rsidRPr="00FF5C33" w:rsidRDefault="00FF5C33" w:rsidP="00351C2F">
      <w:pPr>
        <w:tabs>
          <w:tab w:val="left" w:pos="2552"/>
        </w:tabs>
        <w:ind w:left="2552" w:hanging="2552"/>
        <w:rPr>
          <w:rFonts w:eastAsia="Calibri"/>
        </w:rPr>
      </w:pPr>
    </w:p>
    <w:p w14:paraId="2C9BC875" w14:textId="77777777" w:rsidR="00DF444F" w:rsidRDefault="00D82729"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6F6601E0" w14:textId="77777777" w:rsidR="00DF444F" w:rsidRDefault="00DF444F" w:rsidP="00DF444F">
      <w:pPr>
        <w:tabs>
          <w:tab w:val="left" w:pos="3119"/>
        </w:tabs>
        <w:ind w:left="3119" w:hanging="3119"/>
        <w:rPr>
          <w:rFonts w:eastAsia="Calibri"/>
        </w:rPr>
      </w:pPr>
    </w:p>
    <w:p w14:paraId="6528E665" w14:textId="4FBF1A1F" w:rsidR="00DF444F" w:rsidRDefault="00D82729" w:rsidP="00DF444F">
      <w:pPr>
        <w:tabs>
          <w:tab w:val="left" w:pos="3119"/>
        </w:tabs>
        <w:ind w:left="3119" w:hanging="3119"/>
        <w:rPr>
          <w:rFonts w:eastAsia="Calibri" w:cs="Calibri"/>
          <w:color w:val="000000" w:themeColor="text1"/>
        </w:rPr>
      </w:pPr>
      <w:r w:rsidRPr="256D4D4A">
        <w:rPr>
          <w:rFonts w:eastAsia="Calibri"/>
          <w:b/>
          <w:bCs/>
        </w:rPr>
        <w:t>Report Author:</w:t>
      </w:r>
      <w:r>
        <w:tab/>
      </w:r>
      <w:r w:rsidR="55C1A688" w:rsidRPr="256D4D4A">
        <w:rPr>
          <w:rFonts w:eastAsia="Calibri" w:cs="Calibri"/>
          <w:color w:val="000000" w:themeColor="text1"/>
        </w:rPr>
        <w:t>Unit Manager Council Governance</w:t>
      </w:r>
    </w:p>
    <w:p w14:paraId="591381BC" w14:textId="77777777" w:rsidR="00EF0D9A" w:rsidRDefault="00D82729" w:rsidP="00EF0D9A">
      <w:pPr>
        <w:pStyle w:val="Heading1"/>
      </w:pPr>
      <w:r>
        <w:t>Executive Summary</w:t>
      </w:r>
    </w:p>
    <w:p w14:paraId="5C64F052" w14:textId="77777777" w:rsidR="0084669C" w:rsidRDefault="00D82729" w:rsidP="2B24EC24">
      <w:r w:rsidRPr="2B24EC24">
        <w:rPr>
          <w:rFonts w:eastAsia="Calibri" w:cs="Calibri"/>
        </w:rPr>
        <w:t xml:space="preserve">In accordance with best practice, good governance principles, transparent and accountable reporting, officers deem it appropriate to consolidate governance and administrative reports into one standing report to provide a single reporting mechanism for a range of statutory compliance, transparency and governance matters. This also ensures compliance with the requirements of the </w:t>
      </w:r>
      <w:r w:rsidRPr="2B24EC24">
        <w:rPr>
          <w:rFonts w:eastAsia="Calibri" w:cs="Calibri"/>
          <w:i/>
          <w:iCs/>
        </w:rPr>
        <w:t>Local Government Act 2020</w:t>
      </w:r>
      <w:r w:rsidRPr="2B24EC24">
        <w:rPr>
          <w:rFonts w:eastAsia="Calibri" w:cs="Calibri"/>
        </w:rPr>
        <w:t>, Council’s Governance Rules and related regulations.</w:t>
      </w:r>
    </w:p>
    <w:p w14:paraId="276470A1" w14:textId="77777777" w:rsidR="0084669C" w:rsidRDefault="0084669C" w:rsidP="2B24EC24"/>
    <w:p w14:paraId="5341871C" w14:textId="77777777" w:rsidR="00EF7408" w:rsidRPr="001F33E9" w:rsidRDefault="00D82729" w:rsidP="001F33E9">
      <w:r w:rsidRPr="2B24EC24">
        <w:rPr>
          <w:rFonts w:eastAsia="Calibri" w:cs="Calibri"/>
          <w:color w:val="000000" w:themeColor="text1"/>
        </w:rPr>
        <w:t>The purpose of this report is to provide information and endorsement for the following governance related matters:</w:t>
      </w:r>
    </w:p>
    <w:p w14:paraId="13E926F9" w14:textId="77777777" w:rsidR="000B1E64" w:rsidRDefault="00D82729" w:rsidP="00580192">
      <w:pPr>
        <w:pStyle w:val="ListParagraph"/>
        <w:numPr>
          <w:ilvl w:val="0"/>
          <w:numId w:val="61"/>
        </w:numPr>
        <w:ind w:left="714" w:hanging="357"/>
        <w:rPr>
          <w:rFonts w:eastAsia="Calibri" w:cs="Calibri"/>
          <w:color w:val="000000" w:themeColor="text1"/>
        </w:rPr>
      </w:pPr>
      <w:r w:rsidRPr="32CD68C5">
        <w:rPr>
          <w:rFonts w:eastAsia="Calibri" w:cs="Calibri"/>
          <w:color w:val="000000" w:themeColor="text1"/>
        </w:rPr>
        <w:t>Mayor’s a</w:t>
      </w:r>
      <w:r w:rsidR="00F1628C" w:rsidRPr="32CD68C5">
        <w:rPr>
          <w:rFonts w:eastAsia="Calibri" w:cs="Calibri"/>
          <w:color w:val="000000" w:themeColor="text1"/>
        </w:rPr>
        <w:t>ttendance at the</w:t>
      </w:r>
      <w:r w:rsidR="17FC0581" w:rsidRPr="32CD68C5">
        <w:rPr>
          <w:rFonts w:eastAsia="Calibri" w:cs="Calibri"/>
          <w:color w:val="000000" w:themeColor="text1"/>
        </w:rPr>
        <w:t>:</w:t>
      </w:r>
    </w:p>
    <w:p w14:paraId="7288E436" w14:textId="77777777" w:rsidR="00F1628C" w:rsidRDefault="00D82729" w:rsidP="00580192">
      <w:pPr>
        <w:pStyle w:val="ListParagraph"/>
        <w:numPr>
          <w:ilvl w:val="1"/>
          <w:numId w:val="61"/>
        </w:numPr>
        <w:rPr>
          <w:rFonts w:eastAsia="Calibri" w:cs="Calibri"/>
          <w:color w:val="000000" w:themeColor="text1"/>
        </w:rPr>
      </w:pPr>
      <w:r w:rsidRPr="32CD68C5">
        <w:rPr>
          <w:rFonts w:eastAsia="Calibri" w:cs="Calibri"/>
          <w:color w:val="000000" w:themeColor="text1"/>
        </w:rPr>
        <w:t xml:space="preserve"> </w:t>
      </w:r>
      <w:r w:rsidR="000B1E64" w:rsidRPr="32CD68C5">
        <w:rPr>
          <w:rFonts w:eastAsia="Calibri" w:cs="Calibri"/>
          <w:color w:val="000000" w:themeColor="text1"/>
        </w:rPr>
        <w:t>Australian Council of Local Government (ACLG) 2026</w:t>
      </w:r>
      <w:r w:rsidR="46BFD608" w:rsidRPr="32CD68C5">
        <w:rPr>
          <w:rFonts w:eastAsia="Calibri" w:cs="Calibri"/>
          <w:color w:val="000000" w:themeColor="text1"/>
        </w:rPr>
        <w:t>;</w:t>
      </w:r>
      <w:r w:rsidR="0BFBC7C9" w:rsidRPr="32CD68C5">
        <w:rPr>
          <w:rFonts w:eastAsia="Calibri" w:cs="Calibri"/>
          <w:color w:val="000000" w:themeColor="text1"/>
        </w:rPr>
        <w:t xml:space="preserve"> and</w:t>
      </w:r>
    </w:p>
    <w:p w14:paraId="08A7EFF2" w14:textId="77777777" w:rsidR="1EFCD8A5" w:rsidRDefault="00D82729" w:rsidP="00580192">
      <w:pPr>
        <w:pStyle w:val="ListParagraph"/>
        <w:numPr>
          <w:ilvl w:val="1"/>
          <w:numId w:val="61"/>
        </w:numPr>
        <w:rPr>
          <w:rFonts w:eastAsia="Calibri" w:cs="Calibri"/>
          <w:color w:val="000000" w:themeColor="text1"/>
        </w:rPr>
      </w:pPr>
      <w:r w:rsidRPr="32CD68C5">
        <w:rPr>
          <w:rFonts w:eastAsia="Calibri" w:cs="Calibri"/>
          <w:color w:val="000000" w:themeColor="text1"/>
        </w:rPr>
        <w:t xml:space="preserve">Mayor’s attendance at the </w:t>
      </w:r>
      <w:r w:rsidR="28D011EE" w:rsidRPr="32CD68C5">
        <w:rPr>
          <w:rFonts w:eastAsia="Calibri" w:cs="Calibri"/>
          <w:color w:val="000000" w:themeColor="text1"/>
        </w:rPr>
        <w:t xml:space="preserve">2026 </w:t>
      </w:r>
      <w:r w:rsidRPr="32CD68C5">
        <w:rPr>
          <w:rFonts w:eastAsia="Calibri" w:cs="Calibri"/>
          <w:color w:val="000000" w:themeColor="text1"/>
        </w:rPr>
        <w:t xml:space="preserve">Australasian </w:t>
      </w:r>
      <w:r w:rsidR="3002CF0B" w:rsidRPr="32CD68C5">
        <w:rPr>
          <w:rFonts w:eastAsia="Calibri" w:cs="Calibri"/>
          <w:color w:val="000000" w:themeColor="text1"/>
        </w:rPr>
        <w:t xml:space="preserve">Reporting </w:t>
      </w:r>
      <w:proofErr w:type="gramStart"/>
      <w:r w:rsidRPr="32CD68C5">
        <w:rPr>
          <w:rFonts w:eastAsia="Calibri" w:cs="Calibri"/>
          <w:color w:val="000000" w:themeColor="text1"/>
        </w:rPr>
        <w:t>Awards;</w:t>
      </w:r>
      <w:proofErr w:type="gramEnd"/>
    </w:p>
    <w:p w14:paraId="2DACC200" w14:textId="77777777" w:rsidR="0084669C" w:rsidRDefault="00D82729" w:rsidP="00580192">
      <w:pPr>
        <w:pStyle w:val="ListParagraph"/>
        <w:numPr>
          <w:ilvl w:val="0"/>
          <w:numId w:val="61"/>
        </w:numPr>
        <w:ind w:left="714" w:hanging="357"/>
      </w:pPr>
      <w:r w:rsidRPr="0E9A4B79">
        <w:rPr>
          <w:rFonts w:eastAsia="Calibri" w:cs="Calibri"/>
          <w:color w:val="000000" w:themeColor="text1"/>
          <w:szCs w:val="24"/>
        </w:rPr>
        <w:t xml:space="preserve">S11A Instrument of </w:t>
      </w:r>
      <w:proofErr w:type="gramStart"/>
      <w:r w:rsidRPr="0E9A4B79">
        <w:rPr>
          <w:rFonts w:eastAsia="Calibri" w:cs="Calibri"/>
          <w:color w:val="000000" w:themeColor="text1"/>
          <w:szCs w:val="24"/>
        </w:rPr>
        <w:t>Appointment;</w:t>
      </w:r>
      <w:proofErr w:type="gramEnd"/>
    </w:p>
    <w:p w14:paraId="579B3E7C" w14:textId="77777777" w:rsidR="009F5D65" w:rsidRDefault="00D82729" w:rsidP="00580192">
      <w:pPr>
        <w:pStyle w:val="ListParagraph"/>
        <w:numPr>
          <w:ilvl w:val="0"/>
          <w:numId w:val="61"/>
        </w:numPr>
        <w:ind w:left="714" w:hanging="357"/>
        <w:rPr>
          <w:rFonts w:eastAsia="Calibri" w:cs="Calibri"/>
          <w:color w:val="000000" w:themeColor="text1"/>
        </w:rPr>
      </w:pPr>
      <w:r w:rsidRPr="5F9FB530">
        <w:rPr>
          <w:rFonts w:eastAsia="Calibri" w:cs="Calibri"/>
          <w:color w:val="000000" w:themeColor="text1"/>
        </w:rPr>
        <w:t xml:space="preserve">Instrument of Delegation (s6) to Members of Council </w:t>
      </w:r>
      <w:proofErr w:type="gramStart"/>
      <w:r w:rsidRPr="5F9FB530">
        <w:rPr>
          <w:rFonts w:eastAsia="Calibri" w:cs="Calibri"/>
          <w:color w:val="000000" w:themeColor="text1"/>
        </w:rPr>
        <w:t>Staff</w:t>
      </w:r>
      <w:r w:rsidR="001F33E9" w:rsidRPr="5F9FB530">
        <w:rPr>
          <w:rFonts w:eastAsia="Calibri" w:cs="Calibri"/>
          <w:color w:val="000000" w:themeColor="text1"/>
        </w:rPr>
        <w:t>;</w:t>
      </w:r>
      <w:proofErr w:type="gramEnd"/>
      <w:r w:rsidR="001F33E9" w:rsidRPr="5F9FB530">
        <w:rPr>
          <w:rFonts w:eastAsia="Calibri" w:cs="Calibri"/>
          <w:color w:val="000000" w:themeColor="text1"/>
        </w:rPr>
        <w:t xml:space="preserve"> </w:t>
      </w:r>
    </w:p>
    <w:p w14:paraId="79B8F5A2" w14:textId="77777777" w:rsidR="6915DED9" w:rsidRPr="001F33E9" w:rsidRDefault="00D82729" w:rsidP="00580192">
      <w:pPr>
        <w:pStyle w:val="ListParagraph"/>
        <w:numPr>
          <w:ilvl w:val="0"/>
          <w:numId w:val="61"/>
        </w:numPr>
        <w:ind w:left="714" w:hanging="357"/>
        <w:rPr>
          <w:rFonts w:eastAsia="Calibri" w:cs="Calibri"/>
          <w:color w:val="000000" w:themeColor="text1"/>
        </w:rPr>
      </w:pPr>
      <w:r>
        <w:rPr>
          <w:rFonts w:eastAsia="Calibri" w:cs="Calibri"/>
          <w:color w:val="000000" w:themeColor="text1"/>
        </w:rPr>
        <w:t>Delegation to S</w:t>
      </w:r>
      <w:r w:rsidR="009F5D65">
        <w:rPr>
          <w:rFonts w:eastAsia="Calibri" w:cs="Calibri"/>
          <w:color w:val="000000" w:themeColor="text1"/>
        </w:rPr>
        <w:t>ign Loan Document</w:t>
      </w:r>
      <w:r>
        <w:rPr>
          <w:rFonts w:eastAsia="Calibri" w:cs="Calibri"/>
          <w:color w:val="000000" w:themeColor="text1"/>
        </w:rPr>
        <w:t>;</w:t>
      </w:r>
      <w:r w:rsidR="009F5D65">
        <w:rPr>
          <w:rFonts w:eastAsia="Calibri" w:cs="Calibri"/>
          <w:color w:val="000000" w:themeColor="text1"/>
        </w:rPr>
        <w:t xml:space="preserve"> </w:t>
      </w:r>
      <w:r w:rsidR="001F33E9" w:rsidRPr="5F9FB530">
        <w:rPr>
          <w:rFonts w:eastAsia="Calibri" w:cs="Calibri"/>
          <w:color w:val="000000" w:themeColor="text1"/>
        </w:rPr>
        <w:t>and</w:t>
      </w:r>
    </w:p>
    <w:p w14:paraId="47B438D8" w14:textId="77777777" w:rsidR="001F33E9" w:rsidRPr="001F33E9" w:rsidRDefault="00D82729" w:rsidP="00580192">
      <w:pPr>
        <w:pStyle w:val="ListParagraph"/>
        <w:numPr>
          <w:ilvl w:val="0"/>
          <w:numId w:val="61"/>
        </w:numPr>
        <w:ind w:left="714" w:hanging="357"/>
        <w:rPr>
          <w:rFonts w:eastAsia="Calibri" w:cs="Calibri"/>
          <w:color w:val="000000" w:themeColor="text1"/>
        </w:rPr>
      </w:pPr>
      <w:r w:rsidRPr="5F9FB530">
        <w:rPr>
          <w:rFonts w:eastAsia="Calibri" w:cs="Calibri"/>
          <w:color w:val="000000" w:themeColor="text1"/>
        </w:rPr>
        <w:t>Summary of Informal Meetings of Council.</w:t>
      </w:r>
    </w:p>
    <w:p w14:paraId="67F58D02" w14:textId="77777777" w:rsidR="00202FC0" w:rsidRPr="00202FC0" w:rsidRDefault="00202FC0" w:rsidP="00202FC0">
      <w:pPr>
        <w:rPr>
          <w:rFonts w:eastAsia="Calibri" w:cs="Calibri"/>
          <w:color w:val="000000" w:themeColor="text1"/>
        </w:rPr>
      </w:pPr>
    </w:p>
    <w:p w14:paraId="522F7E10" w14:textId="77777777" w:rsidR="18DD7135" w:rsidRDefault="00D82729">
      <w:r w:rsidRPr="1CC94D84">
        <w:rPr>
          <w:rFonts w:eastAsia="Calibri" w:cs="Calibri"/>
        </w:rPr>
        <w:t>Further information on the above listed matters is located within the body of this report.</w:t>
      </w:r>
    </w:p>
    <w:p w14:paraId="0303FAB7" w14:textId="77777777" w:rsidR="004E56C0" w:rsidRDefault="00D82729" w:rsidP="004E56C0">
      <w:pPr>
        <w:pStyle w:val="Heading1"/>
      </w:pPr>
      <w:r>
        <w:t>Officers’ Recommendation</w:t>
      </w:r>
    </w:p>
    <w:p w14:paraId="4AB5FC39" w14:textId="77777777" w:rsidR="00922C6D" w:rsidRPr="00922C6D" w:rsidRDefault="00D82729" w:rsidP="00351C2F">
      <w:pPr>
        <w:rPr>
          <w:b/>
          <w:bCs/>
        </w:rPr>
      </w:pPr>
      <w:r w:rsidRPr="26DD8BAE">
        <w:rPr>
          <w:b/>
          <w:bCs/>
        </w:rPr>
        <w:t xml:space="preserve">THAT </w:t>
      </w:r>
      <w:r w:rsidR="00807C47" w:rsidRPr="26DD8BAE">
        <w:rPr>
          <w:b/>
          <w:bCs/>
        </w:rPr>
        <w:t>Council</w:t>
      </w:r>
      <w:r w:rsidRPr="26DD8BAE">
        <w:rPr>
          <w:b/>
          <w:bCs/>
        </w:rPr>
        <w:t>:</w:t>
      </w:r>
    </w:p>
    <w:p w14:paraId="4299E3F6" w14:textId="32D7A131" w:rsidR="0D545ED3" w:rsidRDefault="00D82729" w:rsidP="00580192">
      <w:pPr>
        <w:pStyle w:val="ListParagraph"/>
        <w:numPr>
          <w:ilvl w:val="0"/>
          <w:numId w:val="62"/>
        </w:numPr>
        <w:rPr>
          <w:b/>
          <w:bCs/>
        </w:rPr>
      </w:pPr>
      <w:r w:rsidRPr="26DD8BAE">
        <w:rPr>
          <w:b/>
          <w:bCs/>
        </w:rPr>
        <w:t xml:space="preserve">Note the Governance Report for </w:t>
      </w:r>
      <w:r w:rsidR="00B0388A">
        <w:rPr>
          <w:b/>
          <w:bCs/>
        </w:rPr>
        <w:t>May</w:t>
      </w:r>
      <w:r w:rsidRPr="26DD8BAE">
        <w:rPr>
          <w:b/>
          <w:bCs/>
        </w:rPr>
        <w:t xml:space="preserve"> 2026.</w:t>
      </w:r>
    </w:p>
    <w:p w14:paraId="24CB2943" w14:textId="77777777" w:rsidR="00051EAA" w:rsidRPr="00285A68" w:rsidRDefault="00D82729" w:rsidP="00580192">
      <w:pPr>
        <w:pStyle w:val="ListParagraph"/>
        <w:numPr>
          <w:ilvl w:val="0"/>
          <w:numId w:val="62"/>
        </w:numPr>
        <w:ind w:left="714" w:hanging="357"/>
        <w:rPr>
          <w:rFonts w:eastAsia="Calibri" w:cs="Calibri"/>
          <w:b/>
          <w:bCs/>
        </w:rPr>
      </w:pPr>
      <w:r w:rsidRPr="41195BF3">
        <w:rPr>
          <w:rFonts w:eastAsia="Calibri" w:cs="Calibri"/>
          <w:b/>
          <w:bCs/>
        </w:rPr>
        <w:t xml:space="preserve">Authorise the Mayor to attend the </w:t>
      </w:r>
      <w:r w:rsidR="000A219C" w:rsidRPr="41195BF3">
        <w:rPr>
          <w:rFonts w:eastAsia="Calibri" w:cs="Calibri"/>
          <w:b/>
          <w:bCs/>
        </w:rPr>
        <w:t>Australian Council of Local Government (ACLG</w:t>
      </w:r>
      <w:r w:rsidR="000A219C" w:rsidRPr="41195BF3">
        <w:rPr>
          <w:rFonts w:eastAsia="Calibri" w:cs="Calibri"/>
          <w:b/>
          <w:bCs/>
          <w:color w:val="000000" w:themeColor="text1"/>
        </w:rPr>
        <w:t>)</w:t>
      </w:r>
      <w:r w:rsidR="000A219C" w:rsidRPr="41195BF3">
        <w:rPr>
          <w:rFonts w:eastAsia="Calibri" w:cs="Calibri"/>
          <w:color w:val="000000" w:themeColor="text1"/>
        </w:rPr>
        <w:t xml:space="preserve"> </w:t>
      </w:r>
      <w:r w:rsidRPr="41195BF3">
        <w:rPr>
          <w:rFonts w:eastAsia="Calibri" w:cs="Calibri"/>
          <w:b/>
          <w:bCs/>
        </w:rPr>
        <w:t xml:space="preserve">to be held in Canberra </w:t>
      </w:r>
      <w:r w:rsidR="00364E3E" w:rsidRPr="41195BF3">
        <w:rPr>
          <w:rFonts w:eastAsia="Calibri" w:cs="Calibri"/>
          <w:b/>
          <w:bCs/>
        </w:rPr>
        <w:t>on Monday 22</w:t>
      </w:r>
      <w:r w:rsidRPr="41195BF3">
        <w:rPr>
          <w:rFonts w:eastAsia="Calibri" w:cs="Calibri"/>
          <w:b/>
          <w:bCs/>
        </w:rPr>
        <w:t xml:space="preserve"> June 2026, at an approximate cost of</w:t>
      </w:r>
      <w:r>
        <w:rPr>
          <w:rFonts w:eastAsia="Calibri" w:cs="Calibri"/>
          <w:b/>
          <w:bCs/>
        </w:rPr>
        <w:t xml:space="preserve"> $</w:t>
      </w:r>
      <w:r w:rsidR="1ED138A1" w:rsidRPr="5DE6CDBA">
        <w:rPr>
          <w:rFonts w:eastAsia="Calibri" w:cs="Calibri"/>
          <w:b/>
          <w:bCs/>
        </w:rPr>
        <w:t>350</w:t>
      </w:r>
      <w:r>
        <w:rPr>
          <w:rFonts w:eastAsia="Calibri" w:cs="Calibri"/>
          <w:b/>
          <w:bCs/>
        </w:rPr>
        <w:t>.</w:t>
      </w:r>
    </w:p>
    <w:p w14:paraId="20FAC177" w14:textId="77777777" w:rsidR="24B6EA97" w:rsidRDefault="00D82729" w:rsidP="00580192">
      <w:pPr>
        <w:pStyle w:val="ListParagraph"/>
        <w:numPr>
          <w:ilvl w:val="0"/>
          <w:numId w:val="62"/>
        </w:numPr>
        <w:ind w:left="714" w:hanging="357"/>
        <w:rPr>
          <w:rFonts w:eastAsia="Calibri" w:cs="Calibri"/>
          <w:b/>
          <w:bCs/>
        </w:rPr>
      </w:pPr>
      <w:r w:rsidRPr="32CD68C5">
        <w:rPr>
          <w:rFonts w:eastAsia="Calibri" w:cs="Calibri"/>
          <w:b/>
          <w:bCs/>
        </w:rPr>
        <w:t xml:space="preserve">Authorise the Mayor to attend the </w:t>
      </w:r>
      <w:r w:rsidR="0C1D22FA" w:rsidRPr="32CD68C5">
        <w:rPr>
          <w:rFonts w:eastAsia="Calibri" w:cs="Calibri"/>
          <w:b/>
          <w:bCs/>
        </w:rPr>
        <w:t xml:space="preserve">2026 </w:t>
      </w:r>
      <w:r w:rsidRPr="32CD68C5">
        <w:rPr>
          <w:rFonts w:eastAsia="Calibri" w:cs="Calibri"/>
          <w:b/>
          <w:bCs/>
        </w:rPr>
        <w:t xml:space="preserve">Australasian Reporting Awards </w:t>
      </w:r>
      <w:r w:rsidR="2E42F8D3" w:rsidRPr="32CD68C5">
        <w:rPr>
          <w:rFonts w:eastAsia="Calibri" w:cs="Calibri"/>
          <w:b/>
          <w:bCs/>
        </w:rPr>
        <w:t xml:space="preserve">to be held in Sydney </w:t>
      </w:r>
      <w:r w:rsidR="2660ADAD" w:rsidRPr="5DE6CDBA">
        <w:rPr>
          <w:rFonts w:eastAsia="Calibri" w:cs="Calibri"/>
          <w:b/>
          <w:bCs/>
        </w:rPr>
        <w:t>on</w:t>
      </w:r>
      <w:r w:rsidR="2E42F8D3" w:rsidRPr="32CD68C5">
        <w:rPr>
          <w:rFonts w:eastAsia="Calibri" w:cs="Calibri"/>
          <w:b/>
          <w:bCs/>
        </w:rPr>
        <w:t xml:space="preserve"> 18 June 2026, at an approximate cost of </w:t>
      </w:r>
      <w:r w:rsidR="00A34B11">
        <w:rPr>
          <w:rFonts w:eastAsia="Calibri" w:cs="Calibri"/>
          <w:b/>
          <w:bCs/>
        </w:rPr>
        <w:t>$650.</w:t>
      </w:r>
    </w:p>
    <w:p w14:paraId="4EDCA8B4" w14:textId="77777777" w:rsidR="00F0046B" w:rsidRPr="00F0046B" w:rsidRDefault="00D82729" w:rsidP="00580192">
      <w:pPr>
        <w:pStyle w:val="ListParagraph"/>
        <w:numPr>
          <w:ilvl w:val="0"/>
          <w:numId w:val="62"/>
        </w:numPr>
        <w:rPr>
          <w:rFonts w:eastAsia="Calibri" w:cs="Calibri"/>
          <w:b/>
          <w:bCs/>
        </w:rPr>
      </w:pPr>
      <w:r w:rsidRPr="0E9A4B79">
        <w:rPr>
          <w:rFonts w:eastAsia="Calibri" w:cs="Calibri"/>
          <w:b/>
          <w:bCs/>
        </w:rPr>
        <w:t xml:space="preserve">Appoint the Council Officer referred to in the Instrument of Appointment at Attachment 1 as an Authorised Officer under section 147(4) of the </w:t>
      </w:r>
      <w:r w:rsidRPr="0E9A4B79">
        <w:rPr>
          <w:rFonts w:eastAsia="Calibri" w:cs="Calibri"/>
          <w:b/>
          <w:bCs/>
          <w:i/>
          <w:iCs/>
        </w:rPr>
        <w:t>Planning</w:t>
      </w:r>
      <w:r w:rsidR="798C3EF5" w:rsidRPr="0E9A4B79">
        <w:rPr>
          <w:rFonts w:eastAsia="Calibri" w:cs="Calibri"/>
          <w:b/>
          <w:bCs/>
          <w:i/>
          <w:iCs/>
        </w:rPr>
        <w:t xml:space="preserve"> and Environment Act 1987</w:t>
      </w:r>
      <w:r w:rsidR="798C3EF5" w:rsidRPr="0E9A4B79">
        <w:rPr>
          <w:rFonts w:eastAsia="Calibri" w:cs="Calibri"/>
          <w:b/>
          <w:bCs/>
        </w:rPr>
        <w:t xml:space="preserve"> and section 313 of the </w:t>
      </w:r>
      <w:r w:rsidR="798C3EF5" w:rsidRPr="008308F2">
        <w:rPr>
          <w:rFonts w:eastAsia="Calibri" w:cs="Calibri"/>
          <w:b/>
          <w:bCs/>
          <w:i/>
          <w:iCs/>
        </w:rPr>
        <w:t>Local</w:t>
      </w:r>
      <w:r w:rsidR="798C3EF5" w:rsidRPr="0E9A4B79">
        <w:rPr>
          <w:rFonts w:eastAsia="Calibri" w:cs="Calibri"/>
          <w:b/>
          <w:bCs/>
          <w:i/>
          <w:iCs/>
        </w:rPr>
        <w:t xml:space="preserve"> Government Act 2020</w:t>
      </w:r>
      <w:r w:rsidR="798C3EF5" w:rsidRPr="0E9A4B79">
        <w:rPr>
          <w:rFonts w:eastAsia="Calibri" w:cs="Calibri"/>
          <w:b/>
          <w:bCs/>
        </w:rPr>
        <w:t>.</w:t>
      </w:r>
    </w:p>
    <w:p w14:paraId="0240DD42" w14:textId="77777777" w:rsidR="798C3EF5" w:rsidRDefault="00D82729" w:rsidP="00580192">
      <w:pPr>
        <w:pStyle w:val="ListParagraph"/>
        <w:numPr>
          <w:ilvl w:val="0"/>
          <w:numId w:val="62"/>
        </w:numPr>
        <w:rPr>
          <w:rFonts w:eastAsia="Calibri" w:cs="Calibri"/>
          <w:b/>
          <w:bCs/>
        </w:rPr>
      </w:pPr>
      <w:r w:rsidRPr="0E9A4B79">
        <w:rPr>
          <w:rFonts w:eastAsia="Calibri" w:cs="Calibri"/>
          <w:b/>
          <w:bCs/>
        </w:rPr>
        <w:t xml:space="preserve">Resolve to affix the common seal to the </w:t>
      </w:r>
      <w:r w:rsidR="54EE2A54" w:rsidRPr="50FBBD6B">
        <w:rPr>
          <w:rFonts w:eastAsia="Calibri" w:cs="Calibri"/>
          <w:b/>
          <w:bCs/>
        </w:rPr>
        <w:t>Instrument</w:t>
      </w:r>
      <w:r w:rsidRPr="50FBBD6B">
        <w:rPr>
          <w:rFonts w:eastAsia="Calibri" w:cs="Calibri"/>
          <w:b/>
          <w:bCs/>
        </w:rPr>
        <w:t xml:space="preserve"> </w:t>
      </w:r>
      <w:r w:rsidRPr="0E9A4B79">
        <w:rPr>
          <w:rFonts w:eastAsia="Calibri" w:cs="Calibri"/>
          <w:b/>
          <w:bCs/>
        </w:rPr>
        <w:t xml:space="preserve">of Appointment referred to in point 3 upon signing of the Instrument by the </w:t>
      </w:r>
      <w:r w:rsidR="009C10C0">
        <w:rPr>
          <w:rFonts w:eastAsia="Calibri" w:cs="Calibri"/>
          <w:b/>
          <w:bCs/>
        </w:rPr>
        <w:t>Acting</w:t>
      </w:r>
      <w:r w:rsidRPr="0E9A4B79">
        <w:rPr>
          <w:rFonts w:eastAsia="Calibri" w:cs="Calibri"/>
          <w:b/>
          <w:bCs/>
        </w:rPr>
        <w:t xml:space="preserve"> Chief Executive Officer</w:t>
      </w:r>
      <w:r w:rsidR="00D577EA">
        <w:rPr>
          <w:rFonts w:eastAsia="Calibri" w:cs="Calibri"/>
          <w:b/>
          <w:bCs/>
        </w:rPr>
        <w:t xml:space="preserve"> (CEO)</w:t>
      </w:r>
      <w:r w:rsidRPr="0E9A4B79">
        <w:rPr>
          <w:rFonts w:eastAsia="Calibri" w:cs="Calibri"/>
          <w:b/>
          <w:bCs/>
        </w:rPr>
        <w:t>.</w:t>
      </w:r>
    </w:p>
    <w:p w14:paraId="0D74D49E" w14:textId="77777777" w:rsidR="2A024BAB" w:rsidRDefault="00D82729" w:rsidP="00580192">
      <w:pPr>
        <w:pStyle w:val="ListParagraph"/>
        <w:numPr>
          <w:ilvl w:val="0"/>
          <w:numId w:val="62"/>
        </w:numPr>
        <w:rPr>
          <w:rFonts w:eastAsia="Calibri" w:cs="Calibri"/>
          <w:b/>
          <w:bCs/>
        </w:rPr>
      </w:pPr>
      <w:r w:rsidRPr="0E9A4B79">
        <w:rPr>
          <w:rFonts w:eastAsia="Calibri" w:cs="Calibri"/>
          <w:b/>
          <w:bCs/>
        </w:rPr>
        <w:t xml:space="preserve">Note the </w:t>
      </w:r>
      <w:r w:rsidR="291254AD" w:rsidRPr="3E64DD99">
        <w:rPr>
          <w:rFonts w:eastAsia="Calibri" w:cs="Calibri"/>
          <w:b/>
          <w:bCs/>
        </w:rPr>
        <w:t>Authorised Officer</w:t>
      </w:r>
      <w:r w:rsidRPr="3E64DD99">
        <w:rPr>
          <w:rFonts w:eastAsia="Calibri" w:cs="Calibri"/>
          <w:b/>
          <w:bCs/>
        </w:rPr>
        <w:t xml:space="preserve"> </w:t>
      </w:r>
      <w:r w:rsidRPr="0E9A4B79">
        <w:rPr>
          <w:rFonts w:eastAsia="Calibri" w:cs="Calibri"/>
          <w:b/>
          <w:bCs/>
        </w:rPr>
        <w:t xml:space="preserve">Instrument </w:t>
      </w:r>
      <w:r w:rsidR="3872EB51" w:rsidRPr="3E64DD99">
        <w:rPr>
          <w:rFonts w:eastAsia="Calibri" w:cs="Calibri"/>
          <w:b/>
          <w:bCs/>
        </w:rPr>
        <w:t xml:space="preserve">of Appointment </w:t>
      </w:r>
      <w:r w:rsidRPr="0E9A4B79">
        <w:rPr>
          <w:rFonts w:eastAsia="Calibri" w:cs="Calibri"/>
          <w:b/>
          <w:bCs/>
        </w:rPr>
        <w:t>will remain in force until Council determines to vary or revoke the Appointment.</w:t>
      </w:r>
    </w:p>
    <w:p w14:paraId="560D683F" w14:textId="77777777" w:rsidR="67349FC0" w:rsidRDefault="00D82729" w:rsidP="00580192">
      <w:pPr>
        <w:pStyle w:val="ListParagraph"/>
        <w:numPr>
          <w:ilvl w:val="0"/>
          <w:numId w:val="62"/>
        </w:numPr>
        <w:rPr>
          <w:rFonts w:eastAsia="Calibri" w:cs="Calibri"/>
          <w:b/>
        </w:rPr>
      </w:pPr>
      <w:r w:rsidRPr="5F9FB530">
        <w:rPr>
          <w:rFonts w:eastAsia="Calibri" w:cs="Calibri"/>
          <w:b/>
        </w:rPr>
        <w:lastRenderedPageBreak/>
        <w:t>Resolve to delegate to the members of staff holding the relevant positions the powers, duties and functions set out in the Instrument of Delegation (s6) from Council to Members of Council Staff at Attachment 2.</w:t>
      </w:r>
    </w:p>
    <w:p w14:paraId="5B65283B" w14:textId="77777777" w:rsidR="5B5ACE9D" w:rsidRDefault="00D82729" w:rsidP="00580192">
      <w:pPr>
        <w:pStyle w:val="ListParagraph"/>
        <w:numPr>
          <w:ilvl w:val="0"/>
          <w:numId w:val="62"/>
        </w:numPr>
        <w:rPr>
          <w:rFonts w:eastAsia="Calibri" w:cs="Calibri"/>
          <w:b/>
        </w:rPr>
      </w:pPr>
      <w:r w:rsidRPr="5F9FB530">
        <w:rPr>
          <w:rFonts w:eastAsia="Calibri" w:cs="Calibri"/>
          <w:b/>
        </w:rPr>
        <w:t>Resolve to commence operation of the s6 Instrument of Delegation from Council to Members of Council Staff immediately upon the signing by the Mayor and A</w:t>
      </w:r>
      <w:r w:rsidR="34675A12" w:rsidRPr="5F9FB530">
        <w:rPr>
          <w:rFonts w:eastAsia="Calibri" w:cs="Calibri"/>
          <w:b/>
        </w:rPr>
        <w:t>cting Chief Executive Officer, and common seal being affixed to the Instrument.</w:t>
      </w:r>
    </w:p>
    <w:p w14:paraId="52C53620" w14:textId="77777777" w:rsidR="00507499" w:rsidRPr="00507499" w:rsidRDefault="00D82729" w:rsidP="00580192">
      <w:pPr>
        <w:pStyle w:val="ListParagraph"/>
        <w:numPr>
          <w:ilvl w:val="0"/>
          <w:numId w:val="62"/>
        </w:numPr>
        <w:rPr>
          <w:rFonts w:eastAsia="Calibri" w:cs="Calibri"/>
          <w:b/>
          <w:bCs/>
        </w:rPr>
      </w:pPr>
      <w:r w:rsidRPr="00507499">
        <w:rPr>
          <w:rFonts w:eastAsia="Calibri" w:cs="Calibri"/>
          <w:b/>
        </w:rPr>
        <w:t>Confer delegation on the Chief Executive Officer (CEO)</w:t>
      </w:r>
      <w:r w:rsidR="00D577EA">
        <w:rPr>
          <w:rFonts w:eastAsia="Calibri" w:cs="Calibri"/>
          <w:b/>
        </w:rPr>
        <w:t xml:space="preserve"> </w:t>
      </w:r>
      <w:r w:rsidRPr="00507499">
        <w:rPr>
          <w:rFonts w:eastAsia="Calibri" w:cs="Calibri"/>
          <w:b/>
        </w:rPr>
        <w:t>or Acting CEO to sign mortgage documentation on behalf of Council to secure loan funding for capital work projects to the value of $22.87 million in accordance with the</w:t>
      </w:r>
      <w:r w:rsidR="004E054A">
        <w:rPr>
          <w:rFonts w:eastAsia="Calibri" w:cs="Calibri"/>
          <w:b/>
        </w:rPr>
        <w:t xml:space="preserve"> Budget 2025-26 and</w:t>
      </w:r>
      <w:r w:rsidRPr="00507499">
        <w:rPr>
          <w:rFonts w:eastAsia="Calibri" w:cs="Calibri"/>
          <w:b/>
        </w:rPr>
        <w:t xml:space="preserve"> Financial Plan 2025-26 to 2034-35 adopted by Council on 17 June 2025</w:t>
      </w:r>
      <w:r w:rsidR="004E054A">
        <w:rPr>
          <w:rFonts w:eastAsia="Calibri" w:cs="Calibri"/>
          <w:b/>
        </w:rPr>
        <w:t>.</w:t>
      </w:r>
    </w:p>
    <w:p w14:paraId="72BA4988" w14:textId="77777777" w:rsidR="001F33E9" w:rsidRPr="001F33E9" w:rsidRDefault="00D82729" w:rsidP="00580192">
      <w:pPr>
        <w:pStyle w:val="ListParagraph"/>
        <w:numPr>
          <w:ilvl w:val="0"/>
          <w:numId w:val="62"/>
        </w:numPr>
        <w:rPr>
          <w:rFonts w:eastAsia="Calibri" w:cs="Calibri"/>
          <w:b/>
          <w:bCs/>
        </w:rPr>
      </w:pPr>
      <w:r w:rsidRPr="001F33E9">
        <w:rPr>
          <w:rFonts w:eastAsia="Calibri" w:cs="Calibri"/>
          <w:b/>
          <w:bCs/>
        </w:rPr>
        <w:t>Note the</w:t>
      </w:r>
      <w:r>
        <w:rPr>
          <w:rFonts w:eastAsia="Calibri" w:cs="Calibri"/>
          <w:b/>
          <w:bCs/>
        </w:rPr>
        <w:t xml:space="preserve"> summary of Informal Meetings of Council for the period </w:t>
      </w:r>
      <w:r w:rsidR="00A34B11">
        <w:rPr>
          <w:rFonts w:eastAsia="Calibri" w:cs="Calibri"/>
          <w:b/>
          <w:bCs/>
        </w:rPr>
        <w:t xml:space="preserve">12 February 2026 to 14 May 2026 at </w:t>
      </w:r>
      <w:r w:rsidR="00765EE8">
        <w:rPr>
          <w:rFonts w:eastAsia="Calibri" w:cs="Calibri"/>
          <w:b/>
          <w:bCs/>
        </w:rPr>
        <w:t>Attachment 3.</w:t>
      </w:r>
    </w:p>
    <w:p w14:paraId="6FA3D36D" w14:textId="77777777" w:rsidR="00B047DE" w:rsidRDefault="00B047DE" w:rsidP="00351C2F"/>
    <w:p w14:paraId="52C2C54B" w14:textId="77777777" w:rsidR="00B047DE" w:rsidRDefault="00D82729">
      <w:pPr>
        <w:spacing w:line="240" w:lineRule="auto"/>
        <w:rPr>
          <w:b/>
          <w:color w:val="FFFFFF" w:themeColor="background1"/>
        </w:rPr>
      </w:pPr>
      <w:r>
        <w:br w:type="page"/>
      </w:r>
    </w:p>
    <w:p w14:paraId="1517B294" w14:textId="77777777" w:rsidR="009E3D2F" w:rsidRDefault="00D82729" w:rsidP="009E3D2F">
      <w:pPr>
        <w:pStyle w:val="Heading1"/>
      </w:pPr>
      <w:r>
        <w:lastRenderedPageBreak/>
        <w:t>Background / Key Information</w:t>
      </w:r>
    </w:p>
    <w:p w14:paraId="492A938F" w14:textId="77777777" w:rsidR="00D75E5E" w:rsidRDefault="00D82729" w:rsidP="009E3D2F">
      <w:pPr>
        <w:rPr>
          <w:rFonts w:eastAsia="Calibri" w:cs="Calibri"/>
          <w:b/>
          <w:bCs/>
          <w:color w:val="000000" w:themeColor="text1"/>
          <w:u w:val="single"/>
        </w:rPr>
      </w:pPr>
      <w:r>
        <w:rPr>
          <w:rFonts w:eastAsia="Calibri" w:cs="Calibri"/>
          <w:b/>
          <w:bCs/>
          <w:color w:val="000000" w:themeColor="text1"/>
          <w:u w:val="single"/>
        </w:rPr>
        <w:t>Interstate Travel</w:t>
      </w:r>
      <w:r w:rsidR="0058797C">
        <w:rPr>
          <w:rFonts w:eastAsia="Calibri" w:cs="Calibri"/>
          <w:b/>
          <w:bCs/>
          <w:color w:val="000000" w:themeColor="text1"/>
          <w:u w:val="single"/>
        </w:rPr>
        <w:t xml:space="preserve"> for Mayor</w:t>
      </w:r>
    </w:p>
    <w:p w14:paraId="016BACD8" w14:textId="77777777" w:rsidR="00F00405" w:rsidRDefault="00F00405" w:rsidP="009E3D2F">
      <w:pPr>
        <w:rPr>
          <w:rFonts w:eastAsia="Calibri" w:cs="Calibri"/>
          <w:b/>
          <w:bCs/>
          <w:color w:val="000000" w:themeColor="text1"/>
          <w:u w:val="single"/>
        </w:rPr>
      </w:pPr>
    </w:p>
    <w:p w14:paraId="1AD2906B" w14:textId="77777777" w:rsidR="004958A8" w:rsidRPr="005B7E16" w:rsidRDefault="00D82729" w:rsidP="009E3D2F">
      <w:pPr>
        <w:rPr>
          <w:rFonts w:eastAsia="Calibri" w:cs="Calibri"/>
          <w:color w:val="000000" w:themeColor="text1"/>
          <w:u w:val="single"/>
        </w:rPr>
      </w:pPr>
      <w:r w:rsidRPr="005B7E16">
        <w:rPr>
          <w:rFonts w:eastAsia="Calibri" w:cs="Calibri"/>
          <w:color w:val="000000" w:themeColor="text1"/>
          <w:u w:val="single"/>
        </w:rPr>
        <w:t>Australian Council of Local Government (ACLG) 2026</w:t>
      </w:r>
    </w:p>
    <w:p w14:paraId="1AFB2A52" w14:textId="77777777" w:rsidR="00963C77" w:rsidRDefault="00D82729" w:rsidP="009E3D2F">
      <w:pPr>
        <w:rPr>
          <w:rFonts w:eastAsia="Calibri" w:cs="Calibri"/>
        </w:rPr>
      </w:pPr>
      <w:r>
        <w:rPr>
          <w:rFonts w:eastAsia="Calibri" w:cs="Calibri"/>
        </w:rPr>
        <w:t>T</w:t>
      </w:r>
      <w:r w:rsidR="00AA5AC1">
        <w:rPr>
          <w:rFonts w:eastAsia="Calibri" w:cs="Calibri"/>
        </w:rPr>
        <w:t xml:space="preserve">he </w:t>
      </w:r>
      <w:r w:rsidR="00BE282E">
        <w:rPr>
          <w:rFonts w:eastAsia="Calibri" w:cs="Calibri"/>
        </w:rPr>
        <w:t>Australian Council of Local Government (ACLG) will be held in Canberra on Monday 22 June 2026</w:t>
      </w:r>
      <w:r w:rsidR="00D262C5">
        <w:rPr>
          <w:rFonts w:eastAsia="Calibri" w:cs="Calibri"/>
        </w:rPr>
        <w:t>. T</w:t>
      </w:r>
      <w:r w:rsidR="00A1135E">
        <w:rPr>
          <w:rFonts w:eastAsia="Calibri" w:cs="Calibri"/>
        </w:rPr>
        <w:t>o maximise participation</w:t>
      </w:r>
      <w:r w:rsidR="00D262C5">
        <w:rPr>
          <w:rFonts w:eastAsia="Calibri" w:cs="Calibri"/>
        </w:rPr>
        <w:t xml:space="preserve">, it has been scheduled to align </w:t>
      </w:r>
      <w:r>
        <w:rPr>
          <w:rFonts w:eastAsia="Calibri" w:cs="Calibri"/>
        </w:rPr>
        <w:t xml:space="preserve">with </w:t>
      </w:r>
      <w:r w:rsidR="0080656F">
        <w:rPr>
          <w:rFonts w:eastAsia="Calibri" w:cs="Calibri"/>
        </w:rPr>
        <w:t>the Australian Local Government Association’s (ALGA) National General Assembly</w:t>
      </w:r>
      <w:r>
        <w:rPr>
          <w:rFonts w:eastAsia="Calibri" w:cs="Calibri"/>
        </w:rPr>
        <w:t xml:space="preserve">, which will </w:t>
      </w:r>
      <w:r w:rsidR="006F1800">
        <w:rPr>
          <w:rFonts w:eastAsia="Calibri" w:cs="Calibri"/>
        </w:rPr>
        <w:t>place from 23 to 25 June 2026</w:t>
      </w:r>
      <w:r w:rsidR="00BE282E">
        <w:rPr>
          <w:rFonts w:eastAsia="Calibri" w:cs="Calibri"/>
        </w:rPr>
        <w:t>.</w:t>
      </w:r>
    </w:p>
    <w:p w14:paraId="30935BC7" w14:textId="77777777" w:rsidR="00873421" w:rsidRDefault="00873421" w:rsidP="009E3D2F">
      <w:pPr>
        <w:rPr>
          <w:rFonts w:eastAsia="Calibri" w:cs="Calibri"/>
        </w:rPr>
      </w:pPr>
    </w:p>
    <w:p w14:paraId="2034A42B" w14:textId="77777777" w:rsidR="00873421" w:rsidRDefault="00D82729" w:rsidP="009E3D2F">
      <w:r w:rsidRPr="32CD68C5">
        <w:rPr>
          <w:rFonts w:eastAsia="Calibri" w:cs="Calibri"/>
        </w:rPr>
        <w:t>As the Mayor is already scheduled to attend the ALGA National General Assembly, he is now seeking approval to also participate in the ACLG conference</w:t>
      </w:r>
      <w:r w:rsidR="6628EE27" w:rsidRPr="32CD68C5">
        <w:rPr>
          <w:rFonts w:eastAsia="Calibri" w:cs="Calibri"/>
        </w:rPr>
        <w:t xml:space="preserve"> at an additional </w:t>
      </w:r>
      <w:r w:rsidR="00E824BC">
        <w:rPr>
          <w:rFonts w:eastAsia="Calibri" w:cs="Calibri"/>
        </w:rPr>
        <w:t>cost</w:t>
      </w:r>
      <w:r w:rsidR="6628EE27" w:rsidRPr="32CD68C5">
        <w:rPr>
          <w:rFonts w:eastAsia="Calibri" w:cs="Calibri"/>
        </w:rPr>
        <w:t xml:space="preserve"> of </w:t>
      </w:r>
      <w:r w:rsidR="00430FB5">
        <w:rPr>
          <w:rFonts w:eastAsia="Calibri" w:cs="Calibri"/>
        </w:rPr>
        <w:t>$</w:t>
      </w:r>
      <w:r w:rsidR="00430FB5" w:rsidRPr="5DE6CDBA">
        <w:rPr>
          <w:rFonts w:eastAsia="Calibri" w:cs="Calibri"/>
        </w:rPr>
        <w:t>35</w:t>
      </w:r>
      <w:r w:rsidR="49F621EF" w:rsidRPr="5DE6CDBA">
        <w:rPr>
          <w:rFonts w:eastAsia="Calibri" w:cs="Calibri"/>
        </w:rPr>
        <w:t>0</w:t>
      </w:r>
      <w:r w:rsidR="00430FB5">
        <w:rPr>
          <w:rFonts w:eastAsia="Calibri" w:cs="Calibri"/>
        </w:rPr>
        <w:t>.</w:t>
      </w:r>
    </w:p>
    <w:p w14:paraId="1E8AD0AA" w14:textId="77777777" w:rsidR="32CD68C5" w:rsidRDefault="32CD68C5" w:rsidP="32CD68C5">
      <w:pPr>
        <w:rPr>
          <w:rFonts w:eastAsia="Calibri" w:cs="Calibri"/>
        </w:rPr>
      </w:pPr>
    </w:p>
    <w:p w14:paraId="4E73CD15" w14:textId="77777777" w:rsidR="35E06BFA" w:rsidRPr="005B7E16" w:rsidRDefault="00D82729" w:rsidP="32CD68C5">
      <w:pPr>
        <w:rPr>
          <w:u w:val="single"/>
        </w:rPr>
      </w:pPr>
      <w:r w:rsidRPr="005B7E16">
        <w:rPr>
          <w:rFonts w:eastAsia="Calibri" w:cs="Calibri"/>
          <w:color w:val="000000" w:themeColor="text1"/>
          <w:u w:val="single"/>
        </w:rPr>
        <w:t>2026 Australasian Reporting Awards</w:t>
      </w:r>
    </w:p>
    <w:p w14:paraId="4B8F6D1E" w14:textId="77777777" w:rsidR="35E06BFA" w:rsidRDefault="00D82729" w:rsidP="32CD68C5">
      <w:pPr>
        <w:rPr>
          <w:rFonts w:eastAsia="Calibri" w:cs="Calibri"/>
          <w:highlight w:val="yellow"/>
        </w:rPr>
      </w:pPr>
      <w:r w:rsidRPr="32CD68C5">
        <w:rPr>
          <w:rFonts w:eastAsia="Calibri" w:cs="Calibri"/>
        </w:rPr>
        <w:t xml:space="preserve">The Australasian Reporting Awards </w:t>
      </w:r>
      <w:r w:rsidR="007521E9">
        <w:rPr>
          <w:rFonts w:eastAsia="Calibri" w:cs="Calibri"/>
        </w:rPr>
        <w:t>recognise exce</w:t>
      </w:r>
      <w:r w:rsidR="003845D3">
        <w:rPr>
          <w:rFonts w:eastAsia="Calibri" w:cs="Calibri"/>
        </w:rPr>
        <w:t xml:space="preserve">llence in annual reporting, with the 2026 awards to be held in Sydney on </w:t>
      </w:r>
      <w:r w:rsidR="006050AC">
        <w:rPr>
          <w:rFonts w:eastAsia="Calibri" w:cs="Calibri"/>
        </w:rPr>
        <w:t>18 June</w:t>
      </w:r>
      <w:r w:rsidR="003845D3">
        <w:rPr>
          <w:rFonts w:eastAsia="Calibri" w:cs="Calibri"/>
        </w:rPr>
        <w:t xml:space="preserve"> 2026. It is recommended Council approve the </w:t>
      </w:r>
      <w:proofErr w:type="gramStart"/>
      <w:r w:rsidR="003845D3">
        <w:rPr>
          <w:rFonts w:eastAsia="Calibri" w:cs="Calibri"/>
        </w:rPr>
        <w:t>Mayor</w:t>
      </w:r>
      <w:proofErr w:type="gramEnd"/>
      <w:r w:rsidR="003845D3">
        <w:rPr>
          <w:rFonts w:eastAsia="Calibri" w:cs="Calibri"/>
        </w:rPr>
        <w:t xml:space="preserve"> to attend to represent Council.</w:t>
      </w:r>
    </w:p>
    <w:p w14:paraId="5859E8D2" w14:textId="77777777" w:rsidR="32CD68C5" w:rsidRDefault="32CD68C5" w:rsidP="32CD68C5">
      <w:pPr>
        <w:rPr>
          <w:rFonts w:eastAsia="Calibri" w:cs="Calibri"/>
        </w:rPr>
      </w:pPr>
    </w:p>
    <w:p w14:paraId="0C45A0BA" w14:textId="77777777" w:rsidR="0D2452EF" w:rsidRDefault="00D82729" w:rsidP="0E9A4B79">
      <w:pPr>
        <w:rPr>
          <w:rFonts w:eastAsia="Calibri" w:cs="Calibri"/>
          <w:b/>
          <w:bCs/>
          <w:u w:val="single"/>
        </w:rPr>
      </w:pPr>
      <w:r w:rsidRPr="32CD68C5">
        <w:rPr>
          <w:rFonts w:eastAsia="Calibri" w:cs="Calibri"/>
          <w:b/>
          <w:bCs/>
          <w:u w:val="single"/>
        </w:rPr>
        <w:t>S11A Instrument of Appointment</w:t>
      </w:r>
    </w:p>
    <w:p w14:paraId="6633AA47" w14:textId="77777777" w:rsidR="0D2452EF" w:rsidRDefault="00D82729" w:rsidP="0E9A4B79">
      <w:r w:rsidRPr="0E9A4B79">
        <w:rPr>
          <w:rFonts w:eastAsia="Calibri" w:cs="Calibri"/>
        </w:rPr>
        <w:t xml:space="preserve">The </w:t>
      </w:r>
      <w:r w:rsidRPr="0E9A4B79">
        <w:rPr>
          <w:rFonts w:eastAsia="Calibri" w:cs="Calibri"/>
          <w:i/>
          <w:iCs/>
        </w:rPr>
        <w:t>Planning and Environment Act 1987</w:t>
      </w:r>
      <w:r w:rsidRPr="0E9A4B79">
        <w:rPr>
          <w:rFonts w:eastAsia="Calibri" w:cs="Calibri"/>
        </w:rPr>
        <w:t xml:space="preserve"> requires that Council by resolution appoint Authorised Officers to exercise their powers under the Act. This power cannot be delegated to the CEO. An Instrument of Appointment and Authorisation (the Instrument) in relation to the administration and enforcement of the </w:t>
      </w:r>
      <w:r w:rsidRPr="005B7E16">
        <w:rPr>
          <w:rFonts w:eastAsia="Calibri" w:cs="Calibri"/>
          <w:i/>
        </w:rPr>
        <w:t>Planning and Environment Act 1987</w:t>
      </w:r>
      <w:r w:rsidRPr="0E9A4B79">
        <w:rPr>
          <w:rFonts w:eastAsia="Calibri" w:cs="Calibri"/>
        </w:rPr>
        <w:t xml:space="preserve"> by various Officers across the organisation has been prepared and requires authorisation.</w:t>
      </w:r>
    </w:p>
    <w:p w14:paraId="67185429" w14:textId="77777777" w:rsidR="0E9A4B79" w:rsidRDefault="0E9A4B79" w:rsidP="0E9A4B79">
      <w:pPr>
        <w:rPr>
          <w:rFonts w:eastAsia="Calibri" w:cs="Calibri"/>
        </w:rPr>
      </w:pPr>
    </w:p>
    <w:p w14:paraId="2B619817" w14:textId="77777777" w:rsidR="0D2452EF" w:rsidRDefault="00D82729" w:rsidP="0E9A4B79">
      <w:r w:rsidRPr="0E9A4B79">
        <w:rPr>
          <w:rFonts w:eastAsia="Calibri" w:cs="Calibri"/>
        </w:rPr>
        <w:t>The Instrument has been prepared for the Officers named who require authorisation in relation to the administration and enforcement of the P</w:t>
      </w:r>
      <w:r w:rsidRPr="0E9A4B79">
        <w:rPr>
          <w:rFonts w:eastAsia="Calibri" w:cs="Calibri"/>
          <w:i/>
          <w:iCs/>
        </w:rPr>
        <w:t>lanning and Environment Act 1987</w:t>
      </w:r>
      <w:r w:rsidRPr="0E9A4B79">
        <w:rPr>
          <w:rFonts w:eastAsia="Calibri" w:cs="Calibri"/>
        </w:rPr>
        <w:t xml:space="preserve"> and carry out the functions outlined in Section 313 of the </w:t>
      </w:r>
      <w:r w:rsidRPr="0E9A4B79">
        <w:rPr>
          <w:rFonts w:eastAsia="Calibri" w:cs="Calibri"/>
          <w:i/>
          <w:iCs/>
        </w:rPr>
        <w:t>Local Government Act 2020</w:t>
      </w:r>
      <w:r w:rsidRPr="0E9A4B79">
        <w:rPr>
          <w:rFonts w:eastAsia="Calibri" w:cs="Calibri"/>
        </w:rPr>
        <w:t>.</w:t>
      </w:r>
    </w:p>
    <w:p w14:paraId="5A14731C" w14:textId="77777777" w:rsidR="0E9A4B79" w:rsidRDefault="0E9A4B79" w:rsidP="0E9A4B79">
      <w:pPr>
        <w:rPr>
          <w:rFonts w:eastAsia="Calibri" w:cs="Calibri"/>
        </w:rPr>
      </w:pPr>
    </w:p>
    <w:p w14:paraId="5D90E152" w14:textId="77777777" w:rsidR="0D2452EF" w:rsidRDefault="00D82729" w:rsidP="0E9A4B79">
      <w:r w:rsidRPr="0E9A4B79">
        <w:rPr>
          <w:rFonts w:eastAsia="Calibri" w:cs="Calibri"/>
        </w:rPr>
        <w:t>This enables the Officer to effectively perform duties including enforcing and implementing the planning scheme, entering land and taking a planning and environment matter to court if required.</w:t>
      </w:r>
    </w:p>
    <w:p w14:paraId="1A20F310" w14:textId="77777777" w:rsidR="0E9A4B79" w:rsidRDefault="0E9A4B79" w:rsidP="0E9A4B79">
      <w:pPr>
        <w:rPr>
          <w:rFonts w:eastAsia="Calibri" w:cs="Calibri"/>
        </w:rPr>
      </w:pPr>
    </w:p>
    <w:p w14:paraId="7D197258" w14:textId="77777777" w:rsidR="0D2452EF" w:rsidRDefault="00D82729" w:rsidP="0E9A4B79">
      <w:r w:rsidRPr="0E9A4B79">
        <w:rPr>
          <w:rFonts w:eastAsia="Calibri" w:cs="Calibri"/>
        </w:rPr>
        <w:t>The Instrument will come into effect when it is executed and will remain in force until Council decides to vary or revoke it.</w:t>
      </w:r>
    </w:p>
    <w:p w14:paraId="54448963" w14:textId="77777777" w:rsidR="0E9A4B79" w:rsidRDefault="0E9A4B79" w:rsidP="0E9A4B79">
      <w:pPr>
        <w:rPr>
          <w:rFonts w:eastAsia="Calibri" w:cs="Calibri"/>
        </w:rPr>
      </w:pPr>
    </w:p>
    <w:p w14:paraId="645778B3" w14:textId="77777777" w:rsidR="388E85E6" w:rsidRDefault="00D82729" w:rsidP="0E9A4B79">
      <w:pPr>
        <w:rPr>
          <w:rFonts w:eastAsia="Calibri" w:cs="Calibri"/>
          <w:b/>
          <w:u w:val="single"/>
        </w:rPr>
      </w:pPr>
      <w:r w:rsidRPr="5F9FB530">
        <w:rPr>
          <w:rFonts w:eastAsia="Calibri" w:cs="Calibri"/>
          <w:b/>
          <w:u w:val="single"/>
        </w:rPr>
        <w:t>Instrument of Delegation (s6) to Members of Council Staff</w:t>
      </w:r>
    </w:p>
    <w:p w14:paraId="0ABE4DC9" w14:textId="77777777" w:rsidR="388E85E6" w:rsidRDefault="00D82729" w:rsidP="0E9A4B79">
      <w:pPr>
        <w:rPr>
          <w:rFonts w:eastAsia="Calibri" w:cs="Calibri"/>
        </w:rPr>
      </w:pPr>
      <w:r w:rsidRPr="5F9FB530">
        <w:rPr>
          <w:rFonts w:eastAsia="Calibri" w:cs="Calibri"/>
        </w:rPr>
        <w:t>The Instrument of Delegation to Members of Council Staff ensures that staff exercise the appropriate powers, duties, and functions on behalf of Council.</w:t>
      </w:r>
    </w:p>
    <w:p w14:paraId="41BADAEE" w14:textId="0CED86D3" w:rsidR="003867AF" w:rsidRDefault="003867AF">
      <w:pPr>
        <w:spacing w:line="240" w:lineRule="auto"/>
        <w:rPr>
          <w:rFonts w:eastAsia="Calibri" w:cs="Calibri"/>
        </w:rPr>
      </w:pPr>
      <w:r>
        <w:rPr>
          <w:rFonts w:eastAsia="Calibri" w:cs="Calibri"/>
        </w:rPr>
        <w:br w:type="page"/>
      </w:r>
    </w:p>
    <w:p w14:paraId="386DBE2B" w14:textId="77777777" w:rsidR="388E85E6" w:rsidRDefault="00D82729" w:rsidP="0E9A4B79">
      <w:pPr>
        <w:rPr>
          <w:rFonts w:eastAsia="Calibri" w:cs="Calibri"/>
        </w:rPr>
      </w:pPr>
      <w:r w:rsidRPr="5F9FB530">
        <w:rPr>
          <w:rFonts w:eastAsia="Calibri" w:cs="Calibri"/>
        </w:rPr>
        <w:lastRenderedPageBreak/>
        <w:t>Delegations are assigned to specific positions rather than individuals, ensuring continuity and effectiveness. This approach prevents delegations from becoming obsolete in cases where a position is vacant or when a delegate is on leave, as delegated powers automatically transfer to staff acting in those positions.</w:t>
      </w:r>
    </w:p>
    <w:p w14:paraId="65254C10" w14:textId="77777777" w:rsidR="0E9A4B79" w:rsidRDefault="0E9A4B79" w:rsidP="0E9A4B79">
      <w:pPr>
        <w:rPr>
          <w:rFonts w:eastAsia="Calibri" w:cs="Calibri"/>
        </w:rPr>
      </w:pPr>
    </w:p>
    <w:p w14:paraId="62E3F6D9" w14:textId="77777777" w:rsidR="388E85E6" w:rsidRDefault="00D82729" w:rsidP="0E9A4B79">
      <w:pPr>
        <w:rPr>
          <w:rFonts w:eastAsia="Calibri" w:cs="Calibri"/>
        </w:rPr>
      </w:pPr>
      <w:r w:rsidRPr="5F9FB530">
        <w:rPr>
          <w:rFonts w:eastAsia="Calibri" w:cs="Calibri"/>
        </w:rPr>
        <w:t>The Instruments of Delegation are reviewed bi-annually to incorporate legislative updates and reflect changes to the organisational structure. The Instrument of Delegation to Members of Council Staff was most recently reviewed and adopted by Council on 23 September 2025.</w:t>
      </w:r>
    </w:p>
    <w:p w14:paraId="5E81D865" w14:textId="77777777" w:rsidR="0E9A4B79" w:rsidRDefault="0E9A4B79" w:rsidP="0E9A4B79">
      <w:pPr>
        <w:rPr>
          <w:rFonts w:eastAsia="Calibri" w:cs="Calibri"/>
        </w:rPr>
      </w:pPr>
    </w:p>
    <w:p w14:paraId="3657744E" w14:textId="77777777" w:rsidR="388E85E6" w:rsidRDefault="00D82729" w:rsidP="0E9A4B79">
      <w:pPr>
        <w:rPr>
          <w:rFonts w:eastAsia="Calibri" w:cs="Calibri"/>
        </w:rPr>
      </w:pPr>
      <w:r w:rsidRPr="5F9FB530">
        <w:rPr>
          <w:rFonts w:eastAsia="Calibri" w:cs="Calibri"/>
        </w:rPr>
        <w:t>The latest review and updates (at Attachment 2) to the Instrument of Delegation to Members of Council Staff included:</w:t>
      </w:r>
    </w:p>
    <w:p w14:paraId="5415B777" w14:textId="77777777" w:rsidR="0E9A4B79" w:rsidRDefault="00D82729" w:rsidP="00580192">
      <w:pPr>
        <w:pStyle w:val="ListParagraph"/>
        <w:numPr>
          <w:ilvl w:val="0"/>
          <w:numId w:val="63"/>
        </w:numPr>
      </w:pPr>
      <w:r>
        <w:t>1</w:t>
      </w:r>
      <w:r w:rsidR="7C04898A">
        <w:t>3</w:t>
      </w:r>
      <w:r>
        <w:t xml:space="preserve"> new legislative provisions have been added </w:t>
      </w:r>
      <w:r w:rsidR="62B72591">
        <w:t xml:space="preserve">to the </w:t>
      </w:r>
      <w:r w:rsidR="62B72591" w:rsidRPr="5F9FB530">
        <w:rPr>
          <w:i/>
        </w:rPr>
        <w:t>Planning and Environment Act 1987</w:t>
      </w:r>
      <w:r w:rsidR="62B72591">
        <w:t xml:space="preserve"> rela</w:t>
      </w:r>
      <w:r w:rsidR="6E55BE88">
        <w:t>ting to planning schemes</w:t>
      </w:r>
      <w:r w:rsidR="52E78B24">
        <w:t>.</w:t>
      </w:r>
    </w:p>
    <w:p w14:paraId="602C35FB" w14:textId="77777777" w:rsidR="0E9A4B79" w:rsidRDefault="00D82729" w:rsidP="00580192">
      <w:pPr>
        <w:pStyle w:val="ListParagraph"/>
        <w:numPr>
          <w:ilvl w:val="0"/>
          <w:numId w:val="63"/>
        </w:numPr>
      </w:pPr>
      <w:r>
        <w:t>Two</w:t>
      </w:r>
      <w:r w:rsidR="52E78B24">
        <w:t xml:space="preserve"> legislative provisions of the </w:t>
      </w:r>
      <w:r w:rsidR="52E78B24" w:rsidRPr="5F9FB530">
        <w:rPr>
          <w:i/>
        </w:rPr>
        <w:t xml:space="preserve">Planning and Environment Act 1987 </w:t>
      </w:r>
      <w:r w:rsidR="52E78B24">
        <w:t>have been amended</w:t>
      </w:r>
      <w:r w:rsidR="2FFC76E1">
        <w:t xml:space="preserve"> relating to the planning scheme and levy certificates.</w:t>
      </w:r>
    </w:p>
    <w:p w14:paraId="1B1FD1A7" w14:textId="77777777" w:rsidR="0E9A4B79" w:rsidRDefault="00D82729" w:rsidP="00580192">
      <w:pPr>
        <w:pStyle w:val="ListParagraph"/>
        <w:numPr>
          <w:ilvl w:val="0"/>
          <w:numId w:val="63"/>
        </w:numPr>
        <w:rPr>
          <w:i/>
        </w:rPr>
      </w:pPr>
      <w:r>
        <w:t>One</w:t>
      </w:r>
      <w:r w:rsidR="701E3FC5">
        <w:t xml:space="preserve"> legislative provision of </w:t>
      </w:r>
      <w:r w:rsidR="701E3FC5" w:rsidRPr="5F9FB530">
        <w:rPr>
          <w:rFonts w:ascii="Aptos" w:eastAsia="Aptos" w:hAnsi="Aptos" w:cs="Aptos"/>
          <w:sz w:val="22"/>
          <w:szCs w:val="22"/>
        </w:rPr>
        <w:t xml:space="preserve">the </w:t>
      </w:r>
      <w:r w:rsidR="701E3FC5" w:rsidRPr="5F9FB530">
        <w:rPr>
          <w:i/>
        </w:rPr>
        <w:t xml:space="preserve">Planning Environment Act 1987 </w:t>
      </w:r>
      <w:proofErr w:type="gramStart"/>
      <w:r w:rsidR="701E3FC5">
        <w:t>have</w:t>
      </w:r>
      <w:proofErr w:type="gramEnd"/>
      <w:r w:rsidR="701E3FC5">
        <w:t xml:space="preserve"> been amended in terms of its condition and limitation in relation </w:t>
      </w:r>
      <w:r w:rsidR="192A6BE7">
        <w:t>to the amendments.</w:t>
      </w:r>
    </w:p>
    <w:p w14:paraId="2EBAA3A0" w14:textId="77777777" w:rsidR="0E9A4B79" w:rsidRDefault="00D82729" w:rsidP="00580192">
      <w:pPr>
        <w:pStyle w:val="ListParagraph"/>
        <w:numPr>
          <w:ilvl w:val="0"/>
          <w:numId w:val="63"/>
        </w:numPr>
      </w:pPr>
      <w:r>
        <w:t>Five</w:t>
      </w:r>
      <w:r w:rsidR="204FABE9">
        <w:t xml:space="preserve"> provisions have been removed from the </w:t>
      </w:r>
      <w:r w:rsidR="204FABE9" w:rsidRPr="5F9FB530">
        <w:rPr>
          <w:i/>
        </w:rPr>
        <w:t xml:space="preserve">Planning and Environment Act 1987 </w:t>
      </w:r>
      <w:r w:rsidR="204FABE9">
        <w:t xml:space="preserve">due to updates </w:t>
      </w:r>
      <w:r w:rsidR="57B79528">
        <w:t xml:space="preserve">in their relevant statutory sources, including powers relating to </w:t>
      </w:r>
      <w:r w:rsidR="1C3F75AE">
        <w:t>planning scheme amendments.</w:t>
      </w:r>
    </w:p>
    <w:p w14:paraId="4923EE31" w14:textId="77777777" w:rsidR="0E9A4B79" w:rsidRDefault="0E9A4B79" w:rsidP="50FBBD6B">
      <w:pPr>
        <w:pStyle w:val="ListParagraph"/>
      </w:pPr>
    </w:p>
    <w:p w14:paraId="0275A911" w14:textId="77777777" w:rsidR="0E9A4B79" w:rsidRPr="009F5D65" w:rsidRDefault="00D82729" w:rsidP="0E9A4B79">
      <w:r>
        <w:t xml:space="preserve">In addition to the above changes, minor wording updates have been made to the delegations under the </w:t>
      </w:r>
      <w:r w:rsidR="6DD40A65" w:rsidRPr="5F9FB530">
        <w:rPr>
          <w:i/>
        </w:rPr>
        <w:t>Cemeteries and Crematoria Regulations 2025.</w:t>
      </w:r>
    </w:p>
    <w:p w14:paraId="76E3ADCA" w14:textId="77777777" w:rsidR="009F5D65" w:rsidRDefault="009F5D65" w:rsidP="0E9A4B79"/>
    <w:p w14:paraId="178F1C91" w14:textId="77777777" w:rsidR="009F5D65" w:rsidRDefault="00D82729" w:rsidP="0E9A4B79">
      <w:r>
        <w:rPr>
          <w:b/>
          <w:bCs/>
          <w:u w:val="single"/>
        </w:rPr>
        <w:t>Delegation to Sign Loan Document</w:t>
      </w:r>
    </w:p>
    <w:p w14:paraId="6847ACBB" w14:textId="77777777" w:rsidR="004D6271" w:rsidRDefault="00D82729" w:rsidP="0E9A4B79">
      <w:r w:rsidRPr="004D6271">
        <w:t>Council at its 17 June meeting adopted the Budget 2025-26. At the time of adopting the Budget, Council also adopted the Financial Plan 2025-26 to 2034-35 which outlined new loans required to fund capital works projects across the municipality. Council now needs to execute these loans and therefore officers are seeking Council to confer delegation on the CEO</w:t>
      </w:r>
      <w:r w:rsidR="004E054A">
        <w:t xml:space="preserve"> or Acting CEO</w:t>
      </w:r>
      <w:r w:rsidRPr="004D6271">
        <w:t xml:space="preserve"> to sign the necessary documentation allowing for the loan borrowings to take place.</w:t>
      </w:r>
    </w:p>
    <w:p w14:paraId="20BA7BC5" w14:textId="77777777" w:rsidR="004D6271" w:rsidRPr="009F5D65" w:rsidRDefault="004D6271" w:rsidP="0E9A4B79"/>
    <w:p w14:paraId="2D2AF561" w14:textId="77777777" w:rsidR="004102AF" w:rsidRPr="009F5D65" w:rsidRDefault="00D82729" w:rsidP="004102AF">
      <w:pPr>
        <w:rPr>
          <w:rStyle w:val="normaltextrun"/>
          <w:rFonts w:asciiTheme="minorHAnsi" w:hAnsiTheme="minorHAnsi" w:cstheme="minorBidi"/>
          <w:b/>
          <w:u w:val="single"/>
        </w:rPr>
      </w:pPr>
      <w:r w:rsidRPr="009F5D65">
        <w:rPr>
          <w:rFonts w:asciiTheme="minorHAnsi" w:hAnsiTheme="minorHAnsi" w:cstheme="minorBidi"/>
          <w:b/>
          <w:u w:val="single"/>
        </w:rPr>
        <w:t>Informal Meetings of Council</w:t>
      </w:r>
    </w:p>
    <w:p w14:paraId="641468A5" w14:textId="77777777" w:rsidR="004102AF" w:rsidRPr="007F2068" w:rsidRDefault="00D82729" w:rsidP="004102AF">
      <w:pPr>
        <w:pStyle w:val="paragraph"/>
        <w:spacing w:before="0" w:beforeAutospacing="0" w:after="0" w:afterAutospacing="0" w:line="276" w:lineRule="auto"/>
        <w:textAlignment w:val="baseline"/>
        <w:rPr>
          <w:rStyle w:val="normaltextrun"/>
          <w:rFonts w:asciiTheme="minorHAnsi" w:hAnsiTheme="minorHAnsi" w:cstheme="minorHAnsi"/>
        </w:rPr>
      </w:pPr>
      <w:r w:rsidRPr="007F2068">
        <w:rPr>
          <w:rStyle w:val="normaltextrun"/>
          <w:rFonts w:asciiTheme="minorHAnsi" w:hAnsiTheme="minorHAnsi" w:cstheme="minorHAnsi"/>
        </w:rPr>
        <w:t>Chapter 5 of the Council Governance Rules requires a summary of the matters discussed at a meeting of Councillors that:</w:t>
      </w:r>
    </w:p>
    <w:p w14:paraId="7DFF7D0C" w14:textId="77777777" w:rsidR="004102AF" w:rsidRPr="007F2068" w:rsidRDefault="00D82729" w:rsidP="00580192">
      <w:pPr>
        <w:pStyle w:val="paragraph"/>
        <w:numPr>
          <w:ilvl w:val="0"/>
          <w:numId w:val="64"/>
        </w:numPr>
        <w:spacing w:before="0" w:beforeAutospacing="0" w:after="0" w:afterAutospacing="0" w:line="276" w:lineRule="auto"/>
        <w:ind w:left="714" w:hanging="357"/>
        <w:textAlignment w:val="baseline"/>
        <w:rPr>
          <w:rStyle w:val="eop"/>
          <w:rFonts w:asciiTheme="minorHAnsi" w:hAnsiTheme="minorHAnsi" w:cstheme="minorHAnsi"/>
        </w:rPr>
      </w:pPr>
      <w:r w:rsidRPr="007F2068">
        <w:rPr>
          <w:rStyle w:val="normaltextrun"/>
          <w:rFonts w:asciiTheme="minorHAnsi" w:hAnsiTheme="minorHAnsi" w:cstheme="minorHAnsi"/>
        </w:rPr>
        <w:t xml:space="preserve">is scheduled or planned for the purpose of discussing the business of Council or briefing </w:t>
      </w:r>
      <w:proofErr w:type="gramStart"/>
      <w:r w:rsidRPr="007F2068">
        <w:rPr>
          <w:rStyle w:val="normaltextrun"/>
          <w:rFonts w:asciiTheme="minorHAnsi" w:hAnsiTheme="minorHAnsi" w:cstheme="minorHAnsi"/>
        </w:rPr>
        <w:t>Councillors</w:t>
      </w:r>
      <w:r>
        <w:rPr>
          <w:rStyle w:val="normaltextrun"/>
          <w:rFonts w:asciiTheme="minorHAnsi" w:hAnsiTheme="minorHAnsi" w:cstheme="minorHAnsi"/>
        </w:rPr>
        <w:t>;</w:t>
      </w:r>
      <w:proofErr w:type="gramEnd"/>
    </w:p>
    <w:p w14:paraId="4D6D1FE8" w14:textId="77777777" w:rsidR="004102AF" w:rsidRPr="007F2068" w:rsidRDefault="00D82729" w:rsidP="00580192">
      <w:pPr>
        <w:pStyle w:val="paragraph"/>
        <w:numPr>
          <w:ilvl w:val="0"/>
          <w:numId w:val="64"/>
        </w:numPr>
        <w:spacing w:before="0" w:beforeAutospacing="0" w:after="0" w:afterAutospacing="0" w:line="276" w:lineRule="auto"/>
        <w:ind w:left="714" w:hanging="357"/>
        <w:textAlignment w:val="baseline"/>
        <w:rPr>
          <w:rStyle w:val="eop"/>
          <w:rFonts w:asciiTheme="minorHAnsi" w:hAnsiTheme="minorHAnsi" w:cstheme="minorHAnsi"/>
        </w:rPr>
      </w:pPr>
      <w:r w:rsidRPr="007F2068">
        <w:rPr>
          <w:rStyle w:val="normaltextrun"/>
          <w:rFonts w:asciiTheme="minorHAnsi" w:hAnsiTheme="minorHAnsi" w:cstheme="minorHAnsi"/>
        </w:rPr>
        <w:t>is attended by at least one member of Council staff</w:t>
      </w:r>
      <w:r>
        <w:rPr>
          <w:rStyle w:val="normaltextrun"/>
          <w:rFonts w:asciiTheme="minorHAnsi" w:hAnsiTheme="minorHAnsi" w:cstheme="minorHAnsi"/>
        </w:rPr>
        <w:t>; and</w:t>
      </w:r>
    </w:p>
    <w:p w14:paraId="6E6DEC82" w14:textId="44117898" w:rsidR="003867AF" w:rsidRDefault="00D82729" w:rsidP="00580192">
      <w:pPr>
        <w:pStyle w:val="paragraph"/>
        <w:numPr>
          <w:ilvl w:val="0"/>
          <w:numId w:val="64"/>
        </w:numPr>
        <w:spacing w:before="0" w:beforeAutospacing="0" w:after="0" w:afterAutospacing="0" w:line="276" w:lineRule="auto"/>
        <w:ind w:left="714" w:hanging="357"/>
        <w:textAlignment w:val="baseline"/>
        <w:rPr>
          <w:rStyle w:val="eop"/>
          <w:rFonts w:asciiTheme="minorHAnsi" w:hAnsiTheme="minorHAnsi" w:cstheme="minorHAnsi"/>
        </w:rPr>
      </w:pPr>
      <w:r w:rsidRPr="007F2068">
        <w:rPr>
          <w:rStyle w:val="normaltextrun"/>
          <w:rFonts w:asciiTheme="minorHAnsi" w:hAnsiTheme="minorHAnsi" w:cstheme="minorHAnsi"/>
        </w:rPr>
        <w:t>is not a Council meeting or Delegated Committee meeting</w:t>
      </w:r>
      <w:r w:rsidRPr="007F2068">
        <w:rPr>
          <w:rStyle w:val="eop"/>
          <w:rFonts w:asciiTheme="minorHAnsi" w:hAnsiTheme="minorHAnsi" w:cstheme="minorHAnsi"/>
        </w:rPr>
        <w:t>.</w:t>
      </w:r>
    </w:p>
    <w:p w14:paraId="6D4C493D" w14:textId="77777777" w:rsidR="003867AF" w:rsidRDefault="003867AF">
      <w:pPr>
        <w:spacing w:line="240" w:lineRule="auto"/>
        <w:rPr>
          <w:rStyle w:val="eop"/>
          <w:rFonts w:asciiTheme="minorHAnsi" w:hAnsiTheme="minorHAnsi" w:cstheme="minorHAnsi"/>
          <w:lang w:eastAsia="en-AU"/>
        </w:rPr>
      </w:pPr>
      <w:r>
        <w:rPr>
          <w:rStyle w:val="eop"/>
          <w:rFonts w:asciiTheme="minorHAnsi" w:hAnsiTheme="minorHAnsi" w:cstheme="minorHAnsi"/>
        </w:rPr>
        <w:br w:type="page"/>
      </w:r>
    </w:p>
    <w:p w14:paraId="343E10BF" w14:textId="77777777" w:rsidR="004102AF" w:rsidRPr="007F2068" w:rsidRDefault="00D82729" w:rsidP="004102AF">
      <w:pPr>
        <w:pStyle w:val="paragraph"/>
        <w:spacing w:before="0" w:beforeAutospacing="0" w:after="0" w:afterAutospacing="0" w:line="276" w:lineRule="auto"/>
        <w:textAlignment w:val="baseline"/>
        <w:rPr>
          <w:rStyle w:val="normaltextrun"/>
          <w:rFonts w:asciiTheme="minorHAnsi" w:hAnsiTheme="minorHAnsi" w:cstheme="minorHAnsi"/>
        </w:rPr>
      </w:pPr>
      <w:r w:rsidRPr="007F2068">
        <w:rPr>
          <w:rStyle w:val="normaltextrun"/>
          <w:rFonts w:asciiTheme="minorHAnsi" w:hAnsiTheme="minorHAnsi" w:cstheme="minorHAnsi"/>
        </w:rPr>
        <w:lastRenderedPageBreak/>
        <w:t>The summary of matters discussed at the meeting must be:</w:t>
      </w:r>
    </w:p>
    <w:p w14:paraId="4C1537C4" w14:textId="77777777" w:rsidR="004102AF" w:rsidRPr="007F2068" w:rsidRDefault="00D82729" w:rsidP="00580192">
      <w:pPr>
        <w:pStyle w:val="paragraph"/>
        <w:numPr>
          <w:ilvl w:val="0"/>
          <w:numId w:val="65"/>
        </w:numPr>
        <w:spacing w:before="0" w:beforeAutospacing="0" w:after="0" w:afterAutospacing="0" w:line="276" w:lineRule="auto"/>
        <w:textAlignment w:val="baseline"/>
        <w:rPr>
          <w:rStyle w:val="eop"/>
          <w:rFonts w:asciiTheme="minorHAnsi" w:hAnsiTheme="minorHAnsi" w:cstheme="minorBidi"/>
        </w:rPr>
      </w:pPr>
      <w:r>
        <w:rPr>
          <w:rStyle w:val="normaltextrun"/>
          <w:rFonts w:asciiTheme="minorHAnsi" w:hAnsiTheme="minorHAnsi" w:cstheme="minorBidi"/>
        </w:rPr>
        <w:t>T</w:t>
      </w:r>
      <w:r w:rsidRPr="08E916D7">
        <w:rPr>
          <w:rStyle w:val="normaltextrun"/>
          <w:rFonts w:asciiTheme="minorHAnsi" w:hAnsiTheme="minorHAnsi" w:cstheme="minorBidi"/>
        </w:rPr>
        <w:t>abled quarterly at Council meetings</w:t>
      </w:r>
      <w:r>
        <w:rPr>
          <w:rStyle w:val="normaltextrun"/>
          <w:rFonts w:asciiTheme="minorHAnsi" w:hAnsiTheme="minorHAnsi" w:cstheme="minorBidi"/>
        </w:rPr>
        <w:t>.</w:t>
      </w:r>
    </w:p>
    <w:p w14:paraId="650945E0" w14:textId="77777777" w:rsidR="004102AF" w:rsidRPr="007F2068" w:rsidRDefault="00D82729" w:rsidP="00580192">
      <w:pPr>
        <w:pStyle w:val="paragraph"/>
        <w:numPr>
          <w:ilvl w:val="0"/>
          <w:numId w:val="65"/>
        </w:numPr>
        <w:spacing w:before="0" w:beforeAutospacing="0" w:after="0" w:afterAutospacing="0" w:line="276" w:lineRule="auto"/>
        <w:textAlignment w:val="baseline"/>
        <w:rPr>
          <w:rFonts w:asciiTheme="minorHAnsi" w:hAnsiTheme="minorHAnsi" w:cstheme="minorHAnsi"/>
        </w:rPr>
      </w:pPr>
      <w:r>
        <w:rPr>
          <w:rStyle w:val="normaltextrun"/>
          <w:rFonts w:asciiTheme="minorHAnsi" w:hAnsiTheme="minorHAnsi" w:cstheme="minorHAnsi"/>
        </w:rPr>
        <w:t>R</w:t>
      </w:r>
      <w:r w:rsidRPr="007F2068">
        <w:rPr>
          <w:rStyle w:val="normaltextrun"/>
          <w:rFonts w:asciiTheme="minorHAnsi" w:hAnsiTheme="minorHAnsi" w:cstheme="minorHAnsi"/>
        </w:rPr>
        <w:t>ecorded in the minutes of that Council meeting.</w:t>
      </w:r>
    </w:p>
    <w:p w14:paraId="2FCA7CE4" w14:textId="77777777" w:rsidR="004102AF" w:rsidRDefault="004102AF" w:rsidP="004102AF">
      <w:pPr>
        <w:pStyle w:val="paragraph"/>
        <w:spacing w:before="0" w:beforeAutospacing="0" w:after="0" w:afterAutospacing="0" w:line="276" w:lineRule="auto"/>
        <w:textAlignment w:val="baseline"/>
        <w:rPr>
          <w:rStyle w:val="normaltextrun"/>
          <w:rFonts w:asciiTheme="minorHAnsi" w:hAnsiTheme="minorHAnsi" w:cstheme="minorHAnsi"/>
        </w:rPr>
      </w:pPr>
    </w:p>
    <w:p w14:paraId="0625FA7E" w14:textId="77777777" w:rsidR="004102AF" w:rsidRDefault="00D82729" w:rsidP="004102AF">
      <w:pPr>
        <w:pStyle w:val="paragraph"/>
        <w:spacing w:before="0" w:beforeAutospacing="0" w:after="0" w:afterAutospacing="0" w:line="276" w:lineRule="auto"/>
        <w:textAlignment w:val="baseline"/>
        <w:rPr>
          <w:rStyle w:val="normaltextrun"/>
          <w:rFonts w:asciiTheme="minorHAnsi" w:hAnsiTheme="minorHAnsi" w:cstheme="minorBidi"/>
        </w:rPr>
      </w:pPr>
      <w:r w:rsidRPr="49AF2AB8">
        <w:rPr>
          <w:rStyle w:val="normaltextrun"/>
          <w:rFonts w:asciiTheme="minorHAnsi" w:hAnsiTheme="minorHAnsi" w:cstheme="minorBidi"/>
        </w:rPr>
        <w:t xml:space="preserve">The record of Informal Meetings of Council at Attachment </w:t>
      </w:r>
      <w:r>
        <w:rPr>
          <w:rStyle w:val="normaltextrun"/>
          <w:rFonts w:asciiTheme="minorHAnsi" w:hAnsiTheme="minorHAnsi" w:cstheme="minorBidi"/>
        </w:rPr>
        <w:t>3</w:t>
      </w:r>
      <w:r w:rsidRPr="49AF2AB8">
        <w:rPr>
          <w:rStyle w:val="normaltextrun"/>
          <w:rFonts w:asciiTheme="minorHAnsi" w:hAnsiTheme="minorHAnsi" w:cstheme="minorBidi"/>
        </w:rPr>
        <w:t xml:space="preserve"> is reported to Council in accordance with this requirement.</w:t>
      </w:r>
    </w:p>
    <w:p w14:paraId="7A076812" w14:textId="77777777" w:rsidR="001F31DB" w:rsidRDefault="00D82729" w:rsidP="001F31DB">
      <w:pPr>
        <w:pStyle w:val="Heading1"/>
      </w:pPr>
      <w:r>
        <w:t>Alignment to Community Plan, Policies or Strategies</w:t>
      </w:r>
    </w:p>
    <w:p w14:paraId="09307281" w14:textId="77777777" w:rsidR="000C0B05" w:rsidRDefault="00D82729" w:rsidP="000C0B05">
      <w:r>
        <w:t>Alignment to Whittlesea 2040 and Community Plan 202</w:t>
      </w:r>
      <w:r w:rsidR="7D66DDE4">
        <w:t>5</w:t>
      </w:r>
      <w:r>
        <w:t>-202</w:t>
      </w:r>
      <w:r w:rsidR="6853A882">
        <w:t>9</w:t>
      </w:r>
      <w:r>
        <w:t>:</w:t>
      </w:r>
    </w:p>
    <w:p w14:paraId="22A56B00" w14:textId="77777777" w:rsidR="0094694F" w:rsidRDefault="0094694F" w:rsidP="000C0B05"/>
    <w:p w14:paraId="3F0691F4" w14:textId="77777777" w:rsidR="006A18C7" w:rsidRDefault="00D82729" w:rsidP="000C0B05">
      <w:pPr>
        <w:rPr>
          <w:rFonts w:eastAsia="Calibri" w:cs="Calibri"/>
          <w:b/>
          <w:bCs/>
          <w:color w:val="000000"/>
        </w:rPr>
      </w:pPr>
      <w:r>
        <w:rPr>
          <w:rFonts w:eastAsia="Calibri" w:cs="Calibri"/>
          <w:b/>
          <w:bCs/>
          <w:color w:val="000000"/>
        </w:rPr>
        <w:t>High Performing Organisation  </w:t>
      </w:r>
    </w:p>
    <w:p w14:paraId="7A1A04E5" w14:textId="77777777" w:rsidR="00C45197" w:rsidRDefault="00D82729" w:rsidP="006A18C7">
      <w:r>
        <w:rPr>
          <w:rFonts w:eastAsia="Calibri" w:cs="Calibri"/>
          <w:color w:val="000000"/>
        </w:rPr>
        <w:t>We engage effectively with the community, to deliver efficient and effective services and initiatives, and to make decisions in the best interest of our community and deliver value to our community.</w:t>
      </w:r>
    </w:p>
    <w:p w14:paraId="533ABB6D" w14:textId="77777777" w:rsidR="0077737F" w:rsidRDefault="00D82729" w:rsidP="00DE1C81">
      <w:pPr>
        <w:pStyle w:val="Heading1"/>
      </w:pPr>
      <w:r>
        <w:t>Considerations</w:t>
      </w:r>
      <w:r w:rsidR="00374E8B">
        <w:t xml:space="preserve"> of </w:t>
      </w:r>
      <w:r w:rsidR="00374E8B" w:rsidRPr="002D1CDA">
        <w:rPr>
          <w:i/>
          <w:iCs/>
        </w:rPr>
        <w:t xml:space="preserve">Local Government Act (2020) </w:t>
      </w:r>
      <w:r w:rsidR="00374E8B">
        <w:t>Principles</w:t>
      </w:r>
    </w:p>
    <w:p w14:paraId="0F3536B7" w14:textId="77777777" w:rsidR="0077737F" w:rsidRDefault="00D82729" w:rsidP="00EE3AE1">
      <w:pPr>
        <w:pStyle w:val="SubHeading"/>
        <w:spacing w:before="0" w:after="0"/>
      </w:pPr>
      <w:r>
        <w:t>Financial Management</w:t>
      </w:r>
    </w:p>
    <w:p w14:paraId="0780D676" w14:textId="77777777" w:rsidR="00113B41" w:rsidRDefault="00D82729" w:rsidP="00113B41">
      <w:r>
        <w:t>Not applicable.</w:t>
      </w:r>
    </w:p>
    <w:p w14:paraId="74B02762" w14:textId="77777777" w:rsidR="00113B41" w:rsidRDefault="00113B41" w:rsidP="00113B41"/>
    <w:p w14:paraId="24E3D57C" w14:textId="77777777" w:rsidR="003330CB" w:rsidRDefault="00D82729" w:rsidP="00EE3AE1">
      <w:pPr>
        <w:pStyle w:val="SubHeading"/>
        <w:spacing w:before="0" w:after="0"/>
      </w:pPr>
      <w:r>
        <w:t>Community Consultation and Engagement</w:t>
      </w:r>
    </w:p>
    <w:p w14:paraId="5381CBB0" w14:textId="77777777" w:rsidR="00374963" w:rsidRDefault="00D82729" w:rsidP="00374963">
      <w:pPr>
        <w:rPr>
          <w:rFonts w:eastAsia="Calibri" w:cs="Calibri"/>
          <w:color w:val="000000" w:themeColor="text1"/>
        </w:rPr>
      </w:pPr>
      <w:r w:rsidRPr="30FBB6D2">
        <w:rPr>
          <w:rFonts w:eastAsia="Calibri" w:cs="Calibri"/>
          <w:color w:val="000000" w:themeColor="text1"/>
        </w:rPr>
        <w:t>There is no community consultation or engagement required for this report.</w:t>
      </w:r>
    </w:p>
    <w:p w14:paraId="35701061" w14:textId="77777777" w:rsidR="00430F57" w:rsidRDefault="00D82729" w:rsidP="00430F57">
      <w:pPr>
        <w:pStyle w:val="Heading1"/>
      </w:pPr>
      <w:r>
        <w:t>Other Principles for Consideration</w:t>
      </w:r>
    </w:p>
    <w:p w14:paraId="2731333B" w14:textId="77777777" w:rsidR="00430F57" w:rsidRDefault="00D82729" w:rsidP="0094694F">
      <w:pPr>
        <w:rPr>
          <w:b/>
          <w:bCs/>
        </w:rPr>
      </w:pPr>
      <w:r>
        <w:rPr>
          <w:b/>
          <w:bCs/>
        </w:rPr>
        <w:t>Overarching Governance Principles and Supporting Principles</w:t>
      </w:r>
    </w:p>
    <w:p w14:paraId="258717AE" w14:textId="77777777" w:rsidR="00374963" w:rsidRDefault="00D82729" w:rsidP="00374963">
      <w:pPr>
        <w:ind w:left="567" w:hanging="567"/>
        <w:rPr>
          <w:rFonts w:eastAsia="Calibri" w:cs="Calibri"/>
          <w:color w:val="000000"/>
        </w:rPr>
      </w:pPr>
      <w:r>
        <w:rPr>
          <w:rFonts w:eastAsia="Calibri" w:cs="Calibri"/>
          <w:color w:val="000000"/>
        </w:rPr>
        <w:t xml:space="preserve">(a) </w:t>
      </w:r>
      <w:r>
        <w:rPr>
          <w:rFonts w:eastAsia="Calibri" w:cs="Calibri"/>
          <w:color w:val="000000"/>
        </w:rPr>
        <w:tab/>
        <w:t xml:space="preserve">Council decisions are to be </w:t>
      </w:r>
      <w:proofErr w:type="gramStart"/>
      <w:r>
        <w:rPr>
          <w:rFonts w:eastAsia="Calibri" w:cs="Calibri"/>
          <w:color w:val="000000"/>
        </w:rPr>
        <w:t>made</w:t>
      </w:r>
      <w:proofErr w:type="gramEnd"/>
      <w:r>
        <w:rPr>
          <w:rFonts w:eastAsia="Calibri" w:cs="Calibri"/>
          <w:color w:val="000000"/>
        </w:rPr>
        <w:t xml:space="preserve"> and actions taken in accordance with the relevant law.</w:t>
      </w:r>
    </w:p>
    <w:p w14:paraId="4AA43F5C" w14:textId="77777777" w:rsidR="005A63DA" w:rsidRPr="0094694F" w:rsidRDefault="00D82729" w:rsidP="00374963">
      <w:pPr>
        <w:ind w:left="567" w:hanging="567"/>
        <w:rPr>
          <w:rFonts w:eastAsia="Calibri" w:cs="Calibri"/>
        </w:rPr>
      </w:pPr>
      <w:r>
        <w:rPr>
          <w:rFonts w:eastAsia="Calibri" w:cs="Calibri"/>
          <w:color w:val="000000"/>
        </w:rPr>
        <w:t>(i)</w:t>
      </w:r>
      <w:r w:rsidR="00374963">
        <w:rPr>
          <w:rFonts w:eastAsia="Calibri" w:cs="Calibri"/>
          <w:color w:val="000000"/>
        </w:rPr>
        <w:tab/>
      </w:r>
      <w:r>
        <w:rPr>
          <w:rFonts w:eastAsia="Calibri" w:cs="Calibri"/>
          <w:color w:val="000000"/>
        </w:rPr>
        <w:t>The transparency of Council decisions, actions and information is to be ensured.</w:t>
      </w:r>
    </w:p>
    <w:p w14:paraId="1A1F7B66" w14:textId="77777777" w:rsidR="00CC42C3" w:rsidRDefault="00CC42C3" w:rsidP="0094694F"/>
    <w:p w14:paraId="44CDBCC4" w14:textId="77777777" w:rsidR="005A63DA" w:rsidRDefault="00D82729" w:rsidP="0094694F">
      <w:pPr>
        <w:pStyle w:val="SubHeading"/>
        <w:tabs>
          <w:tab w:val="left" w:pos="426"/>
        </w:tabs>
        <w:spacing w:before="0" w:after="0"/>
        <w:ind w:left="426" w:hanging="426"/>
      </w:pPr>
      <w:r>
        <w:t>Public Transparency Principles</w:t>
      </w:r>
    </w:p>
    <w:p w14:paraId="23CF7456" w14:textId="77777777" w:rsidR="00374963" w:rsidRDefault="00D82729" w:rsidP="00374963">
      <w:pPr>
        <w:ind w:left="567" w:hanging="567"/>
        <w:rPr>
          <w:rFonts w:eastAsia="Calibri" w:cs="Calibri"/>
          <w:color w:val="000000"/>
        </w:rPr>
      </w:pPr>
      <w:r>
        <w:rPr>
          <w:rFonts w:eastAsia="Calibri" w:cs="Calibri"/>
          <w:color w:val="000000"/>
        </w:rPr>
        <w:t>(a)</w:t>
      </w:r>
      <w:r>
        <w:rPr>
          <w:rFonts w:eastAsia="Calibri" w:cs="Calibri"/>
          <w:color w:val="000000"/>
        </w:rPr>
        <w:tab/>
        <w:t xml:space="preserve">Council decision making processes must be transparent except when the Council is dealing with information that is confidential by virtue of the </w:t>
      </w:r>
      <w:r>
        <w:rPr>
          <w:rFonts w:eastAsia="Calibri" w:cs="Calibri"/>
          <w:i/>
          <w:iCs/>
          <w:color w:val="000000"/>
        </w:rPr>
        <w:t>Local Government Act</w:t>
      </w:r>
      <w:r>
        <w:rPr>
          <w:rFonts w:eastAsia="Calibri" w:cs="Calibri"/>
          <w:color w:val="000000"/>
        </w:rPr>
        <w:t xml:space="preserve"> or any other Act.</w:t>
      </w:r>
    </w:p>
    <w:p w14:paraId="68AEC581" w14:textId="77777777" w:rsidR="00374963" w:rsidRDefault="00D82729" w:rsidP="00374963">
      <w:pPr>
        <w:ind w:left="567" w:hanging="567"/>
        <w:rPr>
          <w:rFonts w:eastAsia="Calibri" w:cs="Calibri"/>
          <w:color w:val="000000"/>
        </w:rPr>
      </w:pPr>
      <w:r>
        <w:rPr>
          <w:rFonts w:eastAsia="Calibri" w:cs="Calibri"/>
          <w:color w:val="000000"/>
        </w:rPr>
        <w:t>(b)</w:t>
      </w:r>
      <w:r>
        <w:rPr>
          <w:rFonts w:eastAsia="Calibri" w:cs="Calibri"/>
          <w:color w:val="000000"/>
        </w:rPr>
        <w:tab/>
        <w:t xml:space="preserve">Council information must be publicly available unless— </w:t>
      </w:r>
    </w:p>
    <w:p w14:paraId="13DBE3E5" w14:textId="77777777" w:rsidR="00374963" w:rsidRDefault="00D82729" w:rsidP="00E824BC">
      <w:pPr>
        <w:ind w:left="1134" w:hanging="567"/>
        <w:rPr>
          <w:rFonts w:eastAsia="Calibri" w:cs="Calibri"/>
          <w:color w:val="000000"/>
        </w:rPr>
      </w:pPr>
      <w:r w:rsidRPr="32CD68C5">
        <w:rPr>
          <w:rFonts w:eastAsia="Calibri" w:cs="Calibri"/>
          <w:color w:val="000000" w:themeColor="text1"/>
        </w:rPr>
        <w:t xml:space="preserve">(i) </w:t>
      </w:r>
      <w:r>
        <w:tab/>
      </w:r>
      <w:r w:rsidRPr="32CD68C5">
        <w:rPr>
          <w:rFonts w:eastAsia="Calibri" w:cs="Calibri"/>
          <w:color w:val="000000" w:themeColor="text1"/>
        </w:rPr>
        <w:t xml:space="preserve">the information is confidential by virtue of the </w:t>
      </w:r>
      <w:r w:rsidRPr="32CD68C5">
        <w:rPr>
          <w:rFonts w:eastAsia="Calibri" w:cs="Calibri"/>
          <w:i/>
          <w:iCs/>
          <w:color w:val="000000" w:themeColor="text1"/>
        </w:rPr>
        <w:t>Local Government Act</w:t>
      </w:r>
      <w:r w:rsidRPr="32CD68C5">
        <w:rPr>
          <w:rFonts w:eastAsia="Calibri" w:cs="Calibri"/>
          <w:color w:val="000000" w:themeColor="text1"/>
        </w:rPr>
        <w:t xml:space="preserve"> or any other Act; or </w:t>
      </w:r>
    </w:p>
    <w:p w14:paraId="75C28F98" w14:textId="77777777" w:rsidR="00374963" w:rsidRDefault="00D82729" w:rsidP="00E824BC">
      <w:pPr>
        <w:ind w:left="1134" w:hanging="567"/>
        <w:rPr>
          <w:rFonts w:eastAsia="Calibri" w:cs="Calibri"/>
          <w:color w:val="000000"/>
        </w:rPr>
      </w:pPr>
      <w:r w:rsidRPr="32CD68C5">
        <w:rPr>
          <w:rFonts w:eastAsia="Calibri" w:cs="Calibri"/>
          <w:color w:val="000000" w:themeColor="text1"/>
        </w:rPr>
        <w:t xml:space="preserve">(ii) </w:t>
      </w:r>
      <w:r w:rsidR="00E824BC">
        <w:rPr>
          <w:rFonts w:eastAsia="Calibri" w:cs="Calibri"/>
          <w:color w:val="000000" w:themeColor="text1"/>
        </w:rPr>
        <w:tab/>
      </w:r>
      <w:r w:rsidRPr="32CD68C5">
        <w:rPr>
          <w:rFonts w:eastAsia="Calibri" w:cs="Calibri"/>
          <w:color w:val="000000" w:themeColor="text1"/>
        </w:rPr>
        <w:t>public availability of the information would be contrary to the public interest.</w:t>
      </w:r>
    </w:p>
    <w:p w14:paraId="440BBE64" w14:textId="77777777" w:rsidR="00CC42C3" w:rsidRPr="0094694F" w:rsidRDefault="00D82729" w:rsidP="00374963">
      <w:pPr>
        <w:ind w:left="567" w:hanging="567"/>
      </w:pPr>
      <w:r>
        <w:rPr>
          <w:rFonts w:eastAsia="Calibri" w:cs="Calibri"/>
          <w:color w:val="000000"/>
        </w:rPr>
        <w:t>(c)</w:t>
      </w:r>
      <w:r w:rsidR="00374963">
        <w:rPr>
          <w:rFonts w:eastAsia="Calibri" w:cs="Calibri"/>
          <w:color w:val="000000"/>
        </w:rPr>
        <w:tab/>
      </w:r>
      <w:r>
        <w:rPr>
          <w:rFonts w:eastAsia="Calibri" w:cs="Calibri"/>
          <w:color w:val="000000"/>
        </w:rPr>
        <w:t>Council information must be understandable and accessible to members of the municipal community.</w:t>
      </w:r>
    </w:p>
    <w:p w14:paraId="1193EC0E" w14:textId="77777777" w:rsidR="006624A1" w:rsidRDefault="00D82729" w:rsidP="006624A1">
      <w:pPr>
        <w:pStyle w:val="Heading1"/>
      </w:pPr>
      <w:r>
        <w:t>Council Policy Considerations</w:t>
      </w:r>
    </w:p>
    <w:p w14:paraId="72D393E0" w14:textId="77777777" w:rsidR="006624A1" w:rsidRDefault="00D82729" w:rsidP="00B23FB8">
      <w:pPr>
        <w:pStyle w:val="SubHeading"/>
        <w:tabs>
          <w:tab w:val="left" w:pos="426"/>
        </w:tabs>
        <w:spacing w:before="0" w:after="0"/>
        <w:ind w:left="426" w:hanging="426"/>
        <w:rPr>
          <w:b w:val="0"/>
          <w:bCs w:val="0"/>
        </w:rPr>
      </w:pPr>
      <w:r>
        <w:t>Environmental Sustainability Considerations</w:t>
      </w:r>
    </w:p>
    <w:p w14:paraId="39DCDA75" w14:textId="77777777" w:rsidR="00BD198D" w:rsidRDefault="00D82729" w:rsidP="00B23FB8">
      <w:pPr>
        <w:pStyle w:val="SubHeading"/>
        <w:tabs>
          <w:tab w:val="left" w:pos="426"/>
        </w:tabs>
        <w:spacing w:before="0" w:after="0"/>
        <w:ind w:left="426" w:hanging="426"/>
        <w:rPr>
          <w:b w:val="0"/>
          <w:bCs w:val="0"/>
        </w:rPr>
      </w:pPr>
      <w:r>
        <w:rPr>
          <w:b w:val="0"/>
          <w:bCs w:val="0"/>
        </w:rPr>
        <w:t>No Implications</w:t>
      </w:r>
      <w:r w:rsidR="003C5187">
        <w:rPr>
          <w:b w:val="0"/>
          <w:bCs w:val="0"/>
        </w:rPr>
        <w:t>.</w:t>
      </w:r>
    </w:p>
    <w:p w14:paraId="17B594E7" w14:textId="77777777" w:rsidR="00E0764C" w:rsidRDefault="00D82729" w:rsidP="00E0764C">
      <w:pPr>
        <w:pStyle w:val="SubHeading"/>
        <w:spacing w:before="0" w:after="0"/>
      </w:pPr>
      <w:r>
        <w:lastRenderedPageBreak/>
        <w:t>Social, Cultural and Health</w:t>
      </w:r>
    </w:p>
    <w:p w14:paraId="2C1E2EDF" w14:textId="77777777" w:rsidR="00E0764C" w:rsidRDefault="00D82729" w:rsidP="00E0764C">
      <w:r>
        <w:t>No Implications</w:t>
      </w:r>
      <w:r w:rsidR="003C5187">
        <w:t>.</w:t>
      </w:r>
    </w:p>
    <w:p w14:paraId="1CF8E965" w14:textId="77777777" w:rsidR="00E0764C" w:rsidRPr="00BC5C3E" w:rsidRDefault="00E0764C" w:rsidP="00E0764C">
      <w:pPr>
        <w:pStyle w:val="SubHeading"/>
        <w:spacing w:before="0" w:after="0"/>
        <w:rPr>
          <w:b w:val="0"/>
          <w:bCs w:val="0"/>
        </w:rPr>
      </w:pPr>
    </w:p>
    <w:p w14:paraId="141E8D01" w14:textId="77777777" w:rsidR="00E0764C" w:rsidRDefault="00D82729" w:rsidP="00E0764C">
      <w:pPr>
        <w:pStyle w:val="SubHeading"/>
        <w:spacing w:before="0" w:after="0"/>
      </w:pPr>
      <w:r>
        <w:t>Economic</w:t>
      </w:r>
    </w:p>
    <w:p w14:paraId="73141383" w14:textId="77777777" w:rsidR="00E0764C" w:rsidRDefault="00D82729" w:rsidP="00E0764C">
      <w:r>
        <w:t>No Implications</w:t>
      </w:r>
      <w:r w:rsidR="003C5187">
        <w:t>.</w:t>
      </w:r>
    </w:p>
    <w:p w14:paraId="643D729D" w14:textId="77777777" w:rsidR="00E0764C" w:rsidRDefault="00E0764C" w:rsidP="00E0764C"/>
    <w:p w14:paraId="2462CBC6" w14:textId="77777777" w:rsidR="00E0764C" w:rsidRDefault="00D82729" w:rsidP="00E0764C">
      <w:pPr>
        <w:rPr>
          <w:b/>
          <w:bCs/>
        </w:rPr>
      </w:pPr>
      <w:r>
        <w:rPr>
          <w:b/>
          <w:bCs/>
        </w:rPr>
        <w:t>Legal, Resource and Strategic Risk Implications</w:t>
      </w:r>
    </w:p>
    <w:p w14:paraId="7D30437E" w14:textId="77777777" w:rsidR="00E0764C" w:rsidRDefault="00D82729" w:rsidP="00E0764C">
      <w:r>
        <w:t>No Implications</w:t>
      </w:r>
      <w:r w:rsidR="003C5187">
        <w:t>.</w:t>
      </w:r>
    </w:p>
    <w:p w14:paraId="3F9A2D70" w14:textId="77777777" w:rsidR="002C4FFB" w:rsidRDefault="00D82729" w:rsidP="002C4FFB">
      <w:pPr>
        <w:pStyle w:val="Heading1"/>
      </w:pPr>
      <w:r>
        <w:t>Implementation Strategy</w:t>
      </w:r>
    </w:p>
    <w:p w14:paraId="18CDF47C" w14:textId="77777777" w:rsidR="002C4FFB" w:rsidRDefault="00D82729" w:rsidP="00351C2F">
      <w:pPr>
        <w:pStyle w:val="SubHeading"/>
        <w:spacing w:before="0" w:after="0"/>
      </w:pPr>
      <w:r>
        <w:t>Communication</w:t>
      </w:r>
    </w:p>
    <w:p w14:paraId="302907DF" w14:textId="77777777" w:rsidR="00CF0751" w:rsidRDefault="00D82729" w:rsidP="00351C2F">
      <w:pPr>
        <w:rPr>
          <w:rFonts w:eastAsia="Calibri"/>
        </w:rPr>
      </w:pPr>
      <w:r>
        <w:rPr>
          <w:rFonts w:eastAsia="Calibri"/>
        </w:rPr>
        <w:t>Not applicable.</w:t>
      </w:r>
    </w:p>
    <w:p w14:paraId="311FD326" w14:textId="77777777" w:rsidR="00BC5C3E" w:rsidRPr="00BC5C3E" w:rsidRDefault="00BC5C3E" w:rsidP="00351C2F">
      <w:pPr>
        <w:pStyle w:val="SubHeading"/>
        <w:spacing w:before="0" w:after="0"/>
        <w:rPr>
          <w:b w:val="0"/>
          <w:bCs w:val="0"/>
        </w:rPr>
      </w:pPr>
    </w:p>
    <w:p w14:paraId="2CF42A2E" w14:textId="77777777" w:rsidR="00420D00" w:rsidRDefault="00D82729" w:rsidP="00351C2F">
      <w:pPr>
        <w:pStyle w:val="SubHeading"/>
        <w:spacing w:before="0" w:after="0"/>
      </w:pPr>
      <w:r>
        <w:t>Critical Dates</w:t>
      </w:r>
    </w:p>
    <w:p w14:paraId="2E02E43A" w14:textId="77777777" w:rsidR="00641EF6" w:rsidRDefault="00D82729" w:rsidP="00641EF6">
      <w:pPr>
        <w:pStyle w:val="SubHeading"/>
        <w:tabs>
          <w:tab w:val="left" w:pos="426"/>
        </w:tabs>
        <w:spacing w:before="0" w:after="0"/>
        <w:ind w:left="426" w:hanging="426"/>
        <w:rPr>
          <w:b w:val="0"/>
          <w:bCs w:val="0"/>
        </w:rPr>
      </w:pPr>
      <w:r>
        <w:rPr>
          <w:b w:val="0"/>
          <w:bCs w:val="0"/>
        </w:rPr>
        <w:t>There are no other critical dates associated with the report.</w:t>
      </w:r>
    </w:p>
    <w:p w14:paraId="3FFA63C8" w14:textId="77777777" w:rsidR="00CF0751" w:rsidRDefault="00D82729" w:rsidP="00420D00">
      <w:pPr>
        <w:pStyle w:val="Heading1"/>
      </w:pPr>
      <w:r>
        <w:t>Declaration of Conflict of Interest</w:t>
      </w:r>
    </w:p>
    <w:p w14:paraId="03D2B9EA" w14:textId="77777777" w:rsidR="00641EF6" w:rsidRDefault="00D82729"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4632F9B5" w14:textId="77777777" w:rsidR="00641EF6" w:rsidRDefault="00641EF6" w:rsidP="00420D00">
      <w:pPr>
        <w:rPr>
          <w:rFonts w:eastAsia="Calibri" w:cs="Calibri"/>
          <w:color w:val="000000"/>
        </w:rPr>
      </w:pPr>
    </w:p>
    <w:p w14:paraId="2CA27B55" w14:textId="77777777" w:rsidR="00420D00" w:rsidRPr="0094694F" w:rsidRDefault="00D82729" w:rsidP="00420D00">
      <w:r>
        <w:rPr>
          <w:rFonts w:eastAsia="Calibri" w:cs="Calibri"/>
          <w:color w:val="000000"/>
        </w:rPr>
        <w:t>The Responsible Officer reviewing this report, having made enquiries with relevant members of staff, reports that no disclosable interests have been raised in relation to this report.</w:t>
      </w:r>
    </w:p>
    <w:p w14:paraId="706238E7" w14:textId="77777777" w:rsidR="000366FD" w:rsidRDefault="00D82729" w:rsidP="000366FD">
      <w:pPr>
        <w:pStyle w:val="Heading1"/>
      </w:pPr>
      <w:r>
        <w:t>Attachments</w:t>
      </w:r>
    </w:p>
    <w:p w14:paraId="032DEBA2" w14:textId="77777777" w:rsidR="00636715" w:rsidRDefault="00D82729" w:rsidP="00580192">
      <w:pPr>
        <w:numPr>
          <w:ilvl w:val="0"/>
          <w:numId w:val="66"/>
        </w:numPr>
        <w:spacing w:line="240" w:lineRule="atLeast"/>
        <w:ind w:hanging="282"/>
        <w:rPr>
          <w:rFonts w:eastAsia="Calibri" w:cs="Calibri"/>
          <w:color w:val="000000"/>
        </w:rPr>
      </w:pPr>
      <w:r>
        <w:rPr>
          <w:rFonts w:eastAsia="Calibri" w:cs="Calibri"/>
          <w:color w:val="000000"/>
        </w:rPr>
        <w:t>S11A Instrument of Appointment Planning and Environment Act [</w:t>
      </w:r>
      <w:r>
        <w:rPr>
          <w:rFonts w:eastAsia="Calibri" w:cs="Calibri"/>
          <w:b/>
          <w:bCs/>
          <w:color w:val="000000"/>
        </w:rPr>
        <w:t>5.9.1</w:t>
      </w:r>
      <w:r>
        <w:rPr>
          <w:rFonts w:eastAsia="Calibri" w:cs="Calibri"/>
          <w:color w:val="000000"/>
        </w:rPr>
        <w:t xml:space="preserve"> - 2 pages]</w:t>
      </w:r>
    </w:p>
    <w:p w14:paraId="13B5671E" w14:textId="77777777" w:rsidR="00636715" w:rsidRDefault="00D82729" w:rsidP="00580192">
      <w:pPr>
        <w:numPr>
          <w:ilvl w:val="0"/>
          <w:numId w:val="66"/>
        </w:numPr>
        <w:spacing w:line="240" w:lineRule="atLeast"/>
        <w:ind w:hanging="282"/>
        <w:rPr>
          <w:rFonts w:eastAsia="Calibri" w:cs="Calibri"/>
          <w:color w:val="000000"/>
        </w:rPr>
      </w:pPr>
      <w:r>
        <w:rPr>
          <w:rFonts w:eastAsia="Calibri" w:cs="Calibri"/>
          <w:color w:val="000000"/>
        </w:rPr>
        <w:t>S6 Instrument of Delegation from Council to Members of Council [</w:t>
      </w:r>
      <w:r>
        <w:rPr>
          <w:rFonts w:eastAsia="Calibri" w:cs="Calibri"/>
          <w:b/>
          <w:bCs/>
          <w:color w:val="000000"/>
        </w:rPr>
        <w:t>5.9.2</w:t>
      </w:r>
      <w:r>
        <w:rPr>
          <w:rFonts w:eastAsia="Calibri" w:cs="Calibri"/>
          <w:color w:val="000000"/>
        </w:rPr>
        <w:t xml:space="preserve"> - 94 pages]</w:t>
      </w:r>
    </w:p>
    <w:p w14:paraId="3141A565" w14:textId="77777777" w:rsidR="00636715" w:rsidRDefault="00D82729" w:rsidP="00580192">
      <w:pPr>
        <w:numPr>
          <w:ilvl w:val="0"/>
          <w:numId w:val="66"/>
        </w:numPr>
        <w:spacing w:line="240" w:lineRule="atLeast"/>
        <w:ind w:hanging="282"/>
        <w:rPr>
          <w:rFonts w:eastAsia="Calibri" w:cs="Calibri"/>
          <w:color w:val="000000"/>
        </w:rPr>
      </w:pPr>
      <w:r>
        <w:rPr>
          <w:rFonts w:eastAsia="Calibri" w:cs="Calibri"/>
          <w:color w:val="000000"/>
        </w:rPr>
        <w:t>Summary of Informal Meetings of Council as of 20260212 [</w:t>
      </w:r>
      <w:r>
        <w:rPr>
          <w:rFonts w:eastAsia="Calibri" w:cs="Calibri"/>
          <w:b/>
          <w:bCs/>
          <w:color w:val="000000"/>
        </w:rPr>
        <w:t>5.9.3</w:t>
      </w:r>
      <w:r>
        <w:rPr>
          <w:rFonts w:eastAsia="Calibri" w:cs="Calibri"/>
          <w:color w:val="000000"/>
        </w:rPr>
        <w:t xml:space="preserve"> - 8 pages]</w:t>
      </w:r>
    </w:p>
    <w:p w14:paraId="3E72E6B6" w14:textId="384F3512" w:rsidR="00104D69" w:rsidRPr="00163BE0" w:rsidRDefault="00D82729" w:rsidP="00104D69">
      <w:pPr>
        <w:tabs>
          <w:tab w:val="left" w:pos="600"/>
        </w:tabs>
        <w:ind w:left="600" w:hanging="600"/>
        <w:rPr>
          <w:rFonts w:eastAsia="Calibri" w:cs="Calibri"/>
          <w:b/>
          <w:color w:val="000000"/>
          <w:sz w:val="26"/>
        </w:rPr>
      </w:pPr>
      <w:r w:rsidRPr="00163BE0">
        <w:rPr>
          <w:rFonts w:eastAsia="Calibri" w:cs="Calibri"/>
          <w:color w:val="000000"/>
        </w:rPr>
        <w:br w:type="page"/>
      </w:r>
      <w:bookmarkStart w:id="38" w:name="6__Notices_of_Motion"/>
    </w:p>
    <w:p w14:paraId="57EA641D" w14:textId="1310AA6C" w:rsidR="00A11A83" w:rsidRPr="00163BE0" w:rsidRDefault="00D82729" w:rsidP="00FC3293">
      <w:pPr>
        <w:tabs>
          <w:tab w:val="left" w:pos="600"/>
        </w:tabs>
        <w:ind w:left="600" w:hanging="600"/>
        <w:outlineLvl w:val="0"/>
        <w:rPr>
          <w:rFonts w:eastAsia="Calibri" w:cs="Calibri"/>
          <w:color w:val="000000"/>
          <w:sz w:val="26"/>
        </w:rPr>
      </w:pPr>
      <w:r w:rsidRPr="00163BE0">
        <w:rPr>
          <w:rFonts w:eastAsia="Calibri" w:cs="Calibri"/>
          <w:b/>
          <w:color w:val="000000"/>
          <w:sz w:val="26"/>
        </w:rPr>
        <w:lastRenderedPageBreak/>
        <w:t>6</w:t>
      </w:r>
      <w:r w:rsidRPr="00163BE0">
        <w:rPr>
          <w:rFonts w:eastAsia="Calibri" w:cs="Calibri"/>
          <w:b/>
          <w:color w:val="000000"/>
          <w:sz w:val="26"/>
        </w:rPr>
        <w:tab/>
        <w:t>Notices of Motion</w:t>
      </w:r>
      <w:r>
        <w:rPr>
          <w:rFonts w:eastAsia="Calibri" w:cs="Calibri"/>
          <w:color w:val="000000"/>
          <w:sz w:val="26"/>
        </w:rPr>
        <w:fldChar w:fldCharType="begin"/>
      </w:r>
      <w:proofErr w:type="spellStart"/>
      <w:r w:rsidRPr="00163BE0">
        <w:rPr>
          <w:rFonts w:eastAsia="Calibri" w:cs="Calibri"/>
          <w:color w:val="000000"/>
          <w:sz w:val="26"/>
        </w:rPr>
        <w:instrText>tc</w:instrText>
      </w:r>
      <w:proofErr w:type="spellEnd"/>
      <w:r w:rsidRPr="00163BE0">
        <w:rPr>
          <w:rFonts w:eastAsia="Calibri" w:cs="Calibri"/>
          <w:color w:val="000000"/>
          <w:sz w:val="26"/>
        </w:rPr>
        <w:instrText xml:space="preserve"> "</w:instrText>
      </w:r>
      <w:bookmarkStart w:id="39" w:name="_Toc229667754"/>
      <w:r w:rsidRPr="00163BE0">
        <w:rPr>
          <w:rFonts w:eastAsia="Calibri" w:cs="Calibri"/>
          <w:color w:val="000000"/>
          <w:sz w:val="26"/>
        </w:rPr>
        <w:instrText>6</w:instrText>
      </w:r>
      <w:r w:rsidRPr="00163BE0">
        <w:rPr>
          <w:rFonts w:eastAsia="Calibri" w:cs="Calibri"/>
          <w:color w:val="000000"/>
          <w:sz w:val="26"/>
        </w:rPr>
        <w:tab/>
        <w:instrText>Notices of Motion</w:instrText>
      </w:r>
      <w:bookmarkEnd w:id="39"/>
      <w:r w:rsidRPr="00163BE0">
        <w:rPr>
          <w:rFonts w:eastAsia="Calibri" w:cs="Calibri"/>
          <w:color w:val="000000"/>
          <w:sz w:val="26"/>
        </w:rPr>
        <w:instrText>" \f \l1</w:instrText>
      </w:r>
      <w:r>
        <w:rPr>
          <w:rFonts w:eastAsia="Calibri" w:cs="Calibri"/>
          <w:color w:val="000000"/>
          <w:sz w:val="26"/>
        </w:rPr>
        <w:fldChar w:fldCharType="end"/>
      </w:r>
    </w:p>
    <w:bookmarkEnd w:id="38"/>
    <w:p w14:paraId="560F93B6" w14:textId="77777777" w:rsidR="00A11A83" w:rsidRDefault="00D82729" w:rsidP="00222509">
      <w:pPr>
        <w:ind w:firstLine="601"/>
      </w:pPr>
      <w:r>
        <w:t>N</w:t>
      </w:r>
      <w:r w:rsidR="00677B4E">
        <w:t>o</w:t>
      </w:r>
      <w:r w:rsidR="40E29D25">
        <w:t xml:space="preserve"> Notices of Motion</w:t>
      </w:r>
    </w:p>
    <w:p w14:paraId="2EA28B87" w14:textId="77777777" w:rsidR="00F10660" w:rsidRPr="00163BE0" w:rsidRDefault="00F10660" w:rsidP="00677B4E"/>
    <w:p w14:paraId="2CCF8ECA" w14:textId="77777777" w:rsidR="00A11A83" w:rsidRPr="00163BE0" w:rsidRDefault="00D82729" w:rsidP="00FC3293">
      <w:pPr>
        <w:tabs>
          <w:tab w:val="left" w:pos="600"/>
        </w:tabs>
        <w:ind w:left="600" w:hanging="600"/>
        <w:outlineLvl w:val="0"/>
        <w:rPr>
          <w:rFonts w:eastAsia="Calibri" w:cs="Calibri"/>
          <w:color w:val="000000"/>
          <w:sz w:val="26"/>
        </w:rPr>
      </w:pPr>
      <w:bookmarkStart w:id="40" w:name="7__Urgent_Business"/>
      <w:r w:rsidRPr="00163BE0">
        <w:rPr>
          <w:rFonts w:eastAsia="Calibri" w:cs="Calibri"/>
          <w:b/>
          <w:color w:val="000000"/>
          <w:sz w:val="26"/>
        </w:rPr>
        <w:t>7</w:t>
      </w:r>
      <w:r w:rsidRPr="00163BE0">
        <w:rPr>
          <w:rFonts w:eastAsia="Calibri" w:cs="Calibri"/>
          <w:b/>
          <w:color w:val="000000"/>
          <w:sz w:val="26"/>
        </w:rPr>
        <w:tab/>
        <w:t>Urgent Business</w:t>
      </w:r>
      <w:r>
        <w:rPr>
          <w:rFonts w:eastAsia="Calibri" w:cs="Calibri"/>
          <w:color w:val="000000"/>
          <w:sz w:val="26"/>
        </w:rPr>
        <w:fldChar w:fldCharType="begin"/>
      </w:r>
      <w:proofErr w:type="spellStart"/>
      <w:r w:rsidRPr="00163BE0">
        <w:rPr>
          <w:rFonts w:eastAsia="Calibri" w:cs="Calibri"/>
          <w:color w:val="000000"/>
          <w:sz w:val="26"/>
        </w:rPr>
        <w:instrText>tc</w:instrText>
      </w:r>
      <w:proofErr w:type="spellEnd"/>
      <w:r w:rsidRPr="00163BE0">
        <w:rPr>
          <w:rFonts w:eastAsia="Calibri" w:cs="Calibri"/>
          <w:color w:val="000000"/>
          <w:sz w:val="26"/>
        </w:rPr>
        <w:instrText xml:space="preserve"> "</w:instrText>
      </w:r>
      <w:bookmarkStart w:id="41" w:name="_Toc229667755"/>
      <w:r w:rsidRPr="00163BE0">
        <w:rPr>
          <w:rFonts w:eastAsia="Calibri" w:cs="Calibri"/>
          <w:color w:val="000000"/>
          <w:sz w:val="26"/>
        </w:rPr>
        <w:instrText>7</w:instrText>
      </w:r>
      <w:r w:rsidRPr="00163BE0">
        <w:rPr>
          <w:rFonts w:eastAsia="Calibri" w:cs="Calibri"/>
          <w:color w:val="000000"/>
          <w:sz w:val="26"/>
        </w:rPr>
        <w:tab/>
        <w:instrText>Urgent Business</w:instrText>
      </w:r>
      <w:bookmarkEnd w:id="41"/>
      <w:r w:rsidRPr="00163BE0">
        <w:rPr>
          <w:rFonts w:eastAsia="Calibri" w:cs="Calibri"/>
          <w:color w:val="000000"/>
          <w:sz w:val="26"/>
        </w:rPr>
        <w:instrText>" \f \l1</w:instrText>
      </w:r>
      <w:r>
        <w:rPr>
          <w:rFonts w:eastAsia="Calibri" w:cs="Calibri"/>
          <w:color w:val="000000"/>
          <w:sz w:val="26"/>
        </w:rPr>
        <w:fldChar w:fldCharType="end"/>
      </w:r>
    </w:p>
    <w:bookmarkEnd w:id="40"/>
    <w:p w14:paraId="31A59F92" w14:textId="77777777" w:rsidR="00A11A83" w:rsidRDefault="3DE013A8" w:rsidP="0054269A">
      <w:pPr>
        <w:ind w:firstLine="601"/>
      </w:pPr>
      <w:r>
        <w:t>Urgent Business</w:t>
      </w:r>
    </w:p>
    <w:p w14:paraId="39E762C1" w14:textId="77777777" w:rsidR="00715106" w:rsidRPr="00163BE0" w:rsidRDefault="00715106" w:rsidP="00B736BE"/>
    <w:p w14:paraId="7CC46139" w14:textId="77777777" w:rsidR="00A11A83" w:rsidRDefault="00D82729" w:rsidP="00FC3293">
      <w:pPr>
        <w:tabs>
          <w:tab w:val="left" w:pos="600"/>
        </w:tabs>
        <w:ind w:left="600" w:hanging="600"/>
        <w:outlineLvl w:val="0"/>
        <w:rPr>
          <w:rFonts w:eastAsia="Calibri" w:cs="Calibri"/>
          <w:color w:val="000000"/>
          <w:sz w:val="26"/>
        </w:rPr>
      </w:pPr>
      <w:bookmarkStart w:id="42" w:name="8__Reports_from_Councillors_and_CEO_Upd"/>
      <w:r w:rsidRPr="00163BE0">
        <w:rPr>
          <w:rFonts w:eastAsia="Calibri" w:cs="Calibri"/>
          <w:b/>
          <w:color w:val="000000"/>
          <w:sz w:val="26"/>
        </w:rPr>
        <w:t>8</w:t>
      </w:r>
      <w:r w:rsidRPr="00163BE0">
        <w:rPr>
          <w:rFonts w:eastAsia="Calibri" w:cs="Calibri"/>
          <w:b/>
          <w:color w:val="000000"/>
          <w:sz w:val="26"/>
        </w:rPr>
        <w:tab/>
        <w:t>Reports from Councillors and CEO Update</w:t>
      </w:r>
      <w:r>
        <w:rPr>
          <w:rFonts w:eastAsia="Calibri" w:cs="Calibri"/>
          <w:color w:val="000000"/>
          <w:sz w:val="26"/>
        </w:rPr>
        <w:fldChar w:fldCharType="begin"/>
      </w:r>
      <w:proofErr w:type="spellStart"/>
      <w:r w:rsidRPr="00163BE0">
        <w:rPr>
          <w:rFonts w:eastAsia="Calibri" w:cs="Calibri"/>
          <w:color w:val="000000"/>
          <w:sz w:val="26"/>
        </w:rPr>
        <w:instrText>tc</w:instrText>
      </w:r>
      <w:proofErr w:type="spellEnd"/>
      <w:r w:rsidRPr="00163BE0">
        <w:rPr>
          <w:rFonts w:eastAsia="Calibri" w:cs="Calibri"/>
          <w:color w:val="000000"/>
          <w:sz w:val="26"/>
        </w:rPr>
        <w:instrText xml:space="preserve"> "</w:instrText>
      </w:r>
      <w:bookmarkStart w:id="43" w:name="_Toc229667756"/>
      <w:r w:rsidRPr="00163BE0">
        <w:rPr>
          <w:rFonts w:eastAsia="Calibri" w:cs="Calibri"/>
          <w:color w:val="000000"/>
          <w:sz w:val="26"/>
        </w:rPr>
        <w:instrText>8</w:instrText>
      </w:r>
      <w:r w:rsidRPr="00163BE0">
        <w:rPr>
          <w:rFonts w:eastAsia="Calibri" w:cs="Calibri"/>
          <w:color w:val="000000"/>
          <w:sz w:val="26"/>
        </w:rPr>
        <w:tab/>
        <w:instrText>Reports from Councillors and CEO Update</w:instrText>
      </w:r>
      <w:bookmarkEnd w:id="43"/>
      <w:r w:rsidRPr="00163BE0">
        <w:rPr>
          <w:rFonts w:eastAsia="Calibri" w:cs="Calibri"/>
          <w:color w:val="000000"/>
          <w:sz w:val="26"/>
        </w:rPr>
        <w:instrText>" \f \l1</w:instrText>
      </w:r>
      <w:r>
        <w:rPr>
          <w:rFonts w:eastAsia="Calibri" w:cs="Calibri"/>
          <w:color w:val="000000"/>
          <w:sz w:val="26"/>
        </w:rPr>
        <w:fldChar w:fldCharType="end"/>
      </w:r>
    </w:p>
    <w:p w14:paraId="0A7C3EDF" w14:textId="77777777" w:rsidR="001B43EB" w:rsidRPr="00163BE0" w:rsidRDefault="001B43EB" w:rsidP="00FC3293">
      <w:pPr>
        <w:tabs>
          <w:tab w:val="left" w:pos="600"/>
        </w:tabs>
        <w:ind w:left="600" w:hanging="600"/>
        <w:outlineLvl w:val="0"/>
        <w:rPr>
          <w:rFonts w:eastAsia="Calibri" w:cs="Calibri"/>
          <w:color w:val="000000"/>
          <w:sz w:val="26"/>
        </w:rPr>
      </w:pPr>
    </w:p>
    <w:p w14:paraId="14D2C31E" w14:textId="77777777" w:rsidR="00A11A83" w:rsidRPr="00163BE0" w:rsidRDefault="00D82729" w:rsidP="00FC3293">
      <w:pPr>
        <w:tabs>
          <w:tab w:val="left" w:pos="600"/>
        </w:tabs>
        <w:ind w:left="600" w:hanging="600"/>
        <w:outlineLvl w:val="0"/>
        <w:rPr>
          <w:rFonts w:eastAsia="Calibri" w:cs="Calibri"/>
          <w:color w:val="000000"/>
          <w:sz w:val="26"/>
        </w:rPr>
      </w:pPr>
      <w:bookmarkStart w:id="44" w:name="9__Tabled_Reports"/>
      <w:bookmarkEnd w:id="42"/>
      <w:r w:rsidRPr="00163BE0">
        <w:rPr>
          <w:rFonts w:eastAsia="Calibri" w:cs="Calibri"/>
          <w:b/>
          <w:color w:val="000000"/>
          <w:sz w:val="26"/>
        </w:rPr>
        <w:t>9</w:t>
      </w:r>
      <w:r w:rsidRPr="00163BE0">
        <w:rPr>
          <w:rFonts w:eastAsia="Calibri" w:cs="Calibri"/>
          <w:b/>
          <w:color w:val="000000"/>
          <w:sz w:val="26"/>
        </w:rPr>
        <w:tab/>
        <w:t>Tabled Reports</w:t>
      </w:r>
      <w:r>
        <w:rPr>
          <w:rFonts w:eastAsia="Calibri" w:cs="Calibri"/>
          <w:color w:val="000000"/>
          <w:sz w:val="26"/>
        </w:rPr>
        <w:fldChar w:fldCharType="begin"/>
      </w:r>
      <w:proofErr w:type="spellStart"/>
      <w:r w:rsidRPr="00163BE0">
        <w:rPr>
          <w:rFonts w:eastAsia="Calibri" w:cs="Calibri"/>
          <w:color w:val="000000"/>
          <w:sz w:val="26"/>
        </w:rPr>
        <w:instrText>tc</w:instrText>
      </w:r>
      <w:proofErr w:type="spellEnd"/>
      <w:r w:rsidRPr="00163BE0">
        <w:rPr>
          <w:rFonts w:eastAsia="Calibri" w:cs="Calibri"/>
          <w:color w:val="000000"/>
          <w:sz w:val="26"/>
        </w:rPr>
        <w:instrText xml:space="preserve"> "</w:instrText>
      </w:r>
      <w:bookmarkStart w:id="45" w:name="_Toc229667757"/>
      <w:r w:rsidRPr="00163BE0">
        <w:rPr>
          <w:rFonts w:eastAsia="Calibri" w:cs="Calibri"/>
          <w:color w:val="000000"/>
          <w:sz w:val="26"/>
        </w:rPr>
        <w:instrText>9</w:instrText>
      </w:r>
      <w:r w:rsidRPr="00163BE0">
        <w:rPr>
          <w:rFonts w:eastAsia="Calibri" w:cs="Calibri"/>
          <w:color w:val="000000"/>
          <w:sz w:val="26"/>
        </w:rPr>
        <w:tab/>
        <w:instrText>Tabled Reports</w:instrText>
      </w:r>
      <w:bookmarkEnd w:id="45"/>
      <w:r w:rsidRPr="00163BE0">
        <w:rPr>
          <w:rFonts w:eastAsia="Calibri" w:cs="Calibri"/>
          <w:color w:val="000000"/>
          <w:sz w:val="26"/>
        </w:rPr>
        <w:instrText>" \f \l1</w:instrText>
      </w:r>
      <w:r>
        <w:rPr>
          <w:rFonts w:eastAsia="Calibri" w:cs="Calibri"/>
          <w:color w:val="000000"/>
          <w:sz w:val="26"/>
        </w:rPr>
        <w:fldChar w:fldCharType="end"/>
      </w:r>
    </w:p>
    <w:p w14:paraId="74940FAA" w14:textId="77777777" w:rsidR="00A11A83" w:rsidRPr="00163BE0" w:rsidRDefault="00D82729" w:rsidP="00FC3293">
      <w:pPr>
        <w:tabs>
          <w:tab w:val="left" w:pos="600"/>
        </w:tabs>
        <w:ind w:left="600" w:hanging="600"/>
        <w:outlineLvl w:val="1"/>
        <w:rPr>
          <w:rFonts w:eastAsia="Calibri" w:cs="Calibri"/>
          <w:color w:val="000000"/>
        </w:rPr>
      </w:pPr>
      <w:bookmarkStart w:id="46" w:name="9.1__Audit_and_Risk_Committee_Biannual_"/>
      <w:bookmarkEnd w:id="44"/>
      <w:r w:rsidRPr="00163BE0">
        <w:rPr>
          <w:rFonts w:eastAsia="Calibri" w:cs="Calibri"/>
          <w:color w:val="FFFFFF"/>
          <w:sz w:val="4"/>
        </w:rPr>
        <w:t>9.1</w:t>
      </w:r>
      <w:r w:rsidRPr="00163BE0">
        <w:rPr>
          <w:rFonts w:eastAsia="Calibri" w:cs="Calibri"/>
          <w:color w:val="FFFFFF"/>
          <w:sz w:val="4"/>
        </w:rPr>
        <w:tab/>
        <w:t>Audit and Risk Committee Biannual Report</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47" w:name="_Toc229667758"/>
      <w:r w:rsidRPr="00163BE0">
        <w:rPr>
          <w:rFonts w:eastAsia="Calibri" w:cs="Calibri"/>
          <w:color w:val="000000"/>
        </w:rPr>
        <w:instrText>9.1</w:instrText>
      </w:r>
      <w:r w:rsidRPr="00163BE0">
        <w:rPr>
          <w:rFonts w:eastAsia="Calibri" w:cs="Calibri"/>
          <w:color w:val="000000"/>
        </w:rPr>
        <w:tab/>
        <w:instrText>Audit and Risk Committee Biannual Report</w:instrText>
      </w:r>
      <w:bookmarkEnd w:id="47"/>
      <w:r w:rsidRPr="00163BE0">
        <w:rPr>
          <w:rFonts w:eastAsia="Calibri" w:cs="Calibri"/>
          <w:color w:val="000000"/>
        </w:rPr>
        <w:instrText>" \f \l2</w:instrText>
      </w:r>
      <w:r>
        <w:rPr>
          <w:rFonts w:eastAsia="Calibri" w:cs="Calibri"/>
          <w:color w:val="000000"/>
        </w:rPr>
        <w:fldChar w:fldCharType="end"/>
      </w:r>
    </w:p>
    <w:bookmarkEnd w:id="46"/>
    <w:p w14:paraId="6F29EEAE" w14:textId="77777777" w:rsidR="002A5549" w:rsidRDefault="00D82729" w:rsidP="002A5549">
      <w:pPr>
        <w:rPr>
          <w:rFonts w:eastAsia="Calibri" w:cs="Calibri"/>
          <w:color w:val="003266"/>
          <w:sz w:val="28"/>
          <w:szCs w:val="28"/>
        </w:rPr>
      </w:pPr>
      <w:r w:rsidRPr="32FE4E5A">
        <w:rPr>
          <w:rFonts w:eastAsia="Calibri" w:cs="Calibri"/>
          <w:b/>
          <w:bCs/>
          <w:color w:val="003266"/>
          <w:sz w:val="28"/>
          <w:szCs w:val="28"/>
        </w:rPr>
        <w:t>9.1 Audit and Risk Committee Biannual Report</w:t>
      </w:r>
    </w:p>
    <w:p w14:paraId="36B68837" w14:textId="77777777" w:rsidR="002A5549" w:rsidRPr="00FF5C33" w:rsidRDefault="002A5549" w:rsidP="002A5549">
      <w:pPr>
        <w:tabs>
          <w:tab w:val="left" w:pos="2552"/>
        </w:tabs>
        <w:ind w:left="2552" w:hanging="2552"/>
        <w:rPr>
          <w:rFonts w:eastAsia="Calibri"/>
        </w:rPr>
      </w:pPr>
    </w:p>
    <w:p w14:paraId="13947B54" w14:textId="77777777" w:rsidR="71EF245F" w:rsidRDefault="00D82729" w:rsidP="39AC43A2">
      <w:r>
        <w:t>The Audit &amp; Risk Committee Biannual Report is tabled for information only.</w:t>
      </w:r>
    </w:p>
    <w:p w14:paraId="424BF4B8" w14:textId="77777777" w:rsidR="002A5549" w:rsidRPr="00E5452A" w:rsidRDefault="00D82729" w:rsidP="002A5549">
      <w:pPr>
        <w:keepNext/>
        <w:shd w:val="clear" w:color="auto" w:fill="003266"/>
        <w:spacing w:before="120" w:after="120"/>
        <w:outlineLvl w:val="0"/>
        <w:rPr>
          <w:b/>
          <w:color w:val="FFFFFF" w:themeColor="background1"/>
        </w:rPr>
      </w:pPr>
      <w:r>
        <w:rPr>
          <w:b/>
          <w:color w:val="FFFFFF" w:themeColor="background1"/>
        </w:rPr>
        <w:t>Attachments</w:t>
      </w:r>
    </w:p>
    <w:p w14:paraId="2822FE8A" w14:textId="77777777" w:rsidR="00636715" w:rsidRDefault="00D82729" w:rsidP="00580192">
      <w:pPr>
        <w:numPr>
          <w:ilvl w:val="0"/>
          <w:numId w:val="67"/>
        </w:numPr>
        <w:spacing w:line="240" w:lineRule="atLeast"/>
        <w:ind w:hanging="282"/>
        <w:rPr>
          <w:rFonts w:eastAsia="Calibri" w:cs="Calibri"/>
          <w:color w:val="000000"/>
        </w:rPr>
      </w:pPr>
      <w:r>
        <w:rPr>
          <w:rFonts w:eastAsia="Calibri" w:cs="Calibri"/>
          <w:color w:val="000000"/>
        </w:rPr>
        <w:t xml:space="preserve">Audit and Risk Committee </w:t>
      </w:r>
      <w:proofErr w:type="gramStart"/>
      <w:r>
        <w:rPr>
          <w:rFonts w:eastAsia="Calibri" w:cs="Calibri"/>
          <w:color w:val="000000"/>
        </w:rPr>
        <w:t>Bi Annual</w:t>
      </w:r>
      <w:proofErr w:type="gramEnd"/>
      <w:r>
        <w:rPr>
          <w:rFonts w:eastAsia="Calibri" w:cs="Calibri"/>
          <w:color w:val="000000"/>
        </w:rPr>
        <w:t xml:space="preserve"> Report September 2025 to Feb [</w:t>
      </w:r>
      <w:r>
        <w:rPr>
          <w:rFonts w:eastAsia="Calibri" w:cs="Calibri"/>
          <w:b/>
          <w:bCs/>
          <w:color w:val="000000"/>
        </w:rPr>
        <w:t>9.1.1</w:t>
      </w:r>
      <w:r>
        <w:rPr>
          <w:rFonts w:eastAsia="Calibri" w:cs="Calibri"/>
          <w:color w:val="000000"/>
        </w:rPr>
        <w:t xml:space="preserve"> - 8 pages]</w:t>
      </w:r>
    </w:p>
    <w:p w14:paraId="618BAD00" w14:textId="77777777" w:rsidR="00A11A83" w:rsidRPr="00163BE0" w:rsidRDefault="00A11A83" w:rsidP="00FC3293"/>
    <w:p w14:paraId="4678D408" w14:textId="698ED439" w:rsidR="00104D69" w:rsidRPr="00163BE0" w:rsidRDefault="00D82729" w:rsidP="00104D69">
      <w:pPr>
        <w:tabs>
          <w:tab w:val="left" w:pos="600"/>
        </w:tabs>
        <w:ind w:left="600" w:hanging="600"/>
        <w:rPr>
          <w:rFonts w:eastAsia="Calibri" w:cs="Calibri"/>
          <w:b/>
          <w:color w:val="000000"/>
          <w:sz w:val="26"/>
        </w:rPr>
      </w:pPr>
      <w:r w:rsidRPr="00163BE0">
        <w:rPr>
          <w:rFonts w:eastAsia="Calibri" w:cs="Calibri"/>
          <w:color w:val="000000"/>
        </w:rPr>
        <w:br w:type="page"/>
      </w:r>
      <w:bookmarkStart w:id="48" w:name="10__Confidential_Business"/>
    </w:p>
    <w:p w14:paraId="75594E13" w14:textId="53DBB3E2" w:rsidR="00A11A83" w:rsidRPr="00163BE0" w:rsidRDefault="00D82729" w:rsidP="00FC3293">
      <w:pPr>
        <w:tabs>
          <w:tab w:val="left" w:pos="600"/>
        </w:tabs>
        <w:ind w:left="600" w:hanging="600"/>
        <w:outlineLvl w:val="0"/>
        <w:rPr>
          <w:rFonts w:eastAsia="Calibri" w:cs="Calibri"/>
          <w:color w:val="000000"/>
          <w:sz w:val="26"/>
        </w:rPr>
      </w:pPr>
      <w:r w:rsidRPr="00163BE0">
        <w:rPr>
          <w:rFonts w:eastAsia="Calibri" w:cs="Calibri"/>
          <w:b/>
          <w:color w:val="000000"/>
          <w:sz w:val="26"/>
        </w:rPr>
        <w:lastRenderedPageBreak/>
        <w:t>10</w:t>
      </w:r>
      <w:r w:rsidRPr="00163BE0">
        <w:rPr>
          <w:rFonts w:eastAsia="Calibri" w:cs="Calibri"/>
          <w:b/>
          <w:color w:val="000000"/>
          <w:sz w:val="26"/>
        </w:rPr>
        <w:tab/>
        <w:t>Confidential Business</w:t>
      </w:r>
      <w:r>
        <w:rPr>
          <w:rFonts w:eastAsia="Calibri" w:cs="Calibri"/>
          <w:color w:val="000000"/>
          <w:sz w:val="26"/>
        </w:rPr>
        <w:fldChar w:fldCharType="begin"/>
      </w:r>
      <w:proofErr w:type="spellStart"/>
      <w:r w:rsidRPr="00163BE0">
        <w:rPr>
          <w:rFonts w:eastAsia="Calibri" w:cs="Calibri"/>
          <w:color w:val="000000"/>
          <w:sz w:val="26"/>
        </w:rPr>
        <w:instrText>tc</w:instrText>
      </w:r>
      <w:proofErr w:type="spellEnd"/>
      <w:r w:rsidRPr="00163BE0">
        <w:rPr>
          <w:rFonts w:eastAsia="Calibri" w:cs="Calibri"/>
          <w:color w:val="000000"/>
          <w:sz w:val="26"/>
        </w:rPr>
        <w:instrText xml:space="preserve"> "</w:instrText>
      </w:r>
      <w:bookmarkStart w:id="49" w:name="_Toc229667759"/>
      <w:r w:rsidRPr="00163BE0">
        <w:rPr>
          <w:rFonts w:eastAsia="Calibri" w:cs="Calibri"/>
          <w:color w:val="000000"/>
          <w:sz w:val="26"/>
        </w:rPr>
        <w:instrText>10</w:instrText>
      </w:r>
      <w:r w:rsidRPr="00163BE0">
        <w:rPr>
          <w:rFonts w:eastAsia="Calibri" w:cs="Calibri"/>
          <w:color w:val="000000"/>
          <w:sz w:val="26"/>
        </w:rPr>
        <w:tab/>
        <w:instrText>Confidential Business</w:instrText>
      </w:r>
      <w:bookmarkEnd w:id="49"/>
      <w:r w:rsidRPr="00163BE0">
        <w:rPr>
          <w:rFonts w:eastAsia="Calibri" w:cs="Calibri"/>
          <w:color w:val="000000"/>
          <w:sz w:val="26"/>
        </w:rPr>
        <w:instrText>" \f \l1</w:instrText>
      </w:r>
      <w:r>
        <w:rPr>
          <w:rFonts w:eastAsia="Calibri" w:cs="Calibri"/>
          <w:color w:val="000000"/>
          <w:sz w:val="26"/>
        </w:rPr>
        <w:fldChar w:fldCharType="end"/>
      </w:r>
    </w:p>
    <w:bookmarkEnd w:id="48"/>
    <w:p w14:paraId="7E152642" w14:textId="77777777" w:rsidR="00A11A83" w:rsidRPr="00163BE0" w:rsidRDefault="76BA1F17" w:rsidP="1C1C33AA">
      <w:pPr>
        <w:rPr>
          <w:rFonts w:eastAsia="Calibri" w:cs="Calibri"/>
          <w:color w:val="000000" w:themeColor="text1"/>
        </w:rPr>
      </w:pPr>
      <w:r w:rsidRPr="1C1C33AA">
        <w:rPr>
          <w:rFonts w:eastAsia="Calibri" w:cs="Calibri"/>
          <w:color w:val="000000" w:themeColor="text1"/>
        </w:rPr>
        <w:t xml:space="preserve">Under section 66(2) of the </w:t>
      </w:r>
      <w:r w:rsidRPr="1C1C33AA">
        <w:rPr>
          <w:rFonts w:eastAsia="Calibri" w:cs="Calibri"/>
          <w:i/>
          <w:iCs/>
          <w:color w:val="000000" w:themeColor="text1"/>
        </w:rPr>
        <w:t>Local Government Act 2020</w:t>
      </w:r>
      <w:r w:rsidRPr="1C1C33AA">
        <w:rPr>
          <w:rFonts w:eastAsia="Calibri" w:cs="Calibri"/>
          <w:color w:val="000000" w:themeColor="text1"/>
        </w:rPr>
        <w:t xml:space="preserve"> a meeting considering confidential information may be closed to the public.  Pursuant to sections 3(1) and 66(5) of the </w:t>
      </w:r>
      <w:r w:rsidRPr="1C1C33AA">
        <w:rPr>
          <w:rFonts w:eastAsia="Calibri" w:cs="Calibri"/>
          <w:i/>
          <w:iCs/>
          <w:color w:val="000000" w:themeColor="text1"/>
        </w:rPr>
        <w:t>Local Government Act 2020</w:t>
      </w:r>
      <w:r w:rsidRPr="1C1C33AA">
        <w:rPr>
          <w:rFonts w:eastAsia="Calibri" w:cs="Calibri"/>
          <w:color w:val="000000" w:themeColor="text1"/>
        </w:rPr>
        <w:t>.</w:t>
      </w:r>
    </w:p>
    <w:p w14:paraId="0C69BFD2" w14:textId="77777777" w:rsidR="00A11A83" w:rsidRPr="00163BE0" w:rsidRDefault="76BA1F17" w:rsidP="1C1C33AA">
      <w:pPr>
        <w:pStyle w:val="Heading1"/>
        <w:rPr>
          <w:rFonts w:eastAsia="Calibri" w:cs="Calibri"/>
          <w:bCs/>
          <w:color w:val="000000" w:themeColor="text1"/>
        </w:rPr>
      </w:pPr>
      <w:r w:rsidRPr="1C1C33AA">
        <w:rPr>
          <w:rFonts w:eastAsia="Calibri" w:cs="Calibri"/>
          <w:bCs/>
        </w:rPr>
        <w:t>Recommendation</w:t>
      </w:r>
      <w:r w:rsidRPr="1C1C33AA">
        <w:rPr>
          <w:rFonts w:eastAsia="Calibri" w:cs="Calibri"/>
          <w:bCs/>
          <w:color w:val="000000" w:themeColor="text1"/>
        </w:rPr>
        <w:t xml:space="preserve"> </w:t>
      </w:r>
    </w:p>
    <w:p w14:paraId="4FF088EB" w14:textId="77777777" w:rsidR="65E397C7" w:rsidRDefault="1F30FAE6" w:rsidP="1BE49316">
      <w:pPr>
        <w:rPr>
          <w:rFonts w:eastAsia="Calibri" w:cs="Calibri"/>
          <w:b/>
          <w:bCs/>
          <w:color w:val="000000" w:themeColor="text1"/>
        </w:rPr>
      </w:pPr>
      <w:r w:rsidRPr="5AFB624B">
        <w:rPr>
          <w:rFonts w:eastAsia="Calibri" w:cs="Calibri"/>
          <w:b/>
          <w:bCs/>
          <w:color w:val="000000" w:themeColor="text1"/>
        </w:rPr>
        <w:t>THAT the meeting be closed to the public for the purpose of considering details relating to confidential matter</w:t>
      </w:r>
      <w:r w:rsidR="5F6CEBC7" w:rsidRPr="5AFB624B">
        <w:rPr>
          <w:rFonts w:eastAsia="Calibri" w:cs="Calibri"/>
          <w:b/>
          <w:bCs/>
          <w:color w:val="000000" w:themeColor="text1"/>
        </w:rPr>
        <w:t>s</w:t>
      </w:r>
      <w:r w:rsidRPr="5AFB624B">
        <w:rPr>
          <w:rFonts w:eastAsia="Calibri" w:cs="Calibri"/>
          <w:b/>
          <w:bCs/>
          <w:color w:val="000000" w:themeColor="text1"/>
        </w:rPr>
        <w:t xml:space="preserve"> in accordance with Section 66(2)(a) of the </w:t>
      </w:r>
      <w:r w:rsidRPr="5AFB624B">
        <w:rPr>
          <w:rFonts w:eastAsia="Calibri" w:cs="Calibri"/>
          <w:b/>
          <w:bCs/>
          <w:i/>
          <w:iCs/>
          <w:color w:val="000000" w:themeColor="text1"/>
        </w:rPr>
        <w:t>Local Government Act 2020</w:t>
      </w:r>
      <w:r w:rsidRPr="5AFB624B">
        <w:rPr>
          <w:rFonts w:eastAsia="Calibri" w:cs="Calibri"/>
          <w:b/>
          <w:bCs/>
          <w:color w:val="000000" w:themeColor="text1"/>
        </w:rPr>
        <w:t xml:space="preserve"> as detailed.</w:t>
      </w:r>
    </w:p>
    <w:p w14:paraId="59C190F6" w14:textId="77777777" w:rsidR="00A11A83" w:rsidRPr="00163BE0" w:rsidRDefault="00D82729" w:rsidP="00FC3293">
      <w:pPr>
        <w:tabs>
          <w:tab w:val="left" w:pos="600"/>
        </w:tabs>
        <w:ind w:left="600" w:hanging="600"/>
        <w:outlineLvl w:val="1"/>
        <w:rPr>
          <w:rFonts w:eastAsia="Calibri" w:cs="Calibri"/>
          <w:color w:val="000000"/>
        </w:rPr>
      </w:pPr>
      <w:bookmarkStart w:id="50" w:name="10.1__CEO_Employment_Matters"/>
      <w:r w:rsidRPr="00163BE0">
        <w:rPr>
          <w:rFonts w:eastAsia="Calibri" w:cs="Calibri"/>
          <w:color w:val="FFFFFF"/>
          <w:sz w:val="4"/>
        </w:rPr>
        <w:t>10.1</w:t>
      </w:r>
      <w:r w:rsidRPr="00163BE0">
        <w:rPr>
          <w:rFonts w:eastAsia="Calibri" w:cs="Calibri"/>
          <w:color w:val="FFFFFF"/>
          <w:sz w:val="4"/>
        </w:rPr>
        <w:tab/>
        <w:t>CEO Employment Matters</w:t>
      </w:r>
      <w:r>
        <w:rPr>
          <w:rFonts w:eastAsia="Calibri" w:cs="Calibri"/>
          <w:color w:val="000000"/>
        </w:rPr>
        <w:fldChar w:fldCharType="begin"/>
      </w:r>
      <w:proofErr w:type="spellStart"/>
      <w:r w:rsidRPr="00163BE0">
        <w:rPr>
          <w:rFonts w:eastAsia="Calibri" w:cs="Calibri"/>
          <w:color w:val="000000"/>
        </w:rPr>
        <w:instrText>tc</w:instrText>
      </w:r>
      <w:proofErr w:type="spellEnd"/>
      <w:r w:rsidRPr="00163BE0">
        <w:rPr>
          <w:rFonts w:eastAsia="Calibri" w:cs="Calibri"/>
          <w:color w:val="000000"/>
        </w:rPr>
        <w:instrText xml:space="preserve"> "</w:instrText>
      </w:r>
      <w:bookmarkStart w:id="51" w:name="_Toc229667760"/>
      <w:r w:rsidRPr="00163BE0">
        <w:rPr>
          <w:rFonts w:eastAsia="Calibri" w:cs="Calibri"/>
          <w:color w:val="000000"/>
        </w:rPr>
        <w:instrText>10.1</w:instrText>
      </w:r>
      <w:r w:rsidRPr="00163BE0">
        <w:rPr>
          <w:rFonts w:eastAsia="Calibri" w:cs="Calibri"/>
          <w:color w:val="000000"/>
        </w:rPr>
        <w:tab/>
        <w:instrText>CEO Employment Matters</w:instrText>
      </w:r>
      <w:bookmarkEnd w:id="51"/>
      <w:r w:rsidRPr="00163BE0">
        <w:rPr>
          <w:rFonts w:eastAsia="Calibri" w:cs="Calibri"/>
          <w:color w:val="000000"/>
        </w:rPr>
        <w:instrText>" \f \l2</w:instrText>
      </w:r>
      <w:r>
        <w:rPr>
          <w:rFonts w:eastAsia="Calibri" w:cs="Calibri"/>
          <w:color w:val="000000"/>
        </w:rPr>
        <w:fldChar w:fldCharType="end"/>
      </w:r>
    </w:p>
    <w:bookmarkEnd w:id="50"/>
    <w:p w14:paraId="71E3154A" w14:textId="77777777" w:rsidR="00A11A83" w:rsidRPr="00163BE0" w:rsidRDefault="4309B513" w:rsidP="0036F1B6">
      <w:pPr>
        <w:tabs>
          <w:tab w:val="left" w:pos="600"/>
        </w:tabs>
        <w:ind w:left="600" w:hanging="600"/>
      </w:pPr>
      <w:r w:rsidRPr="0036F1B6">
        <w:rPr>
          <w:rFonts w:eastAsia="Calibri" w:cs="Calibri"/>
          <w:color w:val="FFFFFF" w:themeColor="background1"/>
          <w:sz w:val="12"/>
          <w:szCs w:val="12"/>
        </w:rPr>
        <w:t>9.1</w:t>
      </w:r>
      <w:r w:rsidR="00D82729">
        <w:tab/>
      </w:r>
      <w:r w:rsidRPr="0036F1B6">
        <w:rPr>
          <w:rFonts w:eastAsia="Calibri" w:cs="Calibri"/>
          <w:color w:val="FFFFFF" w:themeColor="background1"/>
          <w:sz w:val="12"/>
          <w:szCs w:val="12"/>
        </w:rPr>
        <w:t>CEO Employment Matters - Mid-term Review</w:t>
      </w:r>
    </w:p>
    <w:p w14:paraId="2FB4B59D" w14:textId="77777777" w:rsidR="00A11A83" w:rsidRPr="00163BE0" w:rsidRDefault="4309B513" w:rsidP="0036F1B6">
      <w:pPr>
        <w:ind w:firstLine="600"/>
      </w:pPr>
      <w:r w:rsidRPr="0036F1B6">
        <w:rPr>
          <w:rFonts w:eastAsia="Calibri" w:cs="Calibri"/>
          <w:b/>
          <w:bCs/>
        </w:rPr>
        <w:t>10.1 CEO Employment Matters</w:t>
      </w:r>
    </w:p>
    <w:p w14:paraId="42A81A15" w14:textId="77777777" w:rsidR="00A11A83" w:rsidRPr="00163BE0" w:rsidRDefault="00A11A83" w:rsidP="0036F1B6">
      <w:pPr>
        <w:ind w:firstLine="600"/>
        <w:rPr>
          <w:rFonts w:eastAsia="Calibri" w:cs="Calibri"/>
          <w:b/>
          <w:bCs/>
        </w:rPr>
      </w:pPr>
    </w:p>
    <w:p w14:paraId="05D0D4C8" w14:textId="77777777" w:rsidR="00A11A83" w:rsidRPr="00163BE0" w:rsidRDefault="00D82729" w:rsidP="00FC3293">
      <w:pPr>
        <w:tabs>
          <w:tab w:val="left" w:pos="600"/>
        </w:tabs>
        <w:ind w:left="600" w:hanging="600"/>
        <w:outlineLvl w:val="0"/>
        <w:rPr>
          <w:rFonts w:eastAsia="Calibri" w:cs="Calibri"/>
          <w:color w:val="000000"/>
          <w:sz w:val="26"/>
        </w:rPr>
      </w:pPr>
      <w:bookmarkStart w:id="52" w:name="11__Closure"/>
      <w:r w:rsidRPr="00163BE0">
        <w:rPr>
          <w:rFonts w:eastAsia="Calibri" w:cs="Calibri"/>
          <w:b/>
          <w:color w:val="000000"/>
          <w:sz w:val="26"/>
        </w:rPr>
        <w:t>11</w:t>
      </w:r>
      <w:r w:rsidRPr="00163BE0">
        <w:rPr>
          <w:rFonts w:eastAsia="Calibri" w:cs="Calibri"/>
          <w:b/>
          <w:color w:val="000000"/>
          <w:sz w:val="26"/>
        </w:rPr>
        <w:tab/>
        <w:t>Closure</w:t>
      </w:r>
      <w:r>
        <w:rPr>
          <w:rFonts w:eastAsia="Calibri" w:cs="Calibri"/>
          <w:color w:val="000000"/>
          <w:sz w:val="26"/>
        </w:rPr>
        <w:fldChar w:fldCharType="begin"/>
      </w:r>
      <w:proofErr w:type="spellStart"/>
      <w:r w:rsidRPr="00163BE0">
        <w:rPr>
          <w:rFonts w:eastAsia="Calibri" w:cs="Calibri"/>
          <w:color w:val="000000"/>
          <w:sz w:val="26"/>
        </w:rPr>
        <w:instrText>tc</w:instrText>
      </w:r>
      <w:proofErr w:type="spellEnd"/>
      <w:r w:rsidRPr="00163BE0">
        <w:rPr>
          <w:rFonts w:eastAsia="Calibri" w:cs="Calibri"/>
          <w:color w:val="000000"/>
          <w:sz w:val="26"/>
        </w:rPr>
        <w:instrText xml:space="preserve"> "</w:instrText>
      </w:r>
      <w:bookmarkStart w:id="53" w:name="_Toc229667761"/>
      <w:r w:rsidRPr="00163BE0">
        <w:rPr>
          <w:rFonts w:eastAsia="Calibri" w:cs="Calibri"/>
          <w:color w:val="000000"/>
          <w:sz w:val="26"/>
        </w:rPr>
        <w:instrText>11</w:instrText>
      </w:r>
      <w:r w:rsidRPr="00163BE0">
        <w:rPr>
          <w:rFonts w:eastAsia="Calibri" w:cs="Calibri"/>
          <w:color w:val="000000"/>
          <w:sz w:val="26"/>
        </w:rPr>
        <w:tab/>
        <w:instrText>Closure</w:instrText>
      </w:r>
      <w:bookmarkEnd w:id="53"/>
      <w:r w:rsidRPr="00163BE0">
        <w:rPr>
          <w:rFonts w:eastAsia="Calibri" w:cs="Calibri"/>
          <w:color w:val="000000"/>
          <w:sz w:val="26"/>
        </w:rPr>
        <w:instrText>" \f \l1</w:instrText>
      </w:r>
      <w:r>
        <w:rPr>
          <w:rFonts w:eastAsia="Calibri" w:cs="Calibri"/>
          <w:color w:val="000000"/>
          <w:sz w:val="26"/>
        </w:rPr>
        <w:fldChar w:fldCharType="end"/>
      </w:r>
    </w:p>
    <w:bookmarkEnd w:id="52"/>
    <w:p w14:paraId="377FB753" w14:textId="77777777" w:rsidR="00A11A83" w:rsidRPr="00163BE0" w:rsidRDefault="00A11A83" w:rsidP="00FC3293">
      <w:pPr>
        <w:tabs>
          <w:tab w:val="left" w:pos="600"/>
        </w:tabs>
        <w:ind w:left="600" w:hanging="600"/>
        <w:rPr>
          <w:rFonts w:eastAsia="Calibri" w:cs="Calibri"/>
          <w:color w:val="000000"/>
          <w:sz w:val="26"/>
        </w:rPr>
      </w:pPr>
    </w:p>
    <w:sectPr w:rsidR="00A11A83" w:rsidRPr="00163BE0" w:rsidSect="009274B9">
      <w:headerReference w:type="default" r:id="rId16"/>
      <w:footerReference w:type="default" r:id="rId17"/>
      <w:pgSz w:w="11906" w:h="16838"/>
      <w:pgMar w:top="1440" w:right="1440" w:bottom="1440" w:left="1440" w:header="454"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B655" w14:textId="77777777" w:rsidR="002A2D7F" w:rsidRDefault="002A2D7F">
      <w:pPr>
        <w:spacing w:line="240" w:lineRule="auto"/>
      </w:pPr>
      <w:r>
        <w:separator/>
      </w:r>
    </w:p>
  </w:endnote>
  <w:endnote w:type="continuationSeparator" w:id="0">
    <w:p w14:paraId="212A20C3" w14:textId="77777777" w:rsidR="002A2D7F" w:rsidRDefault="002A2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9026"/>
    </w:tblGrid>
    <w:tr w:rsidR="00B21B35" w14:paraId="2779D8A0" w14:textId="77777777">
      <w:tc>
        <w:tcPr>
          <w:tcW w:w="0" w:type="auto"/>
          <w:tcMar>
            <w:top w:w="0" w:type="dxa"/>
            <w:left w:w="200" w:type="dxa"/>
            <w:bottom w:w="0" w:type="dxa"/>
            <w:right w:w="0" w:type="dxa"/>
          </w:tcMar>
        </w:tcPr>
        <w:p w14:paraId="07D23CF9" w14:textId="77777777" w:rsidR="009C20EE" w:rsidRPr="009D6D87" w:rsidRDefault="00D82729"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883</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883</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C65F" w14:textId="77777777" w:rsidR="002A2D7F" w:rsidRDefault="002A2D7F">
      <w:pPr>
        <w:spacing w:line="240" w:lineRule="auto"/>
      </w:pPr>
      <w:r>
        <w:separator/>
      </w:r>
    </w:p>
  </w:footnote>
  <w:footnote w:type="continuationSeparator" w:id="0">
    <w:p w14:paraId="494F3238" w14:textId="77777777" w:rsidR="002A2D7F" w:rsidRDefault="002A2D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B664" w14:textId="77777777" w:rsidR="0021745B" w:rsidRDefault="0021745B">
    <w:pPr>
      <w:pStyle w:val="Header"/>
    </w:pPr>
  </w:p>
  <w:p w14:paraId="068DE2F0" w14:textId="77777777" w:rsidR="009C20EE" w:rsidRDefault="009C20EE" w:rsidP="008B5FE2">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11423"/>
      <w:gridCol w:w="14"/>
      <w:gridCol w:w="470"/>
    </w:tblGrid>
    <w:tr w:rsidR="008D0FEA" w14:paraId="02707856" w14:textId="77777777">
      <w:tc>
        <w:tcPr>
          <w:tcW w:w="0" w:type="auto"/>
          <w:tcMar>
            <w:top w:w="0" w:type="dxa"/>
            <w:left w:w="0" w:type="dxa"/>
            <w:bottom w:w="0" w:type="dxa"/>
            <w:right w:w="0" w:type="dxa"/>
          </w:tcMar>
        </w:tcPr>
        <w:p w14:paraId="385EDEC9" w14:textId="77777777" w:rsidR="009C20EE" w:rsidRDefault="00D82729" w:rsidP="008B5FE2">
          <w:pPr>
            <w:pStyle w:val="Header"/>
            <w:jc w:val="left"/>
            <w:rPr>
              <w:rFonts w:eastAsia="Calibri" w:cs="Calibri"/>
              <w:b w:val="0"/>
              <w:color w:val="003366"/>
            </w:rPr>
          </w:pPr>
          <w:r>
            <w:rPr>
              <w:rFonts w:eastAsia="Calibri" w:cs="Calibri"/>
              <w:b w:val="0"/>
              <w:color w:val="003366"/>
            </w:rPr>
            <w:t>AGENDA - Scheduled Council Meeting 19 May 2026</w:t>
          </w:r>
        </w:p>
      </w:tc>
      <w:tc>
        <w:tcPr>
          <w:tcW w:w="0" w:type="auto"/>
          <w:tcMar>
            <w:top w:w="0" w:type="dxa"/>
            <w:left w:w="0" w:type="dxa"/>
            <w:bottom w:w="0" w:type="dxa"/>
            <w:right w:w="0" w:type="dxa"/>
          </w:tcMar>
        </w:tcPr>
        <w:p w14:paraId="2A9589CE" w14:textId="77777777" w:rsidR="009C20EE" w:rsidRDefault="009C20EE" w:rsidP="008B5FE2">
          <w:pPr>
            <w:pStyle w:val="Header"/>
            <w:rPr>
              <w:rFonts w:eastAsia="Calibri" w:cs="Calibri"/>
              <w:b w:val="0"/>
              <w:color w:val="003366"/>
            </w:rPr>
          </w:pPr>
        </w:p>
      </w:tc>
      <w:tc>
        <w:tcPr>
          <w:tcW w:w="0" w:type="auto"/>
          <w:tcMar>
            <w:top w:w="0" w:type="dxa"/>
            <w:left w:w="200" w:type="dxa"/>
            <w:bottom w:w="0" w:type="dxa"/>
            <w:right w:w="0" w:type="dxa"/>
          </w:tcMar>
        </w:tcPr>
        <w:p w14:paraId="45D473EF" w14:textId="77777777" w:rsidR="009C20EE" w:rsidRDefault="00D82729" w:rsidP="008B5FE2">
          <w:pPr>
            <w:pStyle w:val="Header"/>
            <w:jc w:val="right"/>
            <w:rPr>
              <w:rFonts w:eastAsia="Calibri" w:cs="Calibri"/>
              <w:b w:val="0"/>
              <w:color w:val="003366"/>
            </w:rPr>
          </w:pPr>
          <w:r>
            <w:rPr>
              <w:rFonts w:eastAsia="Calibri" w:cs="Calibri"/>
              <w:b w:val="0"/>
              <w:color w:val="003366"/>
            </w:rPr>
            <w:t xml:space="preserve"> </w:t>
          </w:r>
        </w:p>
      </w:tc>
    </w:tr>
  </w:tbl>
  <w:p w14:paraId="2FC52CEC" w14:textId="77777777" w:rsidR="009C20EE" w:rsidRDefault="00D82729" w:rsidP="008B5FE2">
    <w:pPr>
      <w:pStyle w:val="Header"/>
      <w:jc w:val="left"/>
      <w:rPr>
        <w:rFonts w:eastAsia="Calibri" w:cs="Calibri"/>
        <w:b w:val="0"/>
        <w:color w:val="003366"/>
      </w:rPr>
    </w:pPr>
    <w:r>
      <w:rPr>
        <w:rFonts w:eastAsia="Calibri" w:cs="Calibri"/>
        <w:b w:val="0"/>
        <w:color w:val="003366"/>
      </w:rPr>
      <w:drawing>
        <wp:anchor distT="0" distB="0" distL="114300" distR="114300" simplePos="0" relativeHeight="251658240" behindDoc="1" locked="0" layoutInCell="1" allowOverlap="1" wp14:anchorId="5A925ACA" wp14:editId="3BB1D09F">
          <wp:simplePos x="0" y="0"/>
          <wp:positionH relativeFrom="page">
            <wp:posOffset>0</wp:posOffset>
          </wp:positionH>
          <wp:positionV relativeFrom="page">
            <wp:posOffset>0</wp:posOffset>
          </wp:positionV>
          <wp:extent cx="7560310" cy="10680841"/>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2F36"/>
    <w:multiLevelType w:val="hybridMultilevel"/>
    <w:tmpl w:val="7F28C8E8"/>
    <w:lvl w:ilvl="0" w:tplc="77B02AD2">
      <w:start w:val="1"/>
      <w:numFmt w:val="bullet"/>
      <w:lvlText w:val=""/>
      <w:lvlJc w:val="left"/>
      <w:pPr>
        <w:ind w:left="720" w:hanging="360"/>
      </w:pPr>
      <w:rPr>
        <w:rFonts w:ascii="Symbol" w:hAnsi="Symbol" w:hint="default"/>
      </w:rPr>
    </w:lvl>
    <w:lvl w:ilvl="1" w:tplc="2EF6FE8E">
      <w:start w:val="1"/>
      <w:numFmt w:val="bullet"/>
      <w:lvlText w:val="o"/>
      <w:lvlJc w:val="left"/>
      <w:pPr>
        <w:ind w:left="1440" w:hanging="360"/>
      </w:pPr>
      <w:rPr>
        <w:rFonts w:ascii="Courier New" w:hAnsi="Courier New" w:hint="default"/>
      </w:rPr>
    </w:lvl>
    <w:lvl w:ilvl="2" w:tplc="43F6B46C">
      <w:start w:val="1"/>
      <w:numFmt w:val="bullet"/>
      <w:lvlText w:val=""/>
      <w:lvlJc w:val="left"/>
      <w:pPr>
        <w:ind w:left="2160" w:hanging="360"/>
      </w:pPr>
      <w:rPr>
        <w:rFonts w:ascii="Wingdings" w:hAnsi="Wingdings" w:hint="default"/>
      </w:rPr>
    </w:lvl>
    <w:lvl w:ilvl="3" w:tplc="2F8C93E2">
      <w:start w:val="1"/>
      <w:numFmt w:val="bullet"/>
      <w:lvlText w:val=""/>
      <w:lvlJc w:val="left"/>
      <w:pPr>
        <w:ind w:left="2880" w:hanging="360"/>
      </w:pPr>
      <w:rPr>
        <w:rFonts w:ascii="Symbol" w:hAnsi="Symbol" w:hint="default"/>
      </w:rPr>
    </w:lvl>
    <w:lvl w:ilvl="4" w:tplc="DA92ABBE">
      <w:start w:val="1"/>
      <w:numFmt w:val="bullet"/>
      <w:lvlText w:val="o"/>
      <w:lvlJc w:val="left"/>
      <w:pPr>
        <w:ind w:left="3600" w:hanging="360"/>
      </w:pPr>
      <w:rPr>
        <w:rFonts w:ascii="Courier New" w:hAnsi="Courier New" w:hint="default"/>
      </w:rPr>
    </w:lvl>
    <w:lvl w:ilvl="5" w:tplc="44A4B052">
      <w:start w:val="1"/>
      <w:numFmt w:val="bullet"/>
      <w:lvlText w:val=""/>
      <w:lvlJc w:val="left"/>
      <w:pPr>
        <w:ind w:left="4320" w:hanging="360"/>
      </w:pPr>
      <w:rPr>
        <w:rFonts w:ascii="Wingdings" w:hAnsi="Wingdings" w:hint="default"/>
      </w:rPr>
    </w:lvl>
    <w:lvl w:ilvl="6" w:tplc="C62ADA66">
      <w:start w:val="1"/>
      <w:numFmt w:val="bullet"/>
      <w:lvlText w:val=""/>
      <w:lvlJc w:val="left"/>
      <w:pPr>
        <w:ind w:left="5040" w:hanging="360"/>
      </w:pPr>
      <w:rPr>
        <w:rFonts w:ascii="Symbol" w:hAnsi="Symbol" w:hint="default"/>
      </w:rPr>
    </w:lvl>
    <w:lvl w:ilvl="7" w:tplc="3A5EADFA">
      <w:start w:val="1"/>
      <w:numFmt w:val="bullet"/>
      <w:lvlText w:val="o"/>
      <w:lvlJc w:val="left"/>
      <w:pPr>
        <w:ind w:left="5760" w:hanging="360"/>
      </w:pPr>
      <w:rPr>
        <w:rFonts w:ascii="Courier New" w:hAnsi="Courier New" w:hint="default"/>
      </w:rPr>
    </w:lvl>
    <w:lvl w:ilvl="8" w:tplc="0590E500">
      <w:start w:val="1"/>
      <w:numFmt w:val="bullet"/>
      <w:lvlText w:val=""/>
      <w:lvlJc w:val="left"/>
      <w:pPr>
        <w:ind w:left="6480" w:hanging="360"/>
      </w:pPr>
      <w:rPr>
        <w:rFonts w:ascii="Wingdings" w:hAnsi="Wingdings" w:hint="default"/>
      </w:rPr>
    </w:lvl>
  </w:abstractNum>
  <w:abstractNum w:abstractNumId="1" w15:restartNumberingAfterBreak="0">
    <w:nsid w:val="03434E66"/>
    <w:multiLevelType w:val="hybridMultilevel"/>
    <w:tmpl w:val="62DC2A40"/>
    <w:lvl w:ilvl="0" w:tplc="127A14A8">
      <w:start w:val="8"/>
      <w:numFmt w:val="lowerLetter"/>
      <w:lvlText w:val="(%1)"/>
      <w:lvlJc w:val="left"/>
      <w:pPr>
        <w:ind w:left="720" w:hanging="360"/>
      </w:pPr>
      <w:rPr>
        <w:rFonts w:hint="default"/>
        <w:color w:val="000000"/>
      </w:rPr>
    </w:lvl>
    <w:lvl w:ilvl="1" w:tplc="DEFC0520" w:tentative="1">
      <w:start w:val="1"/>
      <w:numFmt w:val="lowerLetter"/>
      <w:lvlText w:val="%2."/>
      <w:lvlJc w:val="left"/>
      <w:pPr>
        <w:ind w:left="1440" w:hanging="360"/>
      </w:pPr>
    </w:lvl>
    <w:lvl w:ilvl="2" w:tplc="E1446D4E" w:tentative="1">
      <w:start w:val="1"/>
      <w:numFmt w:val="lowerRoman"/>
      <w:lvlText w:val="%3."/>
      <w:lvlJc w:val="right"/>
      <w:pPr>
        <w:ind w:left="2160" w:hanging="180"/>
      </w:pPr>
    </w:lvl>
    <w:lvl w:ilvl="3" w:tplc="E976EC14" w:tentative="1">
      <w:start w:val="1"/>
      <w:numFmt w:val="decimal"/>
      <w:lvlText w:val="%4."/>
      <w:lvlJc w:val="left"/>
      <w:pPr>
        <w:ind w:left="2880" w:hanging="360"/>
      </w:pPr>
    </w:lvl>
    <w:lvl w:ilvl="4" w:tplc="71BCC004" w:tentative="1">
      <w:start w:val="1"/>
      <w:numFmt w:val="lowerLetter"/>
      <w:lvlText w:val="%5."/>
      <w:lvlJc w:val="left"/>
      <w:pPr>
        <w:ind w:left="3600" w:hanging="360"/>
      </w:pPr>
    </w:lvl>
    <w:lvl w:ilvl="5" w:tplc="005E74DC" w:tentative="1">
      <w:start w:val="1"/>
      <w:numFmt w:val="lowerRoman"/>
      <w:lvlText w:val="%6."/>
      <w:lvlJc w:val="right"/>
      <w:pPr>
        <w:ind w:left="4320" w:hanging="180"/>
      </w:pPr>
    </w:lvl>
    <w:lvl w:ilvl="6" w:tplc="9B0C9DE6" w:tentative="1">
      <w:start w:val="1"/>
      <w:numFmt w:val="decimal"/>
      <w:lvlText w:val="%7."/>
      <w:lvlJc w:val="left"/>
      <w:pPr>
        <w:ind w:left="5040" w:hanging="360"/>
      </w:pPr>
    </w:lvl>
    <w:lvl w:ilvl="7" w:tplc="259C2C80" w:tentative="1">
      <w:start w:val="1"/>
      <w:numFmt w:val="lowerLetter"/>
      <w:lvlText w:val="%8."/>
      <w:lvlJc w:val="left"/>
      <w:pPr>
        <w:ind w:left="5760" w:hanging="360"/>
      </w:pPr>
    </w:lvl>
    <w:lvl w:ilvl="8" w:tplc="799E439A" w:tentative="1">
      <w:start w:val="1"/>
      <w:numFmt w:val="lowerRoman"/>
      <w:lvlText w:val="%9."/>
      <w:lvlJc w:val="right"/>
      <w:pPr>
        <w:ind w:left="6480" w:hanging="180"/>
      </w:pPr>
    </w:lvl>
  </w:abstractNum>
  <w:abstractNum w:abstractNumId="2" w15:restartNumberingAfterBreak="0">
    <w:nsid w:val="06A935F8"/>
    <w:multiLevelType w:val="hybridMultilevel"/>
    <w:tmpl w:val="38FEF120"/>
    <w:lvl w:ilvl="0" w:tplc="A8822E90">
      <w:start w:val="1"/>
      <w:numFmt w:val="bullet"/>
      <w:lvlText w:val=""/>
      <w:lvlJc w:val="left"/>
      <w:pPr>
        <w:ind w:left="720" w:hanging="360"/>
      </w:pPr>
      <w:rPr>
        <w:rFonts w:ascii="Symbol" w:hAnsi="Symbol" w:hint="default"/>
      </w:rPr>
    </w:lvl>
    <w:lvl w:ilvl="1" w:tplc="BE22CC68" w:tentative="1">
      <w:start w:val="1"/>
      <w:numFmt w:val="bullet"/>
      <w:lvlText w:val="o"/>
      <w:lvlJc w:val="left"/>
      <w:pPr>
        <w:ind w:left="1440" w:hanging="360"/>
      </w:pPr>
      <w:rPr>
        <w:rFonts w:ascii="Courier New" w:hAnsi="Courier New" w:cs="Courier New" w:hint="default"/>
      </w:rPr>
    </w:lvl>
    <w:lvl w:ilvl="2" w:tplc="4BB84612" w:tentative="1">
      <w:start w:val="1"/>
      <w:numFmt w:val="bullet"/>
      <w:lvlText w:val=""/>
      <w:lvlJc w:val="left"/>
      <w:pPr>
        <w:ind w:left="2160" w:hanging="360"/>
      </w:pPr>
      <w:rPr>
        <w:rFonts w:ascii="Wingdings" w:hAnsi="Wingdings" w:hint="default"/>
      </w:rPr>
    </w:lvl>
    <w:lvl w:ilvl="3" w:tplc="B4500B74" w:tentative="1">
      <w:start w:val="1"/>
      <w:numFmt w:val="bullet"/>
      <w:lvlText w:val=""/>
      <w:lvlJc w:val="left"/>
      <w:pPr>
        <w:ind w:left="2880" w:hanging="360"/>
      </w:pPr>
      <w:rPr>
        <w:rFonts w:ascii="Symbol" w:hAnsi="Symbol" w:hint="default"/>
      </w:rPr>
    </w:lvl>
    <w:lvl w:ilvl="4" w:tplc="C26E7E9A" w:tentative="1">
      <w:start w:val="1"/>
      <w:numFmt w:val="bullet"/>
      <w:lvlText w:val="o"/>
      <w:lvlJc w:val="left"/>
      <w:pPr>
        <w:ind w:left="3600" w:hanging="360"/>
      </w:pPr>
      <w:rPr>
        <w:rFonts w:ascii="Courier New" w:hAnsi="Courier New" w:cs="Courier New" w:hint="default"/>
      </w:rPr>
    </w:lvl>
    <w:lvl w:ilvl="5" w:tplc="7F9600B8" w:tentative="1">
      <w:start w:val="1"/>
      <w:numFmt w:val="bullet"/>
      <w:lvlText w:val=""/>
      <w:lvlJc w:val="left"/>
      <w:pPr>
        <w:ind w:left="4320" w:hanging="360"/>
      </w:pPr>
      <w:rPr>
        <w:rFonts w:ascii="Wingdings" w:hAnsi="Wingdings" w:hint="default"/>
      </w:rPr>
    </w:lvl>
    <w:lvl w:ilvl="6" w:tplc="E0EC482E" w:tentative="1">
      <w:start w:val="1"/>
      <w:numFmt w:val="bullet"/>
      <w:lvlText w:val=""/>
      <w:lvlJc w:val="left"/>
      <w:pPr>
        <w:ind w:left="5040" w:hanging="360"/>
      </w:pPr>
      <w:rPr>
        <w:rFonts w:ascii="Symbol" w:hAnsi="Symbol" w:hint="default"/>
      </w:rPr>
    </w:lvl>
    <w:lvl w:ilvl="7" w:tplc="99F25AD8" w:tentative="1">
      <w:start w:val="1"/>
      <w:numFmt w:val="bullet"/>
      <w:lvlText w:val="o"/>
      <w:lvlJc w:val="left"/>
      <w:pPr>
        <w:ind w:left="5760" w:hanging="360"/>
      </w:pPr>
      <w:rPr>
        <w:rFonts w:ascii="Courier New" w:hAnsi="Courier New" w:cs="Courier New" w:hint="default"/>
      </w:rPr>
    </w:lvl>
    <w:lvl w:ilvl="8" w:tplc="9D5A0A70" w:tentative="1">
      <w:start w:val="1"/>
      <w:numFmt w:val="bullet"/>
      <w:lvlText w:val=""/>
      <w:lvlJc w:val="left"/>
      <w:pPr>
        <w:ind w:left="6480" w:hanging="360"/>
      </w:pPr>
      <w:rPr>
        <w:rFonts w:ascii="Wingdings" w:hAnsi="Wingdings" w:hint="default"/>
      </w:rPr>
    </w:lvl>
  </w:abstractNum>
  <w:abstractNum w:abstractNumId="3" w15:restartNumberingAfterBreak="0">
    <w:nsid w:val="0CD20ECE"/>
    <w:multiLevelType w:val="hybridMultilevel"/>
    <w:tmpl w:val="1F5A1E38"/>
    <w:lvl w:ilvl="0" w:tplc="62105734">
      <w:start w:val="1"/>
      <w:numFmt w:val="decimal"/>
      <w:lvlText w:val="%1."/>
      <w:lvlJc w:val="left"/>
      <w:pPr>
        <w:ind w:left="720" w:hanging="360"/>
      </w:pPr>
      <w:rPr>
        <w:b/>
        <w:bCs/>
      </w:rPr>
    </w:lvl>
    <w:lvl w:ilvl="1" w:tplc="C9ECE4AA" w:tentative="1">
      <w:start w:val="1"/>
      <w:numFmt w:val="lowerLetter"/>
      <w:lvlText w:val="%2."/>
      <w:lvlJc w:val="left"/>
      <w:pPr>
        <w:ind w:left="1440" w:hanging="360"/>
      </w:pPr>
    </w:lvl>
    <w:lvl w:ilvl="2" w:tplc="0C742674" w:tentative="1">
      <w:start w:val="1"/>
      <w:numFmt w:val="lowerRoman"/>
      <w:lvlText w:val="%3."/>
      <w:lvlJc w:val="right"/>
      <w:pPr>
        <w:ind w:left="2160" w:hanging="180"/>
      </w:pPr>
    </w:lvl>
    <w:lvl w:ilvl="3" w:tplc="ADB21E3C" w:tentative="1">
      <w:start w:val="1"/>
      <w:numFmt w:val="decimal"/>
      <w:lvlText w:val="%4."/>
      <w:lvlJc w:val="left"/>
      <w:pPr>
        <w:ind w:left="2880" w:hanging="360"/>
      </w:pPr>
    </w:lvl>
    <w:lvl w:ilvl="4" w:tplc="326A71E4" w:tentative="1">
      <w:start w:val="1"/>
      <w:numFmt w:val="lowerLetter"/>
      <w:lvlText w:val="%5."/>
      <w:lvlJc w:val="left"/>
      <w:pPr>
        <w:ind w:left="3600" w:hanging="360"/>
      </w:pPr>
    </w:lvl>
    <w:lvl w:ilvl="5" w:tplc="BAB6542E" w:tentative="1">
      <w:start w:val="1"/>
      <w:numFmt w:val="lowerRoman"/>
      <w:lvlText w:val="%6."/>
      <w:lvlJc w:val="right"/>
      <w:pPr>
        <w:ind w:left="4320" w:hanging="180"/>
      </w:pPr>
    </w:lvl>
    <w:lvl w:ilvl="6" w:tplc="B848384A" w:tentative="1">
      <w:start w:val="1"/>
      <w:numFmt w:val="decimal"/>
      <w:lvlText w:val="%7."/>
      <w:lvlJc w:val="left"/>
      <w:pPr>
        <w:ind w:left="5040" w:hanging="360"/>
      </w:pPr>
    </w:lvl>
    <w:lvl w:ilvl="7" w:tplc="E4DEC126" w:tentative="1">
      <w:start w:val="1"/>
      <w:numFmt w:val="lowerLetter"/>
      <w:lvlText w:val="%8."/>
      <w:lvlJc w:val="left"/>
      <w:pPr>
        <w:ind w:left="5760" w:hanging="360"/>
      </w:pPr>
    </w:lvl>
    <w:lvl w:ilvl="8" w:tplc="7430F3E4" w:tentative="1">
      <w:start w:val="1"/>
      <w:numFmt w:val="lowerRoman"/>
      <w:lvlText w:val="%9."/>
      <w:lvlJc w:val="right"/>
      <w:pPr>
        <w:ind w:left="6480" w:hanging="180"/>
      </w:pPr>
    </w:lvl>
  </w:abstractNum>
  <w:abstractNum w:abstractNumId="4" w15:restartNumberingAfterBreak="0">
    <w:nsid w:val="11FCAADF"/>
    <w:multiLevelType w:val="hybridMultilevel"/>
    <w:tmpl w:val="6326055A"/>
    <w:lvl w:ilvl="0" w:tplc="67D6D812">
      <w:start w:val="1"/>
      <w:numFmt w:val="bullet"/>
      <w:lvlText w:val="·"/>
      <w:lvlJc w:val="left"/>
      <w:pPr>
        <w:ind w:left="720" w:hanging="360"/>
      </w:pPr>
      <w:rPr>
        <w:rFonts w:ascii="Symbol" w:hAnsi="Symbol" w:hint="default"/>
      </w:rPr>
    </w:lvl>
    <w:lvl w:ilvl="1" w:tplc="DA080F30">
      <w:start w:val="1"/>
      <w:numFmt w:val="bullet"/>
      <w:lvlText w:val="o"/>
      <w:lvlJc w:val="left"/>
      <w:pPr>
        <w:ind w:left="1440" w:hanging="360"/>
      </w:pPr>
      <w:rPr>
        <w:rFonts w:ascii="Courier New" w:hAnsi="Courier New" w:hint="default"/>
      </w:rPr>
    </w:lvl>
    <w:lvl w:ilvl="2" w:tplc="E2F2126A">
      <w:start w:val="1"/>
      <w:numFmt w:val="bullet"/>
      <w:lvlText w:val=""/>
      <w:lvlJc w:val="left"/>
      <w:pPr>
        <w:ind w:left="2160" w:hanging="360"/>
      </w:pPr>
      <w:rPr>
        <w:rFonts w:ascii="Wingdings" w:hAnsi="Wingdings" w:hint="default"/>
      </w:rPr>
    </w:lvl>
    <w:lvl w:ilvl="3" w:tplc="D084F3E2">
      <w:start w:val="1"/>
      <w:numFmt w:val="bullet"/>
      <w:lvlText w:val=""/>
      <w:lvlJc w:val="left"/>
      <w:pPr>
        <w:ind w:left="2880" w:hanging="360"/>
      </w:pPr>
      <w:rPr>
        <w:rFonts w:ascii="Symbol" w:hAnsi="Symbol" w:hint="default"/>
      </w:rPr>
    </w:lvl>
    <w:lvl w:ilvl="4" w:tplc="EAEE72EA">
      <w:start w:val="1"/>
      <w:numFmt w:val="bullet"/>
      <w:lvlText w:val="o"/>
      <w:lvlJc w:val="left"/>
      <w:pPr>
        <w:ind w:left="3600" w:hanging="360"/>
      </w:pPr>
      <w:rPr>
        <w:rFonts w:ascii="Courier New" w:hAnsi="Courier New" w:hint="default"/>
      </w:rPr>
    </w:lvl>
    <w:lvl w:ilvl="5" w:tplc="D5EEA6C6">
      <w:start w:val="1"/>
      <w:numFmt w:val="bullet"/>
      <w:lvlText w:val=""/>
      <w:lvlJc w:val="left"/>
      <w:pPr>
        <w:ind w:left="4320" w:hanging="360"/>
      </w:pPr>
      <w:rPr>
        <w:rFonts w:ascii="Wingdings" w:hAnsi="Wingdings" w:hint="default"/>
      </w:rPr>
    </w:lvl>
    <w:lvl w:ilvl="6" w:tplc="7A741400">
      <w:start w:val="1"/>
      <w:numFmt w:val="bullet"/>
      <w:lvlText w:val=""/>
      <w:lvlJc w:val="left"/>
      <w:pPr>
        <w:ind w:left="5040" w:hanging="360"/>
      </w:pPr>
      <w:rPr>
        <w:rFonts w:ascii="Symbol" w:hAnsi="Symbol" w:hint="default"/>
      </w:rPr>
    </w:lvl>
    <w:lvl w:ilvl="7" w:tplc="BAB2DB8A">
      <w:start w:val="1"/>
      <w:numFmt w:val="bullet"/>
      <w:lvlText w:val="o"/>
      <w:lvlJc w:val="left"/>
      <w:pPr>
        <w:ind w:left="5760" w:hanging="360"/>
      </w:pPr>
      <w:rPr>
        <w:rFonts w:ascii="Courier New" w:hAnsi="Courier New" w:hint="default"/>
      </w:rPr>
    </w:lvl>
    <w:lvl w:ilvl="8" w:tplc="E7F44306">
      <w:start w:val="1"/>
      <w:numFmt w:val="bullet"/>
      <w:lvlText w:val=""/>
      <w:lvlJc w:val="left"/>
      <w:pPr>
        <w:ind w:left="6480" w:hanging="360"/>
      </w:pPr>
      <w:rPr>
        <w:rFonts w:ascii="Wingdings" w:hAnsi="Wingdings" w:hint="default"/>
      </w:rPr>
    </w:lvl>
  </w:abstractNum>
  <w:abstractNum w:abstractNumId="5" w15:restartNumberingAfterBreak="0">
    <w:nsid w:val="13651F73"/>
    <w:multiLevelType w:val="hybridMultilevel"/>
    <w:tmpl w:val="FFFFFFFF"/>
    <w:lvl w:ilvl="0" w:tplc="F64EBFD0">
      <w:start w:val="1"/>
      <w:numFmt w:val="bullet"/>
      <w:lvlText w:val=""/>
      <w:lvlJc w:val="left"/>
      <w:pPr>
        <w:ind w:left="720" w:hanging="360"/>
      </w:pPr>
      <w:rPr>
        <w:rFonts w:ascii="Symbol" w:hAnsi="Symbol" w:hint="default"/>
      </w:rPr>
    </w:lvl>
    <w:lvl w:ilvl="1" w:tplc="29BC97B2">
      <w:start w:val="1"/>
      <w:numFmt w:val="bullet"/>
      <w:lvlText w:val="o"/>
      <w:lvlJc w:val="left"/>
      <w:pPr>
        <w:ind w:left="1440" w:hanging="360"/>
      </w:pPr>
      <w:rPr>
        <w:rFonts w:ascii="Courier New" w:hAnsi="Courier New" w:hint="default"/>
      </w:rPr>
    </w:lvl>
    <w:lvl w:ilvl="2" w:tplc="128ABEDA">
      <w:start w:val="1"/>
      <w:numFmt w:val="bullet"/>
      <w:lvlText w:val=""/>
      <w:lvlJc w:val="left"/>
      <w:pPr>
        <w:ind w:left="2160" w:hanging="360"/>
      </w:pPr>
      <w:rPr>
        <w:rFonts w:ascii="Wingdings" w:hAnsi="Wingdings" w:hint="default"/>
      </w:rPr>
    </w:lvl>
    <w:lvl w:ilvl="3" w:tplc="490A73C2">
      <w:start w:val="1"/>
      <w:numFmt w:val="bullet"/>
      <w:lvlText w:val=""/>
      <w:lvlJc w:val="left"/>
      <w:pPr>
        <w:ind w:left="2880" w:hanging="360"/>
      </w:pPr>
      <w:rPr>
        <w:rFonts w:ascii="Symbol" w:hAnsi="Symbol" w:hint="default"/>
      </w:rPr>
    </w:lvl>
    <w:lvl w:ilvl="4" w:tplc="7B2E0574">
      <w:start w:val="1"/>
      <w:numFmt w:val="bullet"/>
      <w:lvlText w:val="o"/>
      <w:lvlJc w:val="left"/>
      <w:pPr>
        <w:ind w:left="3600" w:hanging="360"/>
      </w:pPr>
      <w:rPr>
        <w:rFonts w:ascii="Courier New" w:hAnsi="Courier New" w:hint="default"/>
      </w:rPr>
    </w:lvl>
    <w:lvl w:ilvl="5" w:tplc="AD564EFE">
      <w:start w:val="1"/>
      <w:numFmt w:val="bullet"/>
      <w:lvlText w:val=""/>
      <w:lvlJc w:val="left"/>
      <w:pPr>
        <w:ind w:left="4320" w:hanging="360"/>
      </w:pPr>
      <w:rPr>
        <w:rFonts w:ascii="Wingdings" w:hAnsi="Wingdings" w:hint="default"/>
      </w:rPr>
    </w:lvl>
    <w:lvl w:ilvl="6" w:tplc="FC8876D4">
      <w:start w:val="1"/>
      <w:numFmt w:val="bullet"/>
      <w:lvlText w:val=""/>
      <w:lvlJc w:val="left"/>
      <w:pPr>
        <w:ind w:left="5040" w:hanging="360"/>
      </w:pPr>
      <w:rPr>
        <w:rFonts w:ascii="Symbol" w:hAnsi="Symbol" w:hint="default"/>
      </w:rPr>
    </w:lvl>
    <w:lvl w:ilvl="7" w:tplc="2AAC8E40">
      <w:start w:val="1"/>
      <w:numFmt w:val="bullet"/>
      <w:lvlText w:val="o"/>
      <w:lvlJc w:val="left"/>
      <w:pPr>
        <w:ind w:left="5760" w:hanging="360"/>
      </w:pPr>
      <w:rPr>
        <w:rFonts w:ascii="Courier New" w:hAnsi="Courier New" w:hint="default"/>
      </w:rPr>
    </w:lvl>
    <w:lvl w:ilvl="8" w:tplc="95A667E6">
      <w:start w:val="1"/>
      <w:numFmt w:val="bullet"/>
      <w:lvlText w:val=""/>
      <w:lvlJc w:val="left"/>
      <w:pPr>
        <w:ind w:left="6480" w:hanging="360"/>
      </w:pPr>
      <w:rPr>
        <w:rFonts w:ascii="Wingdings" w:hAnsi="Wingdings" w:hint="default"/>
      </w:rPr>
    </w:lvl>
  </w:abstractNum>
  <w:abstractNum w:abstractNumId="6" w15:restartNumberingAfterBreak="0">
    <w:nsid w:val="14C90655"/>
    <w:multiLevelType w:val="hybridMultilevel"/>
    <w:tmpl w:val="167A9746"/>
    <w:lvl w:ilvl="0" w:tplc="F4CCD6E2">
      <w:start w:val="1"/>
      <w:numFmt w:val="bullet"/>
      <w:lvlText w:val=""/>
      <w:lvlJc w:val="left"/>
      <w:pPr>
        <w:ind w:left="720" w:hanging="360"/>
      </w:pPr>
      <w:rPr>
        <w:rFonts w:ascii="Symbol" w:hAnsi="Symbol" w:hint="default"/>
      </w:rPr>
    </w:lvl>
    <w:lvl w:ilvl="1" w:tplc="5ECAE19A">
      <w:start w:val="1"/>
      <w:numFmt w:val="lowerLetter"/>
      <w:lvlText w:val="%2."/>
      <w:lvlJc w:val="left"/>
      <w:pPr>
        <w:ind w:left="1440" w:hanging="360"/>
      </w:pPr>
    </w:lvl>
    <w:lvl w:ilvl="2" w:tplc="4AF2763E">
      <w:start w:val="1"/>
      <w:numFmt w:val="lowerRoman"/>
      <w:lvlText w:val="%3."/>
      <w:lvlJc w:val="right"/>
      <w:pPr>
        <w:ind w:left="2160" w:hanging="180"/>
      </w:pPr>
    </w:lvl>
    <w:lvl w:ilvl="3" w:tplc="86C2204A">
      <w:start w:val="1"/>
      <w:numFmt w:val="decimal"/>
      <w:lvlText w:val="%4."/>
      <w:lvlJc w:val="left"/>
      <w:pPr>
        <w:ind w:left="2880" w:hanging="360"/>
      </w:pPr>
    </w:lvl>
    <w:lvl w:ilvl="4" w:tplc="2F1484BE">
      <w:start w:val="1"/>
      <w:numFmt w:val="lowerLetter"/>
      <w:lvlText w:val="%5."/>
      <w:lvlJc w:val="left"/>
      <w:pPr>
        <w:ind w:left="3600" w:hanging="360"/>
      </w:pPr>
    </w:lvl>
    <w:lvl w:ilvl="5" w:tplc="D988D7AE">
      <w:start w:val="1"/>
      <w:numFmt w:val="lowerRoman"/>
      <w:lvlText w:val="%6."/>
      <w:lvlJc w:val="right"/>
      <w:pPr>
        <w:ind w:left="4320" w:hanging="180"/>
      </w:pPr>
    </w:lvl>
    <w:lvl w:ilvl="6" w:tplc="D70A237A">
      <w:start w:val="1"/>
      <w:numFmt w:val="decimal"/>
      <w:lvlText w:val="%7."/>
      <w:lvlJc w:val="left"/>
      <w:pPr>
        <w:ind w:left="5040" w:hanging="360"/>
      </w:pPr>
    </w:lvl>
    <w:lvl w:ilvl="7" w:tplc="496ABC10">
      <w:start w:val="1"/>
      <w:numFmt w:val="lowerLetter"/>
      <w:lvlText w:val="%8."/>
      <w:lvlJc w:val="left"/>
      <w:pPr>
        <w:ind w:left="5760" w:hanging="360"/>
      </w:pPr>
    </w:lvl>
    <w:lvl w:ilvl="8" w:tplc="2990DC00">
      <w:start w:val="1"/>
      <w:numFmt w:val="lowerRoman"/>
      <w:lvlText w:val="%9."/>
      <w:lvlJc w:val="right"/>
      <w:pPr>
        <w:ind w:left="6480" w:hanging="180"/>
      </w:pPr>
    </w:lvl>
  </w:abstractNum>
  <w:abstractNum w:abstractNumId="7" w15:restartNumberingAfterBreak="0">
    <w:nsid w:val="159E65C3"/>
    <w:multiLevelType w:val="hybridMultilevel"/>
    <w:tmpl w:val="00000000"/>
    <w:lvl w:ilvl="0" w:tplc="49A48812">
      <w:start w:val="1"/>
      <w:numFmt w:val="decimal"/>
      <w:lvlText w:val="%1."/>
      <w:lvlJc w:val="left"/>
      <w:pPr>
        <w:ind w:left="720" w:hanging="360"/>
      </w:pPr>
    </w:lvl>
    <w:lvl w:ilvl="1" w:tplc="A002E914">
      <w:start w:val="1"/>
      <w:numFmt w:val="lowerLetter"/>
      <w:lvlText w:val="%2."/>
      <w:lvlJc w:val="left"/>
      <w:pPr>
        <w:ind w:left="1440" w:hanging="360"/>
      </w:pPr>
    </w:lvl>
    <w:lvl w:ilvl="2" w:tplc="4F0E427A">
      <w:start w:val="1"/>
      <w:numFmt w:val="lowerRoman"/>
      <w:lvlText w:val="%3."/>
      <w:lvlJc w:val="right"/>
      <w:pPr>
        <w:ind w:left="2160" w:hanging="180"/>
      </w:pPr>
    </w:lvl>
    <w:lvl w:ilvl="3" w:tplc="9170122C">
      <w:start w:val="1"/>
      <w:numFmt w:val="decimal"/>
      <w:lvlText w:val="%4."/>
      <w:lvlJc w:val="left"/>
      <w:pPr>
        <w:ind w:left="2880" w:hanging="360"/>
      </w:pPr>
    </w:lvl>
    <w:lvl w:ilvl="4" w:tplc="9546399E">
      <w:start w:val="1"/>
      <w:numFmt w:val="lowerLetter"/>
      <w:lvlText w:val="%5."/>
      <w:lvlJc w:val="left"/>
      <w:pPr>
        <w:ind w:left="3600" w:hanging="360"/>
      </w:pPr>
    </w:lvl>
    <w:lvl w:ilvl="5" w:tplc="F5F8EFA2">
      <w:start w:val="1"/>
      <w:numFmt w:val="lowerRoman"/>
      <w:lvlText w:val="%6."/>
      <w:lvlJc w:val="right"/>
      <w:pPr>
        <w:ind w:left="4320" w:hanging="180"/>
      </w:pPr>
    </w:lvl>
    <w:lvl w:ilvl="6" w:tplc="ADFACB12">
      <w:start w:val="1"/>
      <w:numFmt w:val="decimal"/>
      <w:lvlText w:val="%7."/>
      <w:lvlJc w:val="left"/>
      <w:pPr>
        <w:ind w:left="5040" w:hanging="360"/>
      </w:pPr>
    </w:lvl>
    <w:lvl w:ilvl="7" w:tplc="F0D025E4">
      <w:start w:val="1"/>
      <w:numFmt w:val="lowerLetter"/>
      <w:lvlText w:val="%8."/>
      <w:lvlJc w:val="left"/>
      <w:pPr>
        <w:ind w:left="5760" w:hanging="360"/>
      </w:pPr>
    </w:lvl>
    <w:lvl w:ilvl="8" w:tplc="1D34DF30">
      <w:start w:val="1"/>
      <w:numFmt w:val="lowerRoman"/>
      <w:lvlText w:val="%9."/>
      <w:lvlJc w:val="right"/>
      <w:pPr>
        <w:ind w:left="6480" w:hanging="180"/>
      </w:pPr>
    </w:lvl>
  </w:abstractNum>
  <w:abstractNum w:abstractNumId="8" w15:restartNumberingAfterBreak="0">
    <w:nsid w:val="16351D8D"/>
    <w:multiLevelType w:val="hybridMultilevel"/>
    <w:tmpl w:val="E104D490"/>
    <w:lvl w:ilvl="0" w:tplc="68BC6F2C">
      <w:start w:val="1"/>
      <w:numFmt w:val="lowerLetter"/>
      <w:lvlText w:val="%1)"/>
      <w:lvlJc w:val="left"/>
      <w:pPr>
        <w:ind w:left="720" w:hanging="360"/>
      </w:pPr>
    </w:lvl>
    <w:lvl w:ilvl="1" w:tplc="60C877B6" w:tentative="1">
      <w:start w:val="1"/>
      <w:numFmt w:val="lowerLetter"/>
      <w:lvlText w:val="%2."/>
      <w:lvlJc w:val="left"/>
      <w:pPr>
        <w:ind w:left="1440" w:hanging="360"/>
      </w:pPr>
    </w:lvl>
    <w:lvl w:ilvl="2" w:tplc="27600C60" w:tentative="1">
      <w:start w:val="1"/>
      <w:numFmt w:val="lowerRoman"/>
      <w:lvlText w:val="%3."/>
      <w:lvlJc w:val="right"/>
      <w:pPr>
        <w:ind w:left="2160" w:hanging="180"/>
      </w:pPr>
    </w:lvl>
    <w:lvl w:ilvl="3" w:tplc="22A8DCB4" w:tentative="1">
      <w:start w:val="1"/>
      <w:numFmt w:val="decimal"/>
      <w:lvlText w:val="%4."/>
      <w:lvlJc w:val="left"/>
      <w:pPr>
        <w:ind w:left="2880" w:hanging="360"/>
      </w:pPr>
    </w:lvl>
    <w:lvl w:ilvl="4" w:tplc="A25AE962" w:tentative="1">
      <w:start w:val="1"/>
      <w:numFmt w:val="lowerLetter"/>
      <w:lvlText w:val="%5."/>
      <w:lvlJc w:val="left"/>
      <w:pPr>
        <w:ind w:left="3600" w:hanging="360"/>
      </w:pPr>
    </w:lvl>
    <w:lvl w:ilvl="5" w:tplc="1C66D67C" w:tentative="1">
      <w:start w:val="1"/>
      <w:numFmt w:val="lowerRoman"/>
      <w:lvlText w:val="%6."/>
      <w:lvlJc w:val="right"/>
      <w:pPr>
        <w:ind w:left="4320" w:hanging="180"/>
      </w:pPr>
    </w:lvl>
    <w:lvl w:ilvl="6" w:tplc="E370F918" w:tentative="1">
      <w:start w:val="1"/>
      <w:numFmt w:val="decimal"/>
      <w:lvlText w:val="%7."/>
      <w:lvlJc w:val="left"/>
      <w:pPr>
        <w:ind w:left="5040" w:hanging="360"/>
      </w:pPr>
    </w:lvl>
    <w:lvl w:ilvl="7" w:tplc="B392818E" w:tentative="1">
      <w:start w:val="1"/>
      <w:numFmt w:val="lowerLetter"/>
      <w:lvlText w:val="%8."/>
      <w:lvlJc w:val="left"/>
      <w:pPr>
        <w:ind w:left="5760" w:hanging="360"/>
      </w:pPr>
    </w:lvl>
    <w:lvl w:ilvl="8" w:tplc="B9CA0B3E" w:tentative="1">
      <w:start w:val="1"/>
      <w:numFmt w:val="lowerRoman"/>
      <w:lvlText w:val="%9."/>
      <w:lvlJc w:val="right"/>
      <w:pPr>
        <w:ind w:left="6480" w:hanging="180"/>
      </w:pPr>
    </w:lvl>
  </w:abstractNum>
  <w:abstractNum w:abstractNumId="9" w15:restartNumberingAfterBreak="0">
    <w:nsid w:val="16B16550"/>
    <w:multiLevelType w:val="hybridMultilevel"/>
    <w:tmpl w:val="00000000"/>
    <w:lvl w:ilvl="0" w:tplc="4BAA0D82">
      <w:start w:val="1"/>
      <w:numFmt w:val="bullet"/>
      <w:lvlText w:val="·"/>
      <w:lvlJc w:val="left"/>
      <w:pPr>
        <w:ind w:left="720" w:hanging="360"/>
      </w:pPr>
      <w:rPr>
        <w:rFonts w:ascii="Symbol" w:hAnsi="Symbol" w:hint="default"/>
      </w:rPr>
    </w:lvl>
    <w:lvl w:ilvl="1" w:tplc="8AD45AA6">
      <w:start w:val="1"/>
      <w:numFmt w:val="bullet"/>
      <w:lvlText w:val="o"/>
      <w:lvlJc w:val="left"/>
      <w:pPr>
        <w:ind w:left="1440" w:hanging="360"/>
      </w:pPr>
      <w:rPr>
        <w:rFonts w:ascii="Courier New" w:hAnsi="Courier New" w:hint="default"/>
      </w:rPr>
    </w:lvl>
    <w:lvl w:ilvl="2" w:tplc="FF1C66CE">
      <w:start w:val="1"/>
      <w:numFmt w:val="bullet"/>
      <w:lvlText w:val=""/>
      <w:lvlJc w:val="left"/>
      <w:pPr>
        <w:ind w:left="2160" w:hanging="360"/>
      </w:pPr>
      <w:rPr>
        <w:rFonts w:ascii="Wingdings" w:hAnsi="Wingdings" w:hint="default"/>
      </w:rPr>
    </w:lvl>
    <w:lvl w:ilvl="3" w:tplc="4A086F42">
      <w:start w:val="1"/>
      <w:numFmt w:val="bullet"/>
      <w:lvlText w:val=""/>
      <w:lvlJc w:val="left"/>
      <w:pPr>
        <w:ind w:left="2880" w:hanging="360"/>
      </w:pPr>
      <w:rPr>
        <w:rFonts w:ascii="Symbol" w:hAnsi="Symbol" w:hint="default"/>
      </w:rPr>
    </w:lvl>
    <w:lvl w:ilvl="4" w:tplc="B368227A">
      <w:start w:val="1"/>
      <w:numFmt w:val="bullet"/>
      <w:lvlText w:val="o"/>
      <w:lvlJc w:val="left"/>
      <w:pPr>
        <w:ind w:left="3600" w:hanging="360"/>
      </w:pPr>
      <w:rPr>
        <w:rFonts w:ascii="Courier New" w:hAnsi="Courier New" w:hint="default"/>
      </w:rPr>
    </w:lvl>
    <w:lvl w:ilvl="5" w:tplc="E4E2496A">
      <w:start w:val="1"/>
      <w:numFmt w:val="bullet"/>
      <w:lvlText w:val=""/>
      <w:lvlJc w:val="left"/>
      <w:pPr>
        <w:ind w:left="4320" w:hanging="360"/>
      </w:pPr>
      <w:rPr>
        <w:rFonts w:ascii="Wingdings" w:hAnsi="Wingdings" w:hint="default"/>
      </w:rPr>
    </w:lvl>
    <w:lvl w:ilvl="6" w:tplc="E7845D5C">
      <w:start w:val="1"/>
      <w:numFmt w:val="bullet"/>
      <w:lvlText w:val=""/>
      <w:lvlJc w:val="left"/>
      <w:pPr>
        <w:ind w:left="5040" w:hanging="360"/>
      </w:pPr>
      <w:rPr>
        <w:rFonts w:ascii="Symbol" w:hAnsi="Symbol" w:hint="default"/>
      </w:rPr>
    </w:lvl>
    <w:lvl w:ilvl="7" w:tplc="1B70F2AE">
      <w:start w:val="1"/>
      <w:numFmt w:val="bullet"/>
      <w:lvlText w:val="o"/>
      <w:lvlJc w:val="left"/>
      <w:pPr>
        <w:ind w:left="5760" w:hanging="360"/>
      </w:pPr>
      <w:rPr>
        <w:rFonts w:ascii="Courier New" w:hAnsi="Courier New" w:hint="default"/>
      </w:rPr>
    </w:lvl>
    <w:lvl w:ilvl="8" w:tplc="96A01616">
      <w:start w:val="1"/>
      <w:numFmt w:val="bullet"/>
      <w:lvlText w:val=""/>
      <w:lvlJc w:val="left"/>
      <w:pPr>
        <w:ind w:left="6480" w:hanging="360"/>
      </w:pPr>
      <w:rPr>
        <w:rFonts w:ascii="Wingdings" w:hAnsi="Wingdings" w:hint="default"/>
      </w:rPr>
    </w:lvl>
  </w:abstractNum>
  <w:abstractNum w:abstractNumId="10" w15:restartNumberingAfterBreak="0">
    <w:nsid w:val="172A8B62"/>
    <w:multiLevelType w:val="hybridMultilevel"/>
    <w:tmpl w:val="21900574"/>
    <w:lvl w:ilvl="0" w:tplc="5184BFEC">
      <w:start w:val="1"/>
      <w:numFmt w:val="bullet"/>
      <w:lvlText w:val=""/>
      <w:lvlJc w:val="left"/>
      <w:pPr>
        <w:ind w:left="720" w:hanging="360"/>
      </w:pPr>
      <w:rPr>
        <w:rFonts w:ascii="Symbol" w:hAnsi="Symbol" w:hint="default"/>
      </w:rPr>
    </w:lvl>
    <w:lvl w:ilvl="1" w:tplc="4D9AA6B0">
      <w:start w:val="1"/>
      <w:numFmt w:val="bullet"/>
      <w:lvlText w:val="o"/>
      <w:lvlJc w:val="left"/>
      <w:pPr>
        <w:ind w:left="1440" w:hanging="360"/>
      </w:pPr>
      <w:rPr>
        <w:rFonts w:ascii="Courier New" w:hAnsi="Courier New" w:hint="default"/>
      </w:rPr>
    </w:lvl>
    <w:lvl w:ilvl="2" w:tplc="1B12FD1C">
      <w:start w:val="1"/>
      <w:numFmt w:val="bullet"/>
      <w:lvlText w:val=""/>
      <w:lvlJc w:val="left"/>
      <w:pPr>
        <w:ind w:left="2160" w:hanging="360"/>
      </w:pPr>
      <w:rPr>
        <w:rFonts w:ascii="Wingdings" w:hAnsi="Wingdings" w:hint="default"/>
      </w:rPr>
    </w:lvl>
    <w:lvl w:ilvl="3" w:tplc="A8A8A280">
      <w:start w:val="1"/>
      <w:numFmt w:val="bullet"/>
      <w:lvlText w:val=""/>
      <w:lvlJc w:val="left"/>
      <w:pPr>
        <w:ind w:left="2880" w:hanging="360"/>
      </w:pPr>
      <w:rPr>
        <w:rFonts w:ascii="Symbol" w:hAnsi="Symbol" w:hint="default"/>
      </w:rPr>
    </w:lvl>
    <w:lvl w:ilvl="4" w:tplc="8092F708">
      <w:start w:val="1"/>
      <w:numFmt w:val="bullet"/>
      <w:lvlText w:val="o"/>
      <w:lvlJc w:val="left"/>
      <w:pPr>
        <w:ind w:left="3600" w:hanging="360"/>
      </w:pPr>
      <w:rPr>
        <w:rFonts w:ascii="Courier New" w:hAnsi="Courier New" w:hint="default"/>
      </w:rPr>
    </w:lvl>
    <w:lvl w:ilvl="5" w:tplc="72BC1738">
      <w:start w:val="1"/>
      <w:numFmt w:val="bullet"/>
      <w:lvlText w:val=""/>
      <w:lvlJc w:val="left"/>
      <w:pPr>
        <w:ind w:left="4320" w:hanging="360"/>
      </w:pPr>
      <w:rPr>
        <w:rFonts w:ascii="Wingdings" w:hAnsi="Wingdings" w:hint="default"/>
      </w:rPr>
    </w:lvl>
    <w:lvl w:ilvl="6" w:tplc="2B2E0A20">
      <w:start w:val="1"/>
      <w:numFmt w:val="bullet"/>
      <w:lvlText w:val=""/>
      <w:lvlJc w:val="left"/>
      <w:pPr>
        <w:ind w:left="5040" w:hanging="360"/>
      </w:pPr>
      <w:rPr>
        <w:rFonts w:ascii="Symbol" w:hAnsi="Symbol" w:hint="default"/>
      </w:rPr>
    </w:lvl>
    <w:lvl w:ilvl="7" w:tplc="CCCA1A74">
      <w:start w:val="1"/>
      <w:numFmt w:val="bullet"/>
      <w:lvlText w:val="o"/>
      <w:lvlJc w:val="left"/>
      <w:pPr>
        <w:ind w:left="5760" w:hanging="360"/>
      </w:pPr>
      <w:rPr>
        <w:rFonts w:ascii="Courier New" w:hAnsi="Courier New" w:hint="default"/>
      </w:rPr>
    </w:lvl>
    <w:lvl w:ilvl="8" w:tplc="40BA932C">
      <w:start w:val="1"/>
      <w:numFmt w:val="bullet"/>
      <w:lvlText w:val=""/>
      <w:lvlJc w:val="left"/>
      <w:pPr>
        <w:ind w:left="6480" w:hanging="360"/>
      </w:pPr>
      <w:rPr>
        <w:rFonts w:ascii="Wingdings" w:hAnsi="Wingdings" w:hint="default"/>
      </w:rPr>
    </w:lvl>
  </w:abstractNum>
  <w:abstractNum w:abstractNumId="11" w15:restartNumberingAfterBreak="0">
    <w:nsid w:val="1D86479A"/>
    <w:multiLevelType w:val="hybridMultilevel"/>
    <w:tmpl w:val="B316E4DC"/>
    <w:lvl w:ilvl="0" w:tplc="64D0DFA4">
      <w:start w:val="1"/>
      <w:numFmt w:val="decimal"/>
      <w:lvlText w:val="%1."/>
      <w:lvlJc w:val="left"/>
      <w:pPr>
        <w:ind w:left="720" w:hanging="360"/>
      </w:pPr>
      <w:rPr>
        <w:b/>
        <w:bCs/>
      </w:rPr>
    </w:lvl>
    <w:lvl w:ilvl="1" w:tplc="20048012">
      <w:start w:val="1"/>
      <w:numFmt w:val="lowerLetter"/>
      <w:lvlText w:val="%2."/>
      <w:lvlJc w:val="left"/>
      <w:pPr>
        <w:ind w:left="1440" w:hanging="360"/>
      </w:pPr>
    </w:lvl>
    <w:lvl w:ilvl="2" w:tplc="AF8AD82E" w:tentative="1">
      <w:start w:val="1"/>
      <w:numFmt w:val="lowerRoman"/>
      <w:lvlText w:val="%3."/>
      <w:lvlJc w:val="right"/>
      <w:pPr>
        <w:ind w:left="2160" w:hanging="180"/>
      </w:pPr>
    </w:lvl>
    <w:lvl w:ilvl="3" w:tplc="115A10EC" w:tentative="1">
      <w:start w:val="1"/>
      <w:numFmt w:val="decimal"/>
      <w:lvlText w:val="%4."/>
      <w:lvlJc w:val="left"/>
      <w:pPr>
        <w:ind w:left="2880" w:hanging="360"/>
      </w:pPr>
    </w:lvl>
    <w:lvl w:ilvl="4" w:tplc="ABAED6A2" w:tentative="1">
      <w:start w:val="1"/>
      <w:numFmt w:val="lowerLetter"/>
      <w:lvlText w:val="%5."/>
      <w:lvlJc w:val="left"/>
      <w:pPr>
        <w:ind w:left="3600" w:hanging="360"/>
      </w:pPr>
    </w:lvl>
    <w:lvl w:ilvl="5" w:tplc="87E86D16" w:tentative="1">
      <w:start w:val="1"/>
      <w:numFmt w:val="lowerRoman"/>
      <w:lvlText w:val="%6."/>
      <w:lvlJc w:val="right"/>
      <w:pPr>
        <w:ind w:left="4320" w:hanging="180"/>
      </w:pPr>
    </w:lvl>
    <w:lvl w:ilvl="6" w:tplc="6F905EAE" w:tentative="1">
      <w:start w:val="1"/>
      <w:numFmt w:val="decimal"/>
      <w:lvlText w:val="%7."/>
      <w:lvlJc w:val="left"/>
      <w:pPr>
        <w:ind w:left="5040" w:hanging="360"/>
      </w:pPr>
    </w:lvl>
    <w:lvl w:ilvl="7" w:tplc="D3ACFB0E" w:tentative="1">
      <w:start w:val="1"/>
      <w:numFmt w:val="lowerLetter"/>
      <w:lvlText w:val="%8."/>
      <w:lvlJc w:val="left"/>
      <w:pPr>
        <w:ind w:left="5760" w:hanging="360"/>
      </w:pPr>
    </w:lvl>
    <w:lvl w:ilvl="8" w:tplc="0EBEF47C" w:tentative="1">
      <w:start w:val="1"/>
      <w:numFmt w:val="lowerRoman"/>
      <w:lvlText w:val="%9."/>
      <w:lvlJc w:val="right"/>
      <w:pPr>
        <w:ind w:left="6480" w:hanging="180"/>
      </w:pPr>
    </w:lvl>
  </w:abstractNum>
  <w:abstractNum w:abstractNumId="12" w15:restartNumberingAfterBreak="0">
    <w:nsid w:val="1D9F6919"/>
    <w:multiLevelType w:val="hybridMultilevel"/>
    <w:tmpl w:val="9FCE5010"/>
    <w:lvl w:ilvl="0" w:tplc="C3A8A99E">
      <w:start w:val="1"/>
      <w:numFmt w:val="bullet"/>
      <w:lvlText w:val=""/>
      <w:lvlJc w:val="left"/>
      <w:pPr>
        <w:ind w:left="720" w:hanging="360"/>
      </w:pPr>
      <w:rPr>
        <w:rFonts w:ascii="Symbol" w:hAnsi="Symbol" w:hint="default"/>
      </w:rPr>
    </w:lvl>
    <w:lvl w:ilvl="1" w:tplc="BC128F88">
      <w:start w:val="1"/>
      <w:numFmt w:val="bullet"/>
      <w:lvlText w:val="o"/>
      <w:lvlJc w:val="left"/>
      <w:pPr>
        <w:ind w:left="1440" w:hanging="360"/>
      </w:pPr>
      <w:rPr>
        <w:rFonts w:ascii="Courier New" w:hAnsi="Courier New" w:hint="default"/>
      </w:rPr>
    </w:lvl>
    <w:lvl w:ilvl="2" w:tplc="E438CD96">
      <w:start w:val="1"/>
      <w:numFmt w:val="bullet"/>
      <w:lvlText w:val=""/>
      <w:lvlJc w:val="left"/>
      <w:pPr>
        <w:ind w:left="2160" w:hanging="360"/>
      </w:pPr>
      <w:rPr>
        <w:rFonts w:ascii="Wingdings" w:hAnsi="Wingdings" w:hint="default"/>
      </w:rPr>
    </w:lvl>
    <w:lvl w:ilvl="3" w:tplc="6C36B55A">
      <w:start w:val="1"/>
      <w:numFmt w:val="bullet"/>
      <w:lvlText w:val=""/>
      <w:lvlJc w:val="left"/>
      <w:pPr>
        <w:ind w:left="2880" w:hanging="360"/>
      </w:pPr>
      <w:rPr>
        <w:rFonts w:ascii="Symbol" w:hAnsi="Symbol" w:hint="default"/>
      </w:rPr>
    </w:lvl>
    <w:lvl w:ilvl="4" w:tplc="EC2CF158">
      <w:start w:val="1"/>
      <w:numFmt w:val="bullet"/>
      <w:lvlText w:val="o"/>
      <w:lvlJc w:val="left"/>
      <w:pPr>
        <w:ind w:left="3600" w:hanging="360"/>
      </w:pPr>
      <w:rPr>
        <w:rFonts w:ascii="Courier New" w:hAnsi="Courier New" w:hint="default"/>
      </w:rPr>
    </w:lvl>
    <w:lvl w:ilvl="5" w:tplc="5ECACE52">
      <w:start w:val="1"/>
      <w:numFmt w:val="bullet"/>
      <w:lvlText w:val=""/>
      <w:lvlJc w:val="left"/>
      <w:pPr>
        <w:ind w:left="4320" w:hanging="360"/>
      </w:pPr>
      <w:rPr>
        <w:rFonts w:ascii="Wingdings" w:hAnsi="Wingdings" w:hint="default"/>
      </w:rPr>
    </w:lvl>
    <w:lvl w:ilvl="6" w:tplc="CF2E92A4">
      <w:start w:val="1"/>
      <w:numFmt w:val="bullet"/>
      <w:lvlText w:val=""/>
      <w:lvlJc w:val="left"/>
      <w:pPr>
        <w:ind w:left="5040" w:hanging="360"/>
      </w:pPr>
      <w:rPr>
        <w:rFonts w:ascii="Symbol" w:hAnsi="Symbol" w:hint="default"/>
      </w:rPr>
    </w:lvl>
    <w:lvl w:ilvl="7" w:tplc="2900620A">
      <w:start w:val="1"/>
      <w:numFmt w:val="bullet"/>
      <w:lvlText w:val="o"/>
      <w:lvlJc w:val="left"/>
      <w:pPr>
        <w:ind w:left="5760" w:hanging="360"/>
      </w:pPr>
      <w:rPr>
        <w:rFonts w:ascii="Courier New" w:hAnsi="Courier New" w:hint="default"/>
      </w:rPr>
    </w:lvl>
    <w:lvl w:ilvl="8" w:tplc="B33EEE2C">
      <w:start w:val="1"/>
      <w:numFmt w:val="bullet"/>
      <w:lvlText w:val=""/>
      <w:lvlJc w:val="left"/>
      <w:pPr>
        <w:ind w:left="6480" w:hanging="360"/>
      </w:pPr>
      <w:rPr>
        <w:rFonts w:ascii="Wingdings" w:hAnsi="Wingdings" w:hint="default"/>
      </w:rPr>
    </w:lvl>
  </w:abstractNum>
  <w:abstractNum w:abstractNumId="13" w15:restartNumberingAfterBreak="0">
    <w:nsid w:val="1FC448CB"/>
    <w:multiLevelType w:val="hybridMultilevel"/>
    <w:tmpl w:val="AA1451AA"/>
    <w:lvl w:ilvl="0" w:tplc="EF567350">
      <w:start w:val="1"/>
      <w:numFmt w:val="bullet"/>
      <w:lvlText w:val=""/>
      <w:lvlJc w:val="left"/>
      <w:pPr>
        <w:ind w:left="720" w:hanging="360"/>
      </w:pPr>
      <w:rPr>
        <w:rFonts w:ascii="Symbol" w:hAnsi="Symbol" w:hint="default"/>
      </w:rPr>
    </w:lvl>
    <w:lvl w:ilvl="1" w:tplc="47E21E16" w:tentative="1">
      <w:start w:val="1"/>
      <w:numFmt w:val="bullet"/>
      <w:lvlText w:val="o"/>
      <w:lvlJc w:val="left"/>
      <w:pPr>
        <w:ind w:left="1440" w:hanging="360"/>
      </w:pPr>
      <w:rPr>
        <w:rFonts w:ascii="Courier New" w:hAnsi="Courier New" w:cs="Courier New" w:hint="default"/>
      </w:rPr>
    </w:lvl>
    <w:lvl w:ilvl="2" w:tplc="A162BBE6" w:tentative="1">
      <w:start w:val="1"/>
      <w:numFmt w:val="bullet"/>
      <w:lvlText w:val=""/>
      <w:lvlJc w:val="left"/>
      <w:pPr>
        <w:ind w:left="2160" w:hanging="360"/>
      </w:pPr>
      <w:rPr>
        <w:rFonts w:ascii="Wingdings" w:hAnsi="Wingdings" w:hint="default"/>
      </w:rPr>
    </w:lvl>
    <w:lvl w:ilvl="3" w:tplc="06BA768C" w:tentative="1">
      <w:start w:val="1"/>
      <w:numFmt w:val="bullet"/>
      <w:lvlText w:val=""/>
      <w:lvlJc w:val="left"/>
      <w:pPr>
        <w:ind w:left="2880" w:hanging="360"/>
      </w:pPr>
      <w:rPr>
        <w:rFonts w:ascii="Symbol" w:hAnsi="Symbol" w:hint="default"/>
      </w:rPr>
    </w:lvl>
    <w:lvl w:ilvl="4" w:tplc="527611C4" w:tentative="1">
      <w:start w:val="1"/>
      <w:numFmt w:val="bullet"/>
      <w:lvlText w:val="o"/>
      <w:lvlJc w:val="left"/>
      <w:pPr>
        <w:ind w:left="3600" w:hanging="360"/>
      </w:pPr>
      <w:rPr>
        <w:rFonts w:ascii="Courier New" w:hAnsi="Courier New" w:cs="Courier New" w:hint="default"/>
      </w:rPr>
    </w:lvl>
    <w:lvl w:ilvl="5" w:tplc="FEF6EE06" w:tentative="1">
      <w:start w:val="1"/>
      <w:numFmt w:val="bullet"/>
      <w:lvlText w:val=""/>
      <w:lvlJc w:val="left"/>
      <w:pPr>
        <w:ind w:left="4320" w:hanging="360"/>
      </w:pPr>
      <w:rPr>
        <w:rFonts w:ascii="Wingdings" w:hAnsi="Wingdings" w:hint="default"/>
      </w:rPr>
    </w:lvl>
    <w:lvl w:ilvl="6" w:tplc="FD2AF318" w:tentative="1">
      <w:start w:val="1"/>
      <w:numFmt w:val="bullet"/>
      <w:lvlText w:val=""/>
      <w:lvlJc w:val="left"/>
      <w:pPr>
        <w:ind w:left="5040" w:hanging="360"/>
      </w:pPr>
      <w:rPr>
        <w:rFonts w:ascii="Symbol" w:hAnsi="Symbol" w:hint="default"/>
      </w:rPr>
    </w:lvl>
    <w:lvl w:ilvl="7" w:tplc="97DEBAD4" w:tentative="1">
      <w:start w:val="1"/>
      <w:numFmt w:val="bullet"/>
      <w:lvlText w:val="o"/>
      <w:lvlJc w:val="left"/>
      <w:pPr>
        <w:ind w:left="5760" w:hanging="360"/>
      </w:pPr>
      <w:rPr>
        <w:rFonts w:ascii="Courier New" w:hAnsi="Courier New" w:cs="Courier New" w:hint="default"/>
      </w:rPr>
    </w:lvl>
    <w:lvl w:ilvl="8" w:tplc="D3CA7688" w:tentative="1">
      <w:start w:val="1"/>
      <w:numFmt w:val="bullet"/>
      <w:lvlText w:val=""/>
      <w:lvlJc w:val="left"/>
      <w:pPr>
        <w:ind w:left="6480" w:hanging="360"/>
      </w:pPr>
      <w:rPr>
        <w:rFonts w:ascii="Wingdings" w:hAnsi="Wingdings" w:hint="default"/>
      </w:rPr>
    </w:lvl>
  </w:abstractNum>
  <w:abstractNum w:abstractNumId="14" w15:restartNumberingAfterBreak="0">
    <w:nsid w:val="21394BE4"/>
    <w:multiLevelType w:val="hybridMultilevel"/>
    <w:tmpl w:val="72DA7CA0"/>
    <w:lvl w:ilvl="0" w:tplc="EC2E34C2">
      <w:start w:val="1"/>
      <w:numFmt w:val="bullet"/>
      <w:lvlText w:val=""/>
      <w:lvlJc w:val="left"/>
      <w:pPr>
        <w:ind w:left="720" w:hanging="360"/>
      </w:pPr>
      <w:rPr>
        <w:rFonts w:ascii="Symbol" w:hAnsi="Symbol" w:hint="default"/>
      </w:rPr>
    </w:lvl>
    <w:lvl w:ilvl="1" w:tplc="4DFAE0D8" w:tentative="1">
      <w:start w:val="1"/>
      <w:numFmt w:val="bullet"/>
      <w:lvlText w:val="o"/>
      <w:lvlJc w:val="left"/>
      <w:pPr>
        <w:ind w:left="1440" w:hanging="360"/>
      </w:pPr>
      <w:rPr>
        <w:rFonts w:ascii="Courier New" w:hAnsi="Courier New" w:cs="Courier New" w:hint="default"/>
      </w:rPr>
    </w:lvl>
    <w:lvl w:ilvl="2" w:tplc="4D5A0E4C" w:tentative="1">
      <w:start w:val="1"/>
      <w:numFmt w:val="bullet"/>
      <w:lvlText w:val=""/>
      <w:lvlJc w:val="left"/>
      <w:pPr>
        <w:ind w:left="2160" w:hanging="360"/>
      </w:pPr>
      <w:rPr>
        <w:rFonts w:ascii="Wingdings" w:hAnsi="Wingdings" w:hint="default"/>
      </w:rPr>
    </w:lvl>
    <w:lvl w:ilvl="3" w:tplc="D13201FA" w:tentative="1">
      <w:start w:val="1"/>
      <w:numFmt w:val="bullet"/>
      <w:lvlText w:val=""/>
      <w:lvlJc w:val="left"/>
      <w:pPr>
        <w:ind w:left="2880" w:hanging="360"/>
      </w:pPr>
      <w:rPr>
        <w:rFonts w:ascii="Symbol" w:hAnsi="Symbol" w:hint="default"/>
      </w:rPr>
    </w:lvl>
    <w:lvl w:ilvl="4" w:tplc="18FCE5A6" w:tentative="1">
      <w:start w:val="1"/>
      <w:numFmt w:val="bullet"/>
      <w:lvlText w:val="o"/>
      <w:lvlJc w:val="left"/>
      <w:pPr>
        <w:ind w:left="3600" w:hanging="360"/>
      </w:pPr>
      <w:rPr>
        <w:rFonts w:ascii="Courier New" w:hAnsi="Courier New" w:cs="Courier New" w:hint="default"/>
      </w:rPr>
    </w:lvl>
    <w:lvl w:ilvl="5" w:tplc="D540A0D0" w:tentative="1">
      <w:start w:val="1"/>
      <w:numFmt w:val="bullet"/>
      <w:lvlText w:val=""/>
      <w:lvlJc w:val="left"/>
      <w:pPr>
        <w:ind w:left="4320" w:hanging="360"/>
      </w:pPr>
      <w:rPr>
        <w:rFonts w:ascii="Wingdings" w:hAnsi="Wingdings" w:hint="default"/>
      </w:rPr>
    </w:lvl>
    <w:lvl w:ilvl="6" w:tplc="D290998E" w:tentative="1">
      <w:start w:val="1"/>
      <w:numFmt w:val="bullet"/>
      <w:lvlText w:val=""/>
      <w:lvlJc w:val="left"/>
      <w:pPr>
        <w:ind w:left="5040" w:hanging="360"/>
      </w:pPr>
      <w:rPr>
        <w:rFonts w:ascii="Symbol" w:hAnsi="Symbol" w:hint="default"/>
      </w:rPr>
    </w:lvl>
    <w:lvl w:ilvl="7" w:tplc="641A9F0C" w:tentative="1">
      <w:start w:val="1"/>
      <w:numFmt w:val="bullet"/>
      <w:lvlText w:val="o"/>
      <w:lvlJc w:val="left"/>
      <w:pPr>
        <w:ind w:left="5760" w:hanging="360"/>
      </w:pPr>
      <w:rPr>
        <w:rFonts w:ascii="Courier New" w:hAnsi="Courier New" w:cs="Courier New" w:hint="default"/>
      </w:rPr>
    </w:lvl>
    <w:lvl w:ilvl="8" w:tplc="04881670" w:tentative="1">
      <w:start w:val="1"/>
      <w:numFmt w:val="bullet"/>
      <w:lvlText w:val=""/>
      <w:lvlJc w:val="left"/>
      <w:pPr>
        <w:ind w:left="6480" w:hanging="360"/>
      </w:pPr>
      <w:rPr>
        <w:rFonts w:ascii="Wingdings" w:hAnsi="Wingdings" w:hint="default"/>
      </w:rPr>
    </w:lvl>
  </w:abstractNum>
  <w:abstractNum w:abstractNumId="15" w15:restartNumberingAfterBreak="0">
    <w:nsid w:val="235D6179"/>
    <w:multiLevelType w:val="hybridMultilevel"/>
    <w:tmpl w:val="497ECB34"/>
    <w:lvl w:ilvl="0" w:tplc="C4662824">
      <w:start w:val="1"/>
      <w:numFmt w:val="bullet"/>
      <w:lvlText w:val=""/>
      <w:lvlJc w:val="left"/>
      <w:pPr>
        <w:ind w:left="720" w:hanging="360"/>
      </w:pPr>
      <w:rPr>
        <w:rFonts w:ascii="Symbol" w:hAnsi="Symbol" w:hint="default"/>
      </w:rPr>
    </w:lvl>
    <w:lvl w:ilvl="1" w:tplc="3C329CBE" w:tentative="1">
      <w:start w:val="1"/>
      <w:numFmt w:val="bullet"/>
      <w:lvlText w:val="o"/>
      <w:lvlJc w:val="left"/>
      <w:pPr>
        <w:ind w:left="1440" w:hanging="360"/>
      </w:pPr>
      <w:rPr>
        <w:rFonts w:ascii="Courier New" w:hAnsi="Courier New" w:cs="Courier New" w:hint="default"/>
      </w:rPr>
    </w:lvl>
    <w:lvl w:ilvl="2" w:tplc="9B325352" w:tentative="1">
      <w:start w:val="1"/>
      <w:numFmt w:val="bullet"/>
      <w:lvlText w:val=""/>
      <w:lvlJc w:val="left"/>
      <w:pPr>
        <w:ind w:left="2160" w:hanging="360"/>
      </w:pPr>
      <w:rPr>
        <w:rFonts w:ascii="Wingdings" w:hAnsi="Wingdings" w:hint="default"/>
      </w:rPr>
    </w:lvl>
    <w:lvl w:ilvl="3" w:tplc="00FC0802" w:tentative="1">
      <w:start w:val="1"/>
      <w:numFmt w:val="bullet"/>
      <w:lvlText w:val=""/>
      <w:lvlJc w:val="left"/>
      <w:pPr>
        <w:ind w:left="2880" w:hanging="360"/>
      </w:pPr>
      <w:rPr>
        <w:rFonts w:ascii="Symbol" w:hAnsi="Symbol" w:hint="default"/>
      </w:rPr>
    </w:lvl>
    <w:lvl w:ilvl="4" w:tplc="7368C5EE" w:tentative="1">
      <w:start w:val="1"/>
      <w:numFmt w:val="bullet"/>
      <w:lvlText w:val="o"/>
      <w:lvlJc w:val="left"/>
      <w:pPr>
        <w:ind w:left="3600" w:hanging="360"/>
      </w:pPr>
      <w:rPr>
        <w:rFonts w:ascii="Courier New" w:hAnsi="Courier New" w:cs="Courier New" w:hint="default"/>
      </w:rPr>
    </w:lvl>
    <w:lvl w:ilvl="5" w:tplc="C7360EE8" w:tentative="1">
      <w:start w:val="1"/>
      <w:numFmt w:val="bullet"/>
      <w:lvlText w:val=""/>
      <w:lvlJc w:val="left"/>
      <w:pPr>
        <w:ind w:left="4320" w:hanging="360"/>
      </w:pPr>
      <w:rPr>
        <w:rFonts w:ascii="Wingdings" w:hAnsi="Wingdings" w:hint="default"/>
      </w:rPr>
    </w:lvl>
    <w:lvl w:ilvl="6" w:tplc="3FC03090" w:tentative="1">
      <w:start w:val="1"/>
      <w:numFmt w:val="bullet"/>
      <w:lvlText w:val=""/>
      <w:lvlJc w:val="left"/>
      <w:pPr>
        <w:ind w:left="5040" w:hanging="360"/>
      </w:pPr>
      <w:rPr>
        <w:rFonts w:ascii="Symbol" w:hAnsi="Symbol" w:hint="default"/>
      </w:rPr>
    </w:lvl>
    <w:lvl w:ilvl="7" w:tplc="65C4729C" w:tentative="1">
      <w:start w:val="1"/>
      <w:numFmt w:val="bullet"/>
      <w:lvlText w:val="o"/>
      <w:lvlJc w:val="left"/>
      <w:pPr>
        <w:ind w:left="5760" w:hanging="360"/>
      </w:pPr>
      <w:rPr>
        <w:rFonts w:ascii="Courier New" w:hAnsi="Courier New" w:cs="Courier New" w:hint="default"/>
      </w:rPr>
    </w:lvl>
    <w:lvl w:ilvl="8" w:tplc="65E465D4" w:tentative="1">
      <w:start w:val="1"/>
      <w:numFmt w:val="bullet"/>
      <w:lvlText w:val=""/>
      <w:lvlJc w:val="left"/>
      <w:pPr>
        <w:ind w:left="6480" w:hanging="360"/>
      </w:pPr>
      <w:rPr>
        <w:rFonts w:ascii="Wingdings" w:hAnsi="Wingdings" w:hint="default"/>
      </w:rPr>
    </w:lvl>
  </w:abstractNum>
  <w:abstractNum w:abstractNumId="16" w15:restartNumberingAfterBreak="0">
    <w:nsid w:val="256425DE"/>
    <w:multiLevelType w:val="hybridMultilevel"/>
    <w:tmpl w:val="C546A614"/>
    <w:lvl w:ilvl="0" w:tplc="5B32E20A">
      <w:start w:val="1"/>
      <w:numFmt w:val="bullet"/>
      <w:lvlText w:val=""/>
      <w:lvlJc w:val="left"/>
      <w:pPr>
        <w:ind w:left="720" w:hanging="360"/>
      </w:pPr>
      <w:rPr>
        <w:rFonts w:ascii="Symbol" w:hAnsi="Symbol" w:hint="default"/>
      </w:rPr>
    </w:lvl>
    <w:lvl w:ilvl="1" w:tplc="560A4210">
      <w:start w:val="1"/>
      <w:numFmt w:val="bullet"/>
      <w:lvlText w:val="o"/>
      <w:lvlJc w:val="left"/>
      <w:pPr>
        <w:ind w:left="1440" w:hanging="360"/>
      </w:pPr>
      <w:rPr>
        <w:rFonts w:ascii="Courier New" w:hAnsi="Courier New" w:hint="default"/>
      </w:rPr>
    </w:lvl>
    <w:lvl w:ilvl="2" w:tplc="BD760C1A">
      <w:start w:val="1"/>
      <w:numFmt w:val="bullet"/>
      <w:lvlText w:val=""/>
      <w:lvlJc w:val="left"/>
      <w:pPr>
        <w:ind w:left="2160" w:hanging="360"/>
      </w:pPr>
      <w:rPr>
        <w:rFonts w:ascii="Wingdings" w:hAnsi="Wingdings" w:hint="default"/>
      </w:rPr>
    </w:lvl>
    <w:lvl w:ilvl="3" w:tplc="83FCC1A4">
      <w:start w:val="1"/>
      <w:numFmt w:val="bullet"/>
      <w:lvlText w:val=""/>
      <w:lvlJc w:val="left"/>
      <w:pPr>
        <w:ind w:left="2880" w:hanging="360"/>
      </w:pPr>
      <w:rPr>
        <w:rFonts w:ascii="Symbol" w:hAnsi="Symbol" w:hint="default"/>
      </w:rPr>
    </w:lvl>
    <w:lvl w:ilvl="4" w:tplc="27FA0BE2">
      <w:start w:val="1"/>
      <w:numFmt w:val="bullet"/>
      <w:lvlText w:val="o"/>
      <w:lvlJc w:val="left"/>
      <w:pPr>
        <w:ind w:left="3600" w:hanging="360"/>
      </w:pPr>
      <w:rPr>
        <w:rFonts w:ascii="Courier New" w:hAnsi="Courier New" w:hint="default"/>
      </w:rPr>
    </w:lvl>
    <w:lvl w:ilvl="5" w:tplc="35BCB5E6">
      <w:start w:val="1"/>
      <w:numFmt w:val="bullet"/>
      <w:lvlText w:val=""/>
      <w:lvlJc w:val="left"/>
      <w:pPr>
        <w:ind w:left="4320" w:hanging="360"/>
      </w:pPr>
      <w:rPr>
        <w:rFonts w:ascii="Wingdings" w:hAnsi="Wingdings" w:hint="default"/>
      </w:rPr>
    </w:lvl>
    <w:lvl w:ilvl="6" w:tplc="B56808BA">
      <w:start w:val="1"/>
      <w:numFmt w:val="bullet"/>
      <w:lvlText w:val=""/>
      <w:lvlJc w:val="left"/>
      <w:pPr>
        <w:ind w:left="5040" w:hanging="360"/>
      </w:pPr>
      <w:rPr>
        <w:rFonts w:ascii="Symbol" w:hAnsi="Symbol" w:hint="default"/>
      </w:rPr>
    </w:lvl>
    <w:lvl w:ilvl="7" w:tplc="2ACE867C">
      <w:start w:val="1"/>
      <w:numFmt w:val="bullet"/>
      <w:lvlText w:val="o"/>
      <w:lvlJc w:val="left"/>
      <w:pPr>
        <w:ind w:left="5760" w:hanging="360"/>
      </w:pPr>
      <w:rPr>
        <w:rFonts w:ascii="Courier New" w:hAnsi="Courier New" w:hint="default"/>
      </w:rPr>
    </w:lvl>
    <w:lvl w:ilvl="8" w:tplc="A6A81EF4">
      <w:start w:val="1"/>
      <w:numFmt w:val="bullet"/>
      <w:lvlText w:val=""/>
      <w:lvlJc w:val="left"/>
      <w:pPr>
        <w:ind w:left="6480" w:hanging="360"/>
      </w:pPr>
      <w:rPr>
        <w:rFonts w:ascii="Wingdings" w:hAnsi="Wingdings" w:hint="default"/>
      </w:rPr>
    </w:lvl>
  </w:abstractNum>
  <w:abstractNum w:abstractNumId="17" w15:restartNumberingAfterBreak="0">
    <w:nsid w:val="26AF762B"/>
    <w:multiLevelType w:val="hybridMultilevel"/>
    <w:tmpl w:val="A75CFFAA"/>
    <w:lvl w:ilvl="0" w:tplc="2EEA2794">
      <w:start w:val="1"/>
      <w:numFmt w:val="bullet"/>
      <w:lvlText w:val=""/>
      <w:lvlJc w:val="left"/>
      <w:pPr>
        <w:ind w:left="720" w:hanging="360"/>
      </w:pPr>
      <w:rPr>
        <w:rFonts w:ascii="Symbol" w:hAnsi="Symbol" w:hint="default"/>
      </w:rPr>
    </w:lvl>
    <w:lvl w:ilvl="1" w:tplc="E0443B80">
      <w:start w:val="1"/>
      <w:numFmt w:val="bullet"/>
      <w:lvlText w:val="o"/>
      <w:lvlJc w:val="left"/>
      <w:pPr>
        <w:ind w:left="1440" w:hanging="360"/>
      </w:pPr>
      <w:rPr>
        <w:rFonts w:ascii="Courier New" w:hAnsi="Courier New" w:hint="default"/>
      </w:rPr>
    </w:lvl>
    <w:lvl w:ilvl="2" w:tplc="0AA6C66C">
      <w:start w:val="1"/>
      <w:numFmt w:val="bullet"/>
      <w:lvlText w:val=""/>
      <w:lvlJc w:val="left"/>
      <w:pPr>
        <w:ind w:left="2160" w:hanging="360"/>
      </w:pPr>
      <w:rPr>
        <w:rFonts w:ascii="Wingdings" w:hAnsi="Wingdings" w:hint="default"/>
      </w:rPr>
    </w:lvl>
    <w:lvl w:ilvl="3" w:tplc="C162421E">
      <w:start w:val="1"/>
      <w:numFmt w:val="bullet"/>
      <w:lvlText w:val=""/>
      <w:lvlJc w:val="left"/>
      <w:pPr>
        <w:ind w:left="2880" w:hanging="360"/>
      </w:pPr>
      <w:rPr>
        <w:rFonts w:ascii="Symbol" w:hAnsi="Symbol" w:hint="default"/>
      </w:rPr>
    </w:lvl>
    <w:lvl w:ilvl="4" w:tplc="00CC0146">
      <w:start w:val="1"/>
      <w:numFmt w:val="bullet"/>
      <w:lvlText w:val="o"/>
      <w:lvlJc w:val="left"/>
      <w:pPr>
        <w:ind w:left="3600" w:hanging="360"/>
      </w:pPr>
      <w:rPr>
        <w:rFonts w:ascii="Courier New" w:hAnsi="Courier New" w:hint="default"/>
      </w:rPr>
    </w:lvl>
    <w:lvl w:ilvl="5" w:tplc="1CAC3F36">
      <w:start w:val="1"/>
      <w:numFmt w:val="bullet"/>
      <w:lvlText w:val=""/>
      <w:lvlJc w:val="left"/>
      <w:pPr>
        <w:ind w:left="4320" w:hanging="360"/>
      </w:pPr>
      <w:rPr>
        <w:rFonts w:ascii="Wingdings" w:hAnsi="Wingdings" w:hint="default"/>
      </w:rPr>
    </w:lvl>
    <w:lvl w:ilvl="6" w:tplc="6770A5A6">
      <w:start w:val="1"/>
      <w:numFmt w:val="bullet"/>
      <w:lvlText w:val=""/>
      <w:lvlJc w:val="left"/>
      <w:pPr>
        <w:ind w:left="5040" w:hanging="360"/>
      </w:pPr>
      <w:rPr>
        <w:rFonts w:ascii="Symbol" w:hAnsi="Symbol" w:hint="default"/>
      </w:rPr>
    </w:lvl>
    <w:lvl w:ilvl="7" w:tplc="4C12B3FA">
      <w:start w:val="1"/>
      <w:numFmt w:val="bullet"/>
      <w:lvlText w:val="o"/>
      <w:lvlJc w:val="left"/>
      <w:pPr>
        <w:ind w:left="5760" w:hanging="360"/>
      </w:pPr>
      <w:rPr>
        <w:rFonts w:ascii="Courier New" w:hAnsi="Courier New" w:hint="default"/>
      </w:rPr>
    </w:lvl>
    <w:lvl w:ilvl="8" w:tplc="0290CA76">
      <w:start w:val="1"/>
      <w:numFmt w:val="bullet"/>
      <w:lvlText w:val=""/>
      <w:lvlJc w:val="left"/>
      <w:pPr>
        <w:ind w:left="6480" w:hanging="360"/>
      </w:pPr>
      <w:rPr>
        <w:rFonts w:ascii="Wingdings" w:hAnsi="Wingdings" w:hint="default"/>
      </w:rPr>
    </w:lvl>
  </w:abstractNum>
  <w:abstractNum w:abstractNumId="18" w15:restartNumberingAfterBreak="0">
    <w:nsid w:val="2AB5D4CA"/>
    <w:multiLevelType w:val="hybridMultilevel"/>
    <w:tmpl w:val="00000000"/>
    <w:lvl w:ilvl="0" w:tplc="B8B0A828">
      <w:start w:val="1"/>
      <w:numFmt w:val="bullet"/>
      <w:lvlText w:val=""/>
      <w:lvlJc w:val="left"/>
      <w:pPr>
        <w:ind w:left="720" w:hanging="360"/>
      </w:pPr>
      <w:rPr>
        <w:rFonts w:ascii="Symbol" w:hAnsi="Symbol" w:hint="default"/>
      </w:rPr>
    </w:lvl>
    <w:lvl w:ilvl="1" w:tplc="A48C22A2">
      <w:start w:val="1"/>
      <w:numFmt w:val="bullet"/>
      <w:lvlText w:val="o"/>
      <w:lvlJc w:val="left"/>
      <w:pPr>
        <w:ind w:left="1440" w:hanging="360"/>
      </w:pPr>
      <w:rPr>
        <w:rFonts w:ascii="Courier New" w:hAnsi="Courier New" w:hint="default"/>
      </w:rPr>
    </w:lvl>
    <w:lvl w:ilvl="2" w:tplc="13B45E66">
      <w:start w:val="1"/>
      <w:numFmt w:val="bullet"/>
      <w:lvlText w:val=""/>
      <w:lvlJc w:val="left"/>
      <w:pPr>
        <w:ind w:left="2160" w:hanging="360"/>
      </w:pPr>
      <w:rPr>
        <w:rFonts w:ascii="Wingdings" w:hAnsi="Wingdings" w:hint="default"/>
      </w:rPr>
    </w:lvl>
    <w:lvl w:ilvl="3" w:tplc="FDCE7F06">
      <w:start w:val="1"/>
      <w:numFmt w:val="bullet"/>
      <w:lvlText w:val=""/>
      <w:lvlJc w:val="left"/>
      <w:pPr>
        <w:ind w:left="2880" w:hanging="360"/>
      </w:pPr>
      <w:rPr>
        <w:rFonts w:ascii="Symbol" w:hAnsi="Symbol" w:hint="default"/>
      </w:rPr>
    </w:lvl>
    <w:lvl w:ilvl="4" w:tplc="92E85006">
      <w:start w:val="1"/>
      <w:numFmt w:val="bullet"/>
      <w:lvlText w:val="o"/>
      <w:lvlJc w:val="left"/>
      <w:pPr>
        <w:ind w:left="3600" w:hanging="360"/>
      </w:pPr>
      <w:rPr>
        <w:rFonts w:ascii="Courier New" w:hAnsi="Courier New" w:hint="default"/>
      </w:rPr>
    </w:lvl>
    <w:lvl w:ilvl="5" w:tplc="6E0E78B4">
      <w:start w:val="1"/>
      <w:numFmt w:val="bullet"/>
      <w:lvlText w:val=""/>
      <w:lvlJc w:val="left"/>
      <w:pPr>
        <w:ind w:left="4320" w:hanging="360"/>
      </w:pPr>
      <w:rPr>
        <w:rFonts w:ascii="Wingdings" w:hAnsi="Wingdings" w:hint="default"/>
      </w:rPr>
    </w:lvl>
    <w:lvl w:ilvl="6" w:tplc="17FEEB4E">
      <w:start w:val="1"/>
      <w:numFmt w:val="bullet"/>
      <w:lvlText w:val=""/>
      <w:lvlJc w:val="left"/>
      <w:pPr>
        <w:ind w:left="5040" w:hanging="360"/>
      </w:pPr>
      <w:rPr>
        <w:rFonts w:ascii="Symbol" w:hAnsi="Symbol" w:hint="default"/>
      </w:rPr>
    </w:lvl>
    <w:lvl w:ilvl="7" w:tplc="CF0EF8F6">
      <w:start w:val="1"/>
      <w:numFmt w:val="bullet"/>
      <w:lvlText w:val="o"/>
      <w:lvlJc w:val="left"/>
      <w:pPr>
        <w:ind w:left="5760" w:hanging="360"/>
      </w:pPr>
      <w:rPr>
        <w:rFonts w:ascii="Courier New" w:hAnsi="Courier New" w:hint="default"/>
      </w:rPr>
    </w:lvl>
    <w:lvl w:ilvl="8" w:tplc="B44E9572">
      <w:start w:val="1"/>
      <w:numFmt w:val="bullet"/>
      <w:lvlText w:val=""/>
      <w:lvlJc w:val="left"/>
      <w:pPr>
        <w:ind w:left="6480" w:hanging="360"/>
      </w:pPr>
      <w:rPr>
        <w:rFonts w:ascii="Wingdings" w:hAnsi="Wingdings" w:hint="default"/>
      </w:rPr>
    </w:lvl>
  </w:abstractNum>
  <w:abstractNum w:abstractNumId="19" w15:restartNumberingAfterBreak="0">
    <w:nsid w:val="2B580994"/>
    <w:multiLevelType w:val="hybridMultilevel"/>
    <w:tmpl w:val="D2EAEFBE"/>
    <w:lvl w:ilvl="0" w:tplc="7C02C900">
      <w:start w:val="1"/>
      <w:numFmt w:val="decimal"/>
      <w:lvlText w:val="%1."/>
      <w:lvlJc w:val="left"/>
      <w:pPr>
        <w:ind w:left="720" w:hanging="360"/>
      </w:pPr>
    </w:lvl>
    <w:lvl w:ilvl="1" w:tplc="B58AF96A">
      <w:start w:val="1"/>
      <w:numFmt w:val="decimal"/>
      <w:lvlText w:val="%2."/>
      <w:lvlJc w:val="left"/>
      <w:pPr>
        <w:ind w:left="1440" w:hanging="360"/>
      </w:pPr>
      <w:rPr>
        <w:b/>
        <w:bCs/>
      </w:rPr>
    </w:lvl>
    <w:lvl w:ilvl="2" w:tplc="042E962C" w:tentative="1">
      <w:start w:val="1"/>
      <w:numFmt w:val="lowerRoman"/>
      <w:lvlText w:val="%3."/>
      <w:lvlJc w:val="right"/>
      <w:pPr>
        <w:ind w:left="2160" w:hanging="180"/>
      </w:pPr>
    </w:lvl>
    <w:lvl w:ilvl="3" w:tplc="B6D20B9E" w:tentative="1">
      <w:start w:val="1"/>
      <w:numFmt w:val="decimal"/>
      <w:lvlText w:val="%4."/>
      <w:lvlJc w:val="left"/>
      <w:pPr>
        <w:ind w:left="2880" w:hanging="360"/>
      </w:pPr>
    </w:lvl>
    <w:lvl w:ilvl="4" w:tplc="2446F00A" w:tentative="1">
      <w:start w:val="1"/>
      <w:numFmt w:val="lowerLetter"/>
      <w:lvlText w:val="%5."/>
      <w:lvlJc w:val="left"/>
      <w:pPr>
        <w:ind w:left="3600" w:hanging="360"/>
      </w:pPr>
    </w:lvl>
    <w:lvl w:ilvl="5" w:tplc="5C689A44" w:tentative="1">
      <w:start w:val="1"/>
      <w:numFmt w:val="lowerRoman"/>
      <w:lvlText w:val="%6."/>
      <w:lvlJc w:val="right"/>
      <w:pPr>
        <w:ind w:left="4320" w:hanging="180"/>
      </w:pPr>
    </w:lvl>
    <w:lvl w:ilvl="6" w:tplc="BB147FE4" w:tentative="1">
      <w:start w:val="1"/>
      <w:numFmt w:val="decimal"/>
      <w:lvlText w:val="%7."/>
      <w:lvlJc w:val="left"/>
      <w:pPr>
        <w:ind w:left="5040" w:hanging="360"/>
      </w:pPr>
    </w:lvl>
    <w:lvl w:ilvl="7" w:tplc="DAE8A8BE" w:tentative="1">
      <w:start w:val="1"/>
      <w:numFmt w:val="lowerLetter"/>
      <w:lvlText w:val="%8."/>
      <w:lvlJc w:val="left"/>
      <w:pPr>
        <w:ind w:left="5760" w:hanging="360"/>
      </w:pPr>
    </w:lvl>
    <w:lvl w:ilvl="8" w:tplc="FECEC30C" w:tentative="1">
      <w:start w:val="1"/>
      <w:numFmt w:val="lowerRoman"/>
      <w:lvlText w:val="%9."/>
      <w:lvlJc w:val="right"/>
      <w:pPr>
        <w:ind w:left="6480" w:hanging="180"/>
      </w:pPr>
    </w:lvl>
  </w:abstractNum>
  <w:abstractNum w:abstractNumId="20" w15:restartNumberingAfterBreak="0">
    <w:nsid w:val="2D67224C"/>
    <w:multiLevelType w:val="hybridMultilevel"/>
    <w:tmpl w:val="00000000"/>
    <w:lvl w:ilvl="0" w:tplc="F3A00B9E">
      <w:start w:val="1"/>
      <w:numFmt w:val="decimal"/>
      <w:lvlText w:val="%1."/>
      <w:lvlJc w:val="left"/>
      <w:pPr>
        <w:ind w:left="720" w:hanging="360"/>
      </w:pPr>
    </w:lvl>
    <w:lvl w:ilvl="1" w:tplc="FF3AF67A">
      <w:start w:val="1"/>
      <w:numFmt w:val="lowerLetter"/>
      <w:lvlText w:val="%2."/>
      <w:lvlJc w:val="left"/>
      <w:pPr>
        <w:ind w:left="1440" w:hanging="360"/>
      </w:pPr>
    </w:lvl>
    <w:lvl w:ilvl="2" w:tplc="37D69F96">
      <w:start w:val="1"/>
      <w:numFmt w:val="lowerRoman"/>
      <w:lvlText w:val="%3."/>
      <w:lvlJc w:val="right"/>
      <w:pPr>
        <w:ind w:left="2160" w:hanging="180"/>
      </w:pPr>
    </w:lvl>
    <w:lvl w:ilvl="3" w:tplc="A5E486F0">
      <w:start w:val="1"/>
      <w:numFmt w:val="decimal"/>
      <w:lvlText w:val="%4."/>
      <w:lvlJc w:val="left"/>
      <w:pPr>
        <w:ind w:left="2880" w:hanging="360"/>
      </w:pPr>
    </w:lvl>
    <w:lvl w:ilvl="4" w:tplc="085C31FE">
      <w:start w:val="1"/>
      <w:numFmt w:val="lowerLetter"/>
      <w:lvlText w:val="%5."/>
      <w:lvlJc w:val="left"/>
      <w:pPr>
        <w:ind w:left="3600" w:hanging="360"/>
      </w:pPr>
    </w:lvl>
    <w:lvl w:ilvl="5" w:tplc="3D3C8204">
      <w:start w:val="1"/>
      <w:numFmt w:val="lowerRoman"/>
      <w:lvlText w:val="%6."/>
      <w:lvlJc w:val="right"/>
      <w:pPr>
        <w:ind w:left="4320" w:hanging="180"/>
      </w:pPr>
    </w:lvl>
    <w:lvl w:ilvl="6" w:tplc="31722C98">
      <w:start w:val="1"/>
      <w:numFmt w:val="decimal"/>
      <w:lvlText w:val="%7."/>
      <w:lvlJc w:val="left"/>
      <w:pPr>
        <w:ind w:left="5040" w:hanging="360"/>
      </w:pPr>
    </w:lvl>
    <w:lvl w:ilvl="7" w:tplc="27AAEEFA">
      <w:start w:val="1"/>
      <w:numFmt w:val="lowerLetter"/>
      <w:lvlText w:val="%8."/>
      <w:lvlJc w:val="left"/>
      <w:pPr>
        <w:ind w:left="5760" w:hanging="360"/>
      </w:pPr>
    </w:lvl>
    <w:lvl w:ilvl="8" w:tplc="A3E07364">
      <w:start w:val="1"/>
      <w:numFmt w:val="lowerRoman"/>
      <w:lvlText w:val="%9."/>
      <w:lvlJc w:val="right"/>
      <w:pPr>
        <w:ind w:left="6480" w:hanging="180"/>
      </w:pPr>
    </w:lvl>
  </w:abstractNum>
  <w:abstractNum w:abstractNumId="21" w15:restartNumberingAfterBreak="0">
    <w:nsid w:val="2D87202A"/>
    <w:multiLevelType w:val="hybridMultilevel"/>
    <w:tmpl w:val="A2B6BE66"/>
    <w:lvl w:ilvl="0" w:tplc="6044783A">
      <w:start w:val="1"/>
      <w:numFmt w:val="bullet"/>
      <w:lvlText w:val="o"/>
      <w:lvlJc w:val="left"/>
      <w:pPr>
        <w:ind w:left="1440" w:hanging="360"/>
      </w:pPr>
      <w:rPr>
        <w:rFonts w:ascii="Courier New" w:hAnsi="Courier New" w:hint="default"/>
      </w:rPr>
    </w:lvl>
    <w:lvl w:ilvl="1" w:tplc="E5462B14">
      <w:start w:val="1"/>
      <w:numFmt w:val="bullet"/>
      <w:lvlText w:val="o"/>
      <w:lvlJc w:val="left"/>
      <w:pPr>
        <w:ind w:left="2160" w:hanging="360"/>
      </w:pPr>
      <w:rPr>
        <w:rFonts w:ascii="Courier New" w:hAnsi="Courier New" w:hint="default"/>
      </w:rPr>
    </w:lvl>
    <w:lvl w:ilvl="2" w:tplc="16F62E6A">
      <w:start w:val="1"/>
      <w:numFmt w:val="bullet"/>
      <w:lvlText w:val=""/>
      <w:lvlJc w:val="left"/>
      <w:pPr>
        <w:ind w:left="2880" w:hanging="360"/>
      </w:pPr>
      <w:rPr>
        <w:rFonts w:ascii="Wingdings" w:hAnsi="Wingdings" w:hint="default"/>
      </w:rPr>
    </w:lvl>
    <w:lvl w:ilvl="3" w:tplc="21460248">
      <w:start w:val="1"/>
      <w:numFmt w:val="bullet"/>
      <w:lvlText w:val=""/>
      <w:lvlJc w:val="left"/>
      <w:pPr>
        <w:ind w:left="3600" w:hanging="360"/>
      </w:pPr>
      <w:rPr>
        <w:rFonts w:ascii="Symbol" w:hAnsi="Symbol" w:hint="default"/>
      </w:rPr>
    </w:lvl>
    <w:lvl w:ilvl="4" w:tplc="CEC4C83E">
      <w:start w:val="1"/>
      <w:numFmt w:val="bullet"/>
      <w:lvlText w:val="o"/>
      <w:lvlJc w:val="left"/>
      <w:pPr>
        <w:ind w:left="4320" w:hanging="360"/>
      </w:pPr>
      <w:rPr>
        <w:rFonts w:ascii="Courier New" w:hAnsi="Courier New" w:hint="default"/>
      </w:rPr>
    </w:lvl>
    <w:lvl w:ilvl="5" w:tplc="64CE8E6A">
      <w:start w:val="1"/>
      <w:numFmt w:val="bullet"/>
      <w:lvlText w:val=""/>
      <w:lvlJc w:val="left"/>
      <w:pPr>
        <w:ind w:left="5040" w:hanging="360"/>
      </w:pPr>
      <w:rPr>
        <w:rFonts w:ascii="Wingdings" w:hAnsi="Wingdings" w:hint="default"/>
      </w:rPr>
    </w:lvl>
    <w:lvl w:ilvl="6" w:tplc="FF5E8494">
      <w:start w:val="1"/>
      <w:numFmt w:val="bullet"/>
      <w:lvlText w:val=""/>
      <w:lvlJc w:val="left"/>
      <w:pPr>
        <w:ind w:left="5760" w:hanging="360"/>
      </w:pPr>
      <w:rPr>
        <w:rFonts w:ascii="Symbol" w:hAnsi="Symbol" w:hint="default"/>
      </w:rPr>
    </w:lvl>
    <w:lvl w:ilvl="7" w:tplc="A5BC8818">
      <w:start w:val="1"/>
      <w:numFmt w:val="bullet"/>
      <w:lvlText w:val="o"/>
      <w:lvlJc w:val="left"/>
      <w:pPr>
        <w:ind w:left="6480" w:hanging="360"/>
      </w:pPr>
      <w:rPr>
        <w:rFonts w:ascii="Courier New" w:hAnsi="Courier New" w:hint="default"/>
      </w:rPr>
    </w:lvl>
    <w:lvl w:ilvl="8" w:tplc="A4AE2482">
      <w:start w:val="1"/>
      <w:numFmt w:val="bullet"/>
      <w:lvlText w:val=""/>
      <w:lvlJc w:val="left"/>
      <w:pPr>
        <w:ind w:left="7200" w:hanging="360"/>
      </w:pPr>
      <w:rPr>
        <w:rFonts w:ascii="Wingdings" w:hAnsi="Wingdings" w:hint="default"/>
      </w:rPr>
    </w:lvl>
  </w:abstractNum>
  <w:abstractNum w:abstractNumId="22" w15:restartNumberingAfterBreak="0">
    <w:nsid w:val="2E0127B4"/>
    <w:multiLevelType w:val="hybridMultilevel"/>
    <w:tmpl w:val="D9841B8A"/>
    <w:lvl w:ilvl="0" w:tplc="3432C480">
      <w:start w:val="1"/>
      <w:numFmt w:val="decimal"/>
      <w:lvlText w:val="%1."/>
      <w:lvlJc w:val="left"/>
      <w:pPr>
        <w:ind w:left="1287" w:hanging="360"/>
      </w:pPr>
    </w:lvl>
    <w:lvl w:ilvl="1" w:tplc="F83E2888" w:tentative="1">
      <w:start w:val="1"/>
      <w:numFmt w:val="lowerLetter"/>
      <w:lvlText w:val="%2."/>
      <w:lvlJc w:val="left"/>
      <w:pPr>
        <w:ind w:left="2007" w:hanging="360"/>
      </w:pPr>
    </w:lvl>
    <w:lvl w:ilvl="2" w:tplc="3B9417C0" w:tentative="1">
      <w:start w:val="1"/>
      <w:numFmt w:val="lowerRoman"/>
      <w:lvlText w:val="%3."/>
      <w:lvlJc w:val="right"/>
      <w:pPr>
        <w:ind w:left="2727" w:hanging="180"/>
      </w:pPr>
    </w:lvl>
    <w:lvl w:ilvl="3" w:tplc="95265486" w:tentative="1">
      <w:start w:val="1"/>
      <w:numFmt w:val="decimal"/>
      <w:lvlText w:val="%4."/>
      <w:lvlJc w:val="left"/>
      <w:pPr>
        <w:ind w:left="3447" w:hanging="360"/>
      </w:pPr>
    </w:lvl>
    <w:lvl w:ilvl="4" w:tplc="0E1490D0" w:tentative="1">
      <w:start w:val="1"/>
      <w:numFmt w:val="lowerLetter"/>
      <w:lvlText w:val="%5."/>
      <w:lvlJc w:val="left"/>
      <w:pPr>
        <w:ind w:left="4167" w:hanging="360"/>
      </w:pPr>
    </w:lvl>
    <w:lvl w:ilvl="5" w:tplc="EE000CA0" w:tentative="1">
      <w:start w:val="1"/>
      <w:numFmt w:val="lowerRoman"/>
      <w:lvlText w:val="%6."/>
      <w:lvlJc w:val="right"/>
      <w:pPr>
        <w:ind w:left="4887" w:hanging="180"/>
      </w:pPr>
    </w:lvl>
    <w:lvl w:ilvl="6" w:tplc="92566A98" w:tentative="1">
      <w:start w:val="1"/>
      <w:numFmt w:val="decimal"/>
      <w:lvlText w:val="%7."/>
      <w:lvlJc w:val="left"/>
      <w:pPr>
        <w:ind w:left="5607" w:hanging="360"/>
      </w:pPr>
    </w:lvl>
    <w:lvl w:ilvl="7" w:tplc="E1A4CF76" w:tentative="1">
      <w:start w:val="1"/>
      <w:numFmt w:val="lowerLetter"/>
      <w:lvlText w:val="%8."/>
      <w:lvlJc w:val="left"/>
      <w:pPr>
        <w:ind w:left="6327" w:hanging="360"/>
      </w:pPr>
    </w:lvl>
    <w:lvl w:ilvl="8" w:tplc="6A663B8C" w:tentative="1">
      <w:start w:val="1"/>
      <w:numFmt w:val="lowerRoman"/>
      <w:lvlText w:val="%9."/>
      <w:lvlJc w:val="right"/>
      <w:pPr>
        <w:ind w:left="7047" w:hanging="180"/>
      </w:pPr>
    </w:lvl>
  </w:abstractNum>
  <w:abstractNum w:abstractNumId="23" w15:restartNumberingAfterBreak="0">
    <w:nsid w:val="30863CE3"/>
    <w:multiLevelType w:val="hybridMultilevel"/>
    <w:tmpl w:val="D6B096B4"/>
    <w:lvl w:ilvl="0" w:tplc="F3EE7324">
      <w:start w:val="1"/>
      <w:numFmt w:val="decimal"/>
      <w:lvlText w:val="%1."/>
      <w:lvlJc w:val="left"/>
      <w:pPr>
        <w:ind w:left="1287" w:hanging="360"/>
      </w:pPr>
      <w:rPr>
        <w:i/>
        <w:iCs/>
      </w:rPr>
    </w:lvl>
    <w:lvl w:ilvl="1" w:tplc="9AECCD70" w:tentative="1">
      <w:start w:val="1"/>
      <w:numFmt w:val="lowerLetter"/>
      <w:lvlText w:val="%2."/>
      <w:lvlJc w:val="left"/>
      <w:pPr>
        <w:ind w:left="2007" w:hanging="360"/>
      </w:pPr>
    </w:lvl>
    <w:lvl w:ilvl="2" w:tplc="B6660CF4" w:tentative="1">
      <w:start w:val="1"/>
      <w:numFmt w:val="lowerRoman"/>
      <w:lvlText w:val="%3."/>
      <w:lvlJc w:val="right"/>
      <w:pPr>
        <w:ind w:left="2727" w:hanging="180"/>
      </w:pPr>
    </w:lvl>
    <w:lvl w:ilvl="3" w:tplc="50808EB8" w:tentative="1">
      <w:start w:val="1"/>
      <w:numFmt w:val="decimal"/>
      <w:lvlText w:val="%4."/>
      <w:lvlJc w:val="left"/>
      <w:pPr>
        <w:ind w:left="3447" w:hanging="360"/>
      </w:pPr>
    </w:lvl>
    <w:lvl w:ilvl="4" w:tplc="BE820108" w:tentative="1">
      <w:start w:val="1"/>
      <w:numFmt w:val="lowerLetter"/>
      <w:lvlText w:val="%5."/>
      <w:lvlJc w:val="left"/>
      <w:pPr>
        <w:ind w:left="4167" w:hanging="360"/>
      </w:pPr>
    </w:lvl>
    <w:lvl w:ilvl="5" w:tplc="FC18D60A" w:tentative="1">
      <w:start w:val="1"/>
      <w:numFmt w:val="lowerRoman"/>
      <w:lvlText w:val="%6."/>
      <w:lvlJc w:val="right"/>
      <w:pPr>
        <w:ind w:left="4887" w:hanging="180"/>
      </w:pPr>
    </w:lvl>
    <w:lvl w:ilvl="6" w:tplc="F2566FAC" w:tentative="1">
      <w:start w:val="1"/>
      <w:numFmt w:val="decimal"/>
      <w:lvlText w:val="%7."/>
      <w:lvlJc w:val="left"/>
      <w:pPr>
        <w:ind w:left="5607" w:hanging="360"/>
      </w:pPr>
    </w:lvl>
    <w:lvl w:ilvl="7" w:tplc="8326A942" w:tentative="1">
      <w:start w:val="1"/>
      <w:numFmt w:val="lowerLetter"/>
      <w:lvlText w:val="%8."/>
      <w:lvlJc w:val="left"/>
      <w:pPr>
        <w:ind w:left="6327" w:hanging="360"/>
      </w:pPr>
    </w:lvl>
    <w:lvl w:ilvl="8" w:tplc="E5F2222A" w:tentative="1">
      <w:start w:val="1"/>
      <w:numFmt w:val="lowerRoman"/>
      <w:lvlText w:val="%9."/>
      <w:lvlJc w:val="right"/>
      <w:pPr>
        <w:ind w:left="7047" w:hanging="180"/>
      </w:pPr>
    </w:lvl>
  </w:abstractNum>
  <w:abstractNum w:abstractNumId="24" w15:restartNumberingAfterBreak="0">
    <w:nsid w:val="3260411D"/>
    <w:multiLevelType w:val="hybridMultilevel"/>
    <w:tmpl w:val="660E942E"/>
    <w:lvl w:ilvl="0" w:tplc="0AACCE92">
      <w:start w:val="1"/>
      <w:numFmt w:val="bullet"/>
      <w:lvlText w:val="·"/>
      <w:lvlJc w:val="left"/>
      <w:pPr>
        <w:ind w:left="720" w:hanging="360"/>
      </w:pPr>
      <w:rPr>
        <w:rFonts w:ascii="Symbol" w:hAnsi="Symbol" w:hint="default"/>
      </w:rPr>
    </w:lvl>
    <w:lvl w:ilvl="1" w:tplc="3B6E40C8">
      <w:start w:val="1"/>
      <w:numFmt w:val="bullet"/>
      <w:lvlText w:val="o"/>
      <w:lvlJc w:val="left"/>
      <w:pPr>
        <w:ind w:left="1440" w:hanging="360"/>
      </w:pPr>
      <w:rPr>
        <w:rFonts w:ascii="Courier New" w:hAnsi="Courier New" w:hint="default"/>
      </w:rPr>
    </w:lvl>
    <w:lvl w:ilvl="2" w:tplc="914C7A18">
      <w:start w:val="1"/>
      <w:numFmt w:val="bullet"/>
      <w:lvlText w:val=""/>
      <w:lvlJc w:val="left"/>
      <w:pPr>
        <w:ind w:left="2160" w:hanging="360"/>
      </w:pPr>
      <w:rPr>
        <w:rFonts w:ascii="Wingdings" w:hAnsi="Wingdings" w:hint="default"/>
      </w:rPr>
    </w:lvl>
    <w:lvl w:ilvl="3" w:tplc="86FA868A">
      <w:start w:val="1"/>
      <w:numFmt w:val="bullet"/>
      <w:lvlText w:val=""/>
      <w:lvlJc w:val="left"/>
      <w:pPr>
        <w:ind w:left="2880" w:hanging="360"/>
      </w:pPr>
      <w:rPr>
        <w:rFonts w:ascii="Symbol" w:hAnsi="Symbol" w:hint="default"/>
      </w:rPr>
    </w:lvl>
    <w:lvl w:ilvl="4" w:tplc="CD105C74">
      <w:start w:val="1"/>
      <w:numFmt w:val="bullet"/>
      <w:lvlText w:val="o"/>
      <w:lvlJc w:val="left"/>
      <w:pPr>
        <w:ind w:left="3600" w:hanging="360"/>
      </w:pPr>
      <w:rPr>
        <w:rFonts w:ascii="Courier New" w:hAnsi="Courier New" w:hint="default"/>
      </w:rPr>
    </w:lvl>
    <w:lvl w:ilvl="5" w:tplc="64CEBF5A">
      <w:start w:val="1"/>
      <w:numFmt w:val="bullet"/>
      <w:lvlText w:val=""/>
      <w:lvlJc w:val="left"/>
      <w:pPr>
        <w:ind w:left="4320" w:hanging="360"/>
      </w:pPr>
      <w:rPr>
        <w:rFonts w:ascii="Wingdings" w:hAnsi="Wingdings" w:hint="default"/>
      </w:rPr>
    </w:lvl>
    <w:lvl w:ilvl="6" w:tplc="6B785018">
      <w:start w:val="1"/>
      <w:numFmt w:val="bullet"/>
      <w:lvlText w:val=""/>
      <w:lvlJc w:val="left"/>
      <w:pPr>
        <w:ind w:left="5040" w:hanging="360"/>
      </w:pPr>
      <w:rPr>
        <w:rFonts w:ascii="Symbol" w:hAnsi="Symbol" w:hint="default"/>
      </w:rPr>
    </w:lvl>
    <w:lvl w:ilvl="7" w:tplc="FF308208">
      <w:start w:val="1"/>
      <w:numFmt w:val="bullet"/>
      <w:lvlText w:val="o"/>
      <w:lvlJc w:val="left"/>
      <w:pPr>
        <w:ind w:left="5760" w:hanging="360"/>
      </w:pPr>
      <w:rPr>
        <w:rFonts w:ascii="Courier New" w:hAnsi="Courier New" w:hint="default"/>
      </w:rPr>
    </w:lvl>
    <w:lvl w:ilvl="8" w:tplc="0C940DB4">
      <w:start w:val="1"/>
      <w:numFmt w:val="bullet"/>
      <w:lvlText w:val=""/>
      <w:lvlJc w:val="left"/>
      <w:pPr>
        <w:ind w:left="6480" w:hanging="360"/>
      </w:pPr>
      <w:rPr>
        <w:rFonts w:ascii="Wingdings" w:hAnsi="Wingdings" w:hint="default"/>
      </w:rPr>
    </w:lvl>
  </w:abstractNum>
  <w:abstractNum w:abstractNumId="25" w15:restartNumberingAfterBreak="0">
    <w:nsid w:val="36658603"/>
    <w:multiLevelType w:val="hybridMultilevel"/>
    <w:tmpl w:val="DCFE9326"/>
    <w:lvl w:ilvl="0" w:tplc="A24E1312">
      <w:start w:val="1"/>
      <w:numFmt w:val="bullet"/>
      <w:lvlText w:val=""/>
      <w:lvlJc w:val="left"/>
      <w:pPr>
        <w:ind w:left="720" w:hanging="360"/>
      </w:pPr>
      <w:rPr>
        <w:rFonts w:ascii="Symbol" w:hAnsi="Symbol" w:hint="default"/>
      </w:rPr>
    </w:lvl>
    <w:lvl w:ilvl="1" w:tplc="E4A053E0">
      <w:start w:val="1"/>
      <w:numFmt w:val="bullet"/>
      <w:lvlText w:val="o"/>
      <w:lvlJc w:val="left"/>
      <w:pPr>
        <w:ind w:left="1440" w:hanging="360"/>
      </w:pPr>
      <w:rPr>
        <w:rFonts w:ascii="Courier New" w:hAnsi="Courier New" w:hint="default"/>
      </w:rPr>
    </w:lvl>
    <w:lvl w:ilvl="2" w:tplc="4870524C">
      <w:start w:val="1"/>
      <w:numFmt w:val="bullet"/>
      <w:lvlText w:val=""/>
      <w:lvlJc w:val="left"/>
      <w:pPr>
        <w:ind w:left="2160" w:hanging="360"/>
      </w:pPr>
      <w:rPr>
        <w:rFonts w:ascii="Wingdings" w:hAnsi="Wingdings" w:hint="default"/>
      </w:rPr>
    </w:lvl>
    <w:lvl w:ilvl="3" w:tplc="A0EE3D60">
      <w:start w:val="1"/>
      <w:numFmt w:val="bullet"/>
      <w:lvlText w:val=""/>
      <w:lvlJc w:val="left"/>
      <w:pPr>
        <w:ind w:left="2880" w:hanging="360"/>
      </w:pPr>
      <w:rPr>
        <w:rFonts w:ascii="Symbol" w:hAnsi="Symbol" w:hint="default"/>
      </w:rPr>
    </w:lvl>
    <w:lvl w:ilvl="4" w:tplc="1604166A">
      <w:start w:val="1"/>
      <w:numFmt w:val="bullet"/>
      <w:lvlText w:val="o"/>
      <w:lvlJc w:val="left"/>
      <w:pPr>
        <w:ind w:left="3600" w:hanging="360"/>
      </w:pPr>
      <w:rPr>
        <w:rFonts w:ascii="Courier New" w:hAnsi="Courier New" w:hint="default"/>
      </w:rPr>
    </w:lvl>
    <w:lvl w:ilvl="5" w:tplc="5EE4ABB6">
      <w:start w:val="1"/>
      <w:numFmt w:val="bullet"/>
      <w:lvlText w:val=""/>
      <w:lvlJc w:val="left"/>
      <w:pPr>
        <w:ind w:left="4320" w:hanging="360"/>
      </w:pPr>
      <w:rPr>
        <w:rFonts w:ascii="Wingdings" w:hAnsi="Wingdings" w:hint="default"/>
      </w:rPr>
    </w:lvl>
    <w:lvl w:ilvl="6" w:tplc="F1A61AE6">
      <w:start w:val="1"/>
      <w:numFmt w:val="bullet"/>
      <w:lvlText w:val=""/>
      <w:lvlJc w:val="left"/>
      <w:pPr>
        <w:ind w:left="5040" w:hanging="360"/>
      </w:pPr>
      <w:rPr>
        <w:rFonts w:ascii="Symbol" w:hAnsi="Symbol" w:hint="default"/>
      </w:rPr>
    </w:lvl>
    <w:lvl w:ilvl="7" w:tplc="31F61856">
      <w:start w:val="1"/>
      <w:numFmt w:val="bullet"/>
      <w:lvlText w:val="o"/>
      <w:lvlJc w:val="left"/>
      <w:pPr>
        <w:ind w:left="5760" w:hanging="360"/>
      </w:pPr>
      <w:rPr>
        <w:rFonts w:ascii="Courier New" w:hAnsi="Courier New" w:hint="default"/>
      </w:rPr>
    </w:lvl>
    <w:lvl w:ilvl="8" w:tplc="127A3C98">
      <w:start w:val="1"/>
      <w:numFmt w:val="bullet"/>
      <w:lvlText w:val=""/>
      <w:lvlJc w:val="left"/>
      <w:pPr>
        <w:ind w:left="6480" w:hanging="360"/>
      </w:pPr>
      <w:rPr>
        <w:rFonts w:ascii="Wingdings" w:hAnsi="Wingdings" w:hint="default"/>
      </w:rPr>
    </w:lvl>
  </w:abstractNum>
  <w:abstractNum w:abstractNumId="26" w15:restartNumberingAfterBreak="0">
    <w:nsid w:val="3B951FE9"/>
    <w:multiLevelType w:val="hybridMultilevel"/>
    <w:tmpl w:val="41CA3396"/>
    <w:lvl w:ilvl="0" w:tplc="A3C07D16">
      <w:start w:val="1"/>
      <w:numFmt w:val="bullet"/>
      <w:lvlText w:val="·"/>
      <w:lvlJc w:val="left"/>
      <w:pPr>
        <w:ind w:left="720" w:hanging="360"/>
      </w:pPr>
      <w:rPr>
        <w:rFonts w:ascii="Symbol" w:hAnsi="Symbol" w:hint="default"/>
      </w:rPr>
    </w:lvl>
    <w:lvl w:ilvl="1" w:tplc="1A80FE04">
      <w:start w:val="1"/>
      <w:numFmt w:val="bullet"/>
      <w:lvlText w:val="o"/>
      <w:lvlJc w:val="left"/>
      <w:pPr>
        <w:ind w:left="1440" w:hanging="360"/>
      </w:pPr>
      <w:rPr>
        <w:rFonts w:ascii="Courier New" w:hAnsi="Courier New" w:hint="default"/>
      </w:rPr>
    </w:lvl>
    <w:lvl w:ilvl="2" w:tplc="A6488E5E">
      <w:start w:val="1"/>
      <w:numFmt w:val="bullet"/>
      <w:lvlText w:val=""/>
      <w:lvlJc w:val="left"/>
      <w:pPr>
        <w:ind w:left="2160" w:hanging="360"/>
      </w:pPr>
      <w:rPr>
        <w:rFonts w:ascii="Wingdings" w:hAnsi="Wingdings" w:hint="default"/>
      </w:rPr>
    </w:lvl>
    <w:lvl w:ilvl="3" w:tplc="4A68D468">
      <w:start w:val="1"/>
      <w:numFmt w:val="bullet"/>
      <w:lvlText w:val=""/>
      <w:lvlJc w:val="left"/>
      <w:pPr>
        <w:ind w:left="2880" w:hanging="360"/>
      </w:pPr>
      <w:rPr>
        <w:rFonts w:ascii="Symbol" w:hAnsi="Symbol" w:hint="default"/>
      </w:rPr>
    </w:lvl>
    <w:lvl w:ilvl="4" w:tplc="283CCE7E">
      <w:start w:val="1"/>
      <w:numFmt w:val="bullet"/>
      <w:lvlText w:val="o"/>
      <w:lvlJc w:val="left"/>
      <w:pPr>
        <w:ind w:left="3600" w:hanging="360"/>
      </w:pPr>
      <w:rPr>
        <w:rFonts w:ascii="Courier New" w:hAnsi="Courier New" w:hint="default"/>
      </w:rPr>
    </w:lvl>
    <w:lvl w:ilvl="5" w:tplc="3D8A6970">
      <w:start w:val="1"/>
      <w:numFmt w:val="bullet"/>
      <w:lvlText w:val=""/>
      <w:lvlJc w:val="left"/>
      <w:pPr>
        <w:ind w:left="4320" w:hanging="360"/>
      </w:pPr>
      <w:rPr>
        <w:rFonts w:ascii="Wingdings" w:hAnsi="Wingdings" w:hint="default"/>
      </w:rPr>
    </w:lvl>
    <w:lvl w:ilvl="6" w:tplc="4580A80E">
      <w:start w:val="1"/>
      <w:numFmt w:val="bullet"/>
      <w:lvlText w:val=""/>
      <w:lvlJc w:val="left"/>
      <w:pPr>
        <w:ind w:left="5040" w:hanging="360"/>
      </w:pPr>
      <w:rPr>
        <w:rFonts w:ascii="Symbol" w:hAnsi="Symbol" w:hint="default"/>
      </w:rPr>
    </w:lvl>
    <w:lvl w:ilvl="7" w:tplc="C51EB254">
      <w:start w:val="1"/>
      <w:numFmt w:val="bullet"/>
      <w:lvlText w:val="o"/>
      <w:lvlJc w:val="left"/>
      <w:pPr>
        <w:ind w:left="5760" w:hanging="360"/>
      </w:pPr>
      <w:rPr>
        <w:rFonts w:ascii="Courier New" w:hAnsi="Courier New" w:hint="default"/>
      </w:rPr>
    </w:lvl>
    <w:lvl w:ilvl="8" w:tplc="C8C26C64">
      <w:start w:val="1"/>
      <w:numFmt w:val="bullet"/>
      <w:lvlText w:val=""/>
      <w:lvlJc w:val="left"/>
      <w:pPr>
        <w:ind w:left="6480" w:hanging="360"/>
      </w:pPr>
      <w:rPr>
        <w:rFonts w:ascii="Wingdings" w:hAnsi="Wingdings" w:hint="default"/>
      </w:rPr>
    </w:lvl>
  </w:abstractNum>
  <w:abstractNum w:abstractNumId="27" w15:restartNumberingAfterBreak="0">
    <w:nsid w:val="3C041E5B"/>
    <w:multiLevelType w:val="hybridMultilevel"/>
    <w:tmpl w:val="69D44A5A"/>
    <w:lvl w:ilvl="0" w:tplc="2730B342">
      <w:start w:val="1"/>
      <w:numFmt w:val="bullet"/>
      <w:lvlText w:val=""/>
      <w:lvlJc w:val="left"/>
      <w:pPr>
        <w:ind w:left="720" w:hanging="360"/>
      </w:pPr>
      <w:rPr>
        <w:rFonts w:ascii="Symbol" w:hAnsi="Symbol" w:hint="default"/>
      </w:rPr>
    </w:lvl>
    <w:lvl w:ilvl="1" w:tplc="9A425288" w:tentative="1">
      <w:start w:val="1"/>
      <w:numFmt w:val="bullet"/>
      <w:lvlText w:val="o"/>
      <w:lvlJc w:val="left"/>
      <w:pPr>
        <w:ind w:left="1440" w:hanging="360"/>
      </w:pPr>
      <w:rPr>
        <w:rFonts w:ascii="Courier New" w:hAnsi="Courier New" w:cs="Courier New" w:hint="default"/>
      </w:rPr>
    </w:lvl>
    <w:lvl w:ilvl="2" w:tplc="C0983F96" w:tentative="1">
      <w:start w:val="1"/>
      <w:numFmt w:val="bullet"/>
      <w:lvlText w:val=""/>
      <w:lvlJc w:val="left"/>
      <w:pPr>
        <w:ind w:left="2160" w:hanging="360"/>
      </w:pPr>
      <w:rPr>
        <w:rFonts w:ascii="Wingdings" w:hAnsi="Wingdings" w:hint="default"/>
      </w:rPr>
    </w:lvl>
    <w:lvl w:ilvl="3" w:tplc="B7863D5A" w:tentative="1">
      <w:start w:val="1"/>
      <w:numFmt w:val="bullet"/>
      <w:lvlText w:val=""/>
      <w:lvlJc w:val="left"/>
      <w:pPr>
        <w:ind w:left="2880" w:hanging="360"/>
      </w:pPr>
      <w:rPr>
        <w:rFonts w:ascii="Symbol" w:hAnsi="Symbol" w:hint="default"/>
      </w:rPr>
    </w:lvl>
    <w:lvl w:ilvl="4" w:tplc="11289F52" w:tentative="1">
      <w:start w:val="1"/>
      <w:numFmt w:val="bullet"/>
      <w:lvlText w:val="o"/>
      <w:lvlJc w:val="left"/>
      <w:pPr>
        <w:ind w:left="3600" w:hanging="360"/>
      </w:pPr>
      <w:rPr>
        <w:rFonts w:ascii="Courier New" w:hAnsi="Courier New" w:cs="Courier New" w:hint="default"/>
      </w:rPr>
    </w:lvl>
    <w:lvl w:ilvl="5" w:tplc="939AF158" w:tentative="1">
      <w:start w:val="1"/>
      <w:numFmt w:val="bullet"/>
      <w:lvlText w:val=""/>
      <w:lvlJc w:val="left"/>
      <w:pPr>
        <w:ind w:left="4320" w:hanging="360"/>
      </w:pPr>
      <w:rPr>
        <w:rFonts w:ascii="Wingdings" w:hAnsi="Wingdings" w:hint="default"/>
      </w:rPr>
    </w:lvl>
    <w:lvl w:ilvl="6" w:tplc="4260EA3A" w:tentative="1">
      <w:start w:val="1"/>
      <w:numFmt w:val="bullet"/>
      <w:lvlText w:val=""/>
      <w:lvlJc w:val="left"/>
      <w:pPr>
        <w:ind w:left="5040" w:hanging="360"/>
      </w:pPr>
      <w:rPr>
        <w:rFonts w:ascii="Symbol" w:hAnsi="Symbol" w:hint="default"/>
      </w:rPr>
    </w:lvl>
    <w:lvl w:ilvl="7" w:tplc="31CA9A12" w:tentative="1">
      <w:start w:val="1"/>
      <w:numFmt w:val="bullet"/>
      <w:lvlText w:val="o"/>
      <w:lvlJc w:val="left"/>
      <w:pPr>
        <w:ind w:left="5760" w:hanging="360"/>
      </w:pPr>
      <w:rPr>
        <w:rFonts w:ascii="Courier New" w:hAnsi="Courier New" w:cs="Courier New" w:hint="default"/>
      </w:rPr>
    </w:lvl>
    <w:lvl w:ilvl="8" w:tplc="3C9449FE" w:tentative="1">
      <w:start w:val="1"/>
      <w:numFmt w:val="bullet"/>
      <w:lvlText w:val=""/>
      <w:lvlJc w:val="left"/>
      <w:pPr>
        <w:ind w:left="6480" w:hanging="360"/>
      </w:pPr>
      <w:rPr>
        <w:rFonts w:ascii="Wingdings" w:hAnsi="Wingdings" w:hint="default"/>
      </w:rPr>
    </w:lvl>
  </w:abstractNum>
  <w:abstractNum w:abstractNumId="28" w15:restartNumberingAfterBreak="0">
    <w:nsid w:val="40E9FABA"/>
    <w:multiLevelType w:val="hybridMultilevel"/>
    <w:tmpl w:val="9BF8E332"/>
    <w:lvl w:ilvl="0" w:tplc="B2141512">
      <w:start w:val="1"/>
      <w:numFmt w:val="bullet"/>
      <w:lvlText w:val="·"/>
      <w:lvlJc w:val="left"/>
      <w:pPr>
        <w:ind w:left="720" w:hanging="360"/>
      </w:pPr>
      <w:rPr>
        <w:rFonts w:ascii="Symbol" w:hAnsi="Symbol" w:hint="default"/>
      </w:rPr>
    </w:lvl>
    <w:lvl w:ilvl="1" w:tplc="95B6F18E">
      <w:start w:val="1"/>
      <w:numFmt w:val="bullet"/>
      <w:lvlText w:val="o"/>
      <w:lvlJc w:val="left"/>
      <w:pPr>
        <w:ind w:left="1440" w:hanging="360"/>
      </w:pPr>
      <w:rPr>
        <w:rFonts w:ascii="Courier New" w:hAnsi="Courier New" w:hint="default"/>
      </w:rPr>
    </w:lvl>
    <w:lvl w:ilvl="2" w:tplc="9E94235A">
      <w:start w:val="1"/>
      <w:numFmt w:val="bullet"/>
      <w:lvlText w:val=""/>
      <w:lvlJc w:val="left"/>
      <w:pPr>
        <w:ind w:left="2160" w:hanging="360"/>
      </w:pPr>
      <w:rPr>
        <w:rFonts w:ascii="Wingdings" w:hAnsi="Wingdings" w:hint="default"/>
      </w:rPr>
    </w:lvl>
    <w:lvl w:ilvl="3" w:tplc="C0CAB6A6">
      <w:start w:val="1"/>
      <w:numFmt w:val="bullet"/>
      <w:lvlText w:val=""/>
      <w:lvlJc w:val="left"/>
      <w:pPr>
        <w:ind w:left="2880" w:hanging="360"/>
      </w:pPr>
      <w:rPr>
        <w:rFonts w:ascii="Symbol" w:hAnsi="Symbol" w:hint="default"/>
      </w:rPr>
    </w:lvl>
    <w:lvl w:ilvl="4" w:tplc="81D66296">
      <w:start w:val="1"/>
      <w:numFmt w:val="bullet"/>
      <w:lvlText w:val="o"/>
      <w:lvlJc w:val="left"/>
      <w:pPr>
        <w:ind w:left="3600" w:hanging="360"/>
      </w:pPr>
      <w:rPr>
        <w:rFonts w:ascii="Courier New" w:hAnsi="Courier New" w:hint="default"/>
      </w:rPr>
    </w:lvl>
    <w:lvl w:ilvl="5" w:tplc="84D8C2FC">
      <w:start w:val="1"/>
      <w:numFmt w:val="bullet"/>
      <w:lvlText w:val=""/>
      <w:lvlJc w:val="left"/>
      <w:pPr>
        <w:ind w:left="4320" w:hanging="360"/>
      </w:pPr>
      <w:rPr>
        <w:rFonts w:ascii="Wingdings" w:hAnsi="Wingdings" w:hint="default"/>
      </w:rPr>
    </w:lvl>
    <w:lvl w:ilvl="6" w:tplc="B8E4AEEE">
      <w:start w:val="1"/>
      <w:numFmt w:val="bullet"/>
      <w:lvlText w:val=""/>
      <w:lvlJc w:val="left"/>
      <w:pPr>
        <w:ind w:left="5040" w:hanging="360"/>
      </w:pPr>
      <w:rPr>
        <w:rFonts w:ascii="Symbol" w:hAnsi="Symbol" w:hint="default"/>
      </w:rPr>
    </w:lvl>
    <w:lvl w:ilvl="7" w:tplc="56C2E55A">
      <w:start w:val="1"/>
      <w:numFmt w:val="bullet"/>
      <w:lvlText w:val="o"/>
      <w:lvlJc w:val="left"/>
      <w:pPr>
        <w:ind w:left="5760" w:hanging="360"/>
      </w:pPr>
      <w:rPr>
        <w:rFonts w:ascii="Courier New" w:hAnsi="Courier New" w:hint="default"/>
      </w:rPr>
    </w:lvl>
    <w:lvl w:ilvl="8" w:tplc="385C9D70">
      <w:start w:val="1"/>
      <w:numFmt w:val="bullet"/>
      <w:lvlText w:val=""/>
      <w:lvlJc w:val="left"/>
      <w:pPr>
        <w:ind w:left="6480" w:hanging="360"/>
      </w:pPr>
      <w:rPr>
        <w:rFonts w:ascii="Wingdings" w:hAnsi="Wingdings" w:hint="default"/>
      </w:rPr>
    </w:lvl>
  </w:abstractNum>
  <w:abstractNum w:abstractNumId="29" w15:restartNumberingAfterBreak="0">
    <w:nsid w:val="41493B25"/>
    <w:multiLevelType w:val="hybridMultilevel"/>
    <w:tmpl w:val="D4322730"/>
    <w:lvl w:ilvl="0" w:tplc="3E187C1C">
      <w:start w:val="1"/>
      <w:numFmt w:val="decimal"/>
      <w:lvlText w:val="%1."/>
      <w:lvlJc w:val="left"/>
      <w:pPr>
        <w:ind w:left="720" w:hanging="360"/>
      </w:pPr>
      <w:rPr>
        <w:b/>
        <w:bCs/>
      </w:rPr>
    </w:lvl>
    <w:lvl w:ilvl="1" w:tplc="D73E03A6">
      <w:start w:val="1"/>
      <w:numFmt w:val="lowerLetter"/>
      <w:lvlText w:val="%2."/>
      <w:lvlJc w:val="left"/>
      <w:pPr>
        <w:ind w:left="1440" w:hanging="360"/>
      </w:pPr>
    </w:lvl>
    <w:lvl w:ilvl="2" w:tplc="7948442A">
      <w:start w:val="1"/>
      <w:numFmt w:val="lowerRoman"/>
      <w:lvlText w:val="%3."/>
      <w:lvlJc w:val="right"/>
      <w:pPr>
        <w:ind w:left="2160" w:hanging="180"/>
      </w:pPr>
    </w:lvl>
    <w:lvl w:ilvl="3" w:tplc="930CAFD6">
      <w:start w:val="1"/>
      <w:numFmt w:val="decimal"/>
      <w:lvlText w:val="%4."/>
      <w:lvlJc w:val="left"/>
      <w:pPr>
        <w:ind w:left="2880" w:hanging="360"/>
      </w:pPr>
    </w:lvl>
    <w:lvl w:ilvl="4" w:tplc="4F5CFD62">
      <w:start w:val="1"/>
      <w:numFmt w:val="lowerLetter"/>
      <w:lvlText w:val="%5."/>
      <w:lvlJc w:val="left"/>
      <w:pPr>
        <w:ind w:left="3600" w:hanging="360"/>
      </w:pPr>
    </w:lvl>
    <w:lvl w:ilvl="5" w:tplc="59881312">
      <w:start w:val="1"/>
      <w:numFmt w:val="lowerRoman"/>
      <w:lvlText w:val="%6."/>
      <w:lvlJc w:val="right"/>
      <w:pPr>
        <w:ind w:left="4320" w:hanging="180"/>
      </w:pPr>
    </w:lvl>
    <w:lvl w:ilvl="6" w:tplc="174E66DC">
      <w:start w:val="1"/>
      <w:numFmt w:val="decimal"/>
      <w:lvlText w:val="%7."/>
      <w:lvlJc w:val="left"/>
      <w:pPr>
        <w:ind w:left="5040" w:hanging="360"/>
      </w:pPr>
    </w:lvl>
    <w:lvl w:ilvl="7" w:tplc="7C880E74">
      <w:start w:val="1"/>
      <w:numFmt w:val="lowerLetter"/>
      <w:lvlText w:val="%8."/>
      <w:lvlJc w:val="left"/>
      <w:pPr>
        <w:ind w:left="5760" w:hanging="360"/>
      </w:pPr>
    </w:lvl>
    <w:lvl w:ilvl="8" w:tplc="FDECD6A0">
      <w:start w:val="1"/>
      <w:numFmt w:val="lowerRoman"/>
      <w:lvlText w:val="%9."/>
      <w:lvlJc w:val="right"/>
      <w:pPr>
        <w:ind w:left="6480" w:hanging="180"/>
      </w:pPr>
    </w:lvl>
  </w:abstractNum>
  <w:abstractNum w:abstractNumId="30" w15:restartNumberingAfterBreak="0">
    <w:nsid w:val="42059201"/>
    <w:multiLevelType w:val="multilevel"/>
    <w:tmpl w:val="79EF0EB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24B6E22"/>
    <w:multiLevelType w:val="hybridMultilevel"/>
    <w:tmpl w:val="B98A6BB8"/>
    <w:lvl w:ilvl="0" w:tplc="4306BE44">
      <w:start w:val="1"/>
      <w:numFmt w:val="lowerLetter"/>
      <w:lvlText w:val="(%1)"/>
      <w:lvlJc w:val="left"/>
      <w:pPr>
        <w:ind w:left="720" w:hanging="360"/>
      </w:pPr>
      <w:rPr>
        <w:rFonts w:hint="default"/>
        <w:color w:val="000000"/>
      </w:rPr>
    </w:lvl>
    <w:lvl w:ilvl="1" w:tplc="E384C89E" w:tentative="1">
      <w:start w:val="1"/>
      <w:numFmt w:val="lowerLetter"/>
      <w:lvlText w:val="%2."/>
      <w:lvlJc w:val="left"/>
      <w:pPr>
        <w:ind w:left="1440" w:hanging="360"/>
      </w:pPr>
    </w:lvl>
    <w:lvl w:ilvl="2" w:tplc="E0968012" w:tentative="1">
      <w:start w:val="1"/>
      <w:numFmt w:val="lowerRoman"/>
      <w:lvlText w:val="%3."/>
      <w:lvlJc w:val="right"/>
      <w:pPr>
        <w:ind w:left="2160" w:hanging="180"/>
      </w:pPr>
    </w:lvl>
    <w:lvl w:ilvl="3" w:tplc="A5401668" w:tentative="1">
      <w:start w:val="1"/>
      <w:numFmt w:val="decimal"/>
      <w:lvlText w:val="%4."/>
      <w:lvlJc w:val="left"/>
      <w:pPr>
        <w:ind w:left="2880" w:hanging="360"/>
      </w:pPr>
    </w:lvl>
    <w:lvl w:ilvl="4" w:tplc="E586C292" w:tentative="1">
      <w:start w:val="1"/>
      <w:numFmt w:val="lowerLetter"/>
      <w:lvlText w:val="%5."/>
      <w:lvlJc w:val="left"/>
      <w:pPr>
        <w:ind w:left="3600" w:hanging="360"/>
      </w:pPr>
    </w:lvl>
    <w:lvl w:ilvl="5" w:tplc="ED1C01CC" w:tentative="1">
      <w:start w:val="1"/>
      <w:numFmt w:val="lowerRoman"/>
      <w:lvlText w:val="%6."/>
      <w:lvlJc w:val="right"/>
      <w:pPr>
        <w:ind w:left="4320" w:hanging="180"/>
      </w:pPr>
    </w:lvl>
    <w:lvl w:ilvl="6" w:tplc="62F260C8" w:tentative="1">
      <w:start w:val="1"/>
      <w:numFmt w:val="decimal"/>
      <w:lvlText w:val="%7."/>
      <w:lvlJc w:val="left"/>
      <w:pPr>
        <w:ind w:left="5040" w:hanging="360"/>
      </w:pPr>
    </w:lvl>
    <w:lvl w:ilvl="7" w:tplc="60EA64D6" w:tentative="1">
      <w:start w:val="1"/>
      <w:numFmt w:val="lowerLetter"/>
      <w:lvlText w:val="%8."/>
      <w:lvlJc w:val="left"/>
      <w:pPr>
        <w:ind w:left="5760" w:hanging="360"/>
      </w:pPr>
    </w:lvl>
    <w:lvl w:ilvl="8" w:tplc="D3121382" w:tentative="1">
      <w:start w:val="1"/>
      <w:numFmt w:val="lowerRoman"/>
      <w:lvlText w:val="%9."/>
      <w:lvlJc w:val="right"/>
      <w:pPr>
        <w:ind w:left="6480" w:hanging="180"/>
      </w:pPr>
    </w:lvl>
  </w:abstractNum>
  <w:abstractNum w:abstractNumId="32" w15:restartNumberingAfterBreak="0">
    <w:nsid w:val="435D0B8F"/>
    <w:multiLevelType w:val="hybridMultilevel"/>
    <w:tmpl w:val="829ACE20"/>
    <w:lvl w:ilvl="0" w:tplc="DF96FFA4">
      <w:start w:val="1"/>
      <w:numFmt w:val="bullet"/>
      <w:lvlText w:val=""/>
      <w:lvlJc w:val="left"/>
      <w:pPr>
        <w:ind w:left="720" w:hanging="360"/>
      </w:pPr>
      <w:rPr>
        <w:rFonts w:ascii="Symbol" w:hAnsi="Symbol" w:hint="default"/>
      </w:rPr>
    </w:lvl>
    <w:lvl w:ilvl="1" w:tplc="E4A2AD20">
      <w:start w:val="1"/>
      <w:numFmt w:val="lowerLetter"/>
      <w:lvlText w:val="%2."/>
      <w:lvlJc w:val="left"/>
      <w:pPr>
        <w:ind w:left="1440" w:hanging="360"/>
      </w:pPr>
    </w:lvl>
    <w:lvl w:ilvl="2" w:tplc="560C90B8">
      <w:start w:val="1"/>
      <w:numFmt w:val="lowerRoman"/>
      <w:lvlText w:val="%3."/>
      <w:lvlJc w:val="right"/>
      <w:pPr>
        <w:ind w:left="2160" w:hanging="180"/>
      </w:pPr>
    </w:lvl>
    <w:lvl w:ilvl="3" w:tplc="6376FB8C">
      <w:start w:val="1"/>
      <w:numFmt w:val="decimal"/>
      <w:lvlText w:val="%4."/>
      <w:lvlJc w:val="left"/>
      <w:pPr>
        <w:ind w:left="2880" w:hanging="360"/>
      </w:pPr>
    </w:lvl>
    <w:lvl w:ilvl="4" w:tplc="B50AF18A">
      <w:start w:val="1"/>
      <w:numFmt w:val="lowerLetter"/>
      <w:lvlText w:val="%5."/>
      <w:lvlJc w:val="left"/>
      <w:pPr>
        <w:ind w:left="3600" w:hanging="360"/>
      </w:pPr>
    </w:lvl>
    <w:lvl w:ilvl="5" w:tplc="D2024116">
      <w:start w:val="1"/>
      <w:numFmt w:val="lowerRoman"/>
      <w:lvlText w:val="%6."/>
      <w:lvlJc w:val="right"/>
      <w:pPr>
        <w:ind w:left="4320" w:hanging="180"/>
      </w:pPr>
    </w:lvl>
    <w:lvl w:ilvl="6" w:tplc="5642BE88">
      <w:start w:val="1"/>
      <w:numFmt w:val="decimal"/>
      <w:lvlText w:val="%7."/>
      <w:lvlJc w:val="left"/>
      <w:pPr>
        <w:ind w:left="5040" w:hanging="360"/>
      </w:pPr>
    </w:lvl>
    <w:lvl w:ilvl="7" w:tplc="F80A23F0">
      <w:start w:val="1"/>
      <w:numFmt w:val="lowerLetter"/>
      <w:lvlText w:val="%8."/>
      <w:lvlJc w:val="left"/>
      <w:pPr>
        <w:ind w:left="5760" w:hanging="360"/>
      </w:pPr>
    </w:lvl>
    <w:lvl w:ilvl="8" w:tplc="1B2256C2">
      <w:start w:val="1"/>
      <w:numFmt w:val="lowerRoman"/>
      <w:lvlText w:val="%9."/>
      <w:lvlJc w:val="right"/>
      <w:pPr>
        <w:ind w:left="6480" w:hanging="180"/>
      </w:pPr>
    </w:lvl>
  </w:abstractNum>
  <w:abstractNum w:abstractNumId="33" w15:restartNumberingAfterBreak="0">
    <w:nsid w:val="45A475C3"/>
    <w:multiLevelType w:val="hybridMultilevel"/>
    <w:tmpl w:val="56462354"/>
    <w:lvl w:ilvl="0" w:tplc="6584E786">
      <w:start w:val="1"/>
      <w:numFmt w:val="decimal"/>
      <w:pStyle w:val="Recommendation"/>
      <w:lvlText w:val="%1."/>
      <w:lvlJc w:val="left"/>
      <w:pPr>
        <w:tabs>
          <w:tab w:val="num" w:pos="360"/>
        </w:tabs>
        <w:ind w:left="360" w:hanging="360"/>
      </w:pPr>
    </w:lvl>
    <w:lvl w:ilvl="1" w:tplc="88C210A2" w:tentative="1">
      <w:start w:val="1"/>
      <w:numFmt w:val="lowerLetter"/>
      <w:lvlText w:val="%2."/>
      <w:lvlJc w:val="left"/>
      <w:pPr>
        <w:tabs>
          <w:tab w:val="num" w:pos="1080"/>
        </w:tabs>
        <w:ind w:left="1080" w:hanging="360"/>
      </w:pPr>
    </w:lvl>
    <w:lvl w:ilvl="2" w:tplc="628AA5BA" w:tentative="1">
      <w:start w:val="1"/>
      <w:numFmt w:val="lowerRoman"/>
      <w:lvlText w:val="%3."/>
      <w:lvlJc w:val="right"/>
      <w:pPr>
        <w:tabs>
          <w:tab w:val="num" w:pos="1800"/>
        </w:tabs>
        <w:ind w:left="1800" w:hanging="180"/>
      </w:pPr>
    </w:lvl>
    <w:lvl w:ilvl="3" w:tplc="4D96C54E" w:tentative="1">
      <w:start w:val="1"/>
      <w:numFmt w:val="decimal"/>
      <w:lvlText w:val="%4."/>
      <w:lvlJc w:val="left"/>
      <w:pPr>
        <w:tabs>
          <w:tab w:val="num" w:pos="2520"/>
        </w:tabs>
        <w:ind w:left="2520" w:hanging="360"/>
      </w:pPr>
    </w:lvl>
    <w:lvl w:ilvl="4" w:tplc="C48806D2" w:tentative="1">
      <w:start w:val="1"/>
      <w:numFmt w:val="lowerLetter"/>
      <w:lvlText w:val="%5."/>
      <w:lvlJc w:val="left"/>
      <w:pPr>
        <w:tabs>
          <w:tab w:val="num" w:pos="3240"/>
        </w:tabs>
        <w:ind w:left="3240" w:hanging="360"/>
      </w:pPr>
    </w:lvl>
    <w:lvl w:ilvl="5" w:tplc="185E17FA" w:tentative="1">
      <w:start w:val="1"/>
      <w:numFmt w:val="lowerRoman"/>
      <w:lvlText w:val="%6."/>
      <w:lvlJc w:val="right"/>
      <w:pPr>
        <w:tabs>
          <w:tab w:val="num" w:pos="3960"/>
        </w:tabs>
        <w:ind w:left="3960" w:hanging="180"/>
      </w:pPr>
    </w:lvl>
    <w:lvl w:ilvl="6" w:tplc="5A9EEAFC" w:tentative="1">
      <w:start w:val="1"/>
      <w:numFmt w:val="decimal"/>
      <w:lvlText w:val="%7."/>
      <w:lvlJc w:val="left"/>
      <w:pPr>
        <w:tabs>
          <w:tab w:val="num" w:pos="4680"/>
        </w:tabs>
        <w:ind w:left="4680" w:hanging="360"/>
      </w:pPr>
    </w:lvl>
    <w:lvl w:ilvl="7" w:tplc="5434D400" w:tentative="1">
      <w:start w:val="1"/>
      <w:numFmt w:val="lowerLetter"/>
      <w:lvlText w:val="%8."/>
      <w:lvlJc w:val="left"/>
      <w:pPr>
        <w:tabs>
          <w:tab w:val="num" w:pos="5400"/>
        </w:tabs>
        <w:ind w:left="5400" w:hanging="360"/>
      </w:pPr>
    </w:lvl>
    <w:lvl w:ilvl="8" w:tplc="B1489574" w:tentative="1">
      <w:start w:val="1"/>
      <w:numFmt w:val="lowerRoman"/>
      <w:lvlText w:val="%9."/>
      <w:lvlJc w:val="right"/>
      <w:pPr>
        <w:tabs>
          <w:tab w:val="num" w:pos="6120"/>
        </w:tabs>
        <w:ind w:left="6120" w:hanging="180"/>
      </w:pPr>
    </w:lvl>
  </w:abstractNum>
  <w:abstractNum w:abstractNumId="34" w15:restartNumberingAfterBreak="0">
    <w:nsid w:val="47B7B1CB"/>
    <w:multiLevelType w:val="hybridMultilevel"/>
    <w:tmpl w:val="0B88C0B6"/>
    <w:lvl w:ilvl="0" w:tplc="865857B8">
      <w:start w:val="1"/>
      <w:numFmt w:val="bullet"/>
      <w:lvlText w:val=""/>
      <w:lvlJc w:val="left"/>
      <w:pPr>
        <w:ind w:left="720" w:hanging="360"/>
      </w:pPr>
      <w:rPr>
        <w:rFonts w:ascii="Symbol" w:hAnsi="Symbol" w:hint="default"/>
      </w:rPr>
    </w:lvl>
    <w:lvl w:ilvl="1" w:tplc="C1AEA858">
      <w:start w:val="1"/>
      <w:numFmt w:val="bullet"/>
      <w:lvlText w:val="o"/>
      <w:lvlJc w:val="left"/>
      <w:pPr>
        <w:ind w:left="1440" w:hanging="360"/>
      </w:pPr>
      <w:rPr>
        <w:rFonts w:ascii="Courier New" w:hAnsi="Courier New" w:hint="default"/>
      </w:rPr>
    </w:lvl>
    <w:lvl w:ilvl="2" w:tplc="BB984CB6">
      <w:start w:val="1"/>
      <w:numFmt w:val="bullet"/>
      <w:lvlText w:val=""/>
      <w:lvlJc w:val="left"/>
      <w:pPr>
        <w:ind w:left="2160" w:hanging="360"/>
      </w:pPr>
      <w:rPr>
        <w:rFonts w:ascii="Wingdings" w:hAnsi="Wingdings" w:hint="default"/>
      </w:rPr>
    </w:lvl>
    <w:lvl w:ilvl="3" w:tplc="3FF4DABE">
      <w:start w:val="1"/>
      <w:numFmt w:val="bullet"/>
      <w:lvlText w:val=""/>
      <w:lvlJc w:val="left"/>
      <w:pPr>
        <w:ind w:left="2880" w:hanging="360"/>
      </w:pPr>
      <w:rPr>
        <w:rFonts w:ascii="Symbol" w:hAnsi="Symbol" w:hint="default"/>
      </w:rPr>
    </w:lvl>
    <w:lvl w:ilvl="4" w:tplc="2BCC8CD4">
      <w:start w:val="1"/>
      <w:numFmt w:val="bullet"/>
      <w:lvlText w:val="o"/>
      <w:lvlJc w:val="left"/>
      <w:pPr>
        <w:ind w:left="3600" w:hanging="360"/>
      </w:pPr>
      <w:rPr>
        <w:rFonts w:ascii="Courier New" w:hAnsi="Courier New" w:hint="default"/>
      </w:rPr>
    </w:lvl>
    <w:lvl w:ilvl="5" w:tplc="3D101D4C">
      <w:start w:val="1"/>
      <w:numFmt w:val="bullet"/>
      <w:lvlText w:val=""/>
      <w:lvlJc w:val="left"/>
      <w:pPr>
        <w:ind w:left="4320" w:hanging="360"/>
      </w:pPr>
      <w:rPr>
        <w:rFonts w:ascii="Wingdings" w:hAnsi="Wingdings" w:hint="default"/>
      </w:rPr>
    </w:lvl>
    <w:lvl w:ilvl="6" w:tplc="34E0C020">
      <w:start w:val="1"/>
      <w:numFmt w:val="bullet"/>
      <w:lvlText w:val=""/>
      <w:lvlJc w:val="left"/>
      <w:pPr>
        <w:ind w:left="5040" w:hanging="360"/>
      </w:pPr>
      <w:rPr>
        <w:rFonts w:ascii="Symbol" w:hAnsi="Symbol" w:hint="default"/>
      </w:rPr>
    </w:lvl>
    <w:lvl w:ilvl="7" w:tplc="14E6397A">
      <w:start w:val="1"/>
      <w:numFmt w:val="bullet"/>
      <w:lvlText w:val="o"/>
      <w:lvlJc w:val="left"/>
      <w:pPr>
        <w:ind w:left="5760" w:hanging="360"/>
      </w:pPr>
      <w:rPr>
        <w:rFonts w:ascii="Courier New" w:hAnsi="Courier New" w:hint="default"/>
      </w:rPr>
    </w:lvl>
    <w:lvl w:ilvl="8" w:tplc="6748C146">
      <w:start w:val="1"/>
      <w:numFmt w:val="bullet"/>
      <w:lvlText w:val=""/>
      <w:lvlJc w:val="left"/>
      <w:pPr>
        <w:ind w:left="6480" w:hanging="360"/>
      </w:pPr>
      <w:rPr>
        <w:rFonts w:ascii="Wingdings" w:hAnsi="Wingdings" w:hint="default"/>
      </w:rPr>
    </w:lvl>
  </w:abstractNum>
  <w:abstractNum w:abstractNumId="35" w15:restartNumberingAfterBreak="0">
    <w:nsid w:val="4AF7EE78"/>
    <w:multiLevelType w:val="hybridMultilevel"/>
    <w:tmpl w:val="72300376"/>
    <w:lvl w:ilvl="0" w:tplc="FB826F02">
      <w:start w:val="1"/>
      <w:numFmt w:val="bullet"/>
      <w:lvlText w:val="·"/>
      <w:lvlJc w:val="left"/>
      <w:pPr>
        <w:ind w:left="720" w:hanging="360"/>
      </w:pPr>
      <w:rPr>
        <w:rFonts w:ascii="Symbol" w:hAnsi="Symbol" w:hint="default"/>
      </w:rPr>
    </w:lvl>
    <w:lvl w:ilvl="1" w:tplc="4202C5E2">
      <w:start w:val="1"/>
      <w:numFmt w:val="bullet"/>
      <w:lvlText w:val="o"/>
      <w:lvlJc w:val="left"/>
      <w:pPr>
        <w:ind w:left="1440" w:hanging="360"/>
      </w:pPr>
      <w:rPr>
        <w:rFonts w:ascii="Courier New" w:hAnsi="Courier New" w:hint="default"/>
      </w:rPr>
    </w:lvl>
    <w:lvl w:ilvl="2" w:tplc="20E40E38">
      <w:start w:val="1"/>
      <w:numFmt w:val="bullet"/>
      <w:lvlText w:val=""/>
      <w:lvlJc w:val="left"/>
      <w:pPr>
        <w:ind w:left="2160" w:hanging="360"/>
      </w:pPr>
      <w:rPr>
        <w:rFonts w:ascii="Wingdings" w:hAnsi="Wingdings" w:hint="default"/>
      </w:rPr>
    </w:lvl>
    <w:lvl w:ilvl="3" w:tplc="DEEEFB7A">
      <w:start w:val="1"/>
      <w:numFmt w:val="bullet"/>
      <w:lvlText w:val=""/>
      <w:lvlJc w:val="left"/>
      <w:pPr>
        <w:ind w:left="2880" w:hanging="360"/>
      </w:pPr>
      <w:rPr>
        <w:rFonts w:ascii="Symbol" w:hAnsi="Symbol" w:hint="default"/>
      </w:rPr>
    </w:lvl>
    <w:lvl w:ilvl="4" w:tplc="11F8B03A">
      <w:start w:val="1"/>
      <w:numFmt w:val="bullet"/>
      <w:lvlText w:val="o"/>
      <w:lvlJc w:val="left"/>
      <w:pPr>
        <w:ind w:left="3600" w:hanging="360"/>
      </w:pPr>
      <w:rPr>
        <w:rFonts w:ascii="Courier New" w:hAnsi="Courier New" w:hint="default"/>
      </w:rPr>
    </w:lvl>
    <w:lvl w:ilvl="5" w:tplc="11E2887A">
      <w:start w:val="1"/>
      <w:numFmt w:val="bullet"/>
      <w:lvlText w:val=""/>
      <w:lvlJc w:val="left"/>
      <w:pPr>
        <w:ind w:left="4320" w:hanging="360"/>
      </w:pPr>
      <w:rPr>
        <w:rFonts w:ascii="Wingdings" w:hAnsi="Wingdings" w:hint="default"/>
      </w:rPr>
    </w:lvl>
    <w:lvl w:ilvl="6" w:tplc="223CC85A">
      <w:start w:val="1"/>
      <w:numFmt w:val="bullet"/>
      <w:lvlText w:val=""/>
      <w:lvlJc w:val="left"/>
      <w:pPr>
        <w:ind w:left="5040" w:hanging="360"/>
      </w:pPr>
      <w:rPr>
        <w:rFonts w:ascii="Symbol" w:hAnsi="Symbol" w:hint="default"/>
      </w:rPr>
    </w:lvl>
    <w:lvl w:ilvl="7" w:tplc="CA3C1902">
      <w:start w:val="1"/>
      <w:numFmt w:val="bullet"/>
      <w:lvlText w:val="o"/>
      <w:lvlJc w:val="left"/>
      <w:pPr>
        <w:ind w:left="5760" w:hanging="360"/>
      </w:pPr>
      <w:rPr>
        <w:rFonts w:ascii="Courier New" w:hAnsi="Courier New" w:hint="default"/>
      </w:rPr>
    </w:lvl>
    <w:lvl w:ilvl="8" w:tplc="A680F60E">
      <w:start w:val="1"/>
      <w:numFmt w:val="bullet"/>
      <w:lvlText w:val=""/>
      <w:lvlJc w:val="left"/>
      <w:pPr>
        <w:ind w:left="6480" w:hanging="360"/>
      </w:pPr>
      <w:rPr>
        <w:rFonts w:ascii="Wingdings" w:hAnsi="Wingdings" w:hint="default"/>
      </w:rPr>
    </w:lvl>
  </w:abstractNum>
  <w:abstractNum w:abstractNumId="36" w15:restartNumberingAfterBreak="0">
    <w:nsid w:val="4C187686"/>
    <w:multiLevelType w:val="hybridMultilevel"/>
    <w:tmpl w:val="083C3E92"/>
    <w:lvl w:ilvl="0" w:tplc="C45A23F2">
      <w:start w:val="1"/>
      <w:numFmt w:val="bullet"/>
      <w:lvlText w:val=""/>
      <w:lvlJc w:val="left"/>
      <w:pPr>
        <w:ind w:left="720" w:hanging="360"/>
      </w:pPr>
      <w:rPr>
        <w:rFonts w:ascii="Symbol" w:hAnsi="Symbol" w:hint="default"/>
      </w:rPr>
    </w:lvl>
    <w:lvl w:ilvl="1" w:tplc="48009622" w:tentative="1">
      <w:start w:val="1"/>
      <w:numFmt w:val="bullet"/>
      <w:lvlText w:val="o"/>
      <w:lvlJc w:val="left"/>
      <w:pPr>
        <w:ind w:left="1440" w:hanging="360"/>
      </w:pPr>
      <w:rPr>
        <w:rFonts w:ascii="Courier New" w:hAnsi="Courier New" w:cs="Courier New" w:hint="default"/>
      </w:rPr>
    </w:lvl>
    <w:lvl w:ilvl="2" w:tplc="20C6B22C" w:tentative="1">
      <w:start w:val="1"/>
      <w:numFmt w:val="bullet"/>
      <w:lvlText w:val=""/>
      <w:lvlJc w:val="left"/>
      <w:pPr>
        <w:ind w:left="2160" w:hanging="360"/>
      </w:pPr>
      <w:rPr>
        <w:rFonts w:ascii="Wingdings" w:hAnsi="Wingdings" w:hint="default"/>
      </w:rPr>
    </w:lvl>
    <w:lvl w:ilvl="3" w:tplc="D70208CC" w:tentative="1">
      <w:start w:val="1"/>
      <w:numFmt w:val="bullet"/>
      <w:lvlText w:val=""/>
      <w:lvlJc w:val="left"/>
      <w:pPr>
        <w:ind w:left="2880" w:hanging="360"/>
      </w:pPr>
      <w:rPr>
        <w:rFonts w:ascii="Symbol" w:hAnsi="Symbol" w:hint="default"/>
      </w:rPr>
    </w:lvl>
    <w:lvl w:ilvl="4" w:tplc="D5ACDF6C" w:tentative="1">
      <w:start w:val="1"/>
      <w:numFmt w:val="bullet"/>
      <w:lvlText w:val="o"/>
      <w:lvlJc w:val="left"/>
      <w:pPr>
        <w:ind w:left="3600" w:hanging="360"/>
      </w:pPr>
      <w:rPr>
        <w:rFonts w:ascii="Courier New" w:hAnsi="Courier New" w:cs="Courier New" w:hint="default"/>
      </w:rPr>
    </w:lvl>
    <w:lvl w:ilvl="5" w:tplc="CBA4F6F8" w:tentative="1">
      <w:start w:val="1"/>
      <w:numFmt w:val="bullet"/>
      <w:lvlText w:val=""/>
      <w:lvlJc w:val="left"/>
      <w:pPr>
        <w:ind w:left="4320" w:hanging="360"/>
      </w:pPr>
      <w:rPr>
        <w:rFonts w:ascii="Wingdings" w:hAnsi="Wingdings" w:hint="default"/>
      </w:rPr>
    </w:lvl>
    <w:lvl w:ilvl="6" w:tplc="31B20720" w:tentative="1">
      <w:start w:val="1"/>
      <w:numFmt w:val="bullet"/>
      <w:lvlText w:val=""/>
      <w:lvlJc w:val="left"/>
      <w:pPr>
        <w:ind w:left="5040" w:hanging="360"/>
      </w:pPr>
      <w:rPr>
        <w:rFonts w:ascii="Symbol" w:hAnsi="Symbol" w:hint="default"/>
      </w:rPr>
    </w:lvl>
    <w:lvl w:ilvl="7" w:tplc="98E2867C" w:tentative="1">
      <w:start w:val="1"/>
      <w:numFmt w:val="bullet"/>
      <w:lvlText w:val="o"/>
      <w:lvlJc w:val="left"/>
      <w:pPr>
        <w:ind w:left="5760" w:hanging="360"/>
      </w:pPr>
      <w:rPr>
        <w:rFonts w:ascii="Courier New" w:hAnsi="Courier New" w:cs="Courier New" w:hint="default"/>
      </w:rPr>
    </w:lvl>
    <w:lvl w:ilvl="8" w:tplc="B4D4D97E" w:tentative="1">
      <w:start w:val="1"/>
      <w:numFmt w:val="bullet"/>
      <w:lvlText w:val=""/>
      <w:lvlJc w:val="left"/>
      <w:pPr>
        <w:ind w:left="6480" w:hanging="360"/>
      </w:pPr>
      <w:rPr>
        <w:rFonts w:ascii="Wingdings" w:hAnsi="Wingdings" w:hint="default"/>
      </w:rPr>
    </w:lvl>
  </w:abstractNum>
  <w:abstractNum w:abstractNumId="37" w15:restartNumberingAfterBreak="0">
    <w:nsid w:val="4EFE3898"/>
    <w:multiLevelType w:val="hybridMultilevel"/>
    <w:tmpl w:val="134E0950"/>
    <w:lvl w:ilvl="0" w:tplc="5302F5FA">
      <w:start w:val="1"/>
      <w:numFmt w:val="bullet"/>
      <w:lvlText w:val=""/>
      <w:lvlJc w:val="left"/>
      <w:pPr>
        <w:ind w:left="720" w:hanging="360"/>
      </w:pPr>
      <w:rPr>
        <w:rFonts w:ascii="Symbol" w:hAnsi="Symbol" w:hint="default"/>
      </w:rPr>
    </w:lvl>
    <w:lvl w:ilvl="1" w:tplc="17A68AF6" w:tentative="1">
      <w:start w:val="1"/>
      <w:numFmt w:val="bullet"/>
      <w:lvlText w:val="o"/>
      <w:lvlJc w:val="left"/>
      <w:pPr>
        <w:ind w:left="1440" w:hanging="360"/>
      </w:pPr>
      <w:rPr>
        <w:rFonts w:ascii="Courier New" w:hAnsi="Courier New" w:cs="Courier New" w:hint="default"/>
      </w:rPr>
    </w:lvl>
    <w:lvl w:ilvl="2" w:tplc="66D8DDBE" w:tentative="1">
      <w:start w:val="1"/>
      <w:numFmt w:val="bullet"/>
      <w:lvlText w:val=""/>
      <w:lvlJc w:val="left"/>
      <w:pPr>
        <w:ind w:left="2160" w:hanging="360"/>
      </w:pPr>
      <w:rPr>
        <w:rFonts w:ascii="Wingdings" w:hAnsi="Wingdings" w:hint="default"/>
      </w:rPr>
    </w:lvl>
    <w:lvl w:ilvl="3" w:tplc="741E1CE6" w:tentative="1">
      <w:start w:val="1"/>
      <w:numFmt w:val="bullet"/>
      <w:lvlText w:val=""/>
      <w:lvlJc w:val="left"/>
      <w:pPr>
        <w:ind w:left="2880" w:hanging="360"/>
      </w:pPr>
      <w:rPr>
        <w:rFonts w:ascii="Symbol" w:hAnsi="Symbol" w:hint="default"/>
      </w:rPr>
    </w:lvl>
    <w:lvl w:ilvl="4" w:tplc="E822EF94" w:tentative="1">
      <w:start w:val="1"/>
      <w:numFmt w:val="bullet"/>
      <w:lvlText w:val="o"/>
      <w:lvlJc w:val="left"/>
      <w:pPr>
        <w:ind w:left="3600" w:hanging="360"/>
      </w:pPr>
      <w:rPr>
        <w:rFonts w:ascii="Courier New" w:hAnsi="Courier New" w:cs="Courier New" w:hint="default"/>
      </w:rPr>
    </w:lvl>
    <w:lvl w:ilvl="5" w:tplc="A724A0EC" w:tentative="1">
      <w:start w:val="1"/>
      <w:numFmt w:val="bullet"/>
      <w:lvlText w:val=""/>
      <w:lvlJc w:val="left"/>
      <w:pPr>
        <w:ind w:left="4320" w:hanging="360"/>
      </w:pPr>
      <w:rPr>
        <w:rFonts w:ascii="Wingdings" w:hAnsi="Wingdings" w:hint="default"/>
      </w:rPr>
    </w:lvl>
    <w:lvl w:ilvl="6" w:tplc="03DC7520" w:tentative="1">
      <w:start w:val="1"/>
      <w:numFmt w:val="bullet"/>
      <w:lvlText w:val=""/>
      <w:lvlJc w:val="left"/>
      <w:pPr>
        <w:ind w:left="5040" w:hanging="360"/>
      </w:pPr>
      <w:rPr>
        <w:rFonts w:ascii="Symbol" w:hAnsi="Symbol" w:hint="default"/>
      </w:rPr>
    </w:lvl>
    <w:lvl w:ilvl="7" w:tplc="D22EA7BA" w:tentative="1">
      <w:start w:val="1"/>
      <w:numFmt w:val="bullet"/>
      <w:lvlText w:val="o"/>
      <w:lvlJc w:val="left"/>
      <w:pPr>
        <w:ind w:left="5760" w:hanging="360"/>
      </w:pPr>
      <w:rPr>
        <w:rFonts w:ascii="Courier New" w:hAnsi="Courier New" w:cs="Courier New" w:hint="default"/>
      </w:rPr>
    </w:lvl>
    <w:lvl w:ilvl="8" w:tplc="2FEA73D8" w:tentative="1">
      <w:start w:val="1"/>
      <w:numFmt w:val="bullet"/>
      <w:lvlText w:val=""/>
      <w:lvlJc w:val="left"/>
      <w:pPr>
        <w:ind w:left="6480" w:hanging="360"/>
      </w:pPr>
      <w:rPr>
        <w:rFonts w:ascii="Wingdings" w:hAnsi="Wingdings" w:hint="default"/>
      </w:rPr>
    </w:lvl>
  </w:abstractNum>
  <w:abstractNum w:abstractNumId="38" w15:restartNumberingAfterBreak="0">
    <w:nsid w:val="4FA773BC"/>
    <w:multiLevelType w:val="hybridMultilevel"/>
    <w:tmpl w:val="A02C3164"/>
    <w:lvl w:ilvl="0" w:tplc="EC04EBB0">
      <w:start w:val="1"/>
      <w:numFmt w:val="bullet"/>
      <w:lvlText w:val=""/>
      <w:lvlJc w:val="left"/>
      <w:pPr>
        <w:ind w:left="720" w:hanging="360"/>
      </w:pPr>
      <w:rPr>
        <w:rFonts w:ascii="Symbol" w:hAnsi="Symbol" w:hint="default"/>
      </w:rPr>
    </w:lvl>
    <w:lvl w:ilvl="1" w:tplc="44B8BC14">
      <w:start w:val="1"/>
      <w:numFmt w:val="bullet"/>
      <w:lvlText w:val="o"/>
      <w:lvlJc w:val="left"/>
      <w:pPr>
        <w:ind w:left="1440" w:hanging="360"/>
      </w:pPr>
      <w:rPr>
        <w:rFonts w:ascii="Courier New" w:hAnsi="Courier New" w:cs="Courier New" w:hint="default"/>
      </w:rPr>
    </w:lvl>
    <w:lvl w:ilvl="2" w:tplc="E28830C4" w:tentative="1">
      <w:start w:val="1"/>
      <w:numFmt w:val="bullet"/>
      <w:lvlText w:val=""/>
      <w:lvlJc w:val="left"/>
      <w:pPr>
        <w:ind w:left="2160" w:hanging="360"/>
      </w:pPr>
      <w:rPr>
        <w:rFonts w:ascii="Wingdings" w:hAnsi="Wingdings" w:hint="default"/>
      </w:rPr>
    </w:lvl>
    <w:lvl w:ilvl="3" w:tplc="5F2A32B2" w:tentative="1">
      <w:start w:val="1"/>
      <w:numFmt w:val="bullet"/>
      <w:lvlText w:val=""/>
      <w:lvlJc w:val="left"/>
      <w:pPr>
        <w:ind w:left="2880" w:hanging="360"/>
      </w:pPr>
      <w:rPr>
        <w:rFonts w:ascii="Symbol" w:hAnsi="Symbol" w:hint="default"/>
      </w:rPr>
    </w:lvl>
    <w:lvl w:ilvl="4" w:tplc="2D2A1DEE" w:tentative="1">
      <w:start w:val="1"/>
      <w:numFmt w:val="bullet"/>
      <w:lvlText w:val="o"/>
      <w:lvlJc w:val="left"/>
      <w:pPr>
        <w:ind w:left="3600" w:hanging="360"/>
      </w:pPr>
      <w:rPr>
        <w:rFonts w:ascii="Courier New" w:hAnsi="Courier New" w:cs="Courier New" w:hint="default"/>
      </w:rPr>
    </w:lvl>
    <w:lvl w:ilvl="5" w:tplc="877E90A8" w:tentative="1">
      <w:start w:val="1"/>
      <w:numFmt w:val="bullet"/>
      <w:lvlText w:val=""/>
      <w:lvlJc w:val="left"/>
      <w:pPr>
        <w:ind w:left="4320" w:hanging="360"/>
      </w:pPr>
      <w:rPr>
        <w:rFonts w:ascii="Wingdings" w:hAnsi="Wingdings" w:hint="default"/>
      </w:rPr>
    </w:lvl>
    <w:lvl w:ilvl="6" w:tplc="E18E9B24" w:tentative="1">
      <w:start w:val="1"/>
      <w:numFmt w:val="bullet"/>
      <w:lvlText w:val=""/>
      <w:lvlJc w:val="left"/>
      <w:pPr>
        <w:ind w:left="5040" w:hanging="360"/>
      </w:pPr>
      <w:rPr>
        <w:rFonts w:ascii="Symbol" w:hAnsi="Symbol" w:hint="default"/>
      </w:rPr>
    </w:lvl>
    <w:lvl w:ilvl="7" w:tplc="3CF27EA8" w:tentative="1">
      <w:start w:val="1"/>
      <w:numFmt w:val="bullet"/>
      <w:lvlText w:val="o"/>
      <w:lvlJc w:val="left"/>
      <w:pPr>
        <w:ind w:left="5760" w:hanging="360"/>
      </w:pPr>
      <w:rPr>
        <w:rFonts w:ascii="Courier New" w:hAnsi="Courier New" w:cs="Courier New" w:hint="default"/>
      </w:rPr>
    </w:lvl>
    <w:lvl w:ilvl="8" w:tplc="80EA0442" w:tentative="1">
      <w:start w:val="1"/>
      <w:numFmt w:val="bullet"/>
      <w:lvlText w:val=""/>
      <w:lvlJc w:val="left"/>
      <w:pPr>
        <w:ind w:left="6480" w:hanging="360"/>
      </w:pPr>
      <w:rPr>
        <w:rFonts w:ascii="Wingdings" w:hAnsi="Wingdings" w:hint="default"/>
      </w:rPr>
    </w:lvl>
  </w:abstractNum>
  <w:abstractNum w:abstractNumId="39" w15:restartNumberingAfterBreak="0">
    <w:nsid w:val="534FBC3D"/>
    <w:multiLevelType w:val="hybridMultilevel"/>
    <w:tmpl w:val="00000000"/>
    <w:lvl w:ilvl="0" w:tplc="DD42C784">
      <w:start w:val="1"/>
      <w:numFmt w:val="decimal"/>
      <w:lvlText w:val="%1."/>
      <w:lvlJc w:val="left"/>
      <w:pPr>
        <w:ind w:left="720" w:hanging="360"/>
      </w:pPr>
    </w:lvl>
    <w:lvl w:ilvl="1" w:tplc="A922F148">
      <w:start w:val="1"/>
      <w:numFmt w:val="lowerLetter"/>
      <w:lvlText w:val="%2."/>
      <w:lvlJc w:val="left"/>
      <w:pPr>
        <w:ind w:left="1440" w:hanging="360"/>
      </w:pPr>
    </w:lvl>
    <w:lvl w:ilvl="2" w:tplc="E7E6DF60">
      <w:start w:val="1"/>
      <w:numFmt w:val="lowerRoman"/>
      <w:lvlText w:val="%3."/>
      <w:lvlJc w:val="right"/>
      <w:pPr>
        <w:ind w:left="2160" w:hanging="180"/>
      </w:pPr>
    </w:lvl>
    <w:lvl w:ilvl="3" w:tplc="EA92969A">
      <w:start w:val="1"/>
      <w:numFmt w:val="decimal"/>
      <w:lvlText w:val="%4."/>
      <w:lvlJc w:val="left"/>
      <w:pPr>
        <w:ind w:left="2880" w:hanging="360"/>
      </w:pPr>
    </w:lvl>
    <w:lvl w:ilvl="4" w:tplc="2A14CF84">
      <w:start w:val="1"/>
      <w:numFmt w:val="lowerLetter"/>
      <w:lvlText w:val="%5."/>
      <w:lvlJc w:val="left"/>
      <w:pPr>
        <w:ind w:left="3600" w:hanging="360"/>
      </w:pPr>
    </w:lvl>
    <w:lvl w:ilvl="5" w:tplc="718A5B42">
      <w:start w:val="1"/>
      <w:numFmt w:val="lowerRoman"/>
      <w:lvlText w:val="%6."/>
      <w:lvlJc w:val="right"/>
      <w:pPr>
        <w:ind w:left="4320" w:hanging="180"/>
      </w:pPr>
    </w:lvl>
    <w:lvl w:ilvl="6" w:tplc="5810B650">
      <w:start w:val="1"/>
      <w:numFmt w:val="decimal"/>
      <w:lvlText w:val="%7."/>
      <w:lvlJc w:val="left"/>
      <w:pPr>
        <w:ind w:left="5040" w:hanging="360"/>
      </w:pPr>
    </w:lvl>
    <w:lvl w:ilvl="7" w:tplc="AD7612AC">
      <w:start w:val="1"/>
      <w:numFmt w:val="lowerLetter"/>
      <w:lvlText w:val="%8."/>
      <w:lvlJc w:val="left"/>
      <w:pPr>
        <w:ind w:left="5760" w:hanging="360"/>
      </w:pPr>
    </w:lvl>
    <w:lvl w:ilvl="8" w:tplc="D708F23C">
      <w:start w:val="1"/>
      <w:numFmt w:val="lowerRoman"/>
      <w:lvlText w:val="%9."/>
      <w:lvlJc w:val="right"/>
      <w:pPr>
        <w:ind w:left="6480" w:hanging="180"/>
      </w:pPr>
    </w:lvl>
  </w:abstractNum>
  <w:abstractNum w:abstractNumId="40" w15:restartNumberingAfterBreak="0">
    <w:nsid w:val="536B0816"/>
    <w:multiLevelType w:val="hybridMultilevel"/>
    <w:tmpl w:val="C23E53FA"/>
    <w:lvl w:ilvl="0" w:tplc="1BC6C2E6">
      <w:start w:val="1"/>
      <w:numFmt w:val="bullet"/>
      <w:lvlText w:val=""/>
      <w:lvlJc w:val="left"/>
      <w:pPr>
        <w:ind w:left="720" w:hanging="360"/>
      </w:pPr>
      <w:rPr>
        <w:rFonts w:ascii="Symbol" w:hAnsi="Symbol" w:hint="default"/>
      </w:rPr>
    </w:lvl>
    <w:lvl w:ilvl="1" w:tplc="8668E3C0" w:tentative="1">
      <w:start w:val="1"/>
      <w:numFmt w:val="bullet"/>
      <w:lvlText w:val="o"/>
      <w:lvlJc w:val="left"/>
      <w:pPr>
        <w:ind w:left="1440" w:hanging="360"/>
      </w:pPr>
      <w:rPr>
        <w:rFonts w:ascii="Courier New" w:hAnsi="Courier New" w:cs="Courier New" w:hint="default"/>
      </w:rPr>
    </w:lvl>
    <w:lvl w:ilvl="2" w:tplc="D1985EDA" w:tentative="1">
      <w:start w:val="1"/>
      <w:numFmt w:val="bullet"/>
      <w:lvlText w:val=""/>
      <w:lvlJc w:val="left"/>
      <w:pPr>
        <w:ind w:left="2160" w:hanging="360"/>
      </w:pPr>
      <w:rPr>
        <w:rFonts w:ascii="Wingdings" w:hAnsi="Wingdings" w:hint="default"/>
      </w:rPr>
    </w:lvl>
    <w:lvl w:ilvl="3" w:tplc="2B7ED1E8" w:tentative="1">
      <w:start w:val="1"/>
      <w:numFmt w:val="bullet"/>
      <w:lvlText w:val=""/>
      <w:lvlJc w:val="left"/>
      <w:pPr>
        <w:ind w:left="2880" w:hanging="360"/>
      </w:pPr>
      <w:rPr>
        <w:rFonts w:ascii="Symbol" w:hAnsi="Symbol" w:hint="default"/>
      </w:rPr>
    </w:lvl>
    <w:lvl w:ilvl="4" w:tplc="619E7A34" w:tentative="1">
      <w:start w:val="1"/>
      <w:numFmt w:val="bullet"/>
      <w:lvlText w:val="o"/>
      <w:lvlJc w:val="left"/>
      <w:pPr>
        <w:ind w:left="3600" w:hanging="360"/>
      </w:pPr>
      <w:rPr>
        <w:rFonts w:ascii="Courier New" w:hAnsi="Courier New" w:cs="Courier New" w:hint="default"/>
      </w:rPr>
    </w:lvl>
    <w:lvl w:ilvl="5" w:tplc="7CF8A8D2" w:tentative="1">
      <w:start w:val="1"/>
      <w:numFmt w:val="bullet"/>
      <w:lvlText w:val=""/>
      <w:lvlJc w:val="left"/>
      <w:pPr>
        <w:ind w:left="4320" w:hanging="360"/>
      </w:pPr>
      <w:rPr>
        <w:rFonts w:ascii="Wingdings" w:hAnsi="Wingdings" w:hint="default"/>
      </w:rPr>
    </w:lvl>
    <w:lvl w:ilvl="6" w:tplc="0ADE556E" w:tentative="1">
      <w:start w:val="1"/>
      <w:numFmt w:val="bullet"/>
      <w:lvlText w:val=""/>
      <w:lvlJc w:val="left"/>
      <w:pPr>
        <w:ind w:left="5040" w:hanging="360"/>
      </w:pPr>
      <w:rPr>
        <w:rFonts w:ascii="Symbol" w:hAnsi="Symbol" w:hint="default"/>
      </w:rPr>
    </w:lvl>
    <w:lvl w:ilvl="7" w:tplc="BB5E9068" w:tentative="1">
      <w:start w:val="1"/>
      <w:numFmt w:val="bullet"/>
      <w:lvlText w:val="o"/>
      <w:lvlJc w:val="left"/>
      <w:pPr>
        <w:ind w:left="5760" w:hanging="360"/>
      </w:pPr>
      <w:rPr>
        <w:rFonts w:ascii="Courier New" w:hAnsi="Courier New" w:cs="Courier New" w:hint="default"/>
      </w:rPr>
    </w:lvl>
    <w:lvl w:ilvl="8" w:tplc="883AA1C2" w:tentative="1">
      <w:start w:val="1"/>
      <w:numFmt w:val="bullet"/>
      <w:lvlText w:val=""/>
      <w:lvlJc w:val="left"/>
      <w:pPr>
        <w:ind w:left="6480" w:hanging="360"/>
      </w:pPr>
      <w:rPr>
        <w:rFonts w:ascii="Wingdings" w:hAnsi="Wingdings" w:hint="default"/>
      </w:rPr>
    </w:lvl>
  </w:abstractNum>
  <w:abstractNum w:abstractNumId="41" w15:restartNumberingAfterBreak="0">
    <w:nsid w:val="55147640"/>
    <w:multiLevelType w:val="hybridMultilevel"/>
    <w:tmpl w:val="3FEA5C78"/>
    <w:lvl w:ilvl="0" w:tplc="BB9825FA">
      <w:start w:val="1"/>
      <w:numFmt w:val="bullet"/>
      <w:lvlText w:val=""/>
      <w:lvlJc w:val="left"/>
      <w:pPr>
        <w:ind w:left="720" w:hanging="360"/>
      </w:pPr>
      <w:rPr>
        <w:rFonts w:ascii="Symbol" w:hAnsi="Symbol" w:hint="default"/>
      </w:rPr>
    </w:lvl>
    <w:lvl w:ilvl="1" w:tplc="440C0F6E">
      <w:start w:val="1"/>
      <w:numFmt w:val="bullet"/>
      <w:lvlText w:val="o"/>
      <w:lvlJc w:val="left"/>
      <w:pPr>
        <w:ind w:left="1440" w:hanging="360"/>
      </w:pPr>
      <w:rPr>
        <w:rFonts w:ascii="Courier New" w:hAnsi="Courier New" w:hint="default"/>
      </w:rPr>
    </w:lvl>
    <w:lvl w:ilvl="2" w:tplc="55563ECA">
      <w:start w:val="1"/>
      <w:numFmt w:val="bullet"/>
      <w:lvlText w:val=""/>
      <w:lvlJc w:val="left"/>
      <w:pPr>
        <w:ind w:left="2160" w:hanging="360"/>
      </w:pPr>
      <w:rPr>
        <w:rFonts w:ascii="Wingdings" w:hAnsi="Wingdings" w:hint="default"/>
      </w:rPr>
    </w:lvl>
    <w:lvl w:ilvl="3" w:tplc="3CCA7444">
      <w:start w:val="1"/>
      <w:numFmt w:val="bullet"/>
      <w:lvlText w:val=""/>
      <w:lvlJc w:val="left"/>
      <w:pPr>
        <w:ind w:left="2880" w:hanging="360"/>
      </w:pPr>
      <w:rPr>
        <w:rFonts w:ascii="Symbol" w:hAnsi="Symbol" w:hint="default"/>
      </w:rPr>
    </w:lvl>
    <w:lvl w:ilvl="4" w:tplc="D3AE4244">
      <w:start w:val="1"/>
      <w:numFmt w:val="bullet"/>
      <w:lvlText w:val="o"/>
      <w:lvlJc w:val="left"/>
      <w:pPr>
        <w:ind w:left="3600" w:hanging="360"/>
      </w:pPr>
      <w:rPr>
        <w:rFonts w:ascii="Courier New" w:hAnsi="Courier New" w:hint="default"/>
      </w:rPr>
    </w:lvl>
    <w:lvl w:ilvl="5" w:tplc="9EF0CEAE">
      <w:start w:val="1"/>
      <w:numFmt w:val="bullet"/>
      <w:lvlText w:val=""/>
      <w:lvlJc w:val="left"/>
      <w:pPr>
        <w:ind w:left="4320" w:hanging="360"/>
      </w:pPr>
      <w:rPr>
        <w:rFonts w:ascii="Wingdings" w:hAnsi="Wingdings" w:hint="default"/>
      </w:rPr>
    </w:lvl>
    <w:lvl w:ilvl="6" w:tplc="83E2118C">
      <w:start w:val="1"/>
      <w:numFmt w:val="bullet"/>
      <w:lvlText w:val=""/>
      <w:lvlJc w:val="left"/>
      <w:pPr>
        <w:ind w:left="5040" w:hanging="360"/>
      </w:pPr>
      <w:rPr>
        <w:rFonts w:ascii="Symbol" w:hAnsi="Symbol" w:hint="default"/>
      </w:rPr>
    </w:lvl>
    <w:lvl w:ilvl="7" w:tplc="6D245936">
      <w:start w:val="1"/>
      <w:numFmt w:val="bullet"/>
      <w:lvlText w:val="o"/>
      <w:lvlJc w:val="left"/>
      <w:pPr>
        <w:ind w:left="5760" w:hanging="360"/>
      </w:pPr>
      <w:rPr>
        <w:rFonts w:ascii="Courier New" w:hAnsi="Courier New" w:hint="default"/>
      </w:rPr>
    </w:lvl>
    <w:lvl w:ilvl="8" w:tplc="CC98626E">
      <w:start w:val="1"/>
      <w:numFmt w:val="bullet"/>
      <w:lvlText w:val=""/>
      <w:lvlJc w:val="left"/>
      <w:pPr>
        <w:ind w:left="6480" w:hanging="360"/>
      </w:pPr>
      <w:rPr>
        <w:rFonts w:ascii="Wingdings" w:hAnsi="Wingdings" w:hint="default"/>
      </w:rPr>
    </w:lvl>
  </w:abstractNum>
  <w:abstractNum w:abstractNumId="42" w15:restartNumberingAfterBreak="0">
    <w:nsid w:val="57701BEB"/>
    <w:multiLevelType w:val="hybridMultilevel"/>
    <w:tmpl w:val="BC20CCD2"/>
    <w:lvl w:ilvl="0" w:tplc="F3105EB8">
      <w:start w:val="1"/>
      <w:numFmt w:val="decimal"/>
      <w:lvlText w:val="%1."/>
      <w:lvlJc w:val="left"/>
      <w:pPr>
        <w:ind w:left="720" w:hanging="360"/>
      </w:pPr>
      <w:rPr>
        <w:rFonts w:hint="default"/>
      </w:rPr>
    </w:lvl>
    <w:lvl w:ilvl="1" w:tplc="36BC324C" w:tentative="1">
      <w:start w:val="1"/>
      <w:numFmt w:val="lowerLetter"/>
      <w:lvlText w:val="%2."/>
      <w:lvlJc w:val="left"/>
      <w:pPr>
        <w:ind w:left="1440" w:hanging="360"/>
      </w:pPr>
    </w:lvl>
    <w:lvl w:ilvl="2" w:tplc="DC34739A" w:tentative="1">
      <w:start w:val="1"/>
      <w:numFmt w:val="lowerRoman"/>
      <w:lvlText w:val="%3."/>
      <w:lvlJc w:val="right"/>
      <w:pPr>
        <w:ind w:left="2160" w:hanging="180"/>
      </w:pPr>
    </w:lvl>
    <w:lvl w:ilvl="3" w:tplc="77CC3ED4" w:tentative="1">
      <w:start w:val="1"/>
      <w:numFmt w:val="decimal"/>
      <w:lvlText w:val="%4."/>
      <w:lvlJc w:val="left"/>
      <w:pPr>
        <w:ind w:left="2880" w:hanging="360"/>
      </w:pPr>
    </w:lvl>
    <w:lvl w:ilvl="4" w:tplc="A60A43F2" w:tentative="1">
      <w:start w:val="1"/>
      <w:numFmt w:val="lowerLetter"/>
      <w:lvlText w:val="%5."/>
      <w:lvlJc w:val="left"/>
      <w:pPr>
        <w:ind w:left="3600" w:hanging="360"/>
      </w:pPr>
    </w:lvl>
    <w:lvl w:ilvl="5" w:tplc="ECF8AE38" w:tentative="1">
      <w:start w:val="1"/>
      <w:numFmt w:val="lowerRoman"/>
      <w:lvlText w:val="%6."/>
      <w:lvlJc w:val="right"/>
      <w:pPr>
        <w:ind w:left="4320" w:hanging="180"/>
      </w:pPr>
    </w:lvl>
    <w:lvl w:ilvl="6" w:tplc="076E5D84" w:tentative="1">
      <w:start w:val="1"/>
      <w:numFmt w:val="decimal"/>
      <w:lvlText w:val="%7."/>
      <w:lvlJc w:val="left"/>
      <w:pPr>
        <w:ind w:left="5040" w:hanging="360"/>
      </w:pPr>
    </w:lvl>
    <w:lvl w:ilvl="7" w:tplc="068ED3F2" w:tentative="1">
      <w:start w:val="1"/>
      <w:numFmt w:val="lowerLetter"/>
      <w:lvlText w:val="%8."/>
      <w:lvlJc w:val="left"/>
      <w:pPr>
        <w:ind w:left="5760" w:hanging="360"/>
      </w:pPr>
    </w:lvl>
    <w:lvl w:ilvl="8" w:tplc="72E4F85A" w:tentative="1">
      <w:start w:val="1"/>
      <w:numFmt w:val="lowerRoman"/>
      <w:lvlText w:val="%9."/>
      <w:lvlJc w:val="right"/>
      <w:pPr>
        <w:ind w:left="6480" w:hanging="180"/>
      </w:pPr>
    </w:lvl>
  </w:abstractNum>
  <w:abstractNum w:abstractNumId="43" w15:restartNumberingAfterBreak="0">
    <w:nsid w:val="5E552D3B"/>
    <w:multiLevelType w:val="hybridMultilevel"/>
    <w:tmpl w:val="AAC249B6"/>
    <w:lvl w:ilvl="0" w:tplc="90A6C3E2">
      <w:start w:val="1"/>
      <w:numFmt w:val="bullet"/>
      <w:lvlText w:val=""/>
      <w:lvlJc w:val="left"/>
      <w:pPr>
        <w:ind w:left="720" w:hanging="360"/>
      </w:pPr>
      <w:rPr>
        <w:rFonts w:ascii="Symbol" w:hAnsi="Symbol" w:hint="default"/>
      </w:rPr>
    </w:lvl>
    <w:lvl w:ilvl="1" w:tplc="52D8BE42">
      <w:start w:val="1"/>
      <w:numFmt w:val="bullet"/>
      <w:lvlText w:val="o"/>
      <w:lvlJc w:val="left"/>
      <w:pPr>
        <w:ind w:left="1440" w:hanging="360"/>
      </w:pPr>
      <w:rPr>
        <w:rFonts w:ascii="Courier New" w:hAnsi="Courier New" w:cs="Courier New" w:hint="default"/>
      </w:rPr>
    </w:lvl>
    <w:lvl w:ilvl="2" w:tplc="958EFD00" w:tentative="1">
      <w:start w:val="1"/>
      <w:numFmt w:val="bullet"/>
      <w:lvlText w:val=""/>
      <w:lvlJc w:val="left"/>
      <w:pPr>
        <w:ind w:left="2160" w:hanging="360"/>
      </w:pPr>
      <w:rPr>
        <w:rFonts w:ascii="Wingdings" w:hAnsi="Wingdings" w:hint="default"/>
      </w:rPr>
    </w:lvl>
    <w:lvl w:ilvl="3" w:tplc="97E6BCD0" w:tentative="1">
      <w:start w:val="1"/>
      <w:numFmt w:val="bullet"/>
      <w:lvlText w:val=""/>
      <w:lvlJc w:val="left"/>
      <w:pPr>
        <w:ind w:left="2880" w:hanging="360"/>
      </w:pPr>
      <w:rPr>
        <w:rFonts w:ascii="Symbol" w:hAnsi="Symbol" w:hint="default"/>
      </w:rPr>
    </w:lvl>
    <w:lvl w:ilvl="4" w:tplc="320AFDAA" w:tentative="1">
      <w:start w:val="1"/>
      <w:numFmt w:val="bullet"/>
      <w:lvlText w:val="o"/>
      <w:lvlJc w:val="left"/>
      <w:pPr>
        <w:ind w:left="3600" w:hanging="360"/>
      </w:pPr>
      <w:rPr>
        <w:rFonts w:ascii="Courier New" w:hAnsi="Courier New" w:cs="Courier New" w:hint="default"/>
      </w:rPr>
    </w:lvl>
    <w:lvl w:ilvl="5" w:tplc="22F0AB3C" w:tentative="1">
      <w:start w:val="1"/>
      <w:numFmt w:val="bullet"/>
      <w:lvlText w:val=""/>
      <w:lvlJc w:val="left"/>
      <w:pPr>
        <w:ind w:left="4320" w:hanging="360"/>
      </w:pPr>
      <w:rPr>
        <w:rFonts w:ascii="Wingdings" w:hAnsi="Wingdings" w:hint="default"/>
      </w:rPr>
    </w:lvl>
    <w:lvl w:ilvl="6" w:tplc="C136AA26" w:tentative="1">
      <w:start w:val="1"/>
      <w:numFmt w:val="bullet"/>
      <w:lvlText w:val=""/>
      <w:lvlJc w:val="left"/>
      <w:pPr>
        <w:ind w:left="5040" w:hanging="360"/>
      </w:pPr>
      <w:rPr>
        <w:rFonts w:ascii="Symbol" w:hAnsi="Symbol" w:hint="default"/>
      </w:rPr>
    </w:lvl>
    <w:lvl w:ilvl="7" w:tplc="E3FAA660" w:tentative="1">
      <w:start w:val="1"/>
      <w:numFmt w:val="bullet"/>
      <w:lvlText w:val="o"/>
      <w:lvlJc w:val="left"/>
      <w:pPr>
        <w:ind w:left="5760" w:hanging="360"/>
      </w:pPr>
      <w:rPr>
        <w:rFonts w:ascii="Courier New" w:hAnsi="Courier New" w:cs="Courier New" w:hint="default"/>
      </w:rPr>
    </w:lvl>
    <w:lvl w:ilvl="8" w:tplc="1EFCEDB6" w:tentative="1">
      <w:start w:val="1"/>
      <w:numFmt w:val="bullet"/>
      <w:lvlText w:val=""/>
      <w:lvlJc w:val="left"/>
      <w:pPr>
        <w:ind w:left="6480" w:hanging="360"/>
      </w:pPr>
      <w:rPr>
        <w:rFonts w:ascii="Wingdings" w:hAnsi="Wingdings" w:hint="default"/>
      </w:rPr>
    </w:lvl>
  </w:abstractNum>
  <w:abstractNum w:abstractNumId="44" w15:restartNumberingAfterBreak="0">
    <w:nsid w:val="61542432"/>
    <w:multiLevelType w:val="hybridMultilevel"/>
    <w:tmpl w:val="8CC87BEC"/>
    <w:lvl w:ilvl="0" w:tplc="5F1C4466">
      <w:start w:val="1"/>
      <w:numFmt w:val="bullet"/>
      <w:lvlText w:val=""/>
      <w:lvlJc w:val="left"/>
      <w:pPr>
        <w:ind w:left="720" w:hanging="360"/>
      </w:pPr>
      <w:rPr>
        <w:rFonts w:ascii="Symbol" w:hAnsi="Symbol" w:hint="default"/>
      </w:rPr>
    </w:lvl>
    <w:lvl w:ilvl="1" w:tplc="48CC278E">
      <w:start w:val="1"/>
      <w:numFmt w:val="lowerLetter"/>
      <w:lvlText w:val="%2."/>
      <w:lvlJc w:val="left"/>
      <w:pPr>
        <w:ind w:left="1440" w:hanging="360"/>
      </w:pPr>
    </w:lvl>
    <w:lvl w:ilvl="2" w:tplc="E1224FE6">
      <w:start w:val="1"/>
      <w:numFmt w:val="lowerRoman"/>
      <w:lvlText w:val="%3."/>
      <w:lvlJc w:val="right"/>
      <w:pPr>
        <w:ind w:left="2160" w:hanging="180"/>
      </w:pPr>
    </w:lvl>
    <w:lvl w:ilvl="3" w:tplc="A4500BEA">
      <w:start w:val="1"/>
      <w:numFmt w:val="decimal"/>
      <w:lvlText w:val="%4."/>
      <w:lvlJc w:val="left"/>
      <w:pPr>
        <w:ind w:left="2880" w:hanging="360"/>
      </w:pPr>
    </w:lvl>
    <w:lvl w:ilvl="4" w:tplc="7B90C82A">
      <w:start w:val="1"/>
      <w:numFmt w:val="lowerLetter"/>
      <w:lvlText w:val="%5."/>
      <w:lvlJc w:val="left"/>
      <w:pPr>
        <w:ind w:left="3600" w:hanging="360"/>
      </w:pPr>
    </w:lvl>
    <w:lvl w:ilvl="5" w:tplc="7C507F86">
      <w:start w:val="1"/>
      <w:numFmt w:val="lowerRoman"/>
      <w:lvlText w:val="%6."/>
      <w:lvlJc w:val="right"/>
      <w:pPr>
        <w:ind w:left="4320" w:hanging="180"/>
      </w:pPr>
    </w:lvl>
    <w:lvl w:ilvl="6" w:tplc="AAE6D840">
      <w:start w:val="1"/>
      <w:numFmt w:val="decimal"/>
      <w:lvlText w:val="%7."/>
      <w:lvlJc w:val="left"/>
      <w:pPr>
        <w:ind w:left="5040" w:hanging="360"/>
      </w:pPr>
    </w:lvl>
    <w:lvl w:ilvl="7" w:tplc="CF5226A4">
      <w:start w:val="1"/>
      <w:numFmt w:val="lowerLetter"/>
      <w:lvlText w:val="%8."/>
      <w:lvlJc w:val="left"/>
      <w:pPr>
        <w:ind w:left="5760" w:hanging="360"/>
      </w:pPr>
    </w:lvl>
    <w:lvl w:ilvl="8" w:tplc="CBFE6C20">
      <w:start w:val="1"/>
      <w:numFmt w:val="lowerRoman"/>
      <w:lvlText w:val="%9."/>
      <w:lvlJc w:val="right"/>
      <w:pPr>
        <w:ind w:left="6480" w:hanging="180"/>
      </w:pPr>
    </w:lvl>
  </w:abstractNum>
  <w:abstractNum w:abstractNumId="45" w15:restartNumberingAfterBreak="0">
    <w:nsid w:val="626F7F32"/>
    <w:multiLevelType w:val="hybridMultilevel"/>
    <w:tmpl w:val="2F86A68C"/>
    <w:lvl w:ilvl="0" w:tplc="BF7C7634">
      <w:start w:val="6"/>
      <w:numFmt w:val="lowerLetter"/>
      <w:lvlText w:val="(%1)"/>
      <w:lvlJc w:val="left"/>
      <w:pPr>
        <w:ind w:left="720" w:hanging="360"/>
      </w:pPr>
      <w:rPr>
        <w:rFonts w:hint="default"/>
        <w:color w:val="000000"/>
      </w:rPr>
    </w:lvl>
    <w:lvl w:ilvl="1" w:tplc="14B26B06" w:tentative="1">
      <w:start w:val="1"/>
      <w:numFmt w:val="lowerLetter"/>
      <w:lvlText w:val="%2."/>
      <w:lvlJc w:val="left"/>
      <w:pPr>
        <w:ind w:left="1440" w:hanging="360"/>
      </w:pPr>
    </w:lvl>
    <w:lvl w:ilvl="2" w:tplc="4E8E1464" w:tentative="1">
      <w:start w:val="1"/>
      <w:numFmt w:val="lowerRoman"/>
      <w:lvlText w:val="%3."/>
      <w:lvlJc w:val="right"/>
      <w:pPr>
        <w:ind w:left="2160" w:hanging="180"/>
      </w:pPr>
    </w:lvl>
    <w:lvl w:ilvl="3" w:tplc="C4EC16C4" w:tentative="1">
      <w:start w:val="1"/>
      <w:numFmt w:val="decimal"/>
      <w:lvlText w:val="%4."/>
      <w:lvlJc w:val="left"/>
      <w:pPr>
        <w:ind w:left="2880" w:hanging="360"/>
      </w:pPr>
    </w:lvl>
    <w:lvl w:ilvl="4" w:tplc="CDC8032E" w:tentative="1">
      <w:start w:val="1"/>
      <w:numFmt w:val="lowerLetter"/>
      <w:lvlText w:val="%5."/>
      <w:lvlJc w:val="left"/>
      <w:pPr>
        <w:ind w:left="3600" w:hanging="360"/>
      </w:pPr>
    </w:lvl>
    <w:lvl w:ilvl="5" w:tplc="438E20C0" w:tentative="1">
      <w:start w:val="1"/>
      <w:numFmt w:val="lowerRoman"/>
      <w:lvlText w:val="%6."/>
      <w:lvlJc w:val="right"/>
      <w:pPr>
        <w:ind w:left="4320" w:hanging="180"/>
      </w:pPr>
    </w:lvl>
    <w:lvl w:ilvl="6" w:tplc="CEF89D2E" w:tentative="1">
      <w:start w:val="1"/>
      <w:numFmt w:val="decimal"/>
      <w:lvlText w:val="%7."/>
      <w:lvlJc w:val="left"/>
      <w:pPr>
        <w:ind w:left="5040" w:hanging="360"/>
      </w:pPr>
    </w:lvl>
    <w:lvl w:ilvl="7" w:tplc="574EE6D0" w:tentative="1">
      <w:start w:val="1"/>
      <w:numFmt w:val="lowerLetter"/>
      <w:lvlText w:val="%8."/>
      <w:lvlJc w:val="left"/>
      <w:pPr>
        <w:ind w:left="5760" w:hanging="360"/>
      </w:pPr>
    </w:lvl>
    <w:lvl w:ilvl="8" w:tplc="6FF203A0" w:tentative="1">
      <w:start w:val="1"/>
      <w:numFmt w:val="lowerRoman"/>
      <w:lvlText w:val="%9."/>
      <w:lvlJc w:val="right"/>
      <w:pPr>
        <w:ind w:left="6480" w:hanging="180"/>
      </w:pPr>
    </w:lvl>
  </w:abstractNum>
  <w:abstractNum w:abstractNumId="46" w15:restartNumberingAfterBreak="0">
    <w:nsid w:val="65078EF6"/>
    <w:multiLevelType w:val="hybridMultilevel"/>
    <w:tmpl w:val="5D1697B8"/>
    <w:lvl w:ilvl="0" w:tplc="8DF09BE6">
      <w:start w:val="1"/>
      <w:numFmt w:val="bullet"/>
      <w:lvlText w:val=""/>
      <w:lvlJc w:val="left"/>
      <w:pPr>
        <w:ind w:left="720" w:hanging="360"/>
      </w:pPr>
      <w:rPr>
        <w:rFonts w:ascii="Symbol" w:hAnsi="Symbol" w:hint="default"/>
      </w:rPr>
    </w:lvl>
    <w:lvl w:ilvl="1" w:tplc="4C105844">
      <w:start w:val="1"/>
      <w:numFmt w:val="bullet"/>
      <w:lvlText w:val="o"/>
      <w:lvlJc w:val="left"/>
      <w:pPr>
        <w:ind w:left="1440" w:hanging="360"/>
      </w:pPr>
      <w:rPr>
        <w:rFonts w:ascii="Courier New" w:hAnsi="Courier New" w:hint="default"/>
      </w:rPr>
    </w:lvl>
    <w:lvl w:ilvl="2" w:tplc="7B166B04">
      <w:start w:val="1"/>
      <w:numFmt w:val="bullet"/>
      <w:lvlText w:val=""/>
      <w:lvlJc w:val="left"/>
      <w:pPr>
        <w:ind w:left="2160" w:hanging="360"/>
      </w:pPr>
      <w:rPr>
        <w:rFonts w:ascii="Wingdings" w:hAnsi="Wingdings" w:hint="default"/>
      </w:rPr>
    </w:lvl>
    <w:lvl w:ilvl="3" w:tplc="D198441A">
      <w:start w:val="1"/>
      <w:numFmt w:val="bullet"/>
      <w:lvlText w:val=""/>
      <w:lvlJc w:val="left"/>
      <w:pPr>
        <w:ind w:left="2880" w:hanging="360"/>
      </w:pPr>
      <w:rPr>
        <w:rFonts w:ascii="Symbol" w:hAnsi="Symbol" w:hint="default"/>
      </w:rPr>
    </w:lvl>
    <w:lvl w:ilvl="4" w:tplc="F63856C8">
      <w:start w:val="1"/>
      <w:numFmt w:val="bullet"/>
      <w:lvlText w:val="o"/>
      <w:lvlJc w:val="left"/>
      <w:pPr>
        <w:ind w:left="3600" w:hanging="360"/>
      </w:pPr>
      <w:rPr>
        <w:rFonts w:ascii="Courier New" w:hAnsi="Courier New" w:hint="default"/>
      </w:rPr>
    </w:lvl>
    <w:lvl w:ilvl="5" w:tplc="98043736">
      <w:start w:val="1"/>
      <w:numFmt w:val="bullet"/>
      <w:lvlText w:val=""/>
      <w:lvlJc w:val="left"/>
      <w:pPr>
        <w:ind w:left="4320" w:hanging="360"/>
      </w:pPr>
      <w:rPr>
        <w:rFonts w:ascii="Wingdings" w:hAnsi="Wingdings" w:hint="default"/>
      </w:rPr>
    </w:lvl>
    <w:lvl w:ilvl="6" w:tplc="A52292E0">
      <w:start w:val="1"/>
      <w:numFmt w:val="bullet"/>
      <w:lvlText w:val=""/>
      <w:lvlJc w:val="left"/>
      <w:pPr>
        <w:ind w:left="5040" w:hanging="360"/>
      </w:pPr>
      <w:rPr>
        <w:rFonts w:ascii="Symbol" w:hAnsi="Symbol" w:hint="default"/>
      </w:rPr>
    </w:lvl>
    <w:lvl w:ilvl="7" w:tplc="2C96C08E">
      <w:start w:val="1"/>
      <w:numFmt w:val="bullet"/>
      <w:lvlText w:val="o"/>
      <w:lvlJc w:val="left"/>
      <w:pPr>
        <w:ind w:left="5760" w:hanging="360"/>
      </w:pPr>
      <w:rPr>
        <w:rFonts w:ascii="Courier New" w:hAnsi="Courier New" w:hint="default"/>
      </w:rPr>
    </w:lvl>
    <w:lvl w:ilvl="8" w:tplc="B8EA95D6">
      <w:start w:val="1"/>
      <w:numFmt w:val="bullet"/>
      <w:lvlText w:val=""/>
      <w:lvlJc w:val="left"/>
      <w:pPr>
        <w:ind w:left="6480" w:hanging="360"/>
      </w:pPr>
      <w:rPr>
        <w:rFonts w:ascii="Wingdings" w:hAnsi="Wingdings" w:hint="default"/>
      </w:rPr>
    </w:lvl>
  </w:abstractNum>
  <w:abstractNum w:abstractNumId="47" w15:restartNumberingAfterBreak="0">
    <w:nsid w:val="65A2F7A8"/>
    <w:multiLevelType w:val="hybridMultilevel"/>
    <w:tmpl w:val="314A396A"/>
    <w:lvl w:ilvl="0" w:tplc="D052674E">
      <w:start w:val="1"/>
      <w:numFmt w:val="bullet"/>
      <w:lvlText w:val="·"/>
      <w:lvlJc w:val="left"/>
      <w:pPr>
        <w:ind w:left="720" w:hanging="360"/>
      </w:pPr>
      <w:rPr>
        <w:rFonts w:ascii="Symbol" w:hAnsi="Symbol" w:hint="default"/>
      </w:rPr>
    </w:lvl>
    <w:lvl w:ilvl="1" w:tplc="BD1EC01C">
      <w:start w:val="1"/>
      <w:numFmt w:val="bullet"/>
      <w:lvlText w:val="o"/>
      <w:lvlJc w:val="left"/>
      <w:pPr>
        <w:ind w:left="1440" w:hanging="360"/>
      </w:pPr>
      <w:rPr>
        <w:rFonts w:ascii="Courier New" w:hAnsi="Courier New" w:hint="default"/>
      </w:rPr>
    </w:lvl>
    <w:lvl w:ilvl="2" w:tplc="6C58F142">
      <w:start w:val="1"/>
      <w:numFmt w:val="bullet"/>
      <w:lvlText w:val=""/>
      <w:lvlJc w:val="left"/>
      <w:pPr>
        <w:ind w:left="2160" w:hanging="360"/>
      </w:pPr>
      <w:rPr>
        <w:rFonts w:ascii="Wingdings" w:hAnsi="Wingdings" w:hint="default"/>
      </w:rPr>
    </w:lvl>
    <w:lvl w:ilvl="3" w:tplc="35B6E0F0">
      <w:start w:val="1"/>
      <w:numFmt w:val="bullet"/>
      <w:lvlText w:val=""/>
      <w:lvlJc w:val="left"/>
      <w:pPr>
        <w:ind w:left="2880" w:hanging="360"/>
      </w:pPr>
      <w:rPr>
        <w:rFonts w:ascii="Symbol" w:hAnsi="Symbol" w:hint="default"/>
      </w:rPr>
    </w:lvl>
    <w:lvl w:ilvl="4" w:tplc="0EC4F426">
      <w:start w:val="1"/>
      <w:numFmt w:val="bullet"/>
      <w:lvlText w:val="o"/>
      <w:lvlJc w:val="left"/>
      <w:pPr>
        <w:ind w:left="3600" w:hanging="360"/>
      </w:pPr>
      <w:rPr>
        <w:rFonts w:ascii="Courier New" w:hAnsi="Courier New" w:hint="default"/>
      </w:rPr>
    </w:lvl>
    <w:lvl w:ilvl="5" w:tplc="E660922C">
      <w:start w:val="1"/>
      <w:numFmt w:val="bullet"/>
      <w:lvlText w:val=""/>
      <w:lvlJc w:val="left"/>
      <w:pPr>
        <w:ind w:left="4320" w:hanging="360"/>
      </w:pPr>
      <w:rPr>
        <w:rFonts w:ascii="Wingdings" w:hAnsi="Wingdings" w:hint="default"/>
      </w:rPr>
    </w:lvl>
    <w:lvl w:ilvl="6" w:tplc="158E396E">
      <w:start w:val="1"/>
      <w:numFmt w:val="bullet"/>
      <w:lvlText w:val=""/>
      <w:lvlJc w:val="left"/>
      <w:pPr>
        <w:ind w:left="5040" w:hanging="360"/>
      </w:pPr>
      <w:rPr>
        <w:rFonts w:ascii="Symbol" w:hAnsi="Symbol" w:hint="default"/>
      </w:rPr>
    </w:lvl>
    <w:lvl w:ilvl="7" w:tplc="AA9256BC">
      <w:start w:val="1"/>
      <w:numFmt w:val="bullet"/>
      <w:lvlText w:val="o"/>
      <w:lvlJc w:val="left"/>
      <w:pPr>
        <w:ind w:left="5760" w:hanging="360"/>
      </w:pPr>
      <w:rPr>
        <w:rFonts w:ascii="Courier New" w:hAnsi="Courier New" w:hint="default"/>
      </w:rPr>
    </w:lvl>
    <w:lvl w:ilvl="8" w:tplc="FD5EBF00">
      <w:start w:val="1"/>
      <w:numFmt w:val="bullet"/>
      <w:lvlText w:val=""/>
      <w:lvlJc w:val="left"/>
      <w:pPr>
        <w:ind w:left="6480" w:hanging="360"/>
      </w:pPr>
      <w:rPr>
        <w:rFonts w:ascii="Wingdings" w:hAnsi="Wingdings" w:hint="default"/>
      </w:rPr>
    </w:lvl>
  </w:abstractNum>
  <w:abstractNum w:abstractNumId="48" w15:restartNumberingAfterBreak="0">
    <w:nsid w:val="6D831AF3"/>
    <w:multiLevelType w:val="hybridMultilevel"/>
    <w:tmpl w:val="2BAE3762"/>
    <w:lvl w:ilvl="0" w:tplc="D540949C">
      <w:start w:val="1"/>
      <w:numFmt w:val="bullet"/>
      <w:lvlText w:val=""/>
      <w:lvlJc w:val="left"/>
      <w:pPr>
        <w:ind w:left="720" w:hanging="360"/>
      </w:pPr>
      <w:rPr>
        <w:rFonts w:ascii="Symbol" w:hAnsi="Symbol" w:hint="default"/>
      </w:rPr>
    </w:lvl>
    <w:lvl w:ilvl="1" w:tplc="AF608E52" w:tentative="1">
      <w:start w:val="1"/>
      <w:numFmt w:val="bullet"/>
      <w:lvlText w:val="o"/>
      <w:lvlJc w:val="left"/>
      <w:pPr>
        <w:ind w:left="1440" w:hanging="360"/>
      </w:pPr>
      <w:rPr>
        <w:rFonts w:ascii="Courier New" w:hAnsi="Courier New" w:cs="Courier New" w:hint="default"/>
      </w:rPr>
    </w:lvl>
    <w:lvl w:ilvl="2" w:tplc="56E2AE02" w:tentative="1">
      <w:start w:val="1"/>
      <w:numFmt w:val="bullet"/>
      <w:lvlText w:val=""/>
      <w:lvlJc w:val="left"/>
      <w:pPr>
        <w:ind w:left="2160" w:hanging="360"/>
      </w:pPr>
      <w:rPr>
        <w:rFonts w:ascii="Wingdings" w:hAnsi="Wingdings" w:hint="default"/>
      </w:rPr>
    </w:lvl>
    <w:lvl w:ilvl="3" w:tplc="04FA3C12" w:tentative="1">
      <w:start w:val="1"/>
      <w:numFmt w:val="bullet"/>
      <w:lvlText w:val=""/>
      <w:lvlJc w:val="left"/>
      <w:pPr>
        <w:ind w:left="2880" w:hanging="360"/>
      </w:pPr>
      <w:rPr>
        <w:rFonts w:ascii="Symbol" w:hAnsi="Symbol" w:hint="default"/>
      </w:rPr>
    </w:lvl>
    <w:lvl w:ilvl="4" w:tplc="D92289BA" w:tentative="1">
      <w:start w:val="1"/>
      <w:numFmt w:val="bullet"/>
      <w:lvlText w:val="o"/>
      <w:lvlJc w:val="left"/>
      <w:pPr>
        <w:ind w:left="3600" w:hanging="360"/>
      </w:pPr>
      <w:rPr>
        <w:rFonts w:ascii="Courier New" w:hAnsi="Courier New" w:cs="Courier New" w:hint="default"/>
      </w:rPr>
    </w:lvl>
    <w:lvl w:ilvl="5" w:tplc="1658B204" w:tentative="1">
      <w:start w:val="1"/>
      <w:numFmt w:val="bullet"/>
      <w:lvlText w:val=""/>
      <w:lvlJc w:val="left"/>
      <w:pPr>
        <w:ind w:left="4320" w:hanging="360"/>
      </w:pPr>
      <w:rPr>
        <w:rFonts w:ascii="Wingdings" w:hAnsi="Wingdings" w:hint="default"/>
      </w:rPr>
    </w:lvl>
    <w:lvl w:ilvl="6" w:tplc="C2FAA032" w:tentative="1">
      <w:start w:val="1"/>
      <w:numFmt w:val="bullet"/>
      <w:lvlText w:val=""/>
      <w:lvlJc w:val="left"/>
      <w:pPr>
        <w:ind w:left="5040" w:hanging="360"/>
      </w:pPr>
      <w:rPr>
        <w:rFonts w:ascii="Symbol" w:hAnsi="Symbol" w:hint="default"/>
      </w:rPr>
    </w:lvl>
    <w:lvl w:ilvl="7" w:tplc="1F80EE2E" w:tentative="1">
      <w:start w:val="1"/>
      <w:numFmt w:val="bullet"/>
      <w:lvlText w:val="o"/>
      <w:lvlJc w:val="left"/>
      <w:pPr>
        <w:ind w:left="5760" w:hanging="360"/>
      </w:pPr>
      <w:rPr>
        <w:rFonts w:ascii="Courier New" w:hAnsi="Courier New" w:cs="Courier New" w:hint="default"/>
      </w:rPr>
    </w:lvl>
    <w:lvl w:ilvl="8" w:tplc="FF4A7EBE" w:tentative="1">
      <w:start w:val="1"/>
      <w:numFmt w:val="bullet"/>
      <w:lvlText w:val=""/>
      <w:lvlJc w:val="left"/>
      <w:pPr>
        <w:ind w:left="6480" w:hanging="360"/>
      </w:pPr>
      <w:rPr>
        <w:rFonts w:ascii="Wingdings" w:hAnsi="Wingdings" w:hint="default"/>
      </w:rPr>
    </w:lvl>
  </w:abstractNum>
  <w:abstractNum w:abstractNumId="49" w15:restartNumberingAfterBreak="0">
    <w:nsid w:val="712F1E05"/>
    <w:multiLevelType w:val="hybridMultilevel"/>
    <w:tmpl w:val="00000000"/>
    <w:lvl w:ilvl="0" w:tplc="FA52A7E6">
      <w:start w:val="1"/>
      <w:numFmt w:val="decimal"/>
      <w:lvlText w:val="%1."/>
      <w:lvlJc w:val="left"/>
      <w:pPr>
        <w:ind w:left="720" w:hanging="360"/>
      </w:pPr>
    </w:lvl>
    <w:lvl w:ilvl="1" w:tplc="AB36B1AC">
      <w:start w:val="1"/>
      <w:numFmt w:val="lowerLetter"/>
      <w:lvlText w:val="%2."/>
      <w:lvlJc w:val="left"/>
      <w:pPr>
        <w:ind w:left="1440" w:hanging="360"/>
      </w:pPr>
    </w:lvl>
    <w:lvl w:ilvl="2" w:tplc="93EEB552">
      <w:start w:val="1"/>
      <w:numFmt w:val="lowerRoman"/>
      <w:lvlText w:val="%3."/>
      <w:lvlJc w:val="right"/>
      <w:pPr>
        <w:ind w:left="2160" w:hanging="180"/>
      </w:pPr>
    </w:lvl>
    <w:lvl w:ilvl="3" w:tplc="7FFAFAEA">
      <w:start w:val="1"/>
      <w:numFmt w:val="decimal"/>
      <w:lvlText w:val="%4."/>
      <w:lvlJc w:val="left"/>
      <w:pPr>
        <w:ind w:left="2880" w:hanging="360"/>
      </w:pPr>
    </w:lvl>
    <w:lvl w:ilvl="4" w:tplc="77BCE6CE">
      <w:start w:val="1"/>
      <w:numFmt w:val="lowerLetter"/>
      <w:lvlText w:val="%5."/>
      <w:lvlJc w:val="left"/>
      <w:pPr>
        <w:ind w:left="3600" w:hanging="360"/>
      </w:pPr>
    </w:lvl>
    <w:lvl w:ilvl="5" w:tplc="12ACCB6A">
      <w:start w:val="1"/>
      <w:numFmt w:val="lowerRoman"/>
      <w:lvlText w:val="%6."/>
      <w:lvlJc w:val="right"/>
      <w:pPr>
        <w:ind w:left="4320" w:hanging="180"/>
      </w:pPr>
    </w:lvl>
    <w:lvl w:ilvl="6" w:tplc="5E345270">
      <w:start w:val="1"/>
      <w:numFmt w:val="decimal"/>
      <w:lvlText w:val="%7."/>
      <w:lvlJc w:val="left"/>
      <w:pPr>
        <w:ind w:left="5040" w:hanging="360"/>
      </w:pPr>
    </w:lvl>
    <w:lvl w:ilvl="7" w:tplc="072C8EC0">
      <w:start w:val="1"/>
      <w:numFmt w:val="lowerLetter"/>
      <w:lvlText w:val="%8."/>
      <w:lvlJc w:val="left"/>
      <w:pPr>
        <w:ind w:left="5760" w:hanging="360"/>
      </w:pPr>
    </w:lvl>
    <w:lvl w:ilvl="8" w:tplc="C82A7850">
      <w:start w:val="1"/>
      <w:numFmt w:val="lowerRoman"/>
      <w:lvlText w:val="%9."/>
      <w:lvlJc w:val="right"/>
      <w:pPr>
        <w:ind w:left="6480" w:hanging="180"/>
      </w:pPr>
    </w:lvl>
  </w:abstractNum>
  <w:abstractNum w:abstractNumId="50" w15:restartNumberingAfterBreak="0">
    <w:nsid w:val="72487F3E"/>
    <w:multiLevelType w:val="hybridMultilevel"/>
    <w:tmpl w:val="7952D472"/>
    <w:lvl w:ilvl="0" w:tplc="87069BC4">
      <w:start w:val="1"/>
      <w:numFmt w:val="lowerLetter"/>
      <w:lvlText w:val="(%1)"/>
      <w:lvlJc w:val="left"/>
      <w:pPr>
        <w:ind w:left="720" w:hanging="360"/>
      </w:pPr>
      <w:rPr>
        <w:rFonts w:eastAsia="Calibri" w:cs="Calibri" w:hint="default"/>
        <w:color w:val="000000"/>
      </w:rPr>
    </w:lvl>
    <w:lvl w:ilvl="1" w:tplc="2A1CC362" w:tentative="1">
      <w:start w:val="1"/>
      <w:numFmt w:val="lowerLetter"/>
      <w:lvlText w:val="%2."/>
      <w:lvlJc w:val="left"/>
      <w:pPr>
        <w:ind w:left="1440" w:hanging="360"/>
      </w:pPr>
    </w:lvl>
    <w:lvl w:ilvl="2" w:tplc="1EE22E64" w:tentative="1">
      <w:start w:val="1"/>
      <w:numFmt w:val="lowerRoman"/>
      <w:lvlText w:val="%3."/>
      <w:lvlJc w:val="right"/>
      <w:pPr>
        <w:ind w:left="2160" w:hanging="180"/>
      </w:pPr>
    </w:lvl>
    <w:lvl w:ilvl="3" w:tplc="16E6C230" w:tentative="1">
      <w:start w:val="1"/>
      <w:numFmt w:val="decimal"/>
      <w:lvlText w:val="%4."/>
      <w:lvlJc w:val="left"/>
      <w:pPr>
        <w:ind w:left="2880" w:hanging="360"/>
      </w:pPr>
    </w:lvl>
    <w:lvl w:ilvl="4" w:tplc="4BDA4C78" w:tentative="1">
      <w:start w:val="1"/>
      <w:numFmt w:val="lowerLetter"/>
      <w:lvlText w:val="%5."/>
      <w:lvlJc w:val="left"/>
      <w:pPr>
        <w:ind w:left="3600" w:hanging="360"/>
      </w:pPr>
    </w:lvl>
    <w:lvl w:ilvl="5" w:tplc="F5F45230" w:tentative="1">
      <w:start w:val="1"/>
      <w:numFmt w:val="lowerRoman"/>
      <w:lvlText w:val="%6."/>
      <w:lvlJc w:val="right"/>
      <w:pPr>
        <w:ind w:left="4320" w:hanging="180"/>
      </w:pPr>
    </w:lvl>
    <w:lvl w:ilvl="6" w:tplc="53A445B2" w:tentative="1">
      <w:start w:val="1"/>
      <w:numFmt w:val="decimal"/>
      <w:lvlText w:val="%7."/>
      <w:lvlJc w:val="left"/>
      <w:pPr>
        <w:ind w:left="5040" w:hanging="360"/>
      </w:pPr>
    </w:lvl>
    <w:lvl w:ilvl="7" w:tplc="52304B10" w:tentative="1">
      <w:start w:val="1"/>
      <w:numFmt w:val="lowerLetter"/>
      <w:lvlText w:val="%8."/>
      <w:lvlJc w:val="left"/>
      <w:pPr>
        <w:ind w:left="5760" w:hanging="360"/>
      </w:pPr>
    </w:lvl>
    <w:lvl w:ilvl="8" w:tplc="20AAA3A2" w:tentative="1">
      <w:start w:val="1"/>
      <w:numFmt w:val="lowerRoman"/>
      <w:lvlText w:val="%9."/>
      <w:lvlJc w:val="right"/>
      <w:pPr>
        <w:ind w:left="6480" w:hanging="180"/>
      </w:pPr>
    </w:lvl>
  </w:abstractNum>
  <w:abstractNum w:abstractNumId="51" w15:restartNumberingAfterBreak="0">
    <w:nsid w:val="734552D9"/>
    <w:multiLevelType w:val="multilevel"/>
    <w:tmpl w:val="79EF0EA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4CDCE14"/>
    <w:multiLevelType w:val="hybridMultilevel"/>
    <w:tmpl w:val="865CF614"/>
    <w:lvl w:ilvl="0" w:tplc="CDF8359A">
      <w:start w:val="1"/>
      <w:numFmt w:val="bullet"/>
      <w:lvlText w:val="o"/>
      <w:lvlJc w:val="left"/>
      <w:pPr>
        <w:ind w:left="720" w:hanging="360"/>
      </w:pPr>
      <w:rPr>
        <w:rFonts w:ascii="Courier New" w:hAnsi="Courier New" w:hint="default"/>
      </w:rPr>
    </w:lvl>
    <w:lvl w:ilvl="1" w:tplc="DC204172">
      <w:start w:val="1"/>
      <w:numFmt w:val="bullet"/>
      <w:lvlText w:val="o"/>
      <w:lvlJc w:val="left"/>
      <w:pPr>
        <w:ind w:left="1440" w:hanging="360"/>
      </w:pPr>
      <w:rPr>
        <w:rFonts w:ascii="Courier New" w:hAnsi="Courier New" w:hint="default"/>
      </w:rPr>
    </w:lvl>
    <w:lvl w:ilvl="2" w:tplc="29BC6E2C">
      <w:start w:val="1"/>
      <w:numFmt w:val="bullet"/>
      <w:lvlText w:val=""/>
      <w:lvlJc w:val="left"/>
      <w:pPr>
        <w:ind w:left="2160" w:hanging="360"/>
      </w:pPr>
      <w:rPr>
        <w:rFonts w:ascii="Wingdings" w:hAnsi="Wingdings" w:hint="default"/>
      </w:rPr>
    </w:lvl>
    <w:lvl w:ilvl="3" w:tplc="1AE8796C">
      <w:start w:val="1"/>
      <w:numFmt w:val="bullet"/>
      <w:lvlText w:val=""/>
      <w:lvlJc w:val="left"/>
      <w:pPr>
        <w:ind w:left="2880" w:hanging="360"/>
      </w:pPr>
      <w:rPr>
        <w:rFonts w:ascii="Symbol" w:hAnsi="Symbol" w:hint="default"/>
      </w:rPr>
    </w:lvl>
    <w:lvl w:ilvl="4" w:tplc="AD74DF14">
      <w:start w:val="1"/>
      <w:numFmt w:val="bullet"/>
      <w:lvlText w:val="o"/>
      <w:lvlJc w:val="left"/>
      <w:pPr>
        <w:ind w:left="3600" w:hanging="360"/>
      </w:pPr>
      <w:rPr>
        <w:rFonts w:ascii="Courier New" w:hAnsi="Courier New" w:hint="default"/>
      </w:rPr>
    </w:lvl>
    <w:lvl w:ilvl="5" w:tplc="C0C00106">
      <w:start w:val="1"/>
      <w:numFmt w:val="bullet"/>
      <w:lvlText w:val=""/>
      <w:lvlJc w:val="left"/>
      <w:pPr>
        <w:ind w:left="4320" w:hanging="360"/>
      </w:pPr>
      <w:rPr>
        <w:rFonts w:ascii="Wingdings" w:hAnsi="Wingdings" w:hint="default"/>
      </w:rPr>
    </w:lvl>
    <w:lvl w:ilvl="6" w:tplc="A7D40DEE">
      <w:start w:val="1"/>
      <w:numFmt w:val="bullet"/>
      <w:lvlText w:val=""/>
      <w:lvlJc w:val="left"/>
      <w:pPr>
        <w:ind w:left="5040" w:hanging="360"/>
      </w:pPr>
      <w:rPr>
        <w:rFonts w:ascii="Symbol" w:hAnsi="Symbol" w:hint="default"/>
      </w:rPr>
    </w:lvl>
    <w:lvl w:ilvl="7" w:tplc="A6CA097E">
      <w:start w:val="1"/>
      <w:numFmt w:val="bullet"/>
      <w:lvlText w:val="o"/>
      <w:lvlJc w:val="left"/>
      <w:pPr>
        <w:ind w:left="5760" w:hanging="360"/>
      </w:pPr>
      <w:rPr>
        <w:rFonts w:ascii="Courier New" w:hAnsi="Courier New" w:hint="default"/>
      </w:rPr>
    </w:lvl>
    <w:lvl w:ilvl="8" w:tplc="61B2704C">
      <w:start w:val="1"/>
      <w:numFmt w:val="bullet"/>
      <w:lvlText w:val=""/>
      <w:lvlJc w:val="left"/>
      <w:pPr>
        <w:ind w:left="6480" w:hanging="360"/>
      </w:pPr>
      <w:rPr>
        <w:rFonts w:ascii="Wingdings" w:hAnsi="Wingdings" w:hint="default"/>
      </w:rPr>
    </w:lvl>
  </w:abstractNum>
  <w:abstractNum w:abstractNumId="53" w15:restartNumberingAfterBreak="0">
    <w:nsid w:val="753B2D7E"/>
    <w:multiLevelType w:val="hybridMultilevel"/>
    <w:tmpl w:val="DD98ACA4"/>
    <w:lvl w:ilvl="0" w:tplc="50345200">
      <w:start w:val="1"/>
      <w:numFmt w:val="bullet"/>
      <w:lvlText w:val=""/>
      <w:lvlJc w:val="left"/>
      <w:pPr>
        <w:ind w:left="720" w:hanging="360"/>
      </w:pPr>
      <w:rPr>
        <w:rFonts w:ascii="Symbol" w:hAnsi="Symbol" w:hint="default"/>
      </w:rPr>
    </w:lvl>
    <w:lvl w:ilvl="1" w:tplc="5D34212C" w:tentative="1">
      <w:start w:val="1"/>
      <w:numFmt w:val="bullet"/>
      <w:lvlText w:val="o"/>
      <w:lvlJc w:val="left"/>
      <w:pPr>
        <w:ind w:left="1440" w:hanging="360"/>
      </w:pPr>
      <w:rPr>
        <w:rFonts w:ascii="Courier New" w:hAnsi="Courier New" w:cs="Courier New" w:hint="default"/>
      </w:rPr>
    </w:lvl>
    <w:lvl w:ilvl="2" w:tplc="01FA2668" w:tentative="1">
      <w:start w:val="1"/>
      <w:numFmt w:val="bullet"/>
      <w:lvlText w:val=""/>
      <w:lvlJc w:val="left"/>
      <w:pPr>
        <w:ind w:left="2160" w:hanging="360"/>
      </w:pPr>
      <w:rPr>
        <w:rFonts w:ascii="Wingdings" w:hAnsi="Wingdings" w:hint="default"/>
      </w:rPr>
    </w:lvl>
    <w:lvl w:ilvl="3" w:tplc="CA20E41E" w:tentative="1">
      <w:start w:val="1"/>
      <w:numFmt w:val="bullet"/>
      <w:lvlText w:val=""/>
      <w:lvlJc w:val="left"/>
      <w:pPr>
        <w:ind w:left="2880" w:hanging="360"/>
      </w:pPr>
      <w:rPr>
        <w:rFonts w:ascii="Symbol" w:hAnsi="Symbol" w:hint="default"/>
      </w:rPr>
    </w:lvl>
    <w:lvl w:ilvl="4" w:tplc="D598B06A" w:tentative="1">
      <w:start w:val="1"/>
      <w:numFmt w:val="bullet"/>
      <w:lvlText w:val="o"/>
      <w:lvlJc w:val="left"/>
      <w:pPr>
        <w:ind w:left="3600" w:hanging="360"/>
      </w:pPr>
      <w:rPr>
        <w:rFonts w:ascii="Courier New" w:hAnsi="Courier New" w:cs="Courier New" w:hint="default"/>
      </w:rPr>
    </w:lvl>
    <w:lvl w:ilvl="5" w:tplc="40E2A7B2" w:tentative="1">
      <w:start w:val="1"/>
      <w:numFmt w:val="bullet"/>
      <w:lvlText w:val=""/>
      <w:lvlJc w:val="left"/>
      <w:pPr>
        <w:ind w:left="4320" w:hanging="360"/>
      </w:pPr>
      <w:rPr>
        <w:rFonts w:ascii="Wingdings" w:hAnsi="Wingdings" w:hint="default"/>
      </w:rPr>
    </w:lvl>
    <w:lvl w:ilvl="6" w:tplc="F86CD3C2" w:tentative="1">
      <w:start w:val="1"/>
      <w:numFmt w:val="bullet"/>
      <w:lvlText w:val=""/>
      <w:lvlJc w:val="left"/>
      <w:pPr>
        <w:ind w:left="5040" w:hanging="360"/>
      </w:pPr>
      <w:rPr>
        <w:rFonts w:ascii="Symbol" w:hAnsi="Symbol" w:hint="default"/>
      </w:rPr>
    </w:lvl>
    <w:lvl w:ilvl="7" w:tplc="4650F3BE" w:tentative="1">
      <w:start w:val="1"/>
      <w:numFmt w:val="bullet"/>
      <w:lvlText w:val="o"/>
      <w:lvlJc w:val="left"/>
      <w:pPr>
        <w:ind w:left="5760" w:hanging="360"/>
      </w:pPr>
      <w:rPr>
        <w:rFonts w:ascii="Courier New" w:hAnsi="Courier New" w:cs="Courier New" w:hint="default"/>
      </w:rPr>
    </w:lvl>
    <w:lvl w:ilvl="8" w:tplc="566A9414" w:tentative="1">
      <w:start w:val="1"/>
      <w:numFmt w:val="bullet"/>
      <w:lvlText w:val=""/>
      <w:lvlJc w:val="left"/>
      <w:pPr>
        <w:ind w:left="6480" w:hanging="360"/>
      </w:pPr>
      <w:rPr>
        <w:rFonts w:ascii="Wingdings" w:hAnsi="Wingdings" w:hint="default"/>
      </w:rPr>
    </w:lvl>
  </w:abstractNum>
  <w:abstractNum w:abstractNumId="54" w15:restartNumberingAfterBreak="0">
    <w:nsid w:val="76944DF8"/>
    <w:multiLevelType w:val="hybridMultilevel"/>
    <w:tmpl w:val="406E410E"/>
    <w:lvl w:ilvl="0" w:tplc="F692E4E4">
      <w:start w:val="1"/>
      <w:numFmt w:val="lowerLetter"/>
      <w:lvlText w:val="(%1)"/>
      <w:lvlJc w:val="left"/>
      <w:pPr>
        <w:ind w:left="720" w:hanging="360"/>
      </w:pPr>
      <w:rPr>
        <w:rFonts w:eastAsia="Calibri" w:cs="Calibri" w:hint="default"/>
        <w:color w:val="000000"/>
      </w:rPr>
    </w:lvl>
    <w:lvl w:ilvl="1" w:tplc="89587DB4" w:tentative="1">
      <w:start w:val="1"/>
      <w:numFmt w:val="lowerLetter"/>
      <w:lvlText w:val="%2."/>
      <w:lvlJc w:val="left"/>
      <w:pPr>
        <w:ind w:left="1440" w:hanging="360"/>
      </w:pPr>
    </w:lvl>
    <w:lvl w:ilvl="2" w:tplc="DB9A38FE" w:tentative="1">
      <w:start w:val="1"/>
      <w:numFmt w:val="lowerRoman"/>
      <w:lvlText w:val="%3."/>
      <w:lvlJc w:val="right"/>
      <w:pPr>
        <w:ind w:left="2160" w:hanging="180"/>
      </w:pPr>
    </w:lvl>
    <w:lvl w:ilvl="3" w:tplc="DA30EB8C" w:tentative="1">
      <w:start w:val="1"/>
      <w:numFmt w:val="decimal"/>
      <w:lvlText w:val="%4."/>
      <w:lvlJc w:val="left"/>
      <w:pPr>
        <w:ind w:left="2880" w:hanging="360"/>
      </w:pPr>
    </w:lvl>
    <w:lvl w:ilvl="4" w:tplc="19E2582E" w:tentative="1">
      <w:start w:val="1"/>
      <w:numFmt w:val="lowerLetter"/>
      <w:lvlText w:val="%5."/>
      <w:lvlJc w:val="left"/>
      <w:pPr>
        <w:ind w:left="3600" w:hanging="360"/>
      </w:pPr>
    </w:lvl>
    <w:lvl w:ilvl="5" w:tplc="52DEA590" w:tentative="1">
      <w:start w:val="1"/>
      <w:numFmt w:val="lowerRoman"/>
      <w:lvlText w:val="%6."/>
      <w:lvlJc w:val="right"/>
      <w:pPr>
        <w:ind w:left="4320" w:hanging="180"/>
      </w:pPr>
    </w:lvl>
    <w:lvl w:ilvl="6" w:tplc="11AC4762" w:tentative="1">
      <w:start w:val="1"/>
      <w:numFmt w:val="decimal"/>
      <w:lvlText w:val="%7."/>
      <w:lvlJc w:val="left"/>
      <w:pPr>
        <w:ind w:left="5040" w:hanging="360"/>
      </w:pPr>
    </w:lvl>
    <w:lvl w:ilvl="7" w:tplc="055624DE" w:tentative="1">
      <w:start w:val="1"/>
      <w:numFmt w:val="lowerLetter"/>
      <w:lvlText w:val="%8."/>
      <w:lvlJc w:val="left"/>
      <w:pPr>
        <w:ind w:left="5760" w:hanging="360"/>
      </w:pPr>
    </w:lvl>
    <w:lvl w:ilvl="8" w:tplc="9F2ABC3C" w:tentative="1">
      <w:start w:val="1"/>
      <w:numFmt w:val="lowerRoman"/>
      <w:lvlText w:val="%9."/>
      <w:lvlJc w:val="right"/>
      <w:pPr>
        <w:ind w:left="6480" w:hanging="180"/>
      </w:pPr>
    </w:lvl>
  </w:abstractNum>
  <w:abstractNum w:abstractNumId="55" w15:restartNumberingAfterBreak="0">
    <w:nsid w:val="76944DF9"/>
    <w:multiLevelType w:val="multilevel"/>
    <w:tmpl w:val="76944DF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6E865F6"/>
    <w:multiLevelType w:val="multilevel"/>
    <w:tmpl w:val="7F763A4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86179C"/>
    <w:multiLevelType w:val="hybridMultilevel"/>
    <w:tmpl w:val="0450C006"/>
    <w:lvl w:ilvl="0" w:tplc="FC3629DE">
      <w:start w:val="1"/>
      <w:numFmt w:val="bullet"/>
      <w:lvlText w:val=""/>
      <w:lvlJc w:val="left"/>
      <w:pPr>
        <w:ind w:left="720" w:hanging="360"/>
      </w:pPr>
      <w:rPr>
        <w:rFonts w:ascii="Symbol" w:hAnsi="Symbol" w:hint="default"/>
      </w:rPr>
    </w:lvl>
    <w:lvl w:ilvl="1" w:tplc="7EC6DC22" w:tentative="1">
      <w:start w:val="1"/>
      <w:numFmt w:val="bullet"/>
      <w:lvlText w:val="o"/>
      <w:lvlJc w:val="left"/>
      <w:pPr>
        <w:ind w:left="1440" w:hanging="360"/>
      </w:pPr>
      <w:rPr>
        <w:rFonts w:ascii="Courier New" w:hAnsi="Courier New" w:cs="Courier New" w:hint="default"/>
      </w:rPr>
    </w:lvl>
    <w:lvl w:ilvl="2" w:tplc="C1BA6EAA" w:tentative="1">
      <w:start w:val="1"/>
      <w:numFmt w:val="bullet"/>
      <w:lvlText w:val=""/>
      <w:lvlJc w:val="left"/>
      <w:pPr>
        <w:ind w:left="2160" w:hanging="360"/>
      </w:pPr>
      <w:rPr>
        <w:rFonts w:ascii="Wingdings" w:hAnsi="Wingdings" w:hint="default"/>
      </w:rPr>
    </w:lvl>
    <w:lvl w:ilvl="3" w:tplc="D814FF12" w:tentative="1">
      <w:start w:val="1"/>
      <w:numFmt w:val="bullet"/>
      <w:lvlText w:val=""/>
      <w:lvlJc w:val="left"/>
      <w:pPr>
        <w:ind w:left="2880" w:hanging="360"/>
      </w:pPr>
      <w:rPr>
        <w:rFonts w:ascii="Symbol" w:hAnsi="Symbol" w:hint="default"/>
      </w:rPr>
    </w:lvl>
    <w:lvl w:ilvl="4" w:tplc="E7D8E596" w:tentative="1">
      <w:start w:val="1"/>
      <w:numFmt w:val="bullet"/>
      <w:lvlText w:val="o"/>
      <w:lvlJc w:val="left"/>
      <w:pPr>
        <w:ind w:left="3600" w:hanging="360"/>
      </w:pPr>
      <w:rPr>
        <w:rFonts w:ascii="Courier New" w:hAnsi="Courier New" w:cs="Courier New" w:hint="default"/>
      </w:rPr>
    </w:lvl>
    <w:lvl w:ilvl="5" w:tplc="712ABB5C" w:tentative="1">
      <w:start w:val="1"/>
      <w:numFmt w:val="bullet"/>
      <w:lvlText w:val=""/>
      <w:lvlJc w:val="left"/>
      <w:pPr>
        <w:ind w:left="4320" w:hanging="360"/>
      </w:pPr>
      <w:rPr>
        <w:rFonts w:ascii="Wingdings" w:hAnsi="Wingdings" w:hint="default"/>
      </w:rPr>
    </w:lvl>
    <w:lvl w:ilvl="6" w:tplc="26E6BDC0" w:tentative="1">
      <w:start w:val="1"/>
      <w:numFmt w:val="bullet"/>
      <w:lvlText w:val=""/>
      <w:lvlJc w:val="left"/>
      <w:pPr>
        <w:ind w:left="5040" w:hanging="360"/>
      </w:pPr>
      <w:rPr>
        <w:rFonts w:ascii="Symbol" w:hAnsi="Symbol" w:hint="default"/>
      </w:rPr>
    </w:lvl>
    <w:lvl w:ilvl="7" w:tplc="025A99FC" w:tentative="1">
      <w:start w:val="1"/>
      <w:numFmt w:val="bullet"/>
      <w:lvlText w:val="o"/>
      <w:lvlJc w:val="left"/>
      <w:pPr>
        <w:ind w:left="5760" w:hanging="360"/>
      </w:pPr>
      <w:rPr>
        <w:rFonts w:ascii="Courier New" w:hAnsi="Courier New" w:cs="Courier New" w:hint="default"/>
      </w:rPr>
    </w:lvl>
    <w:lvl w:ilvl="8" w:tplc="0270E6E8" w:tentative="1">
      <w:start w:val="1"/>
      <w:numFmt w:val="bullet"/>
      <w:lvlText w:val=""/>
      <w:lvlJc w:val="left"/>
      <w:pPr>
        <w:ind w:left="6480" w:hanging="360"/>
      </w:pPr>
      <w:rPr>
        <w:rFonts w:ascii="Wingdings" w:hAnsi="Wingdings" w:hint="default"/>
      </w:rPr>
    </w:lvl>
  </w:abstractNum>
  <w:abstractNum w:abstractNumId="58" w15:restartNumberingAfterBreak="0">
    <w:nsid w:val="78FC408A"/>
    <w:multiLevelType w:val="hybridMultilevel"/>
    <w:tmpl w:val="E7C4EDB0"/>
    <w:lvl w:ilvl="0" w:tplc="9D5EB4D4">
      <w:start w:val="1"/>
      <w:numFmt w:val="decimal"/>
      <w:lvlText w:val="%1."/>
      <w:lvlJc w:val="left"/>
      <w:pPr>
        <w:ind w:left="720" w:hanging="360"/>
      </w:pPr>
    </w:lvl>
    <w:lvl w:ilvl="1" w:tplc="C2EEB3FE">
      <w:start w:val="1"/>
      <w:numFmt w:val="lowerLetter"/>
      <w:lvlText w:val="%2."/>
      <w:lvlJc w:val="left"/>
      <w:pPr>
        <w:ind w:left="1440" w:hanging="360"/>
      </w:pPr>
    </w:lvl>
    <w:lvl w:ilvl="2" w:tplc="9CC47992">
      <w:start w:val="1"/>
      <w:numFmt w:val="lowerRoman"/>
      <w:lvlText w:val="%3."/>
      <w:lvlJc w:val="right"/>
      <w:pPr>
        <w:ind w:left="2160" w:hanging="180"/>
      </w:pPr>
    </w:lvl>
    <w:lvl w:ilvl="3" w:tplc="6E8A1FBE">
      <w:start w:val="1"/>
      <w:numFmt w:val="decimal"/>
      <w:lvlText w:val="%4."/>
      <w:lvlJc w:val="left"/>
      <w:pPr>
        <w:ind w:left="2880" w:hanging="360"/>
      </w:pPr>
    </w:lvl>
    <w:lvl w:ilvl="4" w:tplc="0FE89E4A">
      <w:start w:val="1"/>
      <w:numFmt w:val="lowerLetter"/>
      <w:lvlText w:val="%5."/>
      <w:lvlJc w:val="left"/>
      <w:pPr>
        <w:ind w:left="3600" w:hanging="360"/>
      </w:pPr>
    </w:lvl>
    <w:lvl w:ilvl="5" w:tplc="011E4B80">
      <w:start w:val="1"/>
      <w:numFmt w:val="lowerRoman"/>
      <w:lvlText w:val="%6."/>
      <w:lvlJc w:val="right"/>
      <w:pPr>
        <w:ind w:left="4320" w:hanging="180"/>
      </w:pPr>
    </w:lvl>
    <w:lvl w:ilvl="6" w:tplc="C1880062">
      <w:start w:val="1"/>
      <w:numFmt w:val="decimal"/>
      <w:lvlText w:val="%7."/>
      <w:lvlJc w:val="left"/>
      <w:pPr>
        <w:ind w:left="5040" w:hanging="360"/>
      </w:pPr>
    </w:lvl>
    <w:lvl w:ilvl="7" w:tplc="F230E382">
      <w:start w:val="1"/>
      <w:numFmt w:val="lowerLetter"/>
      <w:lvlText w:val="%8."/>
      <w:lvlJc w:val="left"/>
      <w:pPr>
        <w:ind w:left="5760" w:hanging="360"/>
      </w:pPr>
    </w:lvl>
    <w:lvl w:ilvl="8" w:tplc="79ECEF6C">
      <w:start w:val="1"/>
      <w:numFmt w:val="lowerRoman"/>
      <w:lvlText w:val="%9."/>
      <w:lvlJc w:val="right"/>
      <w:pPr>
        <w:ind w:left="6480" w:hanging="180"/>
      </w:pPr>
    </w:lvl>
  </w:abstractNum>
  <w:abstractNum w:abstractNumId="59" w15:restartNumberingAfterBreak="0">
    <w:nsid w:val="79EF0EAF"/>
    <w:multiLevelType w:val="multilevel"/>
    <w:tmpl w:val="79EF0EA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79EF0EB0"/>
    <w:multiLevelType w:val="multilevel"/>
    <w:tmpl w:val="79EF0EB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79EF0EB2"/>
    <w:multiLevelType w:val="multilevel"/>
    <w:tmpl w:val="79EF0EB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7C757263"/>
    <w:multiLevelType w:val="hybridMultilevel"/>
    <w:tmpl w:val="46966FB6"/>
    <w:lvl w:ilvl="0" w:tplc="F3BCFE8A">
      <w:start w:val="1"/>
      <w:numFmt w:val="bullet"/>
      <w:lvlText w:val="o"/>
      <w:lvlJc w:val="left"/>
      <w:pPr>
        <w:ind w:left="720" w:hanging="360"/>
      </w:pPr>
      <w:rPr>
        <w:rFonts w:ascii="Courier New" w:hAnsi="Courier New" w:hint="default"/>
      </w:rPr>
    </w:lvl>
    <w:lvl w:ilvl="1" w:tplc="A54AAD10" w:tentative="1">
      <w:start w:val="1"/>
      <w:numFmt w:val="bullet"/>
      <w:lvlText w:val="o"/>
      <w:lvlJc w:val="left"/>
      <w:pPr>
        <w:ind w:left="1440" w:hanging="360"/>
      </w:pPr>
      <w:rPr>
        <w:rFonts w:ascii="Courier New" w:hAnsi="Courier New" w:cs="Courier New" w:hint="default"/>
      </w:rPr>
    </w:lvl>
    <w:lvl w:ilvl="2" w:tplc="BEB82EEC" w:tentative="1">
      <w:start w:val="1"/>
      <w:numFmt w:val="bullet"/>
      <w:lvlText w:val=""/>
      <w:lvlJc w:val="left"/>
      <w:pPr>
        <w:ind w:left="2160" w:hanging="360"/>
      </w:pPr>
      <w:rPr>
        <w:rFonts w:ascii="Wingdings" w:hAnsi="Wingdings" w:hint="default"/>
      </w:rPr>
    </w:lvl>
    <w:lvl w:ilvl="3" w:tplc="9E4C54E4" w:tentative="1">
      <w:start w:val="1"/>
      <w:numFmt w:val="bullet"/>
      <w:lvlText w:val=""/>
      <w:lvlJc w:val="left"/>
      <w:pPr>
        <w:ind w:left="2880" w:hanging="360"/>
      </w:pPr>
      <w:rPr>
        <w:rFonts w:ascii="Symbol" w:hAnsi="Symbol" w:hint="default"/>
      </w:rPr>
    </w:lvl>
    <w:lvl w:ilvl="4" w:tplc="25162466" w:tentative="1">
      <w:start w:val="1"/>
      <w:numFmt w:val="bullet"/>
      <w:lvlText w:val="o"/>
      <w:lvlJc w:val="left"/>
      <w:pPr>
        <w:ind w:left="3600" w:hanging="360"/>
      </w:pPr>
      <w:rPr>
        <w:rFonts w:ascii="Courier New" w:hAnsi="Courier New" w:cs="Courier New" w:hint="default"/>
      </w:rPr>
    </w:lvl>
    <w:lvl w:ilvl="5" w:tplc="A6BABD20" w:tentative="1">
      <w:start w:val="1"/>
      <w:numFmt w:val="bullet"/>
      <w:lvlText w:val=""/>
      <w:lvlJc w:val="left"/>
      <w:pPr>
        <w:ind w:left="4320" w:hanging="360"/>
      </w:pPr>
      <w:rPr>
        <w:rFonts w:ascii="Wingdings" w:hAnsi="Wingdings" w:hint="default"/>
      </w:rPr>
    </w:lvl>
    <w:lvl w:ilvl="6" w:tplc="12DA74D2" w:tentative="1">
      <w:start w:val="1"/>
      <w:numFmt w:val="bullet"/>
      <w:lvlText w:val=""/>
      <w:lvlJc w:val="left"/>
      <w:pPr>
        <w:ind w:left="5040" w:hanging="360"/>
      </w:pPr>
      <w:rPr>
        <w:rFonts w:ascii="Symbol" w:hAnsi="Symbol" w:hint="default"/>
      </w:rPr>
    </w:lvl>
    <w:lvl w:ilvl="7" w:tplc="F5869EF4" w:tentative="1">
      <w:start w:val="1"/>
      <w:numFmt w:val="bullet"/>
      <w:lvlText w:val="o"/>
      <w:lvlJc w:val="left"/>
      <w:pPr>
        <w:ind w:left="5760" w:hanging="360"/>
      </w:pPr>
      <w:rPr>
        <w:rFonts w:ascii="Courier New" w:hAnsi="Courier New" w:cs="Courier New" w:hint="default"/>
      </w:rPr>
    </w:lvl>
    <w:lvl w:ilvl="8" w:tplc="6B540C34" w:tentative="1">
      <w:start w:val="1"/>
      <w:numFmt w:val="bullet"/>
      <w:lvlText w:val=""/>
      <w:lvlJc w:val="left"/>
      <w:pPr>
        <w:ind w:left="6480" w:hanging="360"/>
      </w:pPr>
      <w:rPr>
        <w:rFonts w:ascii="Wingdings" w:hAnsi="Wingdings" w:hint="default"/>
      </w:rPr>
    </w:lvl>
  </w:abstractNum>
  <w:abstractNum w:abstractNumId="63" w15:restartNumberingAfterBreak="0">
    <w:nsid w:val="7C757264"/>
    <w:multiLevelType w:val="multilevel"/>
    <w:tmpl w:val="7C75726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7EA13A57"/>
    <w:multiLevelType w:val="multilevel"/>
    <w:tmpl w:val="7EA13A5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7EB24C1A"/>
    <w:multiLevelType w:val="multilevel"/>
    <w:tmpl w:val="7EB24C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FE4126F"/>
    <w:multiLevelType w:val="multilevel"/>
    <w:tmpl w:val="7FE4126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3354212">
    <w:abstractNumId w:val="33"/>
  </w:num>
  <w:num w:numId="2" w16cid:durableId="769200638">
    <w:abstractNumId w:val="42"/>
  </w:num>
  <w:num w:numId="3" w16cid:durableId="1585341645">
    <w:abstractNumId w:val="49"/>
  </w:num>
  <w:num w:numId="4" w16cid:durableId="1821077190">
    <w:abstractNumId w:val="43"/>
  </w:num>
  <w:num w:numId="5" w16cid:durableId="720060221">
    <w:abstractNumId w:val="38"/>
  </w:num>
  <w:num w:numId="6" w16cid:durableId="1001274083">
    <w:abstractNumId w:val="44"/>
  </w:num>
  <w:num w:numId="7" w16cid:durableId="345443329">
    <w:abstractNumId w:val="32"/>
  </w:num>
  <w:num w:numId="8" w16cid:durableId="219443821">
    <w:abstractNumId w:val="6"/>
  </w:num>
  <w:num w:numId="9" w16cid:durableId="898440050">
    <w:abstractNumId w:val="8"/>
  </w:num>
  <w:num w:numId="10" w16cid:durableId="103501831">
    <w:abstractNumId w:val="40"/>
  </w:num>
  <w:num w:numId="11" w16cid:durableId="2142455775">
    <w:abstractNumId w:val="2"/>
  </w:num>
  <w:num w:numId="12" w16cid:durableId="1361279040">
    <w:abstractNumId w:val="60"/>
  </w:num>
  <w:num w:numId="13" w16cid:durableId="29960606">
    <w:abstractNumId w:val="28"/>
  </w:num>
  <w:num w:numId="14" w16cid:durableId="1026103131">
    <w:abstractNumId w:val="14"/>
  </w:num>
  <w:num w:numId="15" w16cid:durableId="1899365717">
    <w:abstractNumId w:val="39"/>
  </w:num>
  <w:num w:numId="16" w16cid:durableId="743529687">
    <w:abstractNumId w:val="24"/>
  </w:num>
  <w:num w:numId="17" w16cid:durableId="1383168671">
    <w:abstractNumId w:val="34"/>
  </w:num>
  <w:num w:numId="18" w16cid:durableId="2128884835">
    <w:abstractNumId w:val="25"/>
  </w:num>
  <w:num w:numId="19" w16cid:durableId="1278030231">
    <w:abstractNumId w:val="41"/>
  </w:num>
  <w:num w:numId="20" w16cid:durableId="149106340">
    <w:abstractNumId w:val="35"/>
  </w:num>
  <w:num w:numId="21" w16cid:durableId="1239973225">
    <w:abstractNumId w:val="26"/>
  </w:num>
  <w:num w:numId="22" w16cid:durableId="787353683">
    <w:abstractNumId w:val="12"/>
  </w:num>
  <w:num w:numId="23" w16cid:durableId="519661896">
    <w:abstractNumId w:val="0"/>
  </w:num>
  <w:num w:numId="24" w16cid:durableId="1629705662">
    <w:abstractNumId w:val="10"/>
  </w:num>
  <w:num w:numId="25" w16cid:durableId="646007405">
    <w:abstractNumId w:val="31"/>
  </w:num>
  <w:num w:numId="26" w16cid:durableId="1158615394">
    <w:abstractNumId w:val="45"/>
  </w:num>
  <w:num w:numId="27" w16cid:durableId="1069426545">
    <w:abstractNumId w:val="1"/>
  </w:num>
  <w:num w:numId="28" w16cid:durableId="817305573">
    <w:abstractNumId w:val="54"/>
  </w:num>
  <w:num w:numId="29" w16cid:durableId="874736862">
    <w:abstractNumId w:val="55"/>
  </w:num>
  <w:num w:numId="30" w16cid:durableId="1191720141">
    <w:abstractNumId w:val="29"/>
  </w:num>
  <w:num w:numId="31" w16cid:durableId="637227041">
    <w:abstractNumId w:val="36"/>
  </w:num>
  <w:num w:numId="32" w16cid:durableId="82607617">
    <w:abstractNumId w:val="52"/>
  </w:num>
  <w:num w:numId="33" w16cid:durableId="2056737488">
    <w:abstractNumId w:val="16"/>
  </w:num>
  <w:num w:numId="34" w16cid:durableId="425687056">
    <w:abstractNumId w:val="21"/>
  </w:num>
  <w:num w:numId="35" w16cid:durableId="1461268779">
    <w:abstractNumId w:val="17"/>
  </w:num>
  <w:num w:numId="36" w16cid:durableId="887573314">
    <w:abstractNumId w:val="48"/>
  </w:num>
  <w:num w:numId="37" w16cid:durableId="387535723">
    <w:abstractNumId w:val="62"/>
  </w:num>
  <w:num w:numId="38" w16cid:durableId="874082241">
    <w:abstractNumId w:val="9"/>
  </w:num>
  <w:num w:numId="39" w16cid:durableId="1151950115">
    <w:abstractNumId w:val="50"/>
  </w:num>
  <w:num w:numId="40" w16cid:durableId="1802183615">
    <w:abstractNumId w:val="63"/>
  </w:num>
  <w:num w:numId="41" w16cid:durableId="1289581959">
    <w:abstractNumId w:val="18"/>
  </w:num>
  <w:num w:numId="42" w16cid:durableId="562637667">
    <w:abstractNumId w:val="3"/>
  </w:num>
  <w:num w:numId="43" w16cid:durableId="927542924">
    <w:abstractNumId w:val="47"/>
  </w:num>
  <w:num w:numId="44" w16cid:durableId="1291203929">
    <w:abstractNumId w:val="58"/>
  </w:num>
  <w:num w:numId="45" w16cid:durableId="1847673406">
    <w:abstractNumId w:val="65"/>
  </w:num>
  <w:num w:numId="46" w16cid:durableId="1244141678">
    <w:abstractNumId w:val="5"/>
  </w:num>
  <w:num w:numId="47" w16cid:durableId="581179894">
    <w:abstractNumId w:val="7"/>
  </w:num>
  <w:num w:numId="48" w16cid:durableId="1791821998">
    <w:abstractNumId w:val="13"/>
  </w:num>
  <w:num w:numId="49" w16cid:durableId="33966403">
    <w:abstractNumId w:val="37"/>
  </w:num>
  <w:num w:numId="50" w16cid:durableId="563610379">
    <w:abstractNumId w:val="56"/>
  </w:num>
  <w:num w:numId="51" w16cid:durableId="510342193">
    <w:abstractNumId w:val="59"/>
  </w:num>
  <w:num w:numId="52" w16cid:durableId="1154762790">
    <w:abstractNumId w:val="15"/>
  </w:num>
  <w:num w:numId="53" w16cid:durableId="516893252">
    <w:abstractNumId w:val="61"/>
  </w:num>
  <w:num w:numId="54" w16cid:durableId="743528299">
    <w:abstractNumId w:val="11"/>
  </w:num>
  <w:num w:numId="55" w16cid:durableId="1740512932">
    <w:abstractNumId w:val="19"/>
  </w:num>
  <w:num w:numId="56" w16cid:durableId="2124570687">
    <w:abstractNumId w:val="22"/>
  </w:num>
  <w:num w:numId="57" w16cid:durableId="464393452">
    <w:abstractNumId w:val="23"/>
  </w:num>
  <w:num w:numId="58" w16cid:durableId="360785488">
    <w:abstractNumId w:val="66"/>
  </w:num>
  <w:num w:numId="59" w16cid:durableId="469710800">
    <w:abstractNumId w:val="57"/>
  </w:num>
  <w:num w:numId="60" w16cid:durableId="1320570729">
    <w:abstractNumId w:val="30"/>
  </w:num>
  <w:num w:numId="61" w16cid:durableId="1738278999">
    <w:abstractNumId w:val="4"/>
  </w:num>
  <w:num w:numId="62" w16cid:durableId="1660158960">
    <w:abstractNumId w:val="20"/>
  </w:num>
  <w:num w:numId="63" w16cid:durableId="1740248333">
    <w:abstractNumId w:val="46"/>
  </w:num>
  <w:num w:numId="64" w16cid:durableId="1127162316">
    <w:abstractNumId w:val="53"/>
  </w:num>
  <w:num w:numId="65" w16cid:durableId="1286500565">
    <w:abstractNumId w:val="27"/>
  </w:num>
  <w:num w:numId="66" w16cid:durableId="1241595626">
    <w:abstractNumId w:val="51"/>
  </w:num>
  <w:num w:numId="67" w16cid:durableId="1316911883">
    <w:abstractNumId w:val="6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622"/>
    <w:rsid w:val="00005640"/>
    <w:rsid w:val="00005C54"/>
    <w:rsid w:val="00007CE1"/>
    <w:rsid w:val="00007EF5"/>
    <w:rsid w:val="00010DDE"/>
    <w:rsid w:val="0001152B"/>
    <w:rsid w:val="00011541"/>
    <w:rsid w:val="00011722"/>
    <w:rsid w:val="00012DC3"/>
    <w:rsid w:val="00014630"/>
    <w:rsid w:val="0001527C"/>
    <w:rsid w:val="000171C8"/>
    <w:rsid w:val="00020BFF"/>
    <w:rsid w:val="00020DF0"/>
    <w:rsid w:val="00021B13"/>
    <w:rsid w:val="00021DC6"/>
    <w:rsid w:val="00023778"/>
    <w:rsid w:val="000252BB"/>
    <w:rsid w:val="000332BF"/>
    <w:rsid w:val="00033D64"/>
    <w:rsid w:val="0003430C"/>
    <w:rsid w:val="0003490A"/>
    <w:rsid w:val="000366FD"/>
    <w:rsid w:val="00036D17"/>
    <w:rsid w:val="00036F27"/>
    <w:rsid w:val="00040132"/>
    <w:rsid w:val="00040820"/>
    <w:rsid w:val="0004321D"/>
    <w:rsid w:val="000474B1"/>
    <w:rsid w:val="00047DC5"/>
    <w:rsid w:val="0005037B"/>
    <w:rsid w:val="00050E70"/>
    <w:rsid w:val="00051553"/>
    <w:rsid w:val="00051CAB"/>
    <w:rsid w:val="00051EAA"/>
    <w:rsid w:val="00051F11"/>
    <w:rsid w:val="00051F78"/>
    <w:rsid w:val="00051FA3"/>
    <w:rsid w:val="00052DA8"/>
    <w:rsid w:val="00054535"/>
    <w:rsid w:val="00055D15"/>
    <w:rsid w:val="00055F1D"/>
    <w:rsid w:val="0005683C"/>
    <w:rsid w:val="00057AB7"/>
    <w:rsid w:val="0006058E"/>
    <w:rsid w:val="000609BC"/>
    <w:rsid w:val="00060E50"/>
    <w:rsid w:val="00064C24"/>
    <w:rsid w:val="00064DDF"/>
    <w:rsid w:val="00065892"/>
    <w:rsid w:val="000700C2"/>
    <w:rsid w:val="0007160F"/>
    <w:rsid w:val="000719EC"/>
    <w:rsid w:val="000724CE"/>
    <w:rsid w:val="00072565"/>
    <w:rsid w:val="00074752"/>
    <w:rsid w:val="00077D98"/>
    <w:rsid w:val="00077E8A"/>
    <w:rsid w:val="000800A5"/>
    <w:rsid w:val="00080209"/>
    <w:rsid w:val="00081008"/>
    <w:rsid w:val="00082FA0"/>
    <w:rsid w:val="0008303B"/>
    <w:rsid w:val="00095FA8"/>
    <w:rsid w:val="000A15E1"/>
    <w:rsid w:val="000A219C"/>
    <w:rsid w:val="000A411C"/>
    <w:rsid w:val="000A4E26"/>
    <w:rsid w:val="000B0B73"/>
    <w:rsid w:val="000B1AEA"/>
    <w:rsid w:val="000B1E64"/>
    <w:rsid w:val="000B2F5E"/>
    <w:rsid w:val="000B37F0"/>
    <w:rsid w:val="000B397F"/>
    <w:rsid w:val="000C0B05"/>
    <w:rsid w:val="000C1411"/>
    <w:rsid w:val="000C2E62"/>
    <w:rsid w:val="000C52ED"/>
    <w:rsid w:val="000C6751"/>
    <w:rsid w:val="000C6C9D"/>
    <w:rsid w:val="000C6DDE"/>
    <w:rsid w:val="000C7092"/>
    <w:rsid w:val="000D1326"/>
    <w:rsid w:val="000D451F"/>
    <w:rsid w:val="000D6D71"/>
    <w:rsid w:val="000D7685"/>
    <w:rsid w:val="000E22E1"/>
    <w:rsid w:val="000E4BA8"/>
    <w:rsid w:val="000E6EC9"/>
    <w:rsid w:val="000E7F38"/>
    <w:rsid w:val="000F0ACE"/>
    <w:rsid w:val="000F226E"/>
    <w:rsid w:val="000F2371"/>
    <w:rsid w:val="000F2F55"/>
    <w:rsid w:val="000F368E"/>
    <w:rsid w:val="000F3E53"/>
    <w:rsid w:val="000F55E4"/>
    <w:rsid w:val="00100F09"/>
    <w:rsid w:val="00101B62"/>
    <w:rsid w:val="001026A2"/>
    <w:rsid w:val="00102DFC"/>
    <w:rsid w:val="00104D69"/>
    <w:rsid w:val="00106701"/>
    <w:rsid w:val="00106A41"/>
    <w:rsid w:val="00113387"/>
    <w:rsid w:val="00113B41"/>
    <w:rsid w:val="0011435B"/>
    <w:rsid w:val="00120A51"/>
    <w:rsid w:val="00121ED9"/>
    <w:rsid w:val="0012240E"/>
    <w:rsid w:val="00124347"/>
    <w:rsid w:val="00124D70"/>
    <w:rsid w:val="00132EC7"/>
    <w:rsid w:val="001330C4"/>
    <w:rsid w:val="001340A9"/>
    <w:rsid w:val="00135200"/>
    <w:rsid w:val="00135D70"/>
    <w:rsid w:val="00137597"/>
    <w:rsid w:val="00141ED9"/>
    <w:rsid w:val="00142952"/>
    <w:rsid w:val="00143855"/>
    <w:rsid w:val="0014391C"/>
    <w:rsid w:val="00143C04"/>
    <w:rsid w:val="001440E5"/>
    <w:rsid w:val="001443C6"/>
    <w:rsid w:val="00144E69"/>
    <w:rsid w:val="0014701B"/>
    <w:rsid w:val="001559D8"/>
    <w:rsid w:val="00157349"/>
    <w:rsid w:val="00160918"/>
    <w:rsid w:val="001616E2"/>
    <w:rsid w:val="001622D6"/>
    <w:rsid w:val="00162ED6"/>
    <w:rsid w:val="00163613"/>
    <w:rsid w:val="00163BE0"/>
    <w:rsid w:val="00163E87"/>
    <w:rsid w:val="00167249"/>
    <w:rsid w:val="0017035F"/>
    <w:rsid w:val="00170DD1"/>
    <w:rsid w:val="00170F61"/>
    <w:rsid w:val="00171272"/>
    <w:rsid w:val="00171906"/>
    <w:rsid w:val="0017277C"/>
    <w:rsid w:val="00172978"/>
    <w:rsid w:val="00172D92"/>
    <w:rsid w:val="00173ED2"/>
    <w:rsid w:val="00174005"/>
    <w:rsid w:val="00174D8A"/>
    <w:rsid w:val="001758C1"/>
    <w:rsid w:val="00176EA0"/>
    <w:rsid w:val="001806EC"/>
    <w:rsid w:val="001839E1"/>
    <w:rsid w:val="00183DCC"/>
    <w:rsid w:val="0018612C"/>
    <w:rsid w:val="00186FD6"/>
    <w:rsid w:val="00187EFE"/>
    <w:rsid w:val="001909DA"/>
    <w:rsid w:val="00191F01"/>
    <w:rsid w:val="001951C5"/>
    <w:rsid w:val="00195446"/>
    <w:rsid w:val="0019653E"/>
    <w:rsid w:val="0019767C"/>
    <w:rsid w:val="001976C4"/>
    <w:rsid w:val="001A0BC6"/>
    <w:rsid w:val="001A1351"/>
    <w:rsid w:val="001A1420"/>
    <w:rsid w:val="001A1432"/>
    <w:rsid w:val="001A3B21"/>
    <w:rsid w:val="001A60E7"/>
    <w:rsid w:val="001B3532"/>
    <w:rsid w:val="001B43EB"/>
    <w:rsid w:val="001B514B"/>
    <w:rsid w:val="001C07C6"/>
    <w:rsid w:val="001C17A6"/>
    <w:rsid w:val="001C206A"/>
    <w:rsid w:val="001C2290"/>
    <w:rsid w:val="001C36C7"/>
    <w:rsid w:val="001C4DDD"/>
    <w:rsid w:val="001C4EEF"/>
    <w:rsid w:val="001C58F9"/>
    <w:rsid w:val="001C67D1"/>
    <w:rsid w:val="001C753E"/>
    <w:rsid w:val="001D17DE"/>
    <w:rsid w:val="001D1CC2"/>
    <w:rsid w:val="001D242E"/>
    <w:rsid w:val="001D4131"/>
    <w:rsid w:val="001D446D"/>
    <w:rsid w:val="001D5992"/>
    <w:rsid w:val="001D5EA5"/>
    <w:rsid w:val="001D63C5"/>
    <w:rsid w:val="001D6B4E"/>
    <w:rsid w:val="001E0B0B"/>
    <w:rsid w:val="001E0D30"/>
    <w:rsid w:val="001E1185"/>
    <w:rsid w:val="001E283F"/>
    <w:rsid w:val="001E3583"/>
    <w:rsid w:val="001E557D"/>
    <w:rsid w:val="001E616B"/>
    <w:rsid w:val="001E67C5"/>
    <w:rsid w:val="001E7D63"/>
    <w:rsid w:val="001E7F54"/>
    <w:rsid w:val="001F20BA"/>
    <w:rsid w:val="001F2CAF"/>
    <w:rsid w:val="001F2E48"/>
    <w:rsid w:val="001F31DB"/>
    <w:rsid w:val="001F33E9"/>
    <w:rsid w:val="001F54F9"/>
    <w:rsid w:val="001F6E3F"/>
    <w:rsid w:val="001F71B4"/>
    <w:rsid w:val="001F7DAF"/>
    <w:rsid w:val="002002F0"/>
    <w:rsid w:val="00200356"/>
    <w:rsid w:val="0020053E"/>
    <w:rsid w:val="00200724"/>
    <w:rsid w:val="00202FC0"/>
    <w:rsid w:val="00210C06"/>
    <w:rsid w:val="002125CF"/>
    <w:rsid w:val="0021354C"/>
    <w:rsid w:val="00214F07"/>
    <w:rsid w:val="0021591F"/>
    <w:rsid w:val="00216CF0"/>
    <w:rsid w:val="0021745B"/>
    <w:rsid w:val="00221E04"/>
    <w:rsid w:val="00222509"/>
    <w:rsid w:val="002244E7"/>
    <w:rsid w:val="00225203"/>
    <w:rsid w:val="002339C3"/>
    <w:rsid w:val="00233C4C"/>
    <w:rsid w:val="00234F82"/>
    <w:rsid w:val="00235231"/>
    <w:rsid w:val="00236137"/>
    <w:rsid w:val="0023659F"/>
    <w:rsid w:val="00236850"/>
    <w:rsid w:val="0023736C"/>
    <w:rsid w:val="0023F077"/>
    <w:rsid w:val="002422E6"/>
    <w:rsid w:val="00245A64"/>
    <w:rsid w:val="00246A36"/>
    <w:rsid w:val="00257E15"/>
    <w:rsid w:val="0026086C"/>
    <w:rsid w:val="00264C0C"/>
    <w:rsid w:val="0026636D"/>
    <w:rsid w:val="00267466"/>
    <w:rsid w:val="00267D17"/>
    <w:rsid w:val="002708F1"/>
    <w:rsid w:val="00270EDD"/>
    <w:rsid w:val="002712C9"/>
    <w:rsid w:val="00273C70"/>
    <w:rsid w:val="00275CCC"/>
    <w:rsid w:val="002767C6"/>
    <w:rsid w:val="0027733D"/>
    <w:rsid w:val="00283194"/>
    <w:rsid w:val="0028413B"/>
    <w:rsid w:val="002852C6"/>
    <w:rsid w:val="00285A68"/>
    <w:rsid w:val="00285B3C"/>
    <w:rsid w:val="00285E48"/>
    <w:rsid w:val="00286591"/>
    <w:rsid w:val="00286AE9"/>
    <w:rsid w:val="00287C66"/>
    <w:rsid w:val="002933A8"/>
    <w:rsid w:val="0029358F"/>
    <w:rsid w:val="002951C6"/>
    <w:rsid w:val="00297E26"/>
    <w:rsid w:val="00297E64"/>
    <w:rsid w:val="002A20A8"/>
    <w:rsid w:val="002A2D7F"/>
    <w:rsid w:val="002A5549"/>
    <w:rsid w:val="002A555C"/>
    <w:rsid w:val="002A5FC7"/>
    <w:rsid w:val="002A6B23"/>
    <w:rsid w:val="002B0489"/>
    <w:rsid w:val="002B0F21"/>
    <w:rsid w:val="002B2904"/>
    <w:rsid w:val="002B2DA4"/>
    <w:rsid w:val="002B2FF7"/>
    <w:rsid w:val="002B3CB3"/>
    <w:rsid w:val="002B535A"/>
    <w:rsid w:val="002B68C5"/>
    <w:rsid w:val="002C3016"/>
    <w:rsid w:val="002C3613"/>
    <w:rsid w:val="002C3832"/>
    <w:rsid w:val="002C40C6"/>
    <w:rsid w:val="002C4644"/>
    <w:rsid w:val="002C4FFB"/>
    <w:rsid w:val="002C588E"/>
    <w:rsid w:val="002D070A"/>
    <w:rsid w:val="002D1CDA"/>
    <w:rsid w:val="002D23E8"/>
    <w:rsid w:val="002D4EDF"/>
    <w:rsid w:val="002D6E92"/>
    <w:rsid w:val="002E0724"/>
    <w:rsid w:val="002E1FB5"/>
    <w:rsid w:val="002E4602"/>
    <w:rsid w:val="002E71D3"/>
    <w:rsid w:val="002F088B"/>
    <w:rsid w:val="002F1199"/>
    <w:rsid w:val="002F1FB7"/>
    <w:rsid w:val="002F64E0"/>
    <w:rsid w:val="002F68A1"/>
    <w:rsid w:val="002F6FF2"/>
    <w:rsid w:val="002F7089"/>
    <w:rsid w:val="0030131C"/>
    <w:rsid w:val="003014C4"/>
    <w:rsid w:val="00303D6C"/>
    <w:rsid w:val="00304223"/>
    <w:rsid w:val="00305299"/>
    <w:rsid w:val="00305B16"/>
    <w:rsid w:val="003066CE"/>
    <w:rsid w:val="00306EFE"/>
    <w:rsid w:val="0030782D"/>
    <w:rsid w:val="00307EF4"/>
    <w:rsid w:val="0030E8BC"/>
    <w:rsid w:val="00311A58"/>
    <w:rsid w:val="00312D41"/>
    <w:rsid w:val="00313990"/>
    <w:rsid w:val="00314F39"/>
    <w:rsid w:val="0031714C"/>
    <w:rsid w:val="00317885"/>
    <w:rsid w:val="003202E2"/>
    <w:rsid w:val="00320815"/>
    <w:rsid w:val="003208AE"/>
    <w:rsid w:val="0032316F"/>
    <w:rsid w:val="00323868"/>
    <w:rsid w:val="003247D1"/>
    <w:rsid w:val="00324C34"/>
    <w:rsid w:val="0032517E"/>
    <w:rsid w:val="00325865"/>
    <w:rsid w:val="00325DAD"/>
    <w:rsid w:val="0032700A"/>
    <w:rsid w:val="00327159"/>
    <w:rsid w:val="003274F6"/>
    <w:rsid w:val="00332B3A"/>
    <w:rsid w:val="003330CB"/>
    <w:rsid w:val="00333A62"/>
    <w:rsid w:val="00334A53"/>
    <w:rsid w:val="003352B0"/>
    <w:rsid w:val="0033594E"/>
    <w:rsid w:val="00337603"/>
    <w:rsid w:val="0034186F"/>
    <w:rsid w:val="00343B3F"/>
    <w:rsid w:val="00346043"/>
    <w:rsid w:val="00346B3F"/>
    <w:rsid w:val="0034772E"/>
    <w:rsid w:val="003477D6"/>
    <w:rsid w:val="003479E4"/>
    <w:rsid w:val="00347A39"/>
    <w:rsid w:val="00350EC4"/>
    <w:rsid w:val="00351C2F"/>
    <w:rsid w:val="00353F0A"/>
    <w:rsid w:val="003541F1"/>
    <w:rsid w:val="00354B6D"/>
    <w:rsid w:val="003553E3"/>
    <w:rsid w:val="00355BDD"/>
    <w:rsid w:val="0035778A"/>
    <w:rsid w:val="00357832"/>
    <w:rsid w:val="00357FF6"/>
    <w:rsid w:val="003608E4"/>
    <w:rsid w:val="00361B2F"/>
    <w:rsid w:val="00361CDC"/>
    <w:rsid w:val="00362021"/>
    <w:rsid w:val="003628C3"/>
    <w:rsid w:val="003643DA"/>
    <w:rsid w:val="00364E3E"/>
    <w:rsid w:val="0036634E"/>
    <w:rsid w:val="00366494"/>
    <w:rsid w:val="0036657F"/>
    <w:rsid w:val="00367300"/>
    <w:rsid w:val="0036F1B6"/>
    <w:rsid w:val="00370468"/>
    <w:rsid w:val="0037204F"/>
    <w:rsid w:val="003729AB"/>
    <w:rsid w:val="00373DA4"/>
    <w:rsid w:val="003742D7"/>
    <w:rsid w:val="00374963"/>
    <w:rsid w:val="00374E8B"/>
    <w:rsid w:val="00374FDB"/>
    <w:rsid w:val="00375045"/>
    <w:rsid w:val="0037644E"/>
    <w:rsid w:val="00380BEE"/>
    <w:rsid w:val="00380FD0"/>
    <w:rsid w:val="00381AC4"/>
    <w:rsid w:val="00382563"/>
    <w:rsid w:val="003845D3"/>
    <w:rsid w:val="00384852"/>
    <w:rsid w:val="00386176"/>
    <w:rsid w:val="003867AF"/>
    <w:rsid w:val="00391FB6"/>
    <w:rsid w:val="0039236D"/>
    <w:rsid w:val="00393304"/>
    <w:rsid w:val="00393820"/>
    <w:rsid w:val="00394187"/>
    <w:rsid w:val="0039588F"/>
    <w:rsid w:val="00395EA5"/>
    <w:rsid w:val="00396F7A"/>
    <w:rsid w:val="00397CE1"/>
    <w:rsid w:val="003A1EB9"/>
    <w:rsid w:val="003A2205"/>
    <w:rsid w:val="003A27CA"/>
    <w:rsid w:val="003A2CB2"/>
    <w:rsid w:val="003A34DB"/>
    <w:rsid w:val="003A47D8"/>
    <w:rsid w:val="003B445C"/>
    <w:rsid w:val="003C17DD"/>
    <w:rsid w:val="003C1A40"/>
    <w:rsid w:val="003C1B7F"/>
    <w:rsid w:val="003C42EA"/>
    <w:rsid w:val="003C5187"/>
    <w:rsid w:val="003C5288"/>
    <w:rsid w:val="003C7F60"/>
    <w:rsid w:val="003D1CE3"/>
    <w:rsid w:val="003D20BA"/>
    <w:rsid w:val="003D413F"/>
    <w:rsid w:val="003D4A71"/>
    <w:rsid w:val="003D5D57"/>
    <w:rsid w:val="003D5E22"/>
    <w:rsid w:val="003D60FF"/>
    <w:rsid w:val="003D65BB"/>
    <w:rsid w:val="003D6760"/>
    <w:rsid w:val="003E0497"/>
    <w:rsid w:val="003E47E3"/>
    <w:rsid w:val="003E51FC"/>
    <w:rsid w:val="003E6408"/>
    <w:rsid w:val="003F0040"/>
    <w:rsid w:val="003F055D"/>
    <w:rsid w:val="003F11E8"/>
    <w:rsid w:val="003F148A"/>
    <w:rsid w:val="003F1604"/>
    <w:rsid w:val="003F201F"/>
    <w:rsid w:val="003F2171"/>
    <w:rsid w:val="003F301A"/>
    <w:rsid w:val="003F361C"/>
    <w:rsid w:val="003F6084"/>
    <w:rsid w:val="004023B6"/>
    <w:rsid w:val="004046BA"/>
    <w:rsid w:val="00405565"/>
    <w:rsid w:val="004072E0"/>
    <w:rsid w:val="00407DFD"/>
    <w:rsid w:val="004102AF"/>
    <w:rsid w:val="00411B5D"/>
    <w:rsid w:val="00411BDA"/>
    <w:rsid w:val="00414469"/>
    <w:rsid w:val="00415276"/>
    <w:rsid w:val="0041666C"/>
    <w:rsid w:val="00416732"/>
    <w:rsid w:val="00416A72"/>
    <w:rsid w:val="004170DC"/>
    <w:rsid w:val="00417AA9"/>
    <w:rsid w:val="00420D00"/>
    <w:rsid w:val="004227C4"/>
    <w:rsid w:val="00425640"/>
    <w:rsid w:val="004259B2"/>
    <w:rsid w:val="00425CF4"/>
    <w:rsid w:val="00425E27"/>
    <w:rsid w:val="00426925"/>
    <w:rsid w:val="00426EBE"/>
    <w:rsid w:val="00427A1C"/>
    <w:rsid w:val="00430F57"/>
    <w:rsid w:val="00430FB5"/>
    <w:rsid w:val="0043172A"/>
    <w:rsid w:val="004329EB"/>
    <w:rsid w:val="0043583B"/>
    <w:rsid w:val="00436782"/>
    <w:rsid w:val="00440F63"/>
    <w:rsid w:val="00442B99"/>
    <w:rsid w:val="0044358A"/>
    <w:rsid w:val="004444AE"/>
    <w:rsid w:val="00445102"/>
    <w:rsid w:val="0044537E"/>
    <w:rsid w:val="00446F10"/>
    <w:rsid w:val="00447308"/>
    <w:rsid w:val="004501A4"/>
    <w:rsid w:val="00451CBE"/>
    <w:rsid w:val="004524E5"/>
    <w:rsid w:val="004560B7"/>
    <w:rsid w:val="00457E04"/>
    <w:rsid w:val="004602D7"/>
    <w:rsid w:val="00460A78"/>
    <w:rsid w:val="00462D66"/>
    <w:rsid w:val="00463D2F"/>
    <w:rsid w:val="00463DFB"/>
    <w:rsid w:val="0046435D"/>
    <w:rsid w:val="00471148"/>
    <w:rsid w:val="00473CE3"/>
    <w:rsid w:val="00476535"/>
    <w:rsid w:val="00476D2A"/>
    <w:rsid w:val="00480960"/>
    <w:rsid w:val="00484630"/>
    <w:rsid w:val="0048573A"/>
    <w:rsid w:val="0048741F"/>
    <w:rsid w:val="0048754B"/>
    <w:rsid w:val="004878D5"/>
    <w:rsid w:val="00490D7C"/>
    <w:rsid w:val="0049221B"/>
    <w:rsid w:val="0049246A"/>
    <w:rsid w:val="00493790"/>
    <w:rsid w:val="004958A8"/>
    <w:rsid w:val="00496137"/>
    <w:rsid w:val="00496BF5"/>
    <w:rsid w:val="004A014A"/>
    <w:rsid w:val="004A0249"/>
    <w:rsid w:val="004A076E"/>
    <w:rsid w:val="004A1151"/>
    <w:rsid w:val="004A5FA9"/>
    <w:rsid w:val="004A6230"/>
    <w:rsid w:val="004A7416"/>
    <w:rsid w:val="004B5AC4"/>
    <w:rsid w:val="004B7C55"/>
    <w:rsid w:val="004C0431"/>
    <w:rsid w:val="004C1C30"/>
    <w:rsid w:val="004C430C"/>
    <w:rsid w:val="004C659E"/>
    <w:rsid w:val="004C7360"/>
    <w:rsid w:val="004D0ECF"/>
    <w:rsid w:val="004D1CE0"/>
    <w:rsid w:val="004D6271"/>
    <w:rsid w:val="004D6E00"/>
    <w:rsid w:val="004E054A"/>
    <w:rsid w:val="004E1CAC"/>
    <w:rsid w:val="004E3764"/>
    <w:rsid w:val="004E4B34"/>
    <w:rsid w:val="004E4C99"/>
    <w:rsid w:val="004E4E3D"/>
    <w:rsid w:val="004E56C0"/>
    <w:rsid w:val="004E6D4B"/>
    <w:rsid w:val="004E6EAF"/>
    <w:rsid w:val="004F2388"/>
    <w:rsid w:val="004F455F"/>
    <w:rsid w:val="004F512B"/>
    <w:rsid w:val="004F67BB"/>
    <w:rsid w:val="005004E1"/>
    <w:rsid w:val="00503DF6"/>
    <w:rsid w:val="00504746"/>
    <w:rsid w:val="00504A8D"/>
    <w:rsid w:val="00505599"/>
    <w:rsid w:val="00507499"/>
    <w:rsid w:val="0051021E"/>
    <w:rsid w:val="00511CB2"/>
    <w:rsid w:val="005127B1"/>
    <w:rsid w:val="005149A3"/>
    <w:rsid w:val="005208ED"/>
    <w:rsid w:val="00521C56"/>
    <w:rsid w:val="00522AAB"/>
    <w:rsid w:val="005241F0"/>
    <w:rsid w:val="00524874"/>
    <w:rsid w:val="005264AF"/>
    <w:rsid w:val="0052694E"/>
    <w:rsid w:val="00526978"/>
    <w:rsid w:val="005274A4"/>
    <w:rsid w:val="005278DD"/>
    <w:rsid w:val="00531A13"/>
    <w:rsid w:val="0053220B"/>
    <w:rsid w:val="00532749"/>
    <w:rsid w:val="0054252B"/>
    <w:rsid w:val="0054269A"/>
    <w:rsid w:val="00543AFD"/>
    <w:rsid w:val="005441A4"/>
    <w:rsid w:val="00545350"/>
    <w:rsid w:val="005459CF"/>
    <w:rsid w:val="00546897"/>
    <w:rsid w:val="00546AB0"/>
    <w:rsid w:val="00546C9A"/>
    <w:rsid w:val="00546FFC"/>
    <w:rsid w:val="005476F6"/>
    <w:rsid w:val="0054779C"/>
    <w:rsid w:val="0054789F"/>
    <w:rsid w:val="00547A20"/>
    <w:rsid w:val="00552094"/>
    <w:rsid w:val="005522BA"/>
    <w:rsid w:val="005529B8"/>
    <w:rsid w:val="005540B6"/>
    <w:rsid w:val="0055486F"/>
    <w:rsid w:val="00556300"/>
    <w:rsid w:val="00562E4A"/>
    <w:rsid w:val="00564993"/>
    <w:rsid w:val="00566F95"/>
    <w:rsid w:val="005718CF"/>
    <w:rsid w:val="00571DCC"/>
    <w:rsid w:val="00574390"/>
    <w:rsid w:val="0057485E"/>
    <w:rsid w:val="00574992"/>
    <w:rsid w:val="00580192"/>
    <w:rsid w:val="005810B9"/>
    <w:rsid w:val="00581C70"/>
    <w:rsid w:val="00582531"/>
    <w:rsid w:val="005825B7"/>
    <w:rsid w:val="00582668"/>
    <w:rsid w:val="00582CA1"/>
    <w:rsid w:val="005844D0"/>
    <w:rsid w:val="00584B93"/>
    <w:rsid w:val="0058549B"/>
    <w:rsid w:val="00587008"/>
    <w:rsid w:val="0058797C"/>
    <w:rsid w:val="005879B4"/>
    <w:rsid w:val="00590689"/>
    <w:rsid w:val="00590C6B"/>
    <w:rsid w:val="00590E4E"/>
    <w:rsid w:val="0059267E"/>
    <w:rsid w:val="005930A0"/>
    <w:rsid w:val="00594F31"/>
    <w:rsid w:val="00596341"/>
    <w:rsid w:val="00596473"/>
    <w:rsid w:val="005A06AB"/>
    <w:rsid w:val="005A20A2"/>
    <w:rsid w:val="005A38ED"/>
    <w:rsid w:val="005A63DA"/>
    <w:rsid w:val="005A68DC"/>
    <w:rsid w:val="005A6948"/>
    <w:rsid w:val="005A6BC2"/>
    <w:rsid w:val="005A7452"/>
    <w:rsid w:val="005A7E40"/>
    <w:rsid w:val="005B17CE"/>
    <w:rsid w:val="005B2D35"/>
    <w:rsid w:val="005B4749"/>
    <w:rsid w:val="005B4792"/>
    <w:rsid w:val="005B5875"/>
    <w:rsid w:val="005B79E6"/>
    <w:rsid w:val="005B7E07"/>
    <w:rsid w:val="005B7E16"/>
    <w:rsid w:val="005C3014"/>
    <w:rsid w:val="005C31DA"/>
    <w:rsid w:val="005C41AE"/>
    <w:rsid w:val="005C4C9C"/>
    <w:rsid w:val="005C50B7"/>
    <w:rsid w:val="005C52A5"/>
    <w:rsid w:val="005C560F"/>
    <w:rsid w:val="005C7896"/>
    <w:rsid w:val="005D01F7"/>
    <w:rsid w:val="005D1567"/>
    <w:rsid w:val="005D1904"/>
    <w:rsid w:val="005D2A4E"/>
    <w:rsid w:val="005D592B"/>
    <w:rsid w:val="005D6753"/>
    <w:rsid w:val="005D77E8"/>
    <w:rsid w:val="005D79B0"/>
    <w:rsid w:val="005E128F"/>
    <w:rsid w:val="005E1776"/>
    <w:rsid w:val="005E3AB1"/>
    <w:rsid w:val="005E3C6B"/>
    <w:rsid w:val="005E3CC9"/>
    <w:rsid w:val="005F118A"/>
    <w:rsid w:val="005F178C"/>
    <w:rsid w:val="005F1BD1"/>
    <w:rsid w:val="005F37FC"/>
    <w:rsid w:val="005F50BD"/>
    <w:rsid w:val="005F5496"/>
    <w:rsid w:val="005F5B79"/>
    <w:rsid w:val="005F68D2"/>
    <w:rsid w:val="005F6D1C"/>
    <w:rsid w:val="005F7F81"/>
    <w:rsid w:val="00601F5F"/>
    <w:rsid w:val="006040F0"/>
    <w:rsid w:val="00604CA3"/>
    <w:rsid w:val="00604D30"/>
    <w:rsid w:val="006050AC"/>
    <w:rsid w:val="00605635"/>
    <w:rsid w:val="00605CA6"/>
    <w:rsid w:val="00607CA2"/>
    <w:rsid w:val="0061020D"/>
    <w:rsid w:val="00610445"/>
    <w:rsid w:val="006127F7"/>
    <w:rsid w:val="0061495B"/>
    <w:rsid w:val="00614997"/>
    <w:rsid w:val="00614D33"/>
    <w:rsid w:val="006167E5"/>
    <w:rsid w:val="006167EB"/>
    <w:rsid w:val="00620563"/>
    <w:rsid w:val="00620DD2"/>
    <w:rsid w:val="0062128A"/>
    <w:rsid w:val="006212DE"/>
    <w:rsid w:val="0062161D"/>
    <w:rsid w:val="00622842"/>
    <w:rsid w:val="00622F1D"/>
    <w:rsid w:val="00622F84"/>
    <w:rsid w:val="006234BF"/>
    <w:rsid w:val="00624B86"/>
    <w:rsid w:val="00625504"/>
    <w:rsid w:val="00627722"/>
    <w:rsid w:val="00630A76"/>
    <w:rsid w:val="0063129E"/>
    <w:rsid w:val="00631E71"/>
    <w:rsid w:val="0063414F"/>
    <w:rsid w:val="00634DDF"/>
    <w:rsid w:val="0063533B"/>
    <w:rsid w:val="00636410"/>
    <w:rsid w:val="00636715"/>
    <w:rsid w:val="006367E6"/>
    <w:rsid w:val="0064035C"/>
    <w:rsid w:val="00640659"/>
    <w:rsid w:val="00641EF6"/>
    <w:rsid w:val="00642260"/>
    <w:rsid w:val="00644F68"/>
    <w:rsid w:val="00645E0A"/>
    <w:rsid w:val="0064606D"/>
    <w:rsid w:val="0064635D"/>
    <w:rsid w:val="006465EF"/>
    <w:rsid w:val="00646DF5"/>
    <w:rsid w:val="006476FC"/>
    <w:rsid w:val="00650D75"/>
    <w:rsid w:val="006514FB"/>
    <w:rsid w:val="006519AE"/>
    <w:rsid w:val="00654BCB"/>
    <w:rsid w:val="00654D26"/>
    <w:rsid w:val="00661FAB"/>
    <w:rsid w:val="006624A1"/>
    <w:rsid w:val="00663238"/>
    <w:rsid w:val="0066493C"/>
    <w:rsid w:val="00664FEE"/>
    <w:rsid w:val="006656F3"/>
    <w:rsid w:val="006714CD"/>
    <w:rsid w:val="00673C4F"/>
    <w:rsid w:val="0067512A"/>
    <w:rsid w:val="00677293"/>
    <w:rsid w:val="00677964"/>
    <w:rsid w:val="00677B4E"/>
    <w:rsid w:val="00680008"/>
    <w:rsid w:val="0068099B"/>
    <w:rsid w:val="006826B3"/>
    <w:rsid w:val="006837D4"/>
    <w:rsid w:val="00684030"/>
    <w:rsid w:val="006850B9"/>
    <w:rsid w:val="00685ED5"/>
    <w:rsid w:val="006860F1"/>
    <w:rsid w:val="00690357"/>
    <w:rsid w:val="006903BB"/>
    <w:rsid w:val="00690456"/>
    <w:rsid w:val="00691504"/>
    <w:rsid w:val="006920DE"/>
    <w:rsid w:val="006921B0"/>
    <w:rsid w:val="0069247E"/>
    <w:rsid w:val="00692A72"/>
    <w:rsid w:val="00692BF4"/>
    <w:rsid w:val="00692F82"/>
    <w:rsid w:val="00693EDB"/>
    <w:rsid w:val="00694C5A"/>
    <w:rsid w:val="00697D13"/>
    <w:rsid w:val="006A18C7"/>
    <w:rsid w:val="006A231A"/>
    <w:rsid w:val="006A2F5B"/>
    <w:rsid w:val="006A40E7"/>
    <w:rsid w:val="006A4D2F"/>
    <w:rsid w:val="006A7F9B"/>
    <w:rsid w:val="006B000A"/>
    <w:rsid w:val="006B0743"/>
    <w:rsid w:val="006B3AF2"/>
    <w:rsid w:val="006B3BE4"/>
    <w:rsid w:val="006B639A"/>
    <w:rsid w:val="006B679E"/>
    <w:rsid w:val="006B6C51"/>
    <w:rsid w:val="006C0DF3"/>
    <w:rsid w:val="006C1AE9"/>
    <w:rsid w:val="006C46D9"/>
    <w:rsid w:val="006C4BAC"/>
    <w:rsid w:val="006C64BB"/>
    <w:rsid w:val="006C7302"/>
    <w:rsid w:val="006C7A42"/>
    <w:rsid w:val="006C7EF4"/>
    <w:rsid w:val="006D06B2"/>
    <w:rsid w:val="006D254E"/>
    <w:rsid w:val="006D279D"/>
    <w:rsid w:val="006D67CC"/>
    <w:rsid w:val="006E043E"/>
    <w:rsid w:val="006E2B60"/>
    <w:rsid w:val="006E3E75"/>
    <w:rsid w:val="006E3F00"/>
    <w:rsid w:val="006E506A"/>
    <w:rsid w:val="006E6290"/>
    <w:rsid w:val="006E711B"/>
    <w:rsid w:val="006F0725"/>
    <w:rsid w:val="006F1800"/>
    <w:rsid w:val="006F1ED7"/>
    <w:rsid w:val="006F4900"/>
    <w:rsid w:val="006F68F7"/>
    <w:rsid w:val="006F6945"/>
    <w:rsid w:val="006F6D50"/>
    <w:rsid w:val="006F76D8"/>
    <w:rsid w:val="00700005"/>
    <w:rsid w:val="00701B99"/>
    <w:rsid w:val="007025AF"/>
    <w:rsid w:val="00707068"/>
    <w:rsid w:val="00707224"/>
    <w:rsid w:val="00707451"/>
    <w:rsid w:val="00712121"/>
    <w:rsid w:val="0071255B"/>
    <w:rsid w:val="0071350B"/>
    <w:rsid w:val="0071364D"/>
    <w:rsid w:val="00714EF1"/>
    <w:rsid w:val="00715106"/>
    <w:rsid w:val="00716CFE"/>
    <w:rsid w:val="0071746E"/>
    <w:rsid w:val="0071769C"/>
    <w:rsid w:val="00717725"/>
    <w:rsid w:val="0072130E"/>
    <w:rsid w:val="00721C24"/>
    <w:rsid w:val="00722467"/>
    <w:rsid w:val="00723554"/>
    <w:rsid w:val="00724991"/>
    <w:rsid w:val="00724EC7"/>
    <w:rsid w:val="007268AB"/>
    <w:rsid w:val="00730442"/>
    <w:rsid w:val="0073152F"/>
    <w:rsid w:val="007315A1"/>
    <w:rsid w:val="00734409"/>
    <w:rsid w:val="007410A9"/>
    <w:rsid w:val="007420CF"/>
    <w:rsid w:val="0074296E"/>
    <w:rsid w:val="00743981"/>
    <w:rsid w:val="0074501C"/>
    <w:rsid w:val="007466AC"/>
    <w:rsid w:val="0074698A"/>
    <w:rsid w:val="00746D7E"/>
    <w:rsid w:val="007505BE"/>
    <w:rsid w:val="00751460"/>
    <w:rsid w:val="007519D9"/>
    <w:rsid w:val="00751EB1"/>
    <w:rsid w:val="007521E9"/>
    <w:rsid w:val="00754C7B"/>
    <w:rsid w:val="00755B3E"/>
    <w:rsid w:val="00756D14"/>
    <w:rsid w:val="00760293"/>
    <w:rsid w:val="0076056E"/>
    <w:rsid w:val="00762063"/>
    <w:rsid w:val="007628EE"/>
    <w:rsid w:val="00765EE8"/>
    <w:rsid w:val="0076733F"/>
    <w:rsid w:val="007704CA"/>
    <w:rsid w:val="007731E4"/>
    <w:rsid w:val="0077462A"/>
    <w:rsid w:val="0077558A"/>
    <w:rsid w:val="00776DE4"/>
    <w:rsid w:val="0077737F"/>
    <w:rsid w:val="00777777"/>
    <w:rsid w:val="007802C0"/>
    <w:rsid w:val="007807C3"/>
    <w:rsid w:val="00782587"/>
    <w:rsid w:val="00782B33"/>
    <w:rsid w:val="00784CD3"/>
    <w:rsid w:val="00785F86"/>
    <w:rsid w:val="00786E47"/>
    <w:rsid w:val="00787F65"/>
    <w:rsid w:val="007907D4"/>
    <w:rsid w:val="00791A24"/>
    <w:rsid w:val="00793F77"/>
    <w:rsid w:val="007940B3"/>
    <w:rsid w:val="00794554"/>
    <w:rsid w:val="00795F7E"/>
    <w:rsid w:val="007A0AAB"/>
    <w:rsid w:val="007A19DE"/>
    <w:rsid w:val="007A2EA2"/>
    <w:rsid w:val="007A3B46"/>
    <w:rsid w:val="007A3D79"/>
    <w:rsid w:val="007A4961"/>
    <w:rsid w:val="007A504C"/>
    <w:rsid w:val="007A5E78"/>
    <w:rsid w:val="007A75F5"/>
    <w:rsid w:val="007B0161"/>
    <w:rsid w:val="007B5828"/>
    <w:rsid w:val="007C27C2"/>
    <w:rsid w:val="007C584C"/>
    <w:rsid w:val="007C5D0A"/>
    <w:rsid w:val="007C5D1E"/>
    <w:rsid w:val="007C5F03"/>
    <w:rsid w:val="007D27B7"/>
    <w:rsid w:val="007D328A"/>
    <w:rsid w:val="007D3BBB"/>
    <w:rsid w:val="007D41A4"/>
    <w:rsid w:val="007D4218"/>
    <w:rsid w:val="007D5EC1"/>
    <w:rsid w:val="007D61CA"/>
    <w:rsid w:val="007E1D6F"/>
    <w:rsid w:val="007E2C2C"/>
    <w:rsid w:val="007E52EE"/>
    <w:rsid w:val="007E7821"/>
    <w:rsid w:val="007F083E"/>
    <w:rsid w:val="007F0E04"/>
    <w:rsid w:val="007F2068"/>
    <w:rsid w:val="007F435A"/>
    <w:rsid w:val="008011BA"/>
    <w:rsid w:val="00801284"/>
    <w:rsid w:val="0080656F"/>
    <w:rsid w:val="00806C1A"/>
    <w:rsid w:val="00807727"/>
    <w:rsid w:val="00807C47"/>
    <w:rsid w:val="008123E6"/>
    <w:rsid w:val="008124CD"/>
    <w:rsid w:val="0081322E"/>
    <w:rsid w:val="008142B6"/>
    <w:rsid w:val="0082096B"/>
    <w:rsid w:val="00823B9C"/>
    <w:rsid w:val="00826F0B"/>
    <w:rsid w:val="008308F2"/>
    <w:rsid w:val="00831504"/>
    <w:rsid w:val="00831558"/>
    <w:rsid w:val="008320D8"/>
    <w:rsid w:val="00833230"/>
    <w:rsid w:val="00835B00"/>
    <w:rsid w:val="00835EAC"/>
    <w:rsid w:val="00837BF8"/>
    <w:rsid w:val="00842A96"/>
    <w:rsid w:val="00843303"/>
    <w:rsid w:val="00843860"/>
    <w:rsid w:val="008464F8"/>
    <w:rsid w:val="0084669C"/>
    <w:rsid w:val="0085234E"/>
    <w:rsid w:val="008555EF"/>
    <w:rsid w:val="008558D4"/>
    <w:rsid w:val="00856D6F"/>
    <w:rsid w:val="008625D2"/>
    <w:rsid w:val="008641C1"/>
    <w:rsid w:val="008641D1"/>
    <w:rsid w:val="00865A39"/>
    <w:rsid w:val="0086695D"/>
    <w:rsid w:val="008722F5"/>
    <w:rsid w:val="00873421"/>
    <w:rsid w:val="00874487"/>
    <w:rsid w:val="0087615E"/>
    <w:rsid w:val="008761D5"/>
    <w:rsid w:val="008771DE"/>
    <w:rsid w:val="008774FD"/>
    <w:rsid w:val="0088032E"/>
    <w:rsid w:val="00880861"/>
    <w:rsid w:val="00882953"/>
    <w:rsid w:val="00882C20"/>
    <w:rsid w:val="00885141"/>
    <w:rsid w:val="0088553B"/>
    <w:rsid w:val="00885C8B"/>
    <w:rsid w:val="0088611B"/>
    <w:rsid w:val="00886E9E"/>
    <w:rsid w:val="008874CC"/>
    <w:rsid w:val="008877D3"/>
    <w:rsid w:val="008877FE"/>
    <w:rsid w:val="0089657B"/>
    <w:rsid w:val="008A1561"/>
    <w:rsid w:val="008A311B"/>
    <w:rsid w:val="008A413E"/>
    <w:rsid w:val="008A704C"/>
    <w:rsid w:val="008A7EC8"/>
    <w:rsid w:val="008B04DE"/>
    <w:rsid w:val="008B0EB3"/>
    <w:rsid w:val="008B1172"/>
    <w:rsid w:val="008B21C7"/>
    <w:rsid w:val="008B31A6"/>
    <w:rsid w:val="008B348F"/>
    <w:rsid w:val="008B477A"/>
    <w:rsid w:val="008B50BE"/>
    <w:rsid w:val="008B5FE2"/>
    <w:rsid w:val="008B7D56"/>
    <w:rsid w:val="008C059E"/>
    <w:rsid w:val="008C583F"/>
    <w:rsid w:val="008C6EDE"/>
    <w:rsid w:val="008D007F"/>
    <w:rsid w:val="008D0E95"/>
    <w:rsid w:val="008D0FEA"/>
    <w:rsid w:val="008D1604"/>
    <w:rsid w:val="008D2027"/>
    <w:rsid w:val="008D2D5D"/>
    <w:rsid w:val="008D2EF2"/>
    <w:rsid w:val="008D4BC2"/>
    <w:rsid w:val="008D5534"/>
    <w:rsid w:val="008D5E7D"/>
    <w:rsid w:val="008E079C"/>
    <w:rsid w:val="008E1426"/>
    <w:rsid w:val="008E14F6"/>
    <w:rsid w:val="008E28A2"/>
    <w:rsid w:val="008E2B9F"/>
    <w:rsid w:val="008E2F4E"/>
    <w:rsid w:val="008E3E4F"/>
    <w:rsid w:val="008E63D7"/>
    <w:rsid w:val="008F0C47"/>
    <w:rsid w:val="008F16A1"/>
    <w:rsid w:val="008F1E10"/>
    <w:rsid w:val="008F2240"/>
    <w:rsid w:val="008F2E77"/>
    <w:rsid w:val="008F3A02"/>
    <w:rsid w:val="008F3BC8"/>
    <w:rsid w:val="008F42CE"/>
    <w:rsid w:val="008F4CF2"/>
    <w:rsid w:val="008F525D"/>
    <w:rsid w:val="008F6F03"/>
    <w:rsid w:val="008FCF19"/>
    <w:rsid w:val="00900060"/>
    <w:rsid w:val="0090033D"/>
    <w:rsid w:val="00902EA7"/>
    <w:rsid w:val="00910863"/>
    <w:rsid w:val="00910AAA"/>
    <w:rsid w:val="0091121D"/>
    <w:rsid w:val="00911D28"/>
    <w:rsid w:val="00911E94"/>
    <w:rsid w:val="009151E2"/>
    <w:rsid w:val="00915E28"/>
    <w:rsid w:val="00916041"/>
    <w:rsid w:val="00917C2E"/>
    <w:rsid w:val="00920CF1"/>
    <w:rsid w:val="00922C6D"/>
    <w:rsid w:val="00926024"/>
    <w:rsid w:val="009261AE"/>
    <w:rsid w:val="009265AD"/>
    <w:rsid w:val="009274B9"/>
    <w:rsid w:val="009279F0"/>
    <w:rsid w:val="00930651"/>
    <w:rsid w:val="00931741"/>
    <w:rsid w:val="009319E2"/>
    <w:rsid w:val="00936D8F"/>
    <w:rsid w:val="00936ED7"/>
    <w:rsid w:val="00937AE9"/>
    <w:rsid w:val="00942EF8"/>
    <w:rsid w:val="00943E1F"/>
    <w:rsid w:val="00944D0D"/>
    <w:rsid w:val="0094694F"/>
    <w:rsid w:val="00947832"/>
    <w:rsid w:val="009549DE"/>
    <w:rsid w:val="00954E9B"/>
    <w:rsid w:val="0096145E"/>
    <w:rsid w:val="0096266F"/>
    <w:rsid w:val="00963C77"/>
    <w:rsid w:val="00966943"/>
    <w:rsid w:val="00967266"/>
    <w:rsid w:val="00970A1D"/>
    <w:rsid w:val="0097153A"/>
    <w:rsid w:val="009732ED"/>
    <w:rsid w:val="00976A1D"/>
    <w:rsid w:val="00976A4F"/>
    <w:rsid w:val="0098482A"/>
    <w:rsid w:val="0098508B"/>
    <w:rsid w:val="00985C55"/>
    <w:rsid w:val="00985DF8"/>
    <w:rsid w:val="009908BE"/>
    <w:rsid w:val="00991519"/>
    <w:rsid w:val="00991F89"/>
    <w:rsid w:val="009931A0"/>
    <w:rsid w:val="00993BE9"/>
    <w:rsid w:val="00994BFF"/>
    <w:rsid w:val="00996D4C"/>
    <w:rsid w:val="009A0E74"/>
    <w:rsid w:val="009A199D"/>
    <w:rsid w:val="009A2725"/>
    <w:rsid w:val="009A2C8D"/>
    <w:rsid w:val="009A3D7F"/>
    <w:rsid w:val="009A5095"/>
    <w:rsid w:val="009A5C23"/>
    <w:rsid w:val="009A6B63"/>
    <w:rsid w:val="009A72A4"/>
    <w:rsid w:val="009B10B2"/>
    <w:rsid w:val="009B119C"/>
    <w:rsid w:val="009B39A5"/>
    <w:rsid w:val="009B4BA4"/>
    <w:rsid w:val="009B7157"/>
    <w:rsid w:val="009C0D4A"/>
    <w:rsid w:val="009C0DFA"/>
    <w:rsid w:val="009C10C0"/>
    <w:rsid w:val="009C20EE"/>
    <w:rsid w:val="009C236B"/>
    <w:rsid w:val="009C3FA7"/>
    <w:rsid w:val="009C6445"/>
    <w:rsid w:val="009C6F59"/>
    <w:rsid w:val="009D0345"/>
    <w:rsid w:val="009D0453"/>
    <w:rsid w:val="009D0E61"/>
    <w:rsid w:val="009D11BE"/>
    <w:rsid w:val="009D4268"/>
    <w:rsid w:val="009D6425"/>
    <w:rsid w:val="009D6D87"/>
    <w:rsid w:val="009E369B"/>
    <w:rsid w:val="009E3D2F"/>
    <w:rsid w:val="009E5BC1"/>
    <w:rsid w:val="009E65E1"/>
    <w:rsid w:val="009E6D8D"/>
    <w:rsid w:val="009E6FF4"/>
    <w:rsid w:val="009E789A"/>
    <w:rsid w:val="009F0674"/>
    <w:rsid w:val="009F141B"/>
    <w:rsid w:val="009F16F9"/>
    <w:rsid w:val="009F350E"/>
    <w:rsid w:val="009F5D65"/>
    <w:rsid w:val="009F7B77"/>
    <w:rsid w:val="009F7D3C"/>
    <w:rsid w:val="00A00404"/>
    <w:rsid w:val="00A01094"/>
    <w:rsid w:val="00A01EC6"/>
    <w:rsid w:val="00A02A5B"/>
    <w:rsid w:val="00A02E97"/>
    <w:rsid w:val="00A04150"/>
    <w:rsid w:val="00A0518B"/>
    <w:rsid w:val="00A07429"/>
    <w:rsid w:val="00A1135E"/>
    <w:rsid w:val="00A118DE"/>
    <w:rsid w:val="00A11A83"/>
    <w:rsid w:val="00A123A3"/>
    <w:rsid w:val="00A13EA1"/>
    <w:rsid w:val="00A14366"/>
    <w:rsid w:val="00A14AA3"/>
    <w:rsid w:val="00A1568F"/>
    <w:rsid w:val="00A160C7"/>
    <w:rsid w:val="00A16BD1"/>
    <w:rsid w:val="00A16FDA"/>
    <w:rsid w:val="00A21888"/>
    <w:rsid w:val="00A2250C"/>
    <w:rsid w:val="00A2604E"/>
    <w:rsid w:val="00A275B1"/>
    <w:rsid w:val="00A305BB"/>
    <w:rsid w:val="00A31636"/>
    <w:rsid w:val="00A321A9"/>
    <w:rsid w:val="00A33FC9"/>
    <w:rsid w:val="00A34B11"/>
    <w:rsid w:val="00A37176"/>
    <w:rsid w:val="00A400BE"/>
    <w:rsid w:val="00A4319B"/>
    <w:rsid w:val="00A51D97"/>
    <w:rsid w:val="00A52FDD"/>
    <w:rsid w:val="00A54665"/>
    <w:rsid w:val="00A55DB1"/>
    <w:rsid w:val="00A56657"/>
    <w:rsid w:val="00A60E58"/>
    <w:rsid w:val="00A60E7A"/>
    <w:rsid w:val="00A61E89"/>
    <w:rsid w:val="00A6360C"/>
    <w:rsid w:val="00A637E4"/>
    <w:rsid w:val="00A6665E"/>
    <w:rsid w:val="00A66A51"/>
    <w:rsid w:val="00A708B7"/>
    <w:rsid w:val="00A748DB"/>
    <w:rsid w:val="00A77450"/>
    <w:rsid w:val="00A77456"/>
    <w:rsid w:val="00A83733"/>
    <w:rsid w:val="00A83DB8"/>
    <w:rsid w:val="00A85FCE"/>
    <w:rsid w:val="00A905C0"/>
    <w:rsid w:val="00A94742"/>
    <w:rsid w:val="00A95FEF"/>
    <w:rsid w:val="00AA194D"/>
    <w:rsid w:val="00AA19A3"/>
    <w:rsid w:val="00AA2F1A"/>
    <w:rsid w:val="00AA5AC1"/>
    <w:rsid w:val="00AA5DC1"/>
    <w:rsid w:val="00AA6C8B"/>
    <w:rsid w:val="00AB1430"/>
    <w:rsid w:val="00AB18D5"/>
    <w:rsid w:val="00AB36C2"/>
    <w:rsid w:val="00AB3E94"/>
    <w:rsid w:val="00AC1FED"/>
    <w:rsid w:val="00AC4268"/>
    <w:rsid w:val="00AC4893"/>
    <w:rsid w:val="00AC5038"/>
    <w:rsid w:val="00AC7632"/>
    <w:rsid w:val="00AC793C"/>
    <w:rsid w:val="00AD0331"/>
    <w:rsid w:val="00AD1EEE"/>
    <w:rsid w:val="00AD41C9"/>
    <w:rsid w:val="00AD74E6"/>
    <w:rsid w:val="00AE3119"/>
    <w:rsid w:val="00AE38AE"/>
    <w:rsid w:val="00AF06A5"/>
    <w:rsid w:val="00AF1133"/>
    <w:rsid w:val="00AF2C49"/>
    <w:rsid w:val="00AF34DC"/>
    <w:rsid w:val="00AF3887"/>
    <w:rsid w:val="00AF4B1A"/>
    <w:rsid w:val="00B00281"/>
    <w:rsid w:val="00B00AA1"/>
    <w:rsid w:val="00B00E56"/>
    <w:rsid w:val="00B01F47"/>
    <w:rsid w:val="00B0388A"/>
    <w:rsid w:val="00B047DE"/>
    <w:rsid w:val="00B05134"/>
    <w:rsid w:val="00B05669"/>
    <w:rsid w:val="00B06A24"/>
    <w:rsid w:val="00B07F44"/>
    <w:rsid w:val="00B110AF"/>
    <w:rsid w:val="00B115C9"/>
    <w:rsid w:val="00B1180C"/>
    <w:rsid w:val="00B1438F"/>
    <w:rsid w:val="00B16202"/>
    <w:rsid w:val="00B16B0A"/>
    <w:rsid w:val="00B20993"/>
    <w:rsid w:val="00B20EDB"/>
    <w:rsid w:val="00B21001"/>
    <w:rsid w:val="00B21B35"/>
    <w:rsid w:val="00B21E2B"/>
    <w:rsid w:val="00B239C4"/>
    <w:rsid w:val="00B23FB8"/>
    <w:rsid w:val="00B246EA"/>
    <w:rsid w:val="00B33B99"/>
    <w:rsid w:val="00B421A5"/>
    <w:rsid w:val="00B42232"/>
    <w:rsid w:val="00B440E9"/>
    <w:rsid w:val="00B459E4"/>
    <w:rsid w:val="00B46B08"/>
    <w:rsid w:val="00B47519"/>
    <w:rsid w:val="00B47B80"/>
    <w:rsid w:val="00B50D03"/>
    <w:rsid w:val="00B50F47"/>
    <w:rsid w:val="00B510B2"/>
    <w:rsid w:val="00B545C5"/>
    <w:rsid w:val="00B575EE"/>
    <w:rsid w:val="00B60493"/>
    <w:rsid w:val="00B65786"/>
    <w:rsid w:val="00B668BC"/>
    <w:rsid w:val="00B67051"/>
    <w:rsid w:val="00B67602"/>
    <w:rsid w:val="00B67E51"/>
    <w:rsid w:val="00B70AF2"/>
    <w:rsid w:val="00B717F9"/>
    <w:rsid w:val="00B7260A"/>
    <w:rsid w:val="00B73126"/>
    <w:rsid w:val="00B736BE"/>
    <w:rsid w:val="00B73D29"/>
    <w:rsid w:val="00B73E8A"/>
    <w:rsid w:val="00B74A01"/>
    <w:rsid w:val="00B76C43"/>
    <w:rsid w:val="00B77FDD"/>
    <w:rsid w:val="00B819EC"/>
    <w:rsid w:val="00B82E53"/>
    <w:rsid w:val="00B86AF7"/>
    <w:rsid w:val="00B872FC"/>
    <w:rsid w:val="00B914A7"/>
    <w:rsid w:val="00B948EC"/>
    <w:rsid w:val="00BA1518"/>
    <w:rsid w:val="00BA1AA5"/>
    <w:rsid w:val="00BA1CEB"/>
    <w:rsid w:val="00BA2F6A"/>
    <w:rsid w:val="00BA32B9"/>
    <w:rsid w:val="00BA7629"/>
    <w:rsid w:val="00BB117E"/>
    <w:rsid w:val="00BB2BBA"/>
    <w:rsid w:val="00BB3BF6"/>
    <w:rsid w:val="00BB5F13"/>
    <w:rsid w:val="00BB6557"/>
    <w:rsid w:val="00BB6B2E"/>
    <w:rsid w:val="00BB7E41"/>
    <w:rsid w:val="00BC018D"/>
    <w:rsid w:val="00BC034F"/>
    <w:rsid w:val="00BC1B12"/>
    <w:rsid w:val="00BC5516"/>
    <w:rsid w:val="00BC5C3E"/>
    <w:rsid w:val="00BD1238"/>
    <w:rsid w:val="00BD198D"/>
    <w:rsid w:val="00BD1FBD"/>
    <w:rsid w:val="00BD2662"/>
    <w:rsid w:val="00BD2ADD"/>
    <w:rsid w:val="00BD34A4"/>
    <w:rsid w:val="00BD3CCF"/>
    <w:rsid w:val="00BD5996"/>
    <w:rsid w:val="00BDF394"/>
    <w:rsid w:val="00BE282E"/>
    <w:rsid w:val="00BE4A81"/>
    <w:rsid w:val="00BE55DC"/>
    <w:rsid w:val="00BE5E6F"/>
    <w:rsid w:val="00BE6B43"/>
    <w:rsid w:val="00BE755F"/>
    <w:rsid w:val="00BF1EDD"/>
    <w:rsid w:val="00BF244C"/>
    <w:rsid w:val="00BF672A"/>
    <w:rsid w:val="00BF6DCA"/>
    <w:rsid w:val="00BF708E"/>
    <w:rsid w:val="00BF7C0E"/>
    <w:rsid w:val="00BF7C87"/>
    <w:rsid w:val="00C00652"/>
    <w:rsid w:val="00C036CF"/>
    <w:rsid w:val="00C10D44"/>
    <w:rsid w:val="00C1216A"/>
    <w:rsid w:val="00C1275E"/>
    <w:rsid w:val="00C13966"/>
    <w:rsid w:val="00C14FBD"/>
    <w:rsid w:val="00C155DE"/>
    <w:rsid w:val="00C16A8D"/>
    <w:rsid w:val="00C170E4"/>
    <w:rsid w:val="00C2077C"/>
    <w:rsid w:val="00C20D0D"/>
    <w:rsid w:val="00C223B2"/>
    <w:rsid w:val="00C23541"/>
    <w:rsid w:val="00C24DDF"/>
    <w:rsid w:val="00C27E2F"/>
    <w:rsid w:val="00C32193"/>
    <w:rsid w:val="00C328B8"/>
    <w:rsid w:val="00C33E2C"/>
    <w:rsid w:val="00C361B7"/>
    <w:rsid w:val="00C373A4"/>
    <w:rsid w:val="00C37B96"/>
    <w:rsid w:val="00C40028"/>
    <w:rsid w:val="00C41DB6"/>
    <w:rsid w:val="00C43222"/>
    <w:rsid w:val="00C43A2C"/>
    <w:rsid w:val="00C44247"/>
    <w:rsid w:val="00C45197"/>
    <w:rsid w:val="00C45545"/>
    <w:rsid w:val="00C45A9F"/>
    <w:rsid w:val="00C472FD"/>
    <w:rsid w:val="00C507ED"/>
    <w:rsid w:val="00C50E33"/>
    <w:rsid w:val="00C539F7"/>
    <w:rsid w:val="00C568DE"/>
    <w:rsid w:val="00C575A8"/>
    <w:rsid w:val="00C57684"/>
    <w:rsid w:val="00C57DD3"/>
    <w:rsid w:val="00C57F96"/>
    <w:rsid w:val="00C603F6"/>
    <w:rsid w:val="00C60BB2"/>
    <w:rsid w:val="00C61096"/>
    <w:rsid w:val="00C61458"/>
    <w:rsid w:val="00C6438E"/>
    <w:rsid w:val="00C644B7"/>
    <w:rsid w:val="00C67230"/>
    <w:rsid w:val="00C71087"/>
    <w:rsid w:val="00C74E7F"/>
    <w:rsid w:val="00C75393"/>
    <w:rsid w:val="00C75777"/>
    <w:rsid w:val="00C75AC3"/>
    <w:rsid w:val="00C77C13"/>
    <w:rsid w:val="00C818B8"/>
    <w:rsid w:val="00C83A33"/>
    <w:rsid w:val="00C84964"/>
    <w:rsid w:val="00C84D60"/>
    <w:rsid w:val="00C84E5C"/>
    <w:rsid w:val="00C85047"/>
    <w:rsid w:val="00C852FC"/>
    <w:rsid w:val="00C863D9"/>
    <w:rsid w:val="00C87230"/>
    <w:rsid w:val="00C8797A"/>
    <w:rsid w:val="00C87FE1"/>
    <w:rsid w:val="00C9001B"/>
    <w:rsid w:val="00C90710"/>
    <w:rsid w:val="00C90AA3"/>
    <w:rsid w:val="00C90E5F"/>
    <w:rsid w:val="00C91B0F"/>
    <w:rsid w:val="00C92097"/>
    <w:rsid w:val="00C94B47"/>
    <w:rsid w:val="00C95C2C"/>
    <w:rsid w:val="00CA0AFF"/>
    <w:rsid w:val="00CA1544"/>
    <w:rsid w:val="00CA39C7"/>
    <w:rsid w:val="00CA3D3B"/>
    <w:rsid w:val="00CA4120"/>
    <w:rsid w:val="00CA4E84"/>
    <w:rsid w:val="00CA638E"/>
    <w:rsid w:val="00CB008A"/>
    <w:rsid w:val="00CB1795"/>
    <w:rsid w:val="00CB4E53"/>
    <w:rsid w:val="00CB5E35"/>
    <w:rsid w:val="00CB65F8"/>
    <w:rsid w:val="00CB7548"/>
    <w:rsid w:val="00CB7ACE"/>
    <w:rsid w:val="00CC16C0"/>
    <w:rsid w:val="00CC3434"/>
    <w:rsid w:val="00CC3C23"/>
    <w:rsid w:val="00CC3D05"/>
    <w:rsid w:val="00CC42C3"/>
    <w:rsid w:val="00CC4398"/>
    <w:rsid w:val="00CC5A34"/>
    <w:rsid w:val="00CC6034"/>
    <w:rsid w:val="00CC61D0"/>
    <w:rsid w:val="00CD180C"/>
    <w:rsid w:val="00CD1D8D"/>
    <w:rsid w:val="00CD2BB4"/>
    <w:rsid w:val="00CD56AE"/>
    <w:rsid w:val="00CD5C02"/>
    <w:rsid w:val="00CD68E1"/>
    <w:rsid w:val="00CD69F5"/>
    <w:rsid w:val="00CE02C6"/>
    <w:rsid w:val="00CE3C75"/>
    <w:rsid w:val="00CE48BF"/>
    <w:rsid w:val="00CE6608"/>
    <w:rsid w:val="00CE7033"/>
    <w:rsid w:val="00CF0751"/>
    <w:rsid w:val="00CF2208"/>
    <w:rsid w:val="00CF334E"/>
    <w:rsid w:val="00CF51E1"/>
    <w:rsid w:val="00CF5E18"/>
    <w:rsid w:val="00CF62E8"/>
    <w:rsid w:val="00CF6692"/>
    <w:rsid w:val="00CF6DC5"/>
    <w:rsid w:val="00D0376C"/>
    <w:rsid w:val="00D03B66"/>
    <w:rsid w:val="00D04286"/>
    <w:rsid w:val="00D04333"/>
    <w:rsid w:val="00D05782"/>
    <w:rsid w:val="00D105CD"/>
    <w:rsid w:val="00D10D14"/>
    <w:rsid w:val="00D13D8A"/>
    <w:rsid w:val="00D14641"/>
    <w:rsid w:val="00D148EB"/>
    <w:rsid w:val="00D14DD3"/>
    <w:rsid w:val="00D15A4B"/>
    <w:rsid w:val="00D16944"/>
    <w:rsid w:val="00D16CD5"/>
    <w:rsid w:val="00D205CD"/>
    <w:rsid w:val="00D21B81"/>
    <w:rsid w:val="00D21FAD"/>
    <w:rsid w:val="00D24DC9"/>
    <w:rsid w:val="00D262C5"/>
    <w:rsid w:val="00D27E8B"/>
    <w:rsid w:val="00D30CA7"/>
    <w:rsid w:val="00D30D31"/>
    <w:rsid w:val="00D31A76"/>
    <w:rsid w:val="00D32248"/>
    <w:rsid w:val="00D32271"/>
    <w:rsid w:val="00D32571"/>
    <w:rsid w:val="00D32B7D"/>
    <w:rsid w:val="00D342F0"/>
    <w:rsid w:val="00D351AF"/>
    <w:rsid w:val="00D36108"/>
    <w:rsid w:val="00D370CF"/>
    <w:rsid w:val="00D404A2"/>
    <w:rsid w:val="00D41554"/>
    <w:rsid w:val="00D428FF"/>
    <w:rsid w:val="00D44162"/>
    <w:rsid w:val="00D44C77"/>
    <w:rsid w:val="00D458B8"/>
    <w:rsid w:val="00D50230"/>
    <w:rsid w:val="00D50900"/>
    <w:rsid w:val="00D52298"/>
    <w:rsid w:val="00D53B77"/>
    <w:rsid w:val="00D5697F"/>
    <w:rsid w:val="00D577EA"/>
    <w:rsid w:val="00D57A97"/>
    <w:rsid w:val="00D60425"/>
    <w:rsid w:val="00D60545"/>
    <w:rsid w:val="00D62424"/>
    <w:rsid w:val="00D6257B"/>
    <w:rsid w:val="00D632B7"/>
    <w:rsid w:val="00D646B0"/>
    <w:rsid w:val="00D6621E"/>
    <w:rsid w:val="00D67582"/>
    <w:rsid w:val="00D7048D"/>
    <w:rsid w:val="00D70DEB"/>
    <w:rsid w:val="00D75E5E"/>
    <w:rsid w:val="00D76BE7"/>
    <w:rsid w:val="00D772B4"/>
    <w:rsid w:val="00D77A36"/>
    <w:rsid w:val="00D803E7"/>
    <w:rsid w:val="00D81016"/>
    <w:rsid w:val="00D82641"/>
    <w:rsid w:val="00D82729"/>
    <w:rsid w:val="00D85B11"/>
    <w:rsid w:val="00D86BAF"/>
    <w:rsid w:val="00D90117"/>
    <w:rsid w:val="00D90E74"/>
    <w:rsid w:val="00D943C0"/>
    <w:rsid w:val="00D96080"/>
    <w:rsid w:val="00D97F21"/>
    <w:rsid w:val="00DA060B"/>
    <w:rsid w:val="00DA11F9"/>
    <w:rsid w:val="00DA207E"/>
    <w:rsid w:val="00DA3D7F"/>
    <w:rsid w:val="00DA61FD"/>
    <w:rsid w:val="00DA6550"/>
    <w:rsid w:val="00DA7A03"/>
    <w:rsid w:val="00DB03DD"/>
    <w:rsid w:val="00DB137D"/>
    <w:rsid w:val="00DB143C"/>
    <w:rsid w:val="00DB3090"/>
    <w:rsid w:val="00DB525B"/>
    <w:rsid w:val="00DB56A1"/>
    <w:rsid w:val="00DB630C"/>
    <w:rsid w:val="00DB74A8"/>
    <w:rsid w:val="00DB77DE"/>
    <w:rsid w:val="00DB7D88"/>
    <w:rsid w:val="00DC0D11"/>
    <w:rsid w:val="00DC2E0C"/>
    <w:rsid w:val="00DC3A1D"/>
    <w:rsid w:val="00DC6327"/>
    <w:rsid w:val="00DC6745"/>
    <w:rsid w:val="00DC71D0"/>
    <w:rsid w:val="00DD0381"/>
    <w:rsid w:val="00DD12ED"/>
    <w:rsid w:val="00DD1B30"/>
    <w:rsid w:val="00DD2561"/>
    <w:rsid w:val="00DD4383"/>
    <w:rsid w:val="00DD438A"/>
    <w:rsid w:val="00DD51D1"/>
    <w:rsid w:val="00DD5774"/>
    <w:rsid w:val="00DD5A0B"/>
    <w:rsid w:val="00DD678D"/>
    <w:rsid w:val="00DD72E4"/>
    <w:rsid w:val="00DE1C81"/>
    <w:rsid w:val="00DE44EE"/>
    <w:rsid w:val="00DE4DA2"/>
    <w:rsid w:val="00DE57CF"/>
    <w:rsid w:val="00DE602E"/>
    <w:rsid w:val="00DE6718"/>
    <w:rsid w:val="00DE7BB3"/>
    <w:rsid w:val="00DF0B7C"/>
    <w:rsid w:val="00DF13B1"/>
    <w:rsid w:val="00DF250E"/>
    <w:rsid w:val="00DF3DEE"/>
    <w:rsid w:val="00DF3E16"/>
    <w:rsid w:val="00DF444F"/>
    <w:rsid w:val="00E00301"/>
    <w:rsid w:val="00E00397"/>
    <w:rsid w:val="00E011A8"/>
    <w:rsid w:val="00E019FC"/>
    <w:rsid w:val="00E01A79"/>
    <w:rsid w:val="00E04508"/>
    <w:rsid w:val="00E04C02"/>
    <w:rsid w:val="00E06341"/>
    <w:rsid w:val="00E069E2"/>
    <w:rsid w:val="00E075F8"/>
    <w:rsid w:val="00E0764C"/>
    <w:rsid w:val="00E078FF"/>
    <w:rsid w:val="00E107FD"/>
    <w:rsid w:val="00E1158C"/>
    <w:rsid w:val="00E11FB6"/>
    <w:rsid w:val="00E12267"/>
    <w:rsid w:val="00E122B3"/>
    <w:rsid w:val="00E13FB2"/>
    <w:rsid w:val="00E16987"/>
    <w:rsid w:val="00E17023"/>
    <w:rsid w:val="00E20E9F"/>
    <w:rsid w:val="00E2146A"/>
    <w:rsid w:val="00E2228B"/>
    <w:rsid w:val="00E23C84"/>
    <w:rsid w:val="00E24327"/>
    <w:rsid w:val="00E25896"/>
    <w:rsid w:val="00E3341A"/>
    <w:rsid w:val="00E33CE7"/>
    <w:rsid w:val="00E34E95"/>
    <w:rsid w:val="00E34F98"/>
    <w:rsid w:val="00E35228"/>
    <w:rsid w:val="00E36392"/>
    <w:rsid w:val="00E37832"/>
    <w:rsid w:val="00E37F46"/>
    <w:rsid w:val="00E42313"/>
    <w:rsid w:val="00E427EF"/>
    <w:rsid w:val="00E44DFD"/>
    <w:rsid w:val="00E45BCC"/>
    <w:rsid w:val="00E52737"/>
    <w:rsid w:val="00E53F02"/>
    <w:rsid w:val="00E53F98"/>
    <w:rsid w:val="00E5452A"/>
    <w:rsid w:val="00E54C3E"/>
    <w:rsid w:val="00E5537D"/>
    <w:rsid w:val="00E555B1"/>
    <w:rsid w:val="00E559A1"/>
    <w:rsid w:val="00E56502"/>
    <w:rsid w:val="00E57095"/>
    <w:rsid w:val="00E60EF0"/>
    <w:rsid w:val="00E613D8"/>
    <w:rsid w:val="00E633AC"/>
    <w:rsid w:val="00E63A60"/>
    <w:rsid w:val="00E70156"/>
    <w:rsid w:val="00E71F33"/>
    <w:rsid w:val="00E739EF"/>
    <w:rsid w:val="00E73B7C"/>
    <w:rsid w:val="00E7438B"/>
    <w:rsid w:val="00E803A2"/>
    <w:rsid w:val="00E824BC"/>
    <w:rsid w:val="00E8464E"/>
    <w:rsid w:val="00E850CE"/>
    <w:rsid w:val="00E85E03"/>
    <w:rsid w:val="00E86D6B"/>
    <w:rsid w:val="00E900FD"/>
    <w:rsid w:val="00E9185B"/>
    <w:rsid w:val="00E93BC1"/>
    <w:rsid w:val="00E94E11"/>
    <w:rsid w:val="00E964DF"/>
    <w:rsid w:val="00EA0C38"/>
    <w:rsid w:val="00EA17C0"/>
    <w:rsid w:val="00EA1F55"/>
    <w:rsid w:val="00EA28B2"/>
    <w:rsid w:val="00EA3476"/>
    <w:rsid w:val="00EA7AFD"/>
    <w:rsid w:val="00EB02AD"/>
    <w:rsid w:val="00EB0F76"/>
    <w:rsid w:val="00EB2957"/>
    <w:rsid w:val="00EB3361"/>
    <w:rsid w:val="00EB38EB"/>
    <w:rsid w:val="00EB4043"/>
    <w:rsid w:val="00EB6FCA"/>
    <w:rsid w:val="00EC0539"/>
    <w:rsid w:val="00EC1155"/>
    <w:rsid w:val="00EC1466"/>
    <w:rsid w:val="00EC160D"/>
    <w:rsid w:val="00EC1892"/>
    <w:rsid w:val="00EC25DF"/>
    <w:rsid w:val="00EC4929"/>
    <w:rsid w:val="00EC510E"/>
    <w:rsid w:val="00EC53B9"/>
    <w:rsid w:val="00EC53D3"/>
    <w:rsid w:val="00EC6069"/>
    <w:rsid w:val="00EC6480"/>
    <w:rsid w:val="00EC78F3"/>
    <w:rsid w:val="00ED178B"/>
    <w:rsid w:val="00ED2615"/>
    <w:rsid w:val="00ED280F"/>
    <w:rsid w:val="00ED2EBA"/>
    <w:rsid w:val="00ED3612"/>
    <w:rsid w:val="00ED49E5"/>
    <w:rsid w:val="00ED6462"/>
    <w:rsid w:val="00ED7615"/>
    <w:rsid w:val="00ED7872"/>
    <w:rsid w:val="00EE10E9"/>
    <w:rsid w:val="00EE120D"/>
    <w:rsid w:val="00EE2770"/>
    <w:rsid w:val="00EE3316"/>
    <w:rsid w:val="00EE3AE1"/>
    <w:rsid w:val="00EE5952"/>
    <w:rsid w:val="00EE79F3"/>
    <w:rsid w:val="00EF0D9A"/>
    <w:rsid w:val="00EF12E3"/>
    <w:rsid w:val="00EF2607"/>
    <w:rsid w:val="00EF5EEE"/>
    <w:rsid w:val="00EF6708"/>
    <w:rsid w:val="00EF7408"/>
    <w:rsid w:val="00EF78B7"/>
    <w:rsid w:val="00EF7938"/>
    <w:rsid w:val="00F00060"/>
    <w:rsid w:val="00F00405"/>
    <w:rsid w:val="00F0046B"/>
    <w:rsid w:val="00F01071"/>
    <w:rsid w:val="00F0139D"/>
    <w:rsid w:val="00F02567"/>
    <w:rsid w:val="00F04346"/>
    <w:rsid w:val="00F04B21"/>
    <w:rsid w:val="00F08ED1"/>
    <w:rsid w:val="00F10414"/>
    <w:rsid w:val="00F10660"/>
    <w:rsid w:val="00F122B3"/>
    <w:rsid w:val="00F12E3F"/>
    <w:rsid w:val="00F15C14"/>
    <w:rsid w:val="00F15DC9"/>
    <w:rsid w:val="00F1628C"/>
    <w:rsid w:val="00F207E3"/>
    <w:rsid w:val="00F21762"/>
    <w:rsid w:val="00F243A1"/>
    <w:rsid w:val="00F25BFB"/>
    <w:rsid w:val="00F2716A"/>
    <w:rsid w:val="00F27243"/>
    <w:rsid w:val="00F27FFC"/>
    <w:rsid w:val="00F3145D"/>
    <w:rsid w:val="00F34806"/>
    <w:rsid w:val="00F35774"/>
    <w:rsid w:val="00F35FB6"/>
    <w:rsid w:val="00F371BB"/>
    <w:rsid w:val="00F4175E"/>
    <w:rsid w:val="00F4245A"/>
    <w:rsid w:val="00F43E8C"/>
    <w:rsid w:val="00F459B1"/>
    <w:rsid w:val="00F46CAD"/>
    <w:rsid w:val="00F52FE2"/>
    <w:rsid w:val="00F535F1"/>
    <w:rsid w:val="00F55D9E"/>
    <w:rsid w:val="00F5698A"/>
    <w:rsid w:val="00F62738"/>
    <w:rsid w:val="00F644AC"/>
    <w:rsid w:val="00F65698"/>
    <w:rsid w:val="00F66A24"/>
    <w:rsid w:val="00F66B0A"/>
    <w:rsid w:val="00F67168"/>
    <w:rsid w:val="00F704E1"/>
    <w:rsid w:val="00F719A4"/>
    <w:rsid w:val="00F7204D"/>
    <w:rsid w:val="00F765FF"/>
    <w:rsid w:val="00F76622"/>
    <w:rsid w:val="00F77AE2"/>
    <w:rsid w:val="00F8046D"/>
    <w:rsid w:val="00F805DC"/>
    <w:rsid w:val="00F80C95"/>
    <w:rsid w:val="00F80CD4"/>
    <w:rsid w:val="00F80E19"/>
    <w:rsid w:val="00F818BB"/>
    <w:rsid w:val="00F81A79"/>
    <w:rsid w:val="00F842CD"/>
    <w:rsid w:val="00F844DF"/>
    <w:rsid w:val="00F8694F"/>
    <w:rsid w:val="00F87727"/>
    <w:rsid w:val="00F92F71"/>
    <w:rsid w:val="00F93014"/>
    <w:rsid w:val="00F93CA5"/>
    <w:rsid w:val="00F94613"/>
    <w:rsid w:val="00F95CE1"/>
    <w:rsid w:val="00FA2850"/>
    <w:rsid w:val="00FA289E"/>
    <w:rsid w:val="00FA4B54"/>
    <w:rsid w:val="00FA50C5"/>
    <w:rsid w:val="00FA5512"/>
    <w:rsid w:val="00FA5848"/>
    <w:rsid w:val="00FA706F"/>
    <w:rsid w:val="00FB02BF"/>
    <w:rsid w:val="00FB0527"/>
    <w:rsid w:val="00FB1298"/>
    <w:rsid w:val="00FB1EDC"/>
    <w:rsid w:val="00FB1F79"/>
    <w:rsid w:val="00FB47CD"/>
    <w:rsid w:val="00FB754D"/>
    <w:rsid w:val="00FB7727"/>
    <w:rsid w:val="00FB7F73"/>
    <w:rsid w:val="00FC08F4"/>
    <w:rsid w:val="00FC3293"/>
    <w:rsid w:val="00FC504B"/>
    <w:rsid w:val="00FC7C09"/>
    <w:rsid w:val="00FD1084"/>
    <w:rsid w:val="00FD13A7"/>
    <w:rsid w:val="00FD19AA"/>
    <w:rsid w:val="00FD26CA"/>
    <w:rsid w:val="00FD7B5F"/>
    <w:rsid w:val="00FE24FA"/>
    <w:rsid w:val="00FE2FD2"/>
    <w:rsid w:val="00FE47A3"/>
    <w:rsid w:val="00FE4AC4"/>
    <w:rsid w:val="00FE503A"/>
    <w:rsid w:val="00FE59C4"/>
    <w:rsid w:val="00FE5A1C"/>
    <w:rsid w:val="00FE7DAE"/>
    <w:rsid w:val="00FF1ED8"/>
    <w:rsid w:val="00FF2B99"/>
    <w:rsid w:val="00FF2DB3"/>
    <w:rsid w:val="00FF2E8B"/>
    <w:rsid w:val="00FF5B1D"/>
    <w:rsid w:val="00FF5C33"/>
    <w:rsid w:val="00FF660D"/>
    <w:rsid w:val="00FF6804"/>
    <w:rsid w:val="00FF7631"/>
    <w:rsid w:val="010B0696"/>
    <w:rsid w:val="011C4C5D"/>
    <w:rsid w:val="015A1669"/>
    <w:rsid w:val="016E93D4"/>
    <w:rsid w:val="0172B17F"/>
    <w:rsid w:val="019139BA"/>
    <w:rsid w:val="01A53457"/>
    <w:rsid w:val="01CF5698"/>
    <w:rsid w:val="01DD0F90"/>
    <w:rsid w:val="02078974"/>
    <w:rsid w:val="0224786A"/>
    <w:rsid w:val="0239489A"/>
    <w:rsid w:val="0254A1EE"/>
    <w:rsid w:val="02585D20"/>
    <w:rsid w:val="0278F204"/>
    <w:rsid w:val="027E6AC6"/>
    <w:rsid w:val="0289E4FF"/>
    <w:rsid w:val="029E2196"/>
    <w:rsid w:val="02A5A74C"/>
    <w:rsid w:val="02B3150F"/>
    <w:rsid w:val="02BA3437"/>
    <w:rsid w:val="032C4A6E"/>
    <w:rsid w:val="036FB14D"/>
    <w:rsid w:val="03C2E064"/>
    <w:rsid w:val="03EB6193"/>
    <w:rsid w:val="03EF79B8"/>
    <w:rsid w:val="04182D02"/>
    <w:rsid w:val="04244522"/>
    <w:rsid w:val="044CE362"/>
    <w:rsid w:val="04643E9C"/>
    <w:rsid w:val="0472C3A9"/>
    <w:rsid w:val="04B30C50"/>
    <w:rsid w:val="04CE7F2A"/>
    <w:rsid w:val="051F3453"/>
    <w:rsid w:val="0556F98B"/>
    <w:rsid w:val="055D7C70"/>
    <w:rsid w:val="056FFBCC"/>
    <w:rsid w:val="05788B5F"/>
    <w:rsid w:val="05A9FB3E"/>
    <w:rsid w:val="05B8FFCF"/>
    <w:rsid w:val="0615FBE8"/>
    <w:rsid w:val="06232513"/>
    <w:rsid w:val="0623AEE4"/>
    <w:rsid w:val="066D19F8"/>
    <w:rsid w:val="067A5FAD"/>
    <w:rsid w:val="06946543"/>
    <w:rsid w:val="06A67D71"/>
    <w:rsid w:val="06A91495"/>
    <w:rsid w:val="06D893D5"/>
    <w:rsid w:val="06EEC1C0"/>
    <w:rsid w:val="0706387A"/>
    <w:rsid w:val="07140E35"/>
    <w:rsid w:val="07797732"/>
    <w:rsid w:val="079344DE"/>
    <w:rsid w:val="07D9027C"/>
    <w:rsid w:val="07E199D2"/>
    <w:rsid w:val="07EC2E42"/>
    <w:rsid w:val="07F79B79"/>
    <w:rsid w:val="07FAFFEE"/>
    <w:rsid w:val="08097AF5"/>
    <w:rsid w:val="081540E4"/>
    <w:rsid w:val="0831646E"/>
    <w:rsid w:val="08767A44"/>
    <w:rsid w:val="0878FFFE"/>
    <w:rsid w:val="08891239"/>
    <w:rsid w:val="08E916D7"/>
    <w:rsid w:val="08ED1990"/>
    <w:rsid w:val="08FA2FDF"/>
    <w:rsid w:val="090A90B6"/>
    <w:rsid w:val="0938D792"/>
    <w:rsid w:val="095287F6"/>
    <w:rsid w:val="0974554E"/>
    <w:rsid w:val="097D6A0B"/>
    <w:rsid w:val="098F4CB7"/>
    <w:rsid w:val="099DEB89"/>
    <w:rsid w:val="09ADB6A3"/>
    <w:rsid w:val="0A037430"/>
    <w:rsid w:val="0A26A2CB"/>
    <w:rsid w:val="0A31EA19"/>
    <w:rsid w:val="0A3A5E26"/>
    <w:rsid w:val="0A69F43D"/>
    <w:rsid w:val="0A7BFE56"/>
    <w:rsid w:val="0A97FC6A"/>
    <w:rsid w:val="0A9DC87E"/>
    <w:rsid w:val="0ACEEDC7"/>
    <w:rsid w:val="0AD1E535"/>
    <w:rsid w:val="0AE2958C"/>
    <w:rsid w:val="0B1BD45E"/>
    <w:rsid w:val="0B31F852"/>
    <w:rsid w:val="0B3DBF20"/>
    <w:rsid w:val="0B723172"/>
    <w:rsid w:val="0B8308E9"/>
    <w:rsid w:val="0B8AFEAA"/>
    <w:rsid w:val="0B8B90AD"/>
    <w:rsid w:val="0B91735E"/>
    <w:rsid w:val="0B9F08EE"/>
    <w:rsid w:val="0BA89D9F"/>
    <w:rsid w:val="0BADFA78"/>
    <w:rsid w:val="0BB81493"/>
    <w:rsid w:val="0BBA1C1F"/>
    <w:rsid w:val="0BC1E6C0"/>
    <w:rsid w:val="0BD1FE08"/>
    <w:rsid w:val="0BD5CE88"/>
    <w:rsid w:val="0BFBC7C9"/>
    <w:rsid w:val="0C150F0B"/>
    <w:rsid w:val="0C1B8466"/>
    <w:rsid w:val="0C1D22FA"/>
    <w:rsid w:val="0C38E085"/>
    <w:rsid w:val="0C675C82"/>
    <w:rsid w:val="0C6C49B9"/>
    <w:rsid w:val="0C7E040A"/>
    <w:rsid w:val="0CC86C66"/>
    <w:rsid w:val="0CD59630"/>
    <w:rsid w:val="0CDA3343"/>
    <w:rsid w:val="0CE30332"/>
    <w:rsid w:val="0CE616FF"/>
    <w:rsid w:val="0CE81AE0"/>
    <w:rsid w:val="0D06F51E"/>
    <w:rsid w:val="0D0C434D"/>
    <w:rsid w:val="0D0C9BA4"/>
    <w:rsid w:val="0D2452EF"/>
    <w:rsid w:val="0D545ED3"/>
    <w:rsid w:val="0D89458F"/>
    <w:rsid w:val="0DCE7130"/>
    <w:rsid w:val="0DD61719"/>
    <w:rsid w:val="0E27EF6E"/>
    <w:rsid w:val="0E34A371"/>
    <w:rsid w:val="0E433E32"/>
    <w:rsid w:val="0E6DFD59"/>
    <w:rsid w:val="0E7834D8"/>
    <w:rsid w:val="0E8F5928"/>
    <w:rsid w:val="0E9A4B79"/>
    <w:rsid w:val="0ECFE90F"/>
    <w:rsid w:val="0F0A8297"/>
    <w:rsid w:val="0F1AE581"/>
    <w:rsid w:val="0F2A2E3C"/>
    <w:rsid w:val="0F558A5B"/>
    <w:rsid w:val="0F629ED1"/>
    <w:rsid w:val="0F828FC2"/>
    <w:rsid w:val="0F8C0D66"/>
    <w:rsid w:val="0F933474"/>
    <w:rsid w:val="0F95AC01"/>
    <w:rsid w:val="0FA84F6C"/>
    <w:rsid w:val="0FAFA146"/>
    <w:rsid w:val="0FCA6A1F"/>
    <w:rsid w:val="0FE3B4DF"/>
    <w:rsid w:val="0FFCC954"/>
    <w:rsid w:val="1044E678"/>
    <w:rsid w:val="1065AB37"/>
    <w:rsid w:val="1080EBDF"/>
    <w:rsid w:val="108B4B5B"/>
    <w:rsid w:val="10B54A39"/>
    <w:rsid w:val="10F26EE6"/>
    <w:rsid w:val="110ADB5B"/>
    <w:rsid w:val="1121CF25"/>
    <w:rsid w:val="11495350"/>
    <w:rsid w:val="11606CDD"/>
    <w:rsid w:val="11A6F68D"/>
    <w:rsid w:val="11A75DB0"/>
    <w:rsid w:val="11BACDB0"/>
    <w:rsid w:val="11C9E456"/>
    <w:rsid w:val="11CE0AC8"/>
    <w:rsid w:val="11D41DEA"/>
    <w:rsid w:val="12127E40"/>
    <w:rsid w:val="1215524F"/>
    <w:rsid w:val="122BAE2A"/>
    <w:rsid w:val="125DF9E5"/>
    <w:rsid w:val="12734180"/>
    <w:rsid w:val="127E101E"/>
    <w:rsid w:val="129213FC"/>
    <w:rsid w:val="12B0DCB2"/>
    <w:rsid w:val="12E5FB9B"/>
    <w:rsid w:val="130BE470"/>
    <w:rsid w:val="1313104A"/>
    <w:rsid w:val="131F7B9A"/>
    <w:rsid w:val="1330DEB3"/>
    <w:rsid w:val="13570938"/>
    <w:rsid w:val="1366AD72"/>
    <w:rsid w:val="136F8306"/>
    <w:rsid w:val="13BF0AA1"/>
    <w:rsid w:val="13FC976B"/>
    <w:rsid w:val="140ABC90"/>
    <w:rsid w:val="140DF841"/>
    <w:rsid w:val="142DC316"/>
    <w:rsid w:val="143F1EAE"/>
    <w:rsid w:val="145B0567"/>
    <w:rsid w:val="14836076"/>
    <w:rsid w:val="148B2598"/>
    <w:rsid w:val="148C7FA0"/>
    <w:rsid w:val="14AD8EF8"/>
    <w:rsid w:val="14B817DE"/>
    <w:rsid w:val="14BA98A3"/>
    <w:rsid w:val="14C4927B"/>
    <w:rsid w:val="14E0ACFA"/>
    <w:rsid w:val="14E208A3"/>
    <w:rsid w:val="14ECF414"/>
    <w:rsid w:val="14FF7806"/>
    <w:rsid w:val="15568B26"/>
    <w:rsid w:val="159A14D3"/>
    <w:rsid w:val="15BA0E43"/>
    <w:rsid w:val="1601CCF3"/>
    <w:rsid w:val="16284346"/>
    <w:rsid w:val="16719FA4"/>
    <w:rsid w:val="1671DB51"/>
    <w:rsid w:val="169DBDF8"/>
    <w:rsid w:val="16B134A6"/>
    <w:rsid w:val="16C961D3"/>
    <w:rsid w:val="16CC41CB"/>
    <w:rsid w:val="16EE7C6F"/>
    <w:rsid w:val="17038B61"/>
    <w:rsid w:val="172F49F7"/>
    <w:rsid w:val="174A28A7"/>
    <w:rsid w:val="175D0C60"/>
    <w:rsid w:val="1795F558"/>
    <w:rsid w:val="17975382"/>
    <w:rsid w:val="17B11BC2"/>
    <w:rsid w:val="17B73187"/>
    <w:rsid w:val="17C02F90"/>
    <w:rsid w:val="17E704E2"/>
    <w:rsid w:val="17FC0581"/>
    <w:rsid w:val="180C3F44"/>
    <w:rsid w:val="180C9226"/>
    <w:rsid w:val="18224135"/>
    <w:rsid w:val="184B3E20"/>
    <w:rsid w:val="1865E5CD"/>
    <w:rsid w:val="1893A4E6"/>
    <w:rsid w:val="18994435"/>
    <w:rsid w:val="18A44E86"/>
    <w:rsid w:val="18BA643F"/>
    <w:rsid w:val="18D14A39"/>
    <w:rsid w:val="18DD7135"/>
    <w:rsid w:val="18E8DE25"/>
    <w:rsid w:val="18F6E054"/>
    <w:rsid w:val="1900EE6F"/>
    <w:rsid w:val="192A6BE7"/>
    <w:rsid w:val="192FBA95"/>
    <w:rsid w:val="1979A961"/>
    <w:rsid w:val="19B0840D"/>
    <w:rsid w:val="19CAE1C3"/>
    <w:rsid w:val="19CBEE12"/>
    <w:rsid w:val="19D1B183"/>
    <w:rsid w:val="19E8DD20"/>
    <w:rsid w:val="1A032C68"/>
    <w:rsid w:val="1A0FF63E"/>
    <w:rsid w:val="1A2900A2"/>
    <w:rsid w:val="1A2F75B2"/>
    <w:rsid w:val="1A42ECE9"/>
    <w:rsid w:val="1A768211"/>
    <w:rsid w:val="1A7CC7A5"/>
    <w:rsid w:val="1AA4BBF7"/>
    <w:rsid w:val="1AAF8473"/>
    <w:rsid w:val="1AC52141"/>
    <w:rsid w:val="1ACBC3BF"/>
    <w:rsid w:val="1ACF7611"/>
    <w:rsid w:val="1B3F3F8C"/>
    <w:rsid w:val="1B42C1B9"/>
    <w:rsid w:val="1BA718B4"/>
    <w:rsid w:val="1BC6A2CE"/>
    <w:rsid w:val="1BCF5EA1"/>
    <w:rsid w:val="1BE49316"/>
    <w:rsid w:val="1C18F63F"/>
    <w:rsid w:val="1C1C33AA"/>
    <w:rsid w:val="1C1E3E52"/>
    <w:rsid w:val="1C2682FE"/>
    <w:rsid w:val="1C309AF4"/>
    <w:rsid w:val="1C3F75AE"/>
    <w:rsid w:val="1C73D3CE"/>
    <w:rsid w:val="1CC94D84"/>
    <w:rsid w:val="1CFA2A80"/>
    <w:rsid w:val="1D0DB6C0"/>
    <w:rsid w:val="1D171DCC"/>
    <w:rsid w:val="1D580576"/>
    <w:rsid w:val="1D5DD6F3"/>
    <w:rsid w:val="1D76A239"/>
    <w:rsid w:val="1D7C604E"/>
    <w:rsid w:val="1D89D18A"/>
    <w:rsid w:val="1DA8EC75"/>
    <w:rsid w:val="1DC53687"/>
    <w:rsid w:val="1DEB40C6"/>
    <w:rsid w:val="1DED9A2B"/>
    <w:rsid w:val="1E47DDFE"/>
    <w:rsid w:val="1E82BCAF"/>
    <w:rsid w:val="1EA5A237"/>
    <w:rsid w:val="1EA6E699"/>
    <w:rsid w:val="1EB3EA5B"/>
    <w:rsid w:val="1EBAD775"/>
    <w:rsid w:val="1EC21188"/>
    <w:rsid w:val="1ECC8526"/>
    <w:rsid w:val="1ED138A1"/>
    <w:rsid w:val="1EDC734F"/>
    <w:rsid w:val="1EF0A615"/>
    <w:rsid w:val="1EF50968"/>
    <w:rsid w:val="1EFCD8A5"/>
    <w:rsid w:val="1F295E47"/>
    <w:rsid w:val="1F29991F"/>
    <w:rsid w:val="1F30FAE6"/>
    <w:rsid w:val="1F555A9E"/>
    <w:rsid w:val="1F96CA28"/>
    <w:rsid w:val="1F9894EB"/>
    <w:rsid w:val="1FAAA023"/>
    <w:rsid w:val="1FD774E8"/>
    <w:rsid w:val="1FF92BBD"/>
    <w:rsid w:val="2017AA3C"/>
    <w:rsid w:val="201EA25F"/>
    <w:rsid w:val="2021B671"/>
    <w:rsid w:val="202CC14A"/>
    <w:rsid w:val="203B1AE3"/>
    <w:rsid w:val="204FABE9"/>
    <w:rsid w:val="204FEA38"/>
    <w:rsid w:val="20513302"/>
    <w:rsid w:val="205AD9A1"/>
    <w:rsid w:val="20ACB629"/>
    <w:rsid w:val="20BBC489"/>
    <w:rsid w:val="20C5013A"/>
    <w:rsid w:val="20CB5400"/>
    <w:rsid w:val="20FB04B4"/>
    <w:rsid w:val="213CC144"/>
    <w:rsid w:val="21458297"/>
    <w:rsid w:val="2147BD93"/>
    <w:rsid w:val="214D6F18"/>
    <w:rsid w:val="2158B736"/>
    <w:rsid w:val="2175E4D7"/>
    <w:rsid w:val="21B420F3"/>
    <w:rsid w:val="21CC3CB4"/>
    <w:rsid w:val="220525A5"/>
    <w:rsid w:val="226BD601"/>
    <w:rsid w:val="22B28387"/>
    <w:rsid w:val="22C17CBF"/>
    <w:rsid w:val="2300D549"/>
    <w:rsid w:val="23059572"/>
    <w:rsid w:val="2330FA6D"/>
    <w:rsid w:val="236AD9C2"/>
    <w:rsid w:val="2383AE2C"/>
    <w:rsid w:val="238796EA"/>
    <w:rsid w:val="23A06DC5"/>
    <w:rsid w:val="23AB2184"/>
    <w:rsid w:val="23C692A4"/>
    <w:rsid w:val="23ED60B1"/>
    <w:rsid w:val="24002266"/>
    <w:rsid w:val="2406ED55"/>
    <w:rsid w:val="2412BA7C"/>
    <w:rsid w:val="241F2B30"/>
    <w:rsid w:val="24747378"/>
    <w:rsid w:val="248E3033"/>
    <w:rsid w:val="24A7C4B1"/>
    <w:rsid w:val="24B0AA1D"/>
    <w:rsid w:val="24B6EA97"/>
    <w:rsid w:val="24E1B53B"/>
    <w:rsid w:val="24F0BADA"/>
    <w:rsid w:val="24F33D28"/>
    <w:rsid w:val="2508DD61"/>
    <w:rsid w:val="25105951"/>
    <w:rsid w:val="2512E943"/>
    <w:rsid w:val="25137D5E"/>
    <w:rsid w:val="25149E29"/>
    <w:rsid w:val="25308D06"/>
    <w:rsid w:val="253D2270"/>
    <w:rsid w:val="25688B17"/>
    <w:rsid w:val="256D4D4A"/>
    <w:rsid w:val="2575B300"/>
    <w:rsid w:val="259288B1"/>
    <w:rsid w:val="259B1EC6"/>
    <w:rsid w:val="25D19163"/>
    <w:rsid w:val="25DBF407"/>
    <w:rsid w:val="261D810C"/>
    <w:rsid w:val="263EAE24"/>
    <w:rsid w:val="26498F78"/>
    <w:rsid w:val="2660ADAD"/>
    <w:rsid w:val="26701E70"/>
    <w:rsid w:val="26791DDC"/>
    <w:rsid w:val="26BFF406"/>
    <w:rsid w:val="26C0DF9E"/>
    <w:rsid w:val="26DB064B"/>
    <w:rsid w:val="26DD8BAE"/>
    <w:rsid w:val="26F3C0E5"/>
    <w:rsid w:val="2714B7EB"/>
    <w:rsid w:val="271800BE"/>
    <w:rsid w:val="2720DB7B"/>
    <w:rsid w:val="27298960"/>
    <w:rsid w:val="2742CEFA"/>
    <w:rsid w:val="275B85B5"/>
    <w:rsid w:val="27781826"/>
    <w:rsid w:val="278FB482"/>
    <w:rsid w:val="27C77B33"/>
    <w:rsid w:val="286FDB3F"/>
    <w:rsid w:val="28719277"/>
    <w:rsid w:val="289A05CC"/>
    <w:rsid w:val="28A9D47F"/>
    <w:rsid w:val="28D011EE"/>
    <w:rsid w:val="28E107A8"/>
    <w:rsid w:val="28E16CAF"/>
    <w:rsid w:val="28F88CB3"/>
    <w:rsid w:val="291254AD"/>
    <w:rsid w:val="2942666F"/>
    <w:rsid w:val="2950029D"/>
    <w:rsid w:val="29A4E665"/>
    <w:rsid w:val="29C6250B"/>
    <w:rsid w:val="29D159BB"/>
    <w:rsid w:val="29F06E19"/>
    <w:rsid w:val="2A024BAB"/>
    <w:rsid w:val="2A37D22B"/>
    <w:rsid w:val="2A49DC53"/>
    <w:rsid w:val="2A818D5B"/>
    <w:rsid w:val="2ABE2F43"/>
    <w:rsid w:val="2ACC205B"/>
    <w:rsid w:val="2ACE1147"/>
    <w:rsid w:val="2B0F1DBB"/>
    <w:rsid w:val="2B24EC24"/>
    <w:rsid w:val="2B31DDC8"/>
    <w:rsid w:val="2BE4A610"/>
    <w:rsid w:val="2BED626D"/>
    <w:rsid w:val="2C2FA447"/>
    <w:rsid w:val="2C4284ED"/>
    <w:rsid w:val="2C4E1387"/>
    <w:rsid w:val="2C6C443E"/>
    <w:rsid w:val="2C9C54E4"/>
    <w:rsid w:val="2CB76025"/>
    <w:rsid w:val="2CF7D16B"/>
    <w:rsid w:val="2D1DBE91"/>
    <w:rsid w:val="2D3F4B71"/>
    <w:rsid w:val="2D5848C0"/>
    <w:rsid w:val="2D7EFAC9"/>
    <w:rsid w:val="2D80D8EA"/>
    <w:rsid w:val="2D8F4B57"/>
    <w:rsid w:val="2D9AE090"/>
    <w:rsid w:val="2DBE37B4"/>
    <w:rsid w:val="2E3EA40C"/>
    <w:rsid w:val="2E3ECB1C"/>
    <w:rsid w:val="2E42F8D3"/>
    <w:rsid w:val="2E49EDCD"/>
    <w:rsid w:val="2E601455"/>
    <w:rsid w:val="2E7DCC0E"/>
    <w:rsid w:val="2EA36B8F"/>
    <w:rsid w:val="2EA8B5F5"/>
    <w:rsid w:val="2EABDAE8"/>
    <w:rsid w:val="2EB4C418"/>
    <w:rsid w:val="2EBE6FAA"/>
    <w:rsid w:val="2ECD555A"/>
    <w:rsid w:val="2EFEF8E8"/>
    <w:rsid w:val="2F03FEA5"/>
    <w:rsid w:val="2F0F1773"/>
    <w:rsid w:val="2F270CAE"/>
    <w:rsid w:val="2F784E99"/>
    <w:rsid w:val="2F809C3E"/>
    <w:rsid w:val="2F83C836"/>
    <w:rsid w:val="2F8FF51D"/>
    <w:rsid w:val="2FA6B97F"/>
    <w:rsid w:val="2FF2FB29"/>
    <w:rsid w:val="2FF7542F"/>
    <w:rsid w:val="2FF7552D"/>
    <w:rsid w:val="2FFC76E1"/>
    <w:rsid w:val="2FFD24B2"/>
    <w:rsid w:val="3002CF0B"/>
    <w:rsid w:val="304AEAC4"/>
    <w:rsid w:val="306C1704"/>
    <w:rsid w:val="30727CE9"/>
    <w:rsid w:val="30A39F1E"/>
    <w:rsid w:val="30C8B480"/>
    <w:rsid w:val="30CE512E"/>
    <w:rsid w:val="30D5B255"/>
    <w:rsid w:val="30FBB6D2"/>
    <w:rsid w:val="3105D97B"/>
    <w:rsid w:val="310BB79D"/>
    <w:rsid w:val="3116698D"/>
    <w:rsid w:val="313849B7"/>
    <w:rsid w:val="3165EFC8"/>
    <w:rsid w:val="316DF4FF"/>
    <w:rsid w:val="318EA309"/>
    <w:rsid w:val="31924248"/>
    <w:rsid w:val="31945AC8"/>
    <w:rsid w:val="31A0A04A"/>
    <w:rsid w:val="31A8BB9C"/>
    <w:rsid w:val="31B0E820"/>
    <w:rsid w:val="31BB815F"/>
    <w:rsid w:val="31BC02C0"/>
    <w:rsid w:val="31C06BC9"/>
    <w:rsid w:val="31C0FAC4"/>
    <w:rsid w:val="31C7C077"/>
    <w:rsid w:val="31CDCD52"/>
    <w:rsid w:val="31DB8B4B"/>
    <w:rsid w:val="31F55B53"/>
    <w:rsid w:val="31FC1282"/>
    <w:rsid w:val="321AF780"/>
    <w:rsid w:val="3228077B"/>
    <w:rsid w:val="327F184B"/>
    <w:rsid w:val="32A88401"/>
    <w:rsid w:val="32C6EBCD"/>
    <w:rsid w:val="32CD68C5"/>
    <w:rsid w:val="32F6AAB5"/>
    <w:rsid w:val="32FE4E5A"/>
    <w:rsid w:val="332A0C77"/>
    <w:rsid w:val="3330FB20"/>
    <w:rsid w:val="335AD298"/>
    <w:rsid w:val="33623629"/>
    <w:rsid w:val="336364C1"/>
    <w:rsid w:val="33D20A11"/>
    <w:rsid w:val="33F6612A"/>
    <w:rsid w:val="342C6998"/>
    <w:rsid w:val="34484548"/>
    <w:rsid w:val="34509672"/>
    <w:rsid w:val="34675A12"/>
    <w:rsid w:val="349BFDFC"/>
    <w:rsid w:val="34ADEF67"/>
    <w:rsid w:val="34C4C716"/>
    <w:rsid w:val="34C69720"/>
    <w:rsid w:val="34C7C396"/>
    <w:rsid w:val="34DABEF8"/>
    <w:rsid w:val="350A937D"/>
    <w:rsid w:val="3524EF49"/>
    <w:rsid w:val="3564E3F0"/>
    <w:rsid w:val="35979F4D"/>
    <w:rsid w:val="35B030AA"/>
    <w:rsid w:val="35BE3CFA"/>
    <w:rsid w:val="35C5CA41"/>
    <w:rsid w:val="35E06BFA"/>
    <w:rsid w:val="3603717D"/>
    <w:rsid w:val="36C6C78B"/>
    <w:rsid w:val="36C77EF3"/>
    <w:rsid w:val="36D10C71"/>
    <w:rsid w:val="37196FE0"/>
    <w:rsid w:val="3728A4BC"/>
    <w:rsid w:val="372F14E9"/>
    <w:rsid w:val="37307C22"/>
    <w:rsid w:val="374167E9"/>
    <w:rsid w:val="375691FB"/>
    <w:rsid w:val="37C72F3C"/>
    <w:rsid w:val="37FC5B44"/>
    <w:rsid w:val="37FE4E41"/>
    <w:rsid w:val="3847B839"/>
    <w:rsid w:val="3849AC93"/>
    <w:rsid w:val="386A654F"/>
    <w:rsid w:val="3871C2E9"/>
    <w:rsid w:val="38723BDD"/>
    <w:rsid w:val="3872EB51"/>
    <w:rsid w:val="38848495"/>
    <w:rsid w:val="388E85E6"/>
    <w:rsid w:val="38A02BD6"/>
    <w:rsid w:val="38A6D64C"/>
    <w:rsid w:val="38A8339A"/>
    <w:rsid w:val="38C3A165"/>
    <w:rsid w:val="38D7186C"/>
    <w:rsid w:val="39028201"/>
    <w:rsid w:val="392EAE12"/>
    <w:rsid w:val="3950F0B2"/>
    <w:rsid w:val="3953062C"/>
    <w:rsid w:val="39531FB6"/>
    <w:rsid w:val="39750082"/>
    <w:rsid w:val="39AC43A2"/>
    <w:rsid w:val="39C49B5B"/>
    <w:rsid w:val="3A8AFA01"/>
    <w:rsid w:val="3AA67067"/>
    <w:rsid w:val="3AAEF3E6"/>
    <w:rsid w:val="3AD4D02D"/>
    <w:rsid w:val="3ADD021F"/>
    <w:rsid w:val="3AF814F4"/>
    <w:rsid w:val="3B0FD072"/>
    <w:rsid w:val="3B103B5E"/>
    <w:rsid w:val="3B1A37EE"/>
    <w:rsid w:val="3B2E6642"/>
    <w:rsid w:val="3B5355E3"/>
    <w:rsid w:val="3B54E2C2"/>
    <w:rsid w:val="3B613719"/>
    <w:rsid w:val="3B927B54"/>
    <w:rsid w:val="3BF60DB1"/>
    <w:rsid w:val="3C081308"/>
    <w:rsid w:val="3C08DB60"/>
    <w:rsid w:val="3C176B23"/>
    <w:rsid w:val="3C2374BB"/>
    <w:rsid w:val="3C3BA7CA"/>
    <w:rsid w:val="3C41DDD0"/>
    <w:rsid w:val="3C5AB3D9"/>
    <w:rsid w:val="3C6685A4"/>
    <w:rsid w:val="3C6E1CD3"/>
    <w:rsid w:val="3C729212"/>
    <w:rsid w:val="3C737C1C"/>
    <w:rsid w:val="3C7932FF"/>
    <w:rsid w:val="3C872488"/>
    <w:rsid w:val="3C8D5B1B"/>
    <w:rsid w:val="3CB07268"/>
    <w:rsid w:val="3CEF4AFD"/>
    <w:rsid w:val="3CF91F8D"/>
    <w:rsid w:val="3D15EB24"/>
    <w:rsid w:val="3D17DAF9"/>
    <w:rsid w:val="3D1C1F02"/>
    <w:rsid w:val="3D1F8963"/>
    <w:rsid w:val="3D3F6758"/>
    <w:rsid w:val="3D5A1BFF"/>
    <w:rsid w:val="3D6733B7"/>
    <w:rsid w:val="3D6BD8D5"/>
    <w:rsid w:val="3D7811B8"/>
    <w:rsid w:val="3D7A2514"/>
    <w:rsid w:val="3D8A6F99"/>
    <w:rsid w:val="3D8CC982"/>
    <w:rsid w:val="3DA4B5B0"/>
    <w:rsid w:val="3DB26E0D"/>
    <w:rsid w:val="3DC8124F"/>
    <w:rsid w:val="3DE013A8"/>
    <w:rsid w:val="3E2E5F7B"/>
    <w:rsid w:val="3E51BF71"/>
    <w:rsid w:val="3E64DD99"/>
    <w:rsid w:val="3E6A462F"/>
    <w:rsid w:val="3E6A46D3"/>
    <w:rsid w:val="3E7233D6"/>
    <w:rsid w:val="3E9DF185"/>
    <w:rsid w:val="3EDE728C"/>
    <w:rsid w:val="3F13D81F"/>
    <w:rsid w:val="3F318E68"/>
    <w:rsid w:val="3F504C8D"/>
    <w:rsid w:val="3F755014"/>
    <w:rsid w:val="3F7CEB99"/>
    <w:rsid w:val="3F95BDCD"/>
    <w:rsid w:val="3FC5A339"/>
    <w:rsid w:val="3FDF7A6E"/>
    <w:rsid w:val="4037A4CA"/>
    <w:rsid w:val="403E8E9E"/>
    <w:rsid w:val="404CB509"/>
    <w:rsid w:val="407CC14C"/>
    <w:rsid w:val="40B83BA6"/>
    <w:rsid w:val="40BF44FE"/>
    <w:rsid w:val="40E29D25"/>
    <w:rsid w:val="40E56792"/>
    <w:rsid w:val="4102A3C7"/>
    <w:rsid w:val="41195BF3"/>
    <w:rsid w:val="4153B54A"/>
    <w:rsid w:val="416D3381"/>
    <w:rsid w:val="41830749"/>
    <w:rsid w:val="41D0EA5C"/>
    <w:rsid w:val="41ED7816"/>
    <w:rsid w:val="426959F7"/>
    <w:rsid w:val="42A4A20E"/>
    <w:rsid w:val="42B84F14"/>
    <w:rsid w:val="42BEDC0A"/>
    <w:rsid w:val="42CC4A50"/>
    <w:rsid w:val="42D7AD16"/>
    <w:rsid w:val="4309B513"/>
    <w:rsid w:val="432E1EEC"/>
    <w:rsid w:val="43420629"/>
    <w:rsid w:val="434536DB"/>
    <w:rsid w:val="4355FC2D"/>
    <w:rsid w:val="436DC070"/>
    <w:rsid w:val="43A051FA"/>
    <w:rsid w:val="43CE23DA"/>
    <w:rsid w:val="4410180D"/>
    <w:rsid w:val="442DD541"/>
    <w:rsid w:val="4440D246"/>
    <w:rsid w:val="44A29ECB"/>
    <w:rsid w:val="44C9219B"/>
    <w:rsid w:val="44DEADCD"/>
    <w:rsid w:val="450CCA76"/>
    <w:rsid w:val="452F1EA0"/>
    <w:rsid w:val="45441F94"/>
    <w:rsid w:val="4557B987"/>
    <w:rsid w:val="456A8A71"/>
    <w:rsid w:val="45758A41"/>
    <w:rsid w:val="457E17E1"/>
    <w:rsid w:val="4584BDAA"/>
    <w:rsid w:val="45A76EC2"/>
    <w:rsid w:val="45BA6C20"/>
    <w:rsid w:val="45BB880A"/>
    <w:rsid w:val="45C2DD8C"/>
    <w:rsid w:val="45C9E8BC"/>
    <w:rsid w:val="45FC66CE"/>
    <w:rsid w:val="45FD36DB"/>
    <w:rsid w:val="460E4140"/>
    <w:rsid w:val="465E812D"/>
    <w:rsid w:val="467C0859"/>
    <w:rsid w:val="46A6B8F9"/>
    <w:rsid w:val="46A98E56"/>
    <w:rsid w:val="46BFD608"/>
    <w:rsid w:val="46C9C5D7"/>
    <w:rsid w:val="46EA7155"/>
    <w:rsid w:val="46F9D247"/>
    <w:rsid w:val="47004EB0"/>
    <w:rsid w:val="47179252"/>
    <w:rsid w:val="4717C5BF"/>
    <w:rsid w:val="47288747"/>
    <w:rsid w:val="472B4AD0"/>
    <w:rsid w:val="472C1BB4"/>
    <w:rsid w:val="472CFEEB"/>
    <w:rsid w:val="474F9A9A"/>
    <w:rsid w:val="47615E5D"/>
    <w:rsid w:val="476F6681"/>
    <w:rsid w:val="47808770"/>
    <w:rsid w:val="47854F3E"/>
    <w:rsid w:val="479336CF"/>
    <w:rsid w:val="47ADBF5B"/>
    <w:rsid w:val="47BA036D"/>
    <w:rsid w:val="47C374CF"/>
    <w:rsid w:val="48028DF6"/>
    <w:rsid w:val="4805BDAB"/>
    <w:rsid w:val="482687EE"/>
    <w:rsid w:val="4836B021"/>
    <w:rsid w:val="4879BCD2"/>
    <w:rsid w:val="487B2744"/>
    <w:rsid w:val="4887D4D1"/>
    <w:rsid w:val="48B0B447"/>
    <w:rsid w:val="48D7C064"/>
    <w:rsid w:val="48EE85E2"/>
    <w:rsid w:val="48EF4DA8"/>
    <w:rsid w:val="490CE29A"/>
    <w:rsid w:val="4930C278"/>
    <w:rsid w:val="4934CBD6"/>
    <w:rsid w:val="494FD342"/>
    <w:rsid w:val="4966FEA4"/>
    <w:rsid w:val="497366DE"/>
    <w:rsid w:val="498493F5"/>
    <w:rsid w:val="498818C0"/>
    <w:rsid w:val="49977497"/>
    <w:rsid w:val="49AF02C8"/>
    <w:rsid w:val="49AF2AB8"/>
    <w:rsid w:val="49B6D064"/>
    <w:rsid w:val="49B9512B"/>
    <w:rsid w:val="49C8AA08"/>
    <w:rsid w:val="49C926FA"/>
    <w:rsid w:val="49F621EF"/>
    <w:rsid w:val="4A0295F4"/>
    <w:rsid w:val="4A1DF909"/>
    <w:rsid w:val="4A2D5A58"/>
    <w:rsid w:val="4A3E94F3"/>
    <w:rsid w:val="4A5ECA7B"/>
    <w:rsid w:val="4A67727F"/>
    <w:rsid w:val="4A67E0A9"/>
    <w:rsid w:val="4A8BD8C8"/>
    <w:rsid w:val="4A8C6F37"/>
    <w:rsid w:val="4A97077A"/>
    <w:rsid w:val="4AA5427E"/>
    <w:rsid w:val="4AFAEFF3"/>
    <w:rsid w:val="4B026FCE"/>
    <w:rsid w:val="4B04E51C"/>
    <w:rsid w:val="4B0A28DD"/>
    <w:rsid w:val="4B11E5F7"/>
    <w:rsid w:val="4B648BD3"/>
    <w:rsid w:val="4B8F9485"/>
    <w:rsid w:val="4BF3CBD2"/>
    <w:rsid w:val="4BFBBFAC"/>
    <w:rsid w:val="4C0F9400"/>
    <w:rsid w:val="4C153961"/>
    <w:rsid w:val="4C1CBA71"/>
    <w:rsid w:val="4C1F98D0"/>
    <w:rsid w:val="4C29D57E"/>
    <w:rsid w:val="4C7800C7"/>
    <w:rsid w:val="4C80C24B"/>
    <w:rsid w:val="4C92A4F7"/>
    <w:rsid w:val="4CA9C38D"/>
    <w:rsid w:val="4CBB6339"/>
    <w:rsid w:val="4D055803"/>
    <w:rsid w:val="4D094BE3"/>
    <w:rsid w:val="4D0D702F"/>
    <w:rsid w:val="4D16DF04"/>
    <w:rsid w:val="4D4361E3"/>
    <w:rsid w:val="4D44744A"/>
    <w:rsid w:val="4D45DBCE"/>
    <w:rsid w:val="4D525209"/>
    <w:rsid w:val="4D5D94C0"/>
    <w:rsid w:val="4D5E163A"/>
    <w:rsid w:val="4DB76ACF"/>
    <w:rsid w:val="4DF7C01E"/>
    <w:rsid w:val="4DF8DF0D"/>
    <w:rsid w:val="4E415400"/>
    <w:rsid w:val="4E657313"/>
    <w:rsid w:val="4E6DFB7A"/>
    <w:rsid w:val="4E982B32"/>
    <w:rsid w:val="4EB04DC9"/>
    <w:rsid w:val="4EB594E9"/>
    <w:rsid w:val="4EBB781F"/>
    <w:rsid w:val="4EC0AD55"/>
    <w:rsid w:val="4ECC332A"/>
    <w:rsid w:val="4EDBBDF9"/>
    <w:rsid w:val="4EDD224D"/>
    <w:rsid w:val="4EF18AA7"/>
    <w:rsid w:val="4EFF3410"/>
    <w:rsid w:val="4F311E18"/>
    <w:rsid w:val="4F36FBF7"/>
    <w:rsid w:val="4F832F3D"/>
    <w:rsid w:val="4F834F87"/>
    <w:rsid w:val="4F9F8D8E"/>
    <w:rsid w:val="4FBE09DC"/>
    <w:rsid w:val="4FBEE119"/>
    <w:rsid w:val="4FBF12B2"/>
    <w:rsid w:val="501E1901"/>
    <w:rsid w:val="502D5766"/>
    <w:rsid w:val="50595BFE"/>
    <w:rsid w:val="507A5D92"/>
    <w:rsid w:val="5089E00F"/>
    <w:rsid w:val="50943124"/>
    <w:rsid w:val="50A5CD98"/>
    <w:rsid w:val="50EB631C"/>
    <w:rsid w:val="50FBBD6B"/>
    <w:rsid w:val="50FD4BF0"/>
    <w:rsid w:val="513F3707"/>
    <w:rsid w:val="5175C9C7"/>
    <w:rsid w:val="518AC822"/>
    <w:rsid w:val="518E2234"/>
    <w:rsid w:val="51DC1856"/>
    <w:rsid w:val="5202DAB0"/>
    <w:rsid w:val="522C0D04"/>
    <w:rsid w:val="522D9BAD"/>
    <w:rsid w:val="525382DB"/>
    <w:rsid w:val="52590BCE"/>
    <w:rsid w:val="5262A264"/>
    <w:rsid w:val="526941FA"/>
    <w:rsid w:val="529827C4"/>
    <w:rsid w:val="52A3222C"/>
    <w:rsid w:val="52E66FF7"/>
    <w:rsid w:val="52E78B24"/>
    <w:rsid w:val="5308CB79"/>
    <w:rsid w:val="533C43E7"/>
    <w:rsid w:val="534911EA"/>
    <w:rsid w:val="53673776"/>
    <w:rsid w:val="537B00C1"/>
    <w:rsid w:val="539EB083"/>
    <w:rsid w:val="53C79D9E"/>
    <w:rsid w:val="53DF01A4"/>
    <w:rsid w:val="540285C7"/>
    <w:rsid w:val="54049D7C"/>
    <w:rsid w:val="540C1C38"/>
    <w:rsid w:val="5419F8A1"/>
    <w:rsid w:val="54371C9E"/>
    <w:rsid w:val="5439FFDB"/>
    <w:rsid w:val="544D9F3A"/>
    <w:rsid w:val="54728132"/>
    <w:rsid w:val="548637C1"/>
    <w:rsid w:val="54C134DC"/>
    <w:rsid w:val="54CA69C6"/>
    <w:rsid w:val="54D16D39"/>
    <w:rsid w:val="54DB0D64"/>
    <w:rsid w:val="54EE2A54"/>
    <w:rsid w:val="54F0BEFF"/>
    <w:rsid w:val="54FD2C33"/>
    <w:rsid w:val="5526F0DC"/>
    <w:rsid w:val="552C2D7C"/>
    <w:rsid w:val="5537AD85"/>
    <w:rsid w:val="556DD01A"/>
    <w:rsid w:val="557217BD"/>
    <w:rsid w:val="557CA1A2"/>
    <w:rsid w:val="559762C8"/>
    <w:rsid w:val="559A240A"/>
    <w:rsid w:val="55C1A688"/>
    <w:rsid w:val="55CD8EF7"/>
    <w:rsid w:val="55FC0870"/>
    <w:rsid w:val="560BB359"/>
    <w:rsid w:val="560CB84E"/>
    <w:rsid w:val="5619712B"/>
    <w:rsid w:val="5628F3A4"/>
    <w:rsid w:val="564CEB44"/>
    <w:rsid w:val="5667E68C"/>
    <w:rsid w:val="56B55E3F"/>
    <w:rsid w:val="56B80363"/>
    <w:rsid w:val="56C135D7"/>
    <w:rsid w:val="56CF5D19"/>
    <w:rsid w:val="56DF811A"/>
    <w:rsid w:val="56EADB8C"/>
    <w:rsid w:val="56F8885F"/>
    <w:rsid w:val="5707CF99"/>
    <w:rsid w:val="57526C66"/>
    <w:rsid w:val="575E46F7"/>
    <w:rsid w:val="5763C6E0"/>
    <w:rsid w:val="578D7202"/>
    <w:rsid w:val="57988BE6"/>
    <w:rsid w:val="579BB078"/>
    <w:rsid w:val="57B79528"/>
    <w:rsid w:val="57B8EC9F"/>
    <w:rsid w:val="57CAC4E6"/>
    <w:rsid w:val="57CD14E4"/>
    <w:rsid w:val="57D267C0"/>
    <w:rsid w:val="57D2FC2A"/>
    <w:rsid w:val="5801E186"/>
    <w:rsid w:val="58020911"/>
    <w:rsid w:val="580E1E15"/>
    <w:rsid w:val="583E61AD"/>
    <w:rsid w:val="585199A6"/>
    <w:rsid w:val="58593B3E"/>
    <w:rsid w:val="5881FB92"/>
    <w:rsid w:val="58825EE6"/>
    <w:rsid w:val="5887F2A5"/>
    <w:rsid w:val="589B7D47"/>
    <w:rsid w:val="58B8C1B6"/>
    <w:rsid w:val="58C00DC0"/>
    <w:rsid w:val="590FC3C8"/>
    <w:rsid w:val="591898FA"/>
    <w:rsid w:val="59293BEC"/>
    <w:rsid w:val="5930A240"/>
    <w:rsid w:val="5937EF22"/>
    <w:rsid w:val="594AF9D9"/>
    <w:rsid w:val="59519BCA"/>
    <w:rsid w:val="595D73E0"/>
    <w:rsid w:val="597873AA"/>
    <w:rsid w:val="597D2F87"/>
    <w:rsid w:val="5998971A"/>
    <w:rsid w:val="59A38C97"/>
    <w:rsid w:val="59A771B6"/>
    <w:rsid w:val="59D39716"/>
    <w:rsid w:val="59E5132C"/>
    <w:rsid w:val="59FCF4A3"/>
    <w:rsid w:val="5A148E21"/>
    <w:rsid w:val="5A3FA6AE"/>
    <w:rsid w:val="5A5F96A1"/>
    <w:rsid w:val="5A65158D"/>
    <w:rsid w:val="5A67BBC6"/>
    <w:rsid w:val="5AB491FA"/>
    <w:rsid w:val="5AB7F209"/>
    <w:rsid w:val="5AFB624B"/>
    <w:rsid w:val="5B0C77C5"/>
    <w:rsid w:val="5B15C39D"/>
    <w:rsid w:val="5B30D900"/>
    <w:rsid w:val="5B58232F"/>
    <w:rsid w:val="5B5ACE9D"/>
    <w:rsid w:val="5B7415BE"/>
    <w:rsid w:val="5B875A1D"/>
    <w:rsid w:val="5B9A56AB"/>
    <w:rsid w:val="5BC8D9FE"/>
    <w:rsid w:val="5BD4BF40"/>
    <w:rsid w:val="5BE1CF44"/>
    <w:rsid w:val="5BE43D07"/>
    <w:rsid w:val="5BFC1B8A"/>
    <w:rsid w:val="5C0ECC4D"/>
    <w:rsid w:val="5C1D49E9"/>
    <w:rsid w:val="5C2321D4"/>
    <w:rsid w:val="5C2407F9"/>
    <w:rsid w:val="5C24E803"/>
    <w:rsid w:val="5C49D9A0"/>
    <w:rsid w:val="5C83770E"/>
    <w:rsid w:val="5C85D388"/>
    <w:rsid w:val="5CA0BB83"/>
    <w:rsid w:val="5CB74C8B"/>
    <w:rsid w:val="5CE37EF5"/>
    <w:rsid w:val="5CF4627E"/>
    <w:rsid w:val="5CF9E930"/>
    <w:rsid w:val="5CFF40B4"/>
    <w:rsid w:val="5D16CC6A"/>
    <w:rsid w:val="5D49A503"/>
    <w:rsid w:val="5D548ED9"/>
    <w:rsid w:val="5D68FB6E"/>
    <w:rsid w:val="5D6D526E"/>
    <w:rsid w:val="5DAFE944"/>
    <w:rsid w:val="5DBCC4F1"/>
    <w:rsid w:val="5DE46B45"/>
    <w:rsid w:val="5DE6CDBA"/>
    <w:rsid w:val="5DEC54EC"/>
    <w:rsid w:val="5E0304BC"/>
    <w:rsid w:val="5E11ABC0"/>
    <w:rsid w:val="5E22E418"/>
    <w:rsid w:val="5E2818F4"/>
    <w:rsid w:val="5E2D0F43"/>
    <w:rsid w:val="5E45090B"/>
    <w:rsid w:val="5E4C1563"/>
    <w:rsid w:val="5E56F51C"/>
    <w:rsid w:val="5E709060"/>
    <w:rsid w:val="5EA130DD"/>
    <w:rsid w:val="5EB3FF7A"/>
    <w:rsid w:val="5EB8C30C"/>
    <w:rsid w:val="5EE3A7B4"/>
    <w:rsid w:val="5EF1C741"/>
    <w:rsid w:val="5F093BB6"/>
    <w:rsid w:val="5F0A25EA"/>
    <w:rsid w:val="5F60DF4B"/>
    <w:rsid w:val="5F6CEBC7"/>
    <w:rsid w:val="5F85C044"/>
    <w:rsid w:val="5F9FB530"/>
    <w:rsid w:val="5FA627C2"/>
    <w:rsid w:val="5FADBA0B"/>
    <w:rsid w:val="5FDD9EA9"/>
    <w:rsid w:val="6003EFF3"/>
    <w:rsid w:val="60153F6D"/>
    <w:rsid w:val="60223333"/>
    <w:rsid w:val="60287F74"/>
    <w:rsid w:val="602C4CAA"/>
    <w:rsid w:val="603B1565"/>
    <w:rsid w:val="604E9D18"/>
    <w:rsid w:val="60921A72"/>
    <w:rsid w:val="60A84C4E"/>
    <w:rsid w:val="60C26910"/>
    <w:rsid w:val="60C759AD"/>
    <w:rsid w:val="60CD19CD"/>
    <w:rsid w:val="60CF22F3"/>
    <w:rsid w:val="60F0C734"/>
    <w:rsid w:val="610670EB"/>
    <w:rsid w:val="611F1D33"/>
    <w:rsid w:val="617CA412"/>
    <w:rsid w:val="618D45A4"/>
    <w:rsid w:val="61DC609A"/>
    <w:rsid w:val="61E2297B"/>
    <w:rsid w:val="61E8B5C4"/>
    <w:rsid w:val="61F61D1E"/>
    <w:rsid w:val="6231A4FA"/>
    <w:rsid w:val="6247029A"/>
    <w:rsid w:val="6253F69B"/>
    <w:rsid w:val="62676A12"/>
    <w:rsid w:val="627BEFF4"/>
    <w:rsid w:val="628FA232"/>
    <w:rsid w:val="62AA4EF7"/>
    <w:rsid w:val="62B1D5BB"/>
    <w:rsid w:val="62B72591"/>
    <w:rsid w:val="62E803C4"/>
    <w:rsid w:val="62E8E6D8"/>
    <w:rsid w:val="631E2AAC"/>
    <w:rsid w:val="6354CA2B"/>
    <w:rsid w:val="638E7ED4"/>
    <w:rsid w:val="63963C0F"/>
    <w:rsid w:val="63C752EB"/>
    <w:rsid w:val="63C8EDDD"/>
    <w:rsid w:val="63D675CC"/>
    <w:rsid w:val="63DD89C8"/>
    <w:rsid w:val="63E2596F"/>
    <w:rsid w:val="63F13C8E"/>
    <w:rsid w:val="63F2734A"/>
    <w:rsid w:val="63F9D5ED"/>
    <w:rsid w:val="6411920B"/>
    <w:rsid w:val="641848F0"/>
    <w:rsid w:val="641B268B"/>
    <w:rsid w:val="644522B3"/>
    <w:rsid w:val="64494DF6"/>
    <w:rsid w:val="644E81E0"/>
    <w:rsid w:val="6453B274"/>
    <w:rsid w:val="645D7679"/>
    <w:rsid w:val="6464B93D"/>
    <w:rsid w:val="646A8DDB"/>
    <w:rsid w:val="646AB1C9"/>
    <w:rsid w:val="64766E20"/>
    <w:rsid w:val="6489900C"/>
    <w:rsid w:val="6495C61F"/>
    <w:rsid w:val="64A87BE1"/>
    <w:rsid w:val="64ABD544"/>
    <w:rsid w:val="64B7CAB7"/>
    <w:rsid w:val="64BD52ED"/>
    <w:rsid w:val="64DBAA07"/>
    <w:rsid w:val="6500ABFA"/>
    <w:rsid w:val="654109E4"/>
    <w:rsid w:val="65633F8F"/>
    <w:rsid w:val="656BA06B"/>
    <w:rsid w:val="65A8AB51"/>
    <w:rsid w:val="65C3DBB6"/>
    <w:rsid w:val="65CA8136"/>
    <w:rsid w:val="65E397C7"/>
    <w:rsid w:val="65F15FBD"/>
    <w:rsid w:val="6614A054"/>
    <w:rsid w:val="6628EE27"/>
    <w:rsid w:val="662E26B4"/>
    <w:rsid w:val="6678AEAF"/>
    <w:rsid w:val="668DA395"/>
    <w:rsid w:val="66C49883"/>
    <w:rsid w:val="67349FC0"/>
    <w:rsid w:val="6742A24B"/>
    <w:rsid w:val="67602C20"/>
    <w:rsid w:val="676835F2"/>
    <w:rsid w:val="67750DAF"/>
    <w:rsid w:val="67888002"/>
    <w:rsid w:val="67BEBAB3"/>
    <w:rsid w:val="67CABC83"/>
    <w:rsid w:val="683EA658"/>
    <w:rsid w:val="6842FF0D"/>
    <w:rsid w:val="6843CCC3"/>
    <w:rsid w:val="6853A882"/>
    <w:rsid w:val="68C56B48"/>
    <w:rsid w:val="68E2F46E"/>
    <w:rsid w:val="68E66C89"/>
    <w:rsid w:val="68E93804"/>
    <w:rsid w:val="68FFF53C"/>
    <w:rsid w:val="6915DED9"/>
    <w:rsid w:val="69263FBF"/>
    <w:rsid w:val="696C3DAB"/>
    <w:rsid w:val="699225DC"/>
    <w:rsid w:val="69A6BD3E"/>
    <w:rsid w:val="69B17A31"/>
    <w:rsid w:val="69CA889C"/>
    <w:rsid w:val="6A02AD52"/>
    <w:rsid w:val="6A2A9671"/>
    <w:rsid w:val="6A451D83"/>
    <w:rsid w:val="6A499459"/>
    <w:rsid w:val="6A4A7181"/>
    <w:rsid w:val="6A673100"/>
    <w:rsid w:val="6A6B588C"/>
    <w:rsid w:val="6A6CF082"/>
    <w:rsid w:val="6A7B9E85"/>
    <w:rsid w:val="6A90CE9A"/>
    <w:rsid w:val="6A92C286"/>
    <w:rsid w:val="6ACB0C86"/>
    <w:rsid w:val="6B09DA04"/>
    <w:rsid w:val="6B1A772D"/>
    <w:rsid w:val="6B425DA0"/>
    <w:rsid w:val="6B88B968"/>
    <w:rsid w:val="6BD73C4C"/>
    <w:rsid w:val="6BDA8A8C"/>
    <w:rsid w:val="6BEEE3AD"/>
    <w:rsid w:val="6C27A04E"/>
    <w:rsid w:val="6C3F8D82"/>
    <w:rsid w:val="6C43F182"/>
    <w:rsid w:val="6C5ADD4D"/>
    <w:rsid w:val="6C7EED36"/>
    <w:rsid w:val="6C823018"/>
    <w:rsid w:val="6C9F97CA"/>
    <w:rsid w:val="6CA58E6F"/>
    <w:rsid w:val="6CA782DE"/>
    <w:rsid w:val="6CC1D9D5"/>
    <w:rsid w:val="6CC7A2CC"/>
    <w:rsid w:val="6CCBC32D"/>
    <w:rsid w:val="6CD2C319"/>
    <w:rsid w:val="6CF44B03"/>
    <w:rsid w:val="6D280A58"/>
    <w:rsid w:val="6D2CD4AE"/>
    <w:rsid w:val="6D421E3F"/>
    <w:rsid w:val="6D6FCD2B"/>
    <w:rsid w:val="6D700A77"/>
    <w:rsid w:val="6D8683D4"/>
    <w:rsid w:val="6D8792C6"/>
    <w:rsid w:val="6D8B5FB0"/>
    <w:rsid w:val="6D9E5773"/>
    <w:rsid w:val="6DA9CCDD"/>
    <w:rsid w:val="6DBA7069"/>
    <w:rsid w:val="6DC7DBD9"/>
    <w:rsid w:val="6DD40A65"/>
    <w:rsid w:val="6DF26A0F"/>
    <w:rsid w:val="6E04B106"/>
    <w:rsid w:val="6E070485"/>
    <w:rsid w:val="6E18F5CF"/>
    <w:rsid w:val="6E55BE88"/>
    <w:rsid w:val="6EA15E66"/>
    <w:rsid w:val="6ECDFDAB"/>
    <w:rsid w:val="6EE19ADB"/>
    <w:rsid w:val="6EED83AA"/>
    <w:rsid w:val="6F0F3D03"/>
    <w:rsid w:val="6F25AEF3"/>
    <w:rsid w:val="6F342512"/>
    <w:rsid w:val="6F709BB1"/>
    <w:rsid w:val="6F738468"/>
    <w:rsid w:val="6F7FE5BC"/>
    <w:rsid w:val="6FBAEB93"/>
    <w:rsid w:val="6FD653D4"/>
    <w:rsid w:val="700CD3E2"/>
    <w:rsid w:val="701E3FC5"/>
    <w:rsid w:val="70315E9F"/>
    <w:rsid w:val="703D7A4C"/>
    <w:rsid w:val="7059C873"/>
    <w:rsid w:val="7080E8D9"/>
    <w:rsid w:val="709180B6"/>
    <w:rsid w:val="7098AD71"/>
    <w:rsid w:val="709ABE02"/>
    <w:rsid w:val="70ADA259"/>
    <w:rsid w:val="70AE0BC1"/>
    <w:rsid w:val="70B73086"/>
    <w:rsid w:val="70C2778C"/>
    <w:rsid w:val="70E6CD4E"/>
    <w:rsid w:val="70F78DAB"/>
    <w:rsid w:val="7121CC90"/>
    <w:rsid w:val="71428971"/>
    <w:rsid w:val="7158D80B"/>
    <w:rsid w:val="7185193F"/>
    <w:rsid w:val="718CD785"/>
    <w:rsid w:val="71EF245F"/>
    <w:rsid w:val="71F66E47"/>
    <w:rsid w:val="72008816"/>
    <w:rsid w:val="721214A3"/>
    <w:rsid w:val="72190B44"/>
    <w:rsid w:val="723885DB"/>
    <w:rsid w:val="728E9A3F"/>
    <w:rsid w:val="72BA3A96"/>
    <w:rsid w:val="72E61689"/>
    <w:rsid w:val="731F6E87"/>
    <w:rsid w:val="7331CD6D"/>
    <w:rsid w:val="733DCD1B"/>
    <w:rsid w:val="735AD87A"/>
    <w:rsid w:val="737A767F"/>
    <w:rsid w:val="73847B8D"/>
    <w:rsid w:val="73A8B6C4"/>
    <w:rsid w:val="73B03D81"/>
    <w:rsid w:val="73DE1DF9"/>
    <w:rsid w:val="73EEDCE7"/>
    <w:rsid w:val="74199C70"/>
    <w:rsid w:val="743E378E"/>
    <w:rsid w:val="744AE934"/>
    <w:rsid w:val="74521F6D"/>
    <w:rsid w:val="748B86F7"/>
    <w:rsid w:val="749DF2F5"/>
    <w:rsid w:val="74DFB864"/>
    <w:rsid w:val="74F8A3E8"/>
    <w:rsid w:val="750DC9B6"/>
    <w:rsid w:val="751F752C"/>
    <w:rsid w:val="7521CF80"/>
    <w:rsid w:val="75374F1A"/>
    <w:rsid w:val="75599254"/>
    <w:rsid w:val="7573B1BC"/>
    <w:rsid w:val="75818208"/>
    <w:rsid w:val="758E41C4"/>
    <w:rsid w:val="75BDCB2A"/>
    <w:rsid w:val="75CAB152"/>
    <w:rsid w:val="76293F4A"/>
    <w:rsid w:val="762F6B55"/>
    <w:rsid w:val="763C3980"/>
    <w:rsid w:val="763E6ABA"/>
    <w:rsid w:val="76A543BC"/>
    <w:rsid w:val="76AEB724"/>
    <w:rsid w:val="76BA1F17"/>
    <w:rsid w:val="76CE7618"/>
    <w:rsid w:val="76E82244"/>
    <w:rsid w:val="76F2C947"/>
    <w:rsid w:val="7714C8AC"/>
    <w:rsid w:val="77343E06"/>
    <w:rsid w:val="7735CB35"/>
    <w:rsid w:val="7750A221"/>
    <w:rsid w:val="777C2CFD"/>
    <w:rsid w:val="778DD5B2"/>
    <w:rsid w:val="779A4CE0"/>
    <w:rsid w:val="77A0472D"/>
    <w:rsid w:val="77B1EF49"/>
    <w:rsid w:val="77E7DD43"/>
    <w:rsid w:val="77F89BB9"/>
    <w:rsid w:val="7817EE72"/>
    <w:rsid w:val="781E5BE8"/>
    <w:rsid w:val="783890D5"/>
    <w:rsid w:val="7839F2F8"/>
    <w:rsid w:val="78763673"/>
    <w:rsid w:val="788A12B3"/>
    <w:rsid w:val="788A7BFD"/>
    <w:rsid w:val="78A73A58"/>
    <w:rsid w:val="78AE9491"/>
    <w:rsid w:val="78DE8B19"/>
    <w:rsid w:val="7910F349"/>
    <w:rsid w:val="7925CB94"/>
    <w:rsid w:val="7944FAC0"/>
    <w:rsid w:val="7952187C"/>
    <w:rsid w:val="79577920"/>
    <w:rsid w:val="797F0BB8"/>
    <w:rsid w:val="798C3EF5"/>
    <w:rsid w:val="79A4834F"/>
    <w:rsid w:val="7A0F4155"/>
    <w:rsid w:val="7A573046"/>
    <w:rsid w:val="7A63C6D2"/>
    <w:rsid w:val="7A9A8E8F"/>
    <w:rsid w:val="7AA081F5"/>
    <w:rsid w:val="7AA0D287"/>
    <w:rsid w:val="7AA1DABA"/>
    <w:rsid w:val="7AB7BAE3"/>
    <w:rsid w:val="7AB8C04D"/>
    <w:rsid w:val="7B0972A4"/>
    <w:rsid w:val="7B16F6BA"/>
    <w:rsid w:val="7B3789A5"/>
    <w:rsid w:val="7B3B29D9"/>
    <w:rsid w:val="7B658397"/>
    <w:rsid w:val="7B8A83E1"/>
    <w:rsid w:val="7BAC9612"/>
    <w:rsid w:val="7BADB741"/>
    <w:rsid w:val="7BAE59DE"/>
    <w:rsid w:val="7BB9710B"/>
    <w:rsid w:val="7BBC4564"/>
    <w:rsid w:val="7BEEBCB8"/>
    <w:rsid w:val="7C04898A"/>
    <w:rsid w:val="7C04BAAB"/>
    <w:rsid w:val="7C459EF2"/>
    <w:rsid w:val="7C4C230A"/>
    <w:rsid w:val="7C4F929E"/>
    <w:rsid w:val="7C591A23"/>
    <w:rsid w:val="7C72B37E"/>
    <w:rsid w:val="7C75653F"/>
    <w:rsid w:val="7C78A8DB"/>
    <w:rsid w:val="7C792C72"/>
    <w:rsid w:val="7CB9FDD8"/>
    <w:rsid w:val="7CCDC6C1"/>
    <w:rsid w:val="7CE31F7A"/>
    <w:rsid w:val="7D0E5BC4"/>
    <w:rsid w:val="7D1E0725"/>
    <w:rsid w:val="7D21B91D"/>
    <w:rsid w:val="7D618AE2"/>
    <w:rsid w:val="7D61FAC7"/>
    <w:rsid w:val="7D623042"/>
    <w:rsid w:val="7D62A8AE"/>
    <w:rsid w:val="7D66DDE4"/>
    <w:rsid w:val="7D6861D2"/>
    <w:rsid w:val="7D7BF48A"/>
    <w:rsid w:val="7D8F9565"/>
    <w:rsid w:val="7D91DF29"/>
    <w:rsid w:val="7DAB7DE3"/>
    <w:rsid w:val="7DB634A7"/>
    <w:rsid w:val="7DD0C1EB"/>
    <w:rsid w:val="7DD7F729"/>
    <w:rsid w:val="7DE2189F"/>
    <w:rsid w:val="7DE3CD81"/>
    <w:rsid w:val="7E03E388"/>
    <w:rsid w:val="7E2240C0"/>
    <w:rsid w:val="7E776B38"/>
    <w:rsid w:val="7E7F45E9"/>
    <w:rsid w:val="7E880D3F"/>
    <w:rsid w:val="7EE2F343"/>
    <w:rsid w:val="7EFE2FF9"/>
    <w:rsid w:val="7EFEB10B"/>
    <w:rsid w:val="7F0FEFDD"/>
    <w:rsid w:val="7F1644B1"/>
    <w:rsid w:val="7F38D902"/>
    <w:rsid w:val="7F54346F"/>
    <w:rsid w:val="7F9014A4"/>
    <w:rsid w:val="7FAB60F9"/>
    <w:rsid w:val="7FC3E0F2"/>
    <w:rsid w:val="7FD2E97D"/>
    <w:rsid w:val="7FF9ED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C9881"/>
  <w15:chartTrackingRefBased/>
  <w15:docId w15:val="{AF1A8A23-61D6-4E17-BCB2-AFBFB2E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1C"/>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1"/>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954CB"/>
  </w:style>
  <w:style w:type="character" w:styleId="Hyperlink">
    <w:name w:val="Hyperlink"/>
    <w:basedOn w:val="DefaultParagraphFont"/>
    <w:uiPriority w:val="99"/>
    <w:unhideWhenUsed/>
    <w:rsid w:val="00E803A2"/>
    <w:rPr>
      <w:color w:val="0000FF" w:themeColor="hyperlink"/>
      <w:u w:val="single"/>
    </w:rPr>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styleId="TOC1">
    <w:name w:val="toc 1"/>
    <w:basedOn w:val="Normal"/>
    <w:next w:val="Normal"/>
    <w:autoRedefine/>
    <w:uiPriority w:val="39"/>
    <w:rsid w:val="000F3DF7"/>
    <w:pPr>
      <w:tabs>
        <w:tab w:val="left" w:pos="340"/>
        <w:tab w:val="right" w:leader="dot" w:pos="9014"/>
      </w:tabs>
      <w:spacing w:after="100" w:line="360" w:lineRule="auto"/>
      <w:ind w:left="340" w:hanging="340"/>
    </w:pPr>
    <w:rPr>
      <w:rFonts w:eastAsia="Calibri" w:cs="Calibri"/>
      <w:color w:val="000000"/>
      <w:sz w:val="26"/>
    </w:rPr>
  </w:style>
  <w:style w:type="paragraph" w:styleId="TOC2">
    <w:name w:val="toc 2"/>
    <w:basedOn w:val="Normal"/>
    <w:next w:val="Normal"/>
    <w:autoRedefine/>
    <w:uiPriority w:val="39"/>
    <w:rsid w:val="000F3DF7"/>
    <w:pPr>
      <w:tabs>
        <w:tab w:val="left" w:pos="800"/>
        <w:tab w:val="right" w:leader="dot" w:pos="9014"/>
      </w:tabs>
      <w:spacing w:after="100" w:line="360" w:lineRule="auto"/>
      <w:ind w:left="800" w:hanging="500"/>
    </w:pPr>
    <w:rPr>
      <w:rFonts w:eastAsia="Calibri" w:cs="Calibri"/>
      <w:color w:val="000000"/>
    </w:rPr>
  </w:style>
  <w:style w:type="paragraph" w:customStyle="1" w:styleId="SubHeading">
    <w:name w:val="Sub Heading"/>
    <w:basedOn w:val="Normal"/>
    <w:link w:val="SubHeadingChar"/>
    <w:qFormat/>
    <w:rsid w:val="004C2CAB"/>
    <w:pPr>
      <w:spacing w:before="120" w:after="120"/>
    </w:pPr>
    <w:rPr>
      <w:b/>
      <w:bCs/>
    </w:rPr>
  </w:style>
  <w:style w:type="character" w:customStyle="1" w:styleId="SubHeadingChar">
    <w:name w:val="Sub Heading Char"/>
    <w:basedOn w:val="DefaultParagraphFont"/>
    <w:link w:val="SubHeading"/>
    <w:rsid w:val="004C2CAB"/>
    <w:rPr>
      <w:rFonts w:ascii="Calibri" w:hAnsi="Calibri"/>
      <w:b/>
      <w:bCs/>
      <w:sz w:val="24"/>
      <w:szCs w:val="24"/>
      <w:lang w:eastAsia="en-US"/>
    </w:rPr>
  </w:style>
  <w:style w:type="character" w:styleId="CommentReference">
    <w:name w:val="annotation reference"/>
    <w:basedOn w:val="DefaultParagraphFont"/>
    <w:uiPriority w:val="99"/>
    <w:semiHidden/>
    <w:unhideWhenUsed/>
    <w:rsid w:val="00835F41"/>
    <w:rPr>
      <w:sz w:val="16"/>
      <w:szCs w:val="16"/>
    </w:rPr>
  </w:style>
  <w:style w:type="character" w:styleId="Mention">
    <w:name w:val="Mention"/>
    <w:basedOn w:val="DefaultParagraphFont"/>
    <w:uiPriority w:val="99"/>
    <w:unhideWhenUsed/>
    <w:rsid w:val="00E162D5"/>
    <w:rPr>
      <w:color w:val="2B579A"/>
      <w:shd w:val="clear" w:color="auto" w:fill="E1DFDD"/>
    </w:rPr>
  </w:style>
  <w:style w:type="paragraph" w:styleId="CommentText">
    <w:name w:val="annotation text"/>
    <w:basedOn w:val="Normal"/>
    <w:link w:val="CommentTextChar"/>
    <w:uiPriority w:val="99"/>
    <w:unhideWhenUsed/>
    <w:rsid w:val="00835F41"/>
    <w:pPr>
      <w:spacing w:line="240" w:lineRule="auto"/>
    </w:pPr>
    <w:rPr>
      <w:sz w:val="20"/>
      <w:szCs w:val="20"/>
    </w:rPr>
  </w:style>
  <w:style w:type="character" w:customStyle="1" w:styleId="CommentTextChar">
    <w:name w:val="Comment Text Char"/>
    <w:basedOn w:val="DefaultParagraphFont"/>
    <w:link w:val="CommentText"/>
    <w:uiPriority w:val="99"/>
    <w:rsid w:val="00835F41"/>
    <w:rPr>
      <w:rFonts w:ascii="Calibri" w:hAnsi="Calibri"/>
      <w:lang w:eastAsia="en-US"/>
    </w:rPr>
  </w:style>
  <w:style w:type="paragraph" w:customStyle="1" w:styleId="paragraph">
    <w:name w:val="paragraph"/>
    <w:basedOn w:val="Normal"/>
    <w:rsid w:val="004102AF"/>
    <w:pPr>
      <w:spacing w:before="100" w:beforeAutospacing="1" w:after="100" w:afterAutospacing="1" w:line="240" w:lineRule="auto"/>
    </w:pPr>
    <w:rPr>
      <w:rFonts w:ascii="Times New Roman" w:hAnsi="Times New Roman"/>
      <w:lang w:eastAsia="en-AU"/>
    </w:rPr>
  </w:style>
  <w:style w:type="character" w:customStyle="1" w:styleId="eop">
    <w:name w:val="eop"/>
    <w:basedOn w:val="DefaultParagraphFont"/>
    <w:rsid w:val="004102AF"/>
  </w:style>
  <w:style w:type="paragraph" w:styleId="TOC3">
    <w:name w:val="toc 3"/>
    <w:basedOn w:val="Normal"/>
    <w:next w:val="Normal"/>
    <w:autoRedefine/>
    <w:uiPriority w:val="39"/>
    <w:rsid w:val="000F3DF7"/>
    <w:pPr>
      <w:tabs>
        <w:tab w:val="left" w:pos="600"/>
        <w:tab w:val="right" w:leader="dot" w:pos="9014"/>
      </w:tabs>
      <w:spacing w:after="100" w:line="360" w:lineRule="auto"/>
      <w:ind w:left="600"/>
    </w:pPr>
    <w:rPr>
      <w:rFonts w:eastAsia="Calibri" w:cs="Calibri"/>
      <w:color w:val="000000"/>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9f60dc47762e8614e10c9e91730528a1">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30895c0835c8a680e8d57ad12d51bd84"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CD5SPJVDT3VD-1337855396-8437</_dlc_DocId>
    <_dlc_DocIdUrl xmlns="b348f65f-5825-4daf-b519-e2376c4cf5d1">
      <Url>https://whittlesea.sharepoint.com/sites/act_corpmgmt_exec/_layouts/15/DocIdRedir.aspx?ID=CD5SPJVDT3VD-1337855396-8437</Url>
      <Description>CD5SPJVDT3VD-1337855396-8437</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2026-05-14T01:19:48+00:00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f0da9af-39e6-461a-ae38-00e505ac4b4c" ContentTypeId="0x010100572B4375B7CC3C40A226C1670C282323" PreviousValue="false"/>
</file>

<file path=customXml/itemProps1.xml><?xml version="1.0" encoding="utf-8"?>
<ds:datastoreItem xmlns:ds="http://schemas.openxmlformats.org/officeDocument/2006/customXml" ds:itemID="{E1D4ACAF-B147-4E7B-B289-8EB0FC089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3.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4.xml><?xml version="1.0" encoding="utf-8"?>
<ds:datastoreItem xmlns:ds="http://schemas.openxmlformats.org/officeDocument/2006/customXml" ds:itemID="{E42CC03C-D2C1-4D5B-A5A6-8753AB885E30}">
  <ds:schemaRefs>
    <ds:schemaRef ds:uri="http://schemas.microsoft.com/sharepoint/events"/>
  </ds:schemaRefs>
</ds:datastoreItem>
</file>

<file path=customXml/itemProps5.xml><?xml version="1.0" encoding="utf-8"?>
<ds:datastoreItem xmlns:ds="http://schemas.openxmlformats.org/officeDocument/2006/customXml" ds:itemID="{6BF6712F-022C-4C70-B0A8-60C19D0D9200}">
  <ds:schemaRefs>
    <ds:schemaRef ds:uri="http://schemas.microsoft.com/sharepoint/v3/contenttype/forms"/>
  </ds:schemaRefs>
</ds:datastoreItem>
</file>

<file path=customXml/itemProps6.xml><?xml version="1.0" encoding="utf-8"?>
<ds:datastoreItem xmlns:ds="http://schemas.openxmlformats.org/officeDocument/2006/customXml" ds:itemID="{75955D1B-CB09-4032-ABA6-E055CECC846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88</Pages>
  <Words>23735</Words>
  <Characters>139565</Characters>
  <Application>Microsoft Office Word</Application>
  <DocSecurity>0</DocSecurity>
  <Lines>3171</Lines>
  <Paragraphs>1540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161760</CharactersWithSpaces>
  <SharedDoc>false</SharedDoc>
  <HLinks>
    <vt:vector size="162" baseType="variant">
      <vt:variant>
        <vt:i4>1310777</vt:i4>
      </vt:variant>
      <vt:variant>
        <vt:i4>158</vt:i4>
      </vt:variant>
      <vt:variant>
        <vt:i4>0</vt:i4>
      </vt:variant>
      <vt:variant>
        <vt:i4>5</vt:i4>
      </vt:variant>
      <vt:variant>
        <vt:lpwstr/>
      </vt:variant>
      <vt:variant>
        <vt:lpwstr>_Toc229656715</vt:lpwstr>
      </vt:variant>
      <vt:variant>
        <vt:i4>1310777</vt:i4>
      </vt:variant>
      <vt:variant>
        <vt:i4>152</vt:i4>
      </vt:variant>
      <vt:variant>
        <vt:i4>0</vt:i4>
      </vt:variant>
      <vt:variant>
        <vt:i4>5</vt:i4>
      </vt:variant>
      <vt:variant>
        <vt:lpwstr/>
      </vt:variant>
      <vt:variant>
        <vt:lpwstr>_Toc229656714</vt:lpwstr>
      </vt:variant>
      <vt:variant>
        <vt:i4>1310777</vt:i4>
      </vt:variant>
      <vt:variant>
        <vt:i4>146</vt:i4>
      </vt:variant>
      <vt:variant>
        <vt:i4>0</vt:i4>
      </vt:variant>
      <vt:variant>
        <vt:i4>5</vt:i4>
      </vt:variant>
      <vt:variant>
        <vt:lpwstr/>
      </vt:variant>
      <vt:variant>
        <vt:lpwstr>_Toc229656713</vt:lpwstr>
      </vt:variant>
      <vt:variant>
        <vt:i4>1310777</vt:i4>
      </vt:variant>
      <vt:variant>
        <vt:i4>140</vt:i4>
      </vt:variant>
      <vt:variant>
        <vt:i4>0</vt:i4>
      </vt:variant>
      <vt:variant>
        <vt:i4>5</vt:i4>
      </vt:variant>
      <vt:variant>
        <vt:lpwstr/>
      </vt:variant>
      <vt:variant>
        <vt:lpwstr>_Toc229656712</vt:lpwstr>
      </vt:variant>
      <vt:variant>
        <vt:i4>1310777</vt:i4>
      </vt:variant>
      <vt:variant>
        <vt:i4>134</vt:i4>
      </vt:variant>
      <vt:variant>
        <vt:i4>0</vt:i4>
      </vt:variant>
      <vt:variant>
        <vt:i4>5</vt:i4>
      </vt:variant>
      <vt:variant>
        <vt:lpwstr/>
      </vt:variant>
      <vt:variant>
        <vt:lpwstr>_Toc229656711</vt:lpwstr>
      </vt:variant>
      <vt:variant>
        <vt:i4>1310777</vt:i4>
      </vt:variant>
      <vt:variant>
        <vt:i4>128</vt:i4>
      </vt:variant>
      <vt:variant>
        <vt:i4>0</vt:i4>
      </vt:variant>
      <vt:variant>
        <vt:i4>5</vt:i4>
      </vt:variant>
      <vt:variant>
        <vt:lpwstr/>
      </vt:variant>
      <vt:variant>
        <vt:lpwstr>_Toc229656710</vt:lpwstr>
      </vt:variant>
      <vt:variant>
        <vt:i4>1376313</vt:i4>
      </vt:variant>
      <vt:variant>
        <vt:i4>122</vt:i4>
      </vt:variant>
      <vt:variant>
        <vt:i4>0</vt:i4>
      </vt:variant>
      <vt:variant>
        <vt:i4>5</vt:i4>
      </vt:variant>
      <vt:variant>
        <vt:lpwstr/>
      </vt:variant>
      <vt:variant>
        <vt:lpwstr>_Toc229656709</vt:lpwstr>
      </vt:variant>
      <vt:variant>
        <vt:i4>1376313</vt:i4>
      </vt:variant>
      <vt:variant>
        <vt:i4>116</vt:i4>
      </vt:variant>
      <vt:variant>
        <vt:i4>0</vt:i4>
      </vt:variant>
      <vt:variant>
        <vt:i4>5</vt:i4>
      </vt:variant>
      <vt:variant>
        <vt:lpwstr/>
      </vt:variant>
      <vt:variant>
        <vt:lpwstr>_Toc229656708</vt:lpwstr>
      </vt:variant>
      <vt:variant>
        <vt:i4>1376313</vt:i4>
      </vt:variant>
      <vt:variant>
        <vt:i4>110</vt:i4>
      </vt:variant>
      <vt:variant>
        <vt:i4>0</vt:i4>
      </vt:variant>
      <vt:variant>
        <vt:i4>5</vt:i4>
      </vt:variant>
      <vt:variant>
        <vt:lpwstr/>
      </vt:variant>
      <vt:variant>
        <vt:lpwstr>_Toc229656707</vt:lpwstr>
      </vt:variant>
      <vt:variant>
        <vt:i4>1376313</vt:i4>
      </vt:variant>
      <vt:variant>
        <vt:i4>104</vt:i4>
      </vt:variant>
      <vt:variant>
        <vt:i4>0</vt:i4>
      </vt:variant>
      <vt:variant>
        <vt:i4>5</vt:i4>
      </vt:variant>
      <vt:variant>
        <vt:lpwstr/>
      </vt:variant>
      <vt:variant>
        <vt:lpwstr>_Toc229656706</vt:lpwstr>
      </vt:variant>
      <vt:variant>
        <vt:i4>1376313</vt:i4>
      </vt:variant>
      <vt:variant>
        <vt:i4>98</vt:i4>
      </vt:variant>
      <vt:variant>
        <vt:i4>0</vt:i4>
      </vt:variant>
      <vt:variant>
        <vt:i4>5</vt:i4>
      </vt:variant>
      <vt:variant>
        <vt:lpwstr/>
      </vt:variant>
      <vt:variant>
        <vt:lpwstr>_Toc229656705</vt:lpwstr>
      </vt:variant>
      <vt:variant>
        <vt:i4>1376313</vt:i4>
      </vt:variant>
      <vt:variant>
        <vt:i4>92</vt:i4>
      </vt:variant>
      <vt:variant>
        <vt:i4>0</vt:i4>
      </vt:variant>
      <vt:variant>
        <vt:i4>5</vt:i4>
      </vt:variant>
      <vt:variant>
        <vt:lpwstr/>
      </vt:variant>
      <vt:variant>
        <vt:lpwstr>_Toc229656704</vt:lpwstr>
      </vt:variant>
      <vt:variant>
        <vt:i4>1376313</vt:i4>
      </vt:variant>
      <vt:variant>
        <vt:i4>86</vt:i4>
      </vt:variant>
      <vt:variant>
        <vt:i4>0</vt:i4>
      </vt:variant>
      <vt:variant>
        <vt:i4>5</vt:i4>
      </vt:variant>
      <vt:variant>
        <vt:lpwstr/>
      </vt:variant>
      <vt:variant>
        <vt:lpwstr>_Toc229656703</vt:lpwstr>
      </vt:variant>
      <vt:variant>
        <vt:i4>1376313</vt:i4>
      </vt:variant>
      <vt:variant>
        <vt:i4>80</vt:i4>
      </vt:variant>
      <vt:variant>
        <vt:i4>0</vt:i4>
      </vt:variant>
      <vt:variant>
        <vt:i4>5</vt:i4>
      </vt:variant>
      <vt:variant>
        <vt:lpwstr/>
      </vt:variant>
      <vt:variant>
        <vt:lpwstr>_Toc229656702</vt:lpwstr>
      </vt:variant>
      <vt:variant>
        <vt:i4>1376313</vt:i4>
      </vt:variant>
      <vt:variant>
        <vt:i4>74</vt:i4>
      </vt:variant>
      <vt:variant>
        <vt:i4>0</vt:i4>
      </vt:variant>
      <vt:variant>
        <vt:i4>5</vt:i4>
      </vt:variant>
      <vt:variant>
        <vt:lpwstr/>
      </vt:variant>
      <vt:variant>
        <vt:lpwstr>_Toc229656701</vt:lpwstr>
      </vt:variant>
      <vt:variant>
        <vt:i4>1376313</vt:i4>
      </vt:variant>
      <vt:variant>
        <vt:i4>68</vt:i4>
      </vt:variant>
      <vt:variant>
        <vt:i4>0</vt:i4>
      </vt:variant>
      <vt:variant>
        <vt:i4>5</vt:i4>
      </vt:variant>
      <vt:variant>
        <vt:lpwstr/>
      </vt:variant>
      <vt:variant>
        <vt:lpwstr>_Toc229656700</vt:lpwstr>
      </vt:variant>
      <vt:variant>
        <vt:i4>1835064</vt:i4>
      </vt:variant>
      <vt:variant>
        <vt:i4>62</vt:i4>
      </vt:variant>
      <vt:variant>
        <vt:i4>0</vt:i4>
      </vt:variant>
      <vt:variant>
        <vt:i4>5</vt:i4>
      </vt:variant>
      <vt:variant>
        <vt:lpwstr/>
      </vt:variant>
      <vt:variant>
        <vt:lpwstr>_Toc229656699</vt:lpwstr>
      </vt:variant>
      <vt:variant>
        <vt:i4>1835064</vt:i4>
      </vt:variant>
      <vt:variant>
        <vt:i4>56</vt:i4>
      </vt:variant>
      <vt:variant>
        <vt:i4>0</vt:i4>
      </vt:variant>
      <vt:variant>
        <vt:i4>5</vt:i4>
      </vt:variant>
      <vt:variant>
        <vt:lpwstr/>
      </vt:variant>
      <vt:variant>
        <vt:lpwstr>_Toc229656698</vt:lpwstr>
      </vt:variant>
      <vt:variant>
        <vt:i4>1835064</vt:i4>
      </vt:variant>
      <vt:variant>
        <vt:i4>50</vt:i4>
      </vt:variant>
      <vt:variant>
        <vt:i4>0</vt:i4>
      </vt:variant>
      <vt:variant>
        <vt:i4>5</vt:i4>
      </vt:variant>
      <vt:variant>
        <vt:lpwstr/>
      </vt:variant>
      <vt:variant>
        <vt:lpwstr>_Toc229656697</vt:lpwstr>
      </vt:variant>
      <vt:variant>
        <vt:i4>1835064</vt:i4>
      </vt:variant>
      <vt:variant>
        <vt:i4>44</vt:i4>
      </vt:variant>
      <vt:variant>
        <vt:i4>0</vt:i4>
      </vt:variant>
      <vt:variant>
        <vt:i4>5</vt:i4>
      </vt:variant>
      <vt:variant>
        <vt:lpwstr/>
      </vt:variant>
      <vt:variant>
        <vt:lpwstr>_Toc229656696</vt:lpwstr>
      </vt:variant>
      <vt:variant>
        <vt:i4>1835064</vt:i4>
      </vt:variant>
      <vt:variant>
        <vt:i4>38</vt:i4>
      </vt:variant>
      <vt:variant>
        <vt:i4>0</vt:i4>
      </vt:variant>
      <vt:variant>
        <vt:i4>5</vt:i4>
      </vt:variant>
      <vt:variant>
        <vt:lpwstr/>
      </vt:variant>
      <vt:variant>
        <vt:lpwstr>_Toc229656695</vt:lpwstr>
      </vt:variant>
      <vt:variant>
        <vt:i4>1835064</vt:i4>
      </vt:variant>
      <vt:variant>
        <vt:i4>32</vt:i4>
      </vt:variant>
      <vt:variant>
        <vt:i4>0</vt:i4>
      </vt:variant>
      <vt:variant>
        <vt:i4>5</vt:i4>
      </vt:variant>
      <vt:variant>
        <vt:lpwstr/>
      </vt:variant>
      <vt:variant>
        <vt:lpwstr>_Toc229656694</vt:lpwstr>
      </vt:variant>
      <vt:variant>
        <vt:i4>1835064</vt:i4>
      </vt:variant>
      <vt:variant>
        <vt:i4>26</vt:i4>
      </vt:variant>
      <vt:variant>
        <vt:i4>0</vt:i4>
      </vt:variant>
      <vt:variant>
        <vt:i4>5</vt:i4>
      </vt:variant>
      <vt:variant>
        <vt:lpwstr/>
      </vt:variant>
      <vt:variant>
        <vt:lpwstr>_Toc229656693</vt:lpwstr>
      </vt:variant>
      <vt:variant>
        <vt:i4>1835064</vt:i4>
      </vt:variant>
      <vt:variant>
        <vt:i4>20</vt:i4>
      </vt:variant>
      <vt:variant>
        <vt:i4>0</vt:i4>
      </vt:variant>
      <vt:variant>
        <vt:i4>5</vt:i4>
      </vt:variant>
      <vt:variant>
        <vt:lpwstr/>
      </vt:variant>
      <vt:variant>
        <vt:lpwstr>_Toc229656692</vt:lpwstr>
      </vt:variant>
      <vt:variant>
        <vt:i4>1835064</vt:i4>
      </vt:variant>
      <vt:variant>
        <vt:i4>14</vt:i4>
      </vt:variant>
      <vt:variant>
        <vt:i4>0</vt:i4>
      </vt:variant>
      <vt:variant>
        <vt:i4>5</vt:i4>
      </vt:variant>
      <vt:variant>
        <vt:lpwstr/>
      </vt:variant>
      <vt:variant>
        <vt:lpwstr>_Toc229656691</vt:lpwstr>
      </vt:variant>
      <vt:variant>
        <vt:i4>1835064</vt:i4>
      </vt:variant>
      <vt:variant>
        <vt:i4>8</vt:i4>
      </vt:variant>
      <vt:variant>
        <vt:i4>0</vt:i4>
      </vt:variant>
      <vt:variant>
        <vt:i4>5</vt:i4>
      </vt:variant>
      <vt:variant>
        <vt:lpwstr/>
      </vt:variant>
      <vt:variant>
        <vt:lpwstr>_Toc229656690</vt:lpwstr>
      </vt:variant>
      <vt:variant>
        <vt:i4>1900600</vt:i4>
      </vt:variant>
      <vt:variant>
        <vt:i4>2</vt:i4>
      </vt:variant>
      <vt:variant>
        <vt:i4>0</vt:i4>
      </vt:variant>
      <vt:variant>
        <vt:i4>5</vt:i4>
      </vt:variant>
      <vt:variant>
        <vt:lpwstr/>
      </vt:variant>
      <vt:variant>
        <vt:lpwstr>_Toc229656689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Kathryne Kasapidis</dc:creator>
  <cp:lastModifiedBy>Justine Smith</cp:lastModifiedBy>
  <cp:revision>7</cp:revision>
  <dcterms:created xsi:type="dcterms:W3CDTF">2026-05-14T06:11:00Z</dcterms:created>
  <dcterms:modified xsi:type="dcterms:W3CDTF">2026-05-14T06:17:00Z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MBCS">
    <vt:lpwstr>75;#Operational Activities|961bb2ef-e4c7-4564-9d05-2d8434dd7e06</vt:lpwstr>
  </property>
  <property fmtid="{D5CDD505-2E9C-101B-9397-08002B2CF9AE}" pid="3" name="ContentTypeId">
    <vt:lpwstr>0x010100572B4375B7CC3C40A226C1670C28232301005A91784313E184499AA864FB163A1484</vt:lpwstr>
  </property>
  <property fmtid="{D5CDD505-2E9C-101B-9397-08002B2CF9AE}" pid="4" name="MediaServiceImageTags">
    <vt:lpwstr/>
  </property>
  <property fmtid="{D5CDD505-2E9C-101B-9397-08002B2CF9AE}" pid="5" name="FinancialYear">
    <vt:lpwstr>4;#[N/A]|dd2f88cc-312b-4cb2-a7ea-fdba864b80a1</vt:lpwstr>
  </property>
  <property fmtid="{D5CDD505-2E9C-101B-9397-08002B2CF9AE}" pid="6" name="docLang">
    <vt:lpwstr>en</vt:lpwstr>
  </property>
  <property fmtid="{D5CDD505-2E9C-101B-9397-08002B2CF9AE}" pid="7" name="_dlc_DocIdItemGuid">
    <vt:lpwstr>d99c1306-33fa-4656-832d-85f188d98fcf</vt:lpwstr>
  </property>
</Properties>
</file>