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C5AE6" w14:textId="79E37B1B" w:rsidR="00FA7312" w:rsidRPr="0049775A" w:rsidRDefault="00FA7312">
      <w:pPr>
        <w:rPr>
          <w:rFonts w:ascii="Gill Sans MT" w:hAnsi="Gill Sans MT"/>
          <w:color w:val="FFFFFF" w:themeColor="background1"/>
        </w:rPr>
      </w:pPr>
    </w:p>
    <w:sdt>
      <w:sdtPr>
        <w:rPr>
          <w:rFonts w:cs="Arial"/>
        </w:rPr>
        <w:id w:val="-1100719438"/>
        <w:docPartObj>
          <w:docPartGallery w:val="Cover Pages"/>
          <w:docPartUnique/>
        </w:docPartObj>
      </w:sdtPr>
      <w:sdtEndPr/>
      <w:sdtContent>
        <w:p w14:paraId="744A9E5E" w14:textId="231EBA34" w:rsidR="00125588" w:rsidRDefault="00125588" w:rsidP="00671F94">
          <w:pPr>
            <w:rPr>
              <w:rFonts w:cs="Arial"/>
            </w:rPr>
          </w:pPr>
        </w:p>
        <w:p w14:paraId="6CDA24E5" w14:textId="181AFCD7" w:rsidR="00125588" w:rsidRDefault="00125588" w:rsidP="00671F94">
          <w:pPr>
            <w:rPr>
              <w:rFonts w:cs="Arial"/>
            </w:rPr>
          </w:pPr>
        </w:p>
        <w:p w14:paraId="5E627F13" w14:textId="71244DC9" w:rsidR="00125588" w:rsidRDefault="00125588" w:rsidP="00671F94">
          <w:pPr>
            <w:rPr>
              <w:rFonts w:cs="Arial"/>
            </w:rPr>
          </w:pPr>
        </w:p>
        <w:p w14:paraId="18C9033F" w14:textId="728E38AA" w:rsidR="00125588" w:rsidRDefault="00125588" w:rsidP="00671F94">
          <w:pPr>
            <w:rPr>
              <w:rFonts w:cs="Arial"/>
            </w:rPr>
          </w:pPr>
        </w:p>
        <w:p w14:paraId="5520B51D" w14:textId="62D0EDFA" w:rsidR="00125588" w:rsidRDefault="00125588" w:rsidP="00671F94">
          <w:pPr>
            <w:rPr>
              <w:rFonts w:cs="Arial"/>
            </w:rPr>
          </w:pPr>
        </w:p>
        <w:p w14:paraId="044684DD" w14:textId="2063BB20" w:rsidR="00125588" w:rsidRDefault="00125588" w:rsidP="00671F94">
          <w:pPr>
            <w:rPr>
              <w:rFonts w:cs="Arial"/>
            </w:rPr>
          </w:pPr>
        </w:p>
        <w:p w14:paraId="2D0E6DE1" w14:textId="66BF5E2D" w:rsidR="00125588" w:rsidRDefault="00125588" w:rsidP="00671F94">
          <w:pPr>
            <w:rPr>
              <w:rFonts w:cs="Arial"/>
            </w:rPr>
          </w:pPr>
        </w:p>
        <w:p w14:paraId="568CDBDB" w14:textId="171E82E9" w:rsidR="00125588" w:rsidRDefault="00125588" w:rsidP="00671F94">
          <w:pPr>
            <w:rPr>
              <w:rFonts w:cs="Arial"/>
            </w:rPr>
          </w:pPr>
        </w:p>
        <w:p w14:paraId="0890E9E2" w14:textId="3A693049" w:rsidR="00125588" w:rsidRDefault="00125588" w:rsidP="00671F94">
          <w:pPr>
            <w:rPr>
              <w:rFonts w:cs="Arial"/>
            </w:rPr>
          </w:pPr>
        </w:p>
        <w:p w14:paraId="706E284C" w14:textId="4D0CEC43" w:rsidR="00125588" w:rsidRDefault="00125588" w:rsidP="00671F94">
          <w:pPr>
            <w:rPr>
              <w:rFonts w:cs="Arial"/>
            </w:rPr>
          </w:pPr>
        </w:p>
        <w:p w14:paraId="03D09B8A" w14:textId="74EB9E66" w:rsidR="00125588" w:rsidRDefault="00125588" w:rsidP="00671F94">
          <w:pPr>
            <w:rPr>
              <w:rFonts w:cs="Arial"/>
            </w:rPr>
          </w:pPr>
        </w:p>
        <w:p w14:paraId="0E28A1C6" w14:textId="47D2E000" w:rsidR="00125588" w:rsidRDefault="00125588" w:rsidP="00671F94">
          <w:pPr>
            <w:rPr>
              <w:rFonts w:cs="Arial"/>
            </w:rPr>
          </w:pPr>
        </w:p>
        <w:p w14:paraId="7FE84D3E" w14:textId="0DE83D49" w:rsidR="00125588" w:rsidRDefault="00125588" w:rsidP="00671F94">
          <w:pPr>
            <w:rPr>
              <w:rFonts w:cs="Arial"/>
            </w:rPr>
          </w:pPr>
        </w:p>
        <w:p w14:paraId="2183D371" w14:textId="5953592F" w:rsidR="00125588" w:rsidRDefault="00125588" w:rsidP="00671F94">
          <w:pPr>
            <w:rPr>
              <w:rFonts w:cs="Arial"/>
            </w:rPr>
          </w:pPr>
        </w:p>
        <w:p w14:paraId="6D9156AF" w14:textId="7BB76604" w:rsidR="00125588" w:rsidRDefault="00125588" w:rsidP="00671F94">
          <w:pPr>
            <w:rPr>
              <w:rFonts w:cs="Arial"/>
            </w:rPr>
          </w:pPr>
        </w:p>
        <w:p w14:paraId="45D19DC4" w14:textId="159E3ADA" w:rsidR="00125588" w:rsidRDefault="00125588" w:rsidP="00671F94">
          <w:pPr>
            <w:rPr>
              <w:rFonts w:cs="Arial"/>
            </w:rPr>
          </w:pPr>
        </w:p>
        <w:p w14:paraId="72447E15" w14:textId="48A5D102" w:rsidR="00125588" w:rsidRDefault="00125588" w:rsidP="00671F94">
          <w:pPr>
            <w:rPr>
              <w:rFonts w:cs="Arial"/>
            </w:rPr>
          </w:pPr>
        </w:p>
        <w:p w14:paraId="1C500A6D" w14:textId="45ACC320" w:rsidR="00125588" w:rsidRDefault="00125588" w:rsidP="00671F94">
          <w:pPr>
            <w:rPr>
              <w:rFonts w:cs="Arial"/>
            </w:rPr>
          </w:pPr>
        </w:p>
        <w:p w14:paraId="0FC68010" w14:textId="4D2BACB2" w:rsidR="00125588" w:rsidRDefault="00125588" w:rsidP="00671F94">
          <w:pPr>
            <w:rPr>
              <w:rFonts w:cs="Arial"/>
            </w:rPr>
          </w:pPr>
        </w:p>
        <w:p w14:paraId="1F8CFC10" w14:textId="77777777" w:rsidR="00125588" w:rsidRDefault="00125588" w:rsidP="00671F94">
          <w:pPr>
            <w:rPr>
              <w:rFonts w:cs="Arial"/>
            </w:rPr>
          </w:pPr>
        </w:p>
        <w:p w14:paraId="56E03FD8" w14:textId="7A418B23" w:rsidR="00125588" w:rsidRPr="00E22581" w:rsidRDefault="00125588" w:rsidP="00125588">
          <w:pPr>
            <w:jc w:val="center"/>
            <w:rPr>
              <w:b/>
              <w:bCs/>
              <w:sz w:val="72"/>
              <w:szCs w:val="96"/>
            </w:rPr>
          </w:pPr>
          <w:r w:rsidRPr="00E22581">
            <w:rPr>
              <w:b/>
              <w:bCs/>
              <w:sz w:val="72"/>
              <w:szCs w:val="96"/>
            </w:rPr>
            <w:t>PROCUREMENT POLICY</w:t>
          </w:r>
        </w:p>
        <w:p w14:paraId="45F4A852" w14:textId="2D23F0F9" w:rsidR="00125588" w:rsidRPr="00125588" w:rsidRDefault="00125588" w:rsidP="00125588">
          <w:pPr>
            <w:jc w:val="center"/>
            <w:rPr>
              <w:b/>
              <w:bCs/>
              <w:sz w:val="56"/>
              <w:szCs w:val="72"/>
            </w:rPr>
          </w:pPr>
          <w:r w:rsidRPr="00E22581">
            <w:rPr>
              <w:b/>
              <w:bCs/>
              <w:sz w:val="72"/>
              <w:szCs w:val="96"/>
            </w:rPr>
            <w:t>2021</w:t>
          </w:r>
        </w:p>
        <w:p w14:paraId="53201CF4" w14:textId="69CFD5AD" w:rsidR="00125588" w:rsidRDefault="00125588">
          <w:pPr>
            <w:rPr>
              <w:rFonts w:cs="Arial"/>
            </w:rPr>
          </w:pPr>
        </w:p>
        <w:p w14:paraId="6545304D" w14:textId="2A5AEDBD" w:rsidR="008831CB" w:rsidRDefault="008831CB">
          <w:pPr>
            <w:rPr>
              <w:rFonts w:cs="Arial"/>
            </w:rPr>
          </w:pPr>
        </w:p>
        <w:p w14:paraId="7D5F377C" w14:textId="48E0895B" w:rsidR="008831CB" w:rsidRDefault="008831CB">
          <w:pPr>
            <w:rPr>
              <w:rFonts w:cs="Arial"/>
            </w:rPr>
          </w:pPr>
        </w:p>
        <w:p w14:paraId="690244E4" w14:textId="1719E10E" w:rsidR="008831CB" w:rsidRDefault="008831CB">
          <w:pPr>
            <w:rPr>
              <w:rFonts w:cs="Arial"/>
            </w:rPr>
          </w:pPr>
        </w:p>
        <w:p w14:paraId="56DBA416" w14:textId="4332BD34" w:rsidR="008831CB" w:rsidRDefault="008831CB">
          <w:pPr>
            <w:rPr>
              <w:rFonts w:cs="Arial"/>
            </w:rPr>
          </w:pPr>
        </w:p>
        <w:p w14:paraId="0C914C3C" w14:textId="3D265331" w:rsidR="008831CB" w:rsidRDefault="008831CB">
          <w:pPr>
            <w:rPr>
              <w:rFonts w:cs="Arial"/>
            </w:rPr>
          </w:pPr>
        </w:p>
        <w:p w14:paraId="02525DE4" w14:textId="2CE89433" w:rsidR="008831CB" w:rsidRDefault="008831CB">
          <w:pPr>
            <w:rPr>
              <w:rFonts w:cs="Arial"/>
            </w:rPr>
          </w:pPr>
        </w:p>
        <w:p w14:paraId="718A2DFC" w14:textId="4A235716" w:rsidR="008831CB" w:rsidRDefault="00CA3AF1" w:rsidP="008831CB">
          <w:pPr>
            <w:jc w:val="center"/>
            <w:rPr>
              <w:rFonts w:cs="Arial"/>
            </w:rPr>
          </w:pPr>
          <w:r>
            <w:rPr>
              <w:rFonts w:cs="Arial"/>
            </w:rPr>
            <w:t>Effective from</w:t>
          </w:r>
          <w:r w:rsidR="008831CB">
            <w:rPr>
              <w:rFonts w:cs="Arial"/>
            </w:rPr>
            <w:t xml:space="preserve"> 1 July 2021</w:t>
          </w:r>
        </w:p>
        <w:p w14:paraId="4738DED7" w14:textId="77777777" w:rsidR="00AC6CB6" w:rsidRDefault="00AC6CB6" w:rsidP="008831CB">
          <w:pPr>
            <w:rPr>
              <w:rFonts w:cs="Arial"/>
            </w:rPr>
          </w:pPr>
        </w:p>
        <w:p w14:paraId="1393F795" w14:textId="5562B7FA" w:rsidR="00AC6CB6" w:rsidRDefault="00AC6CB6" w:rsidP="008831CB">
          <w:pPr>
            <w:rPr>
              <w:rFonts w:cs="Arial"/>
            </w:rPr>
            <w:sectPr w:rsidR="00AC6CB6" w:rsidSect="00D22E2A">
              <w:headerReference w:type="default" r:id="rId11"/>
              <w:footerReference w:type="even" r:id="rId12"/>
              <w:footerReference w:type="default" r:id="rId13"/>
              <w:headerReference w:type="first" r:id="rId14"/>
              <w:footerReference w:type="first" r:id="rId15"/>
              <w:pgSz w:w="11906" w:h="16838"/>
              <w:pgMar w:top="993" w:right="1800" w:bottom="851" w:left="1800" w:header="708" w:footer="711" w:gutter="0"/>
              <w:cols w:space="708"/>
              <w:docGrid w:linePitch="360"/>
            </w:sectPr>
          </w:pPr>
        </w:p>
        <w:p w14:paraId="7E28A8EC" w14:textId="77777777" w:rsidR="008831CB" w:rsidRDefault="008831CB" w:rsidP="00195569">
          <w:pPr>
            <w:pStyle w:val="Heading1"/>
            <w:numPr>
              <w:ilvl w:val="0"/>
              <w:numId w:val="0"/>
            </w:numPr>
            <w:spacing w:after="240"/>
            <w:rPr>
              <w:rFonts w:ascii="Arial" w:hAnsi="Arial"/>
              <w:color w:val="0070C0"/>
              <w:sz w:val="28"/>
              <w:szCs w:val="28"/>
            </w:rPr>
          </w:pPr>
        </w:p>
        <w:p w14:paraId="528F7D21" w14:textId="4D48D538" w:rsidR="00195569" w:rsidRPr="00D92E97" w:rsidRDefault="00195569" w:rsidP="00195569">
          <w:pPr>
            <w:pStyle w:val="Heading1"/>
            <w:numPr>
              <w:ilvl w:val="0"/>
              <w:numId w:val="0"/>
            </w:numPr>
            <w:spacing w:after="240"/>
            <w:rPr>
              <w:rFonts w:ascii="Arial" w:hAnsi="Arial"/>
              <w:color w:val="0070C0"/>
              <w:sz w:val="28"/>
              <w:szCs w:val="28"/>
            </w:rPr>
          </w:pPr>
          <w:bookmarkStart w:id="0" w:name="_Toc67930071"/>
          <w:r w:rsidRPr="00D92E97">
            <w:rPr>
              <w:rFonts w:ascii="Arial" w:hAnsi="Arial"/>
              <w:color w:val="0070C0"/>
              <w:sz w:val="28"/>
              <w:szCs w:val="28"/>
            </w:rPr>
            <w:t>Contents</w:t>
          </w:r>
          <w:bookmarkEnd w:id="0"/>
        </w:p>
        <w:p w14:paraId="331B11F7" w14:textId="43020315" w:rsidR="000C22E5" w:rsidRPr="00D313A1" w:rsidRDefault="00FC369C">
          <w:pPr>
            <w:pStyle w:val="TOC1"/>
            <w:rPr>
              <w:rFonts w:ascii="Arial" w:eastAsiaTheme="minorEastAsia" w:hAnsi="Arial" w:cs="Arial"/>
              <w:noProof/>
              <w:szCs w:val="22"/>
            </w:rPr>
          </w:pPr>
          <w:r w:rsidRPr="00D313A1">
            <w:rPr>
              <w:rFonts w:ascii="Arial" w:hAnsi="Arial" w:cs="Arial"/>
              <w:szCs w:val="22"/>
            </w:rPr>
            <w:fldChar w:fldCharType="begin"/>
          </w:r>
          <w:r w:rsidRPr="00D313A1">
            <w:rPr>
              <w:rFonts w:ascii="Arial" w:hAnsi="Arial" w:cs="Arial"/>
              <w:szCs w:val="22"/>
            </w:rPr>
            <w:instrText xml:space="preserve"> TOC \o "2-2" \h \z \t "Heading 1,1,proc1,3,proc2,4" </w:instrText>
          </w:r>
          <w:r w:rsidRPr="00D313A1">
            <w:rPr>
              <w:rFonts w:ascii="Arial" w:hAnsi="Arial" w:cs="Arial"/>
              <w:szCs w:val="22"/>
            </w:rPr>
            <w:fldChar w:fldCharType="separate"/>
          </w:r>
          <w:hyperlink w:anchor="_Toc67930071" w:history="1">
            <w:r w:rsidR="000C22E5" w:rsidRPr="00D313A1">
              <w:rPr>
                <w:rStyle w:val="Hyperlink"/>
                <w:rFonts w:ascii="Arial" w:hAnsi="Arial" w:cs="Arial"/>
                <w:noProof/>
                <w:szCs w:val="22"/>
              </w:rPr>
              <w:t>Contents</w:t>
            </w:r>
            <w:r w:rsidR="000C22E5" w:rsidRPr="00D313A1">
              <w:rPr>
                <w:rFonts w:ascii="Arial" w:hAnsi="Arial" w:cs="Arial"/>
                <w:noProof/>
                <w:webHidden/>
                <w:szCs w:val="22"/>
              </w:rPr>
              <w:tab/>
            </w:r>
            <w:r w:rsidR="000C22E5" w:rsidRPr="00D313A1">
              <w:rPr>
                <w:rFonts w:ascii="Arial" w:hAnsi="Arial" w:cs="Arial"/>
                <w:noProof/>
                <w:webHidden/>
                <w:szCs w:val="22"/>
              </w:rPr>
              <w:fldChar w:fldCharType="begin"/>
            </w:r>
            <w:r w:rsidR="000C22E5" w:rsidRPr="00D313A1">
              <w:rPr>
                <w:rFonts w:ascii="Arial" w:hAnsi="Arial" w:cs="Arial"/>
                <w:noProof/>
                <w:webHidden/>
                <w:szCs w:val="22"/>
              </w:rPr>
              <w:instrText xml:space="preserve"> PAGEREF _Toc67930071 \h </w:instrText>
            </w:r>
            <w:r w:rsidR="000C22E5" w:rsidRPr="00D313A1">
              <w:rPr>
                <w:rFonts w:ascii="Arial" w:hAnsi="Arial" w:cs="Arial"/>
                <w:noProof/>
                <w:webHidden/>
                <w:szCs w:val="22"/>
              </w:rPr>
            </w:r>
            <w:r w:rsidR="000C22E5" w:rsidRPr="00D313A1">
              <w:rPr>
                <w:rFonts w:ascii="Arial" w:hAnsi="Arial" w:cs="Arial"/>
                <w:noProof/>
                <w:webHidden/>
                <w:szCs w:val="22"/>
              </w:rPr>
              <w:fldChar w:fldCharType="separate"/>
            </w:r>
            <w:r w:rsidR="005739BD">
              <w:rPr>
                <w:rFonts w:ascii="Arial" w:hAnsi="Arial" w:cs="Arial"/>
                <w:noProof/>
                <w:webHidden/>
                <w:szCs w:val="22"/>
              </w:rPr>
              <w:t>2</w:t>
            </w:r>
            <w:r w:rsidR="000C22E5" w:rsidRPr="00D313A1">
              <w:rPr>
                <w:rFonts w:ascii="Arial" w:hAnsi="Arial" w:cs="Arial"/>
                <w:noProof/>
                <w:webHidden/>
                <w:szCs w:val="22"/>
              </w:rPr>
              <w:fldChar w:fldCharType="end"/>
            </w:r>
          </w:hyperlink>
        </w:p>
        <w:p w14:paraId="308CF032" w14:textId="1E878923" w:rsidR="000C22E5" w:rsidRPr="00D313A1" w:rsidRDefault="003F3501">
          <w:pPr>
            <w:pStyle w:val="TOC1"/>
            <w:rPr>
              <w:rFonts w:ascii="Arial" w:eastAsiaTheme="minorEastAsia" w:hAnsi="Arial" w:cs="Arial"/>
              <w:noProof/>
              <w:szCs w:val="22"/>
            </w:rPr>
          </w:pPr>
          <w:hyperlink w:anchor="_Toc67930072" w:history="1">
            <w:r w:rsidR="000C22E5" w:rsidRPr="00D313A1">
              <w:rPr>
                <w:rStyle w:val="Hyperlink"/>
                <w:rFonts w:ascii="Arial" w:hAnsi="Arial" w:cs="Arial"/>
                <w:noProof/>
                <w:szCs w:val="22"/>
              </w:rPr>
              <w:t>Definitions and Abbreviations</w:t>
            </w:r>
            <w:r w:rsidR="000C22E5" w:rsidRPr="00D313A1">
              <w:rPr>
                <w:rFonts w:ascii="Arial" w:hAnsi="Arial" w:cs="Arial"/>
                <w:noProof/>
                <w:webHidden/>
                <w:szCs w:val="22"/>
              </w:rPr>
              <w:tab/>
            </w:r>
            <w:r w:rsidR="000C22E5" w:rsidRPr="00D313A1">
              <w:rPr>
                <w:rFonts w:ascii="Arial" w:hAnsi="Arial" w:cs="Arial"/>
                <w:noProof/>
                <w:webHidden/>
                <w:szCs w:val="22"/>
              </w:rPr>
              <w:fldChar w:fldCharType="begin"/>
            </w:r>
            <w:r w:rsidR="000C22E5" w:rsidRPr="00D313A1">
              <w:rPr>
                <w:rFonts w:ascii="Arial" w:hAnsi="Arial" w:cs="Arial"/>
                <w:noProof/>
                <w:webHidden/>
                <w:szCs w:val="22"/>
              </w:rPr>
              <w:instrText xml:space="preserve"> PAGEREF _Toc67930072 \h </w:instrText>
            </w:r>
            <w:r w:rsidR="000C22E5" w:rsidRPr="00D313A1">
              <w:rPr>
                <w:rFonts w:ascii="Arial" w:hAnsi="Arial" w:cs="Arial"/>
                <w:noProof/>
                <w:webHidden/>
                <w:szCs w:val="22"/>
              </w:rPr>
            </w:r>
            <w:r w:rsidR="000C22E5" w:rsidRPr="00D313A1">
              <w:rPr>
                <w:rFonts w:ascii="Arial" w:hAnsi="Arial" w:cs="Arial"/>
                <w:noProof/>
                <w:webHidden/>
                <w:szCs w:val="22"/>
              </w:rPr>
              <w:fldChar w:fldCharType="separate"/>
            </w:r>
            <w:r w:rsidR="005739BD">
              <w:rPr>
                <w:rFonts w:ascii="Arial" w:hAnsi="Arial" w:cs="Arial"/>
                <w:noProof/>
                <w:webHidden/>
                <w:szCs w:val="22"/>
              </w:rPr>
              <w:t>3</w:t>
            </w:r>
            <w:r w:rsidR="000C22E5" w:rsidRPr="00D313A1">
              <w:rPr>
                <w:rFonts w:ascii="Arial" w:hAnsi="Arial" w:cs="Arial"/>
                <w:noProof/>
                <w:webHidden/>
                <w:szCs w:val="22"/>
              </w:rPr>
              <w:fldChar w:fldCharType="end"/>
            </w:r>
          </w:hyperlink>
        </w:p>
        <w:p w14:paraId="29E7823C" w14:textId="5910C289" w:rsidR="000C22E5" w:rsidRPr="00D313A1" w:rsidRDefault="003F3501">
          <w:pPr>
            <w:pStyle w:val="TOC1"/>
            <w:rPr>
              <w:rFonts w:ascii="Arial" w:eastAsiaTheme="minorEastAsia" w:hAnsi="Arial" w:cs="Arial"/>
              <w:noProof/>
              <w:szCs w:val="22"/>
            </w:rPr>
          </w:pPr>
          <w:hyperlink w:anchor="_Toc67930073" w:history="1">
            <w:r w:rsidR="000C22E5" w:rsidRPr="00D313A1">
              <w:rPr>
                <w:rStyle w:val="Hyperlink"/>
                <w:rFonts w:ascii="Arial" w:hAnsi="Arial" w:cs="Arial"/>
                <w:noProof/>
                <w:szCs w:val="22"/>
              </w:rPr>
              <w:t>Procurement Policy</w:t>
            </w:r>
            <w:r w:rsidR="000C22E5" w:rsidRPr="00D313A1">
              <w:rPr>
                <w:rFonts w:ascii="Arial" w:hAnsi="Arial" w:cs="Arial"/>
                <w:noProof/>
                <w:webHidden/>
                <w:szCs w:val="22"/>
              </w:rPr>
              <w:tab/>
            </w:r>
            <w:r w:rsidR="000C22E5" w:rsidRPr="00D313A1">
              <w:rPr>
                <w:rFonts w:ascii="Arial" w:hAnsi="Arial" w:cs="Arial"/>
                <w:noProof/>
                <w:webHidden/>
                <w:szCs w:val="22"/>
              </w:rPr>
              <w:fldChar w:fldCharType="begin"/>
            </w:r>
            <w:r w:rsidR="000C22E5" w:rsidRPr="00D313A1">
              <w:rPr>
                <w:rFonts w:ascii="Arial" w:hAnsi="Arial" w:cs="Arial"/>
                <w:noProof/>
                <w:webHidden/>
                <w:szCs w:val="22"/>
              </w:rPr>
              <w:instrText xml:space="preserve"> PAGEREF _Toc67930073 \h </w:instrText>
            </w:r>
            <w:r w:rsidR="000C22E5" w:rsidRPr="00D313A1">
              <w:rPr>
                <w:rFonts w:ascii="Arial" w:hAnsi="Arial" w:cs="Arial"/>
                <w:noProof/>
                <w:webHidden/>
                <w:szCs w:val="22"/>
              </w:rPr>
            </w:r>
            <w:r w:rsidR="000C22E5" w:rsidRPr="00D313A1">
              <w:rPr>
                <w:rFonts w:ascii="Arial" w:hAnsi="Arial" w:cs="Arial"/>
                <w:noProof/>
                <w:webHidden/>
                <w:szCs w:val="22"/>
              </w:rPr>
              <w:fldChar w:fldCharType="separate"/>
            </w:r>
            <w:r w:rsidR="005739BD">
              <w:rPr>
                <w:rFonts w:ascii="Arial" w:hAnsi="Arial" w:cs="Arial"/>
                <w:noProof/>
                <w:webHidden/>
                <w:szCs w:val="22"/>
              </w:rPr>
              <w:t>5</w:t>
            </w:r>
            <w:r w:rsidR="000C22E5" w:rsidRPr="00D313A1">
              <w:rPr>
                <w:rFonts w:ascii="Arial" w:hAnsi="Arial" w:cs="Arial"/>
                <w:noProof/>
                <w:webHidden/>
                <w:szCs w:val="22"/>
              </w:rPr>
              <w:fldChar w:fldCharType="end"/>
            </w:r>
          </w:hyperlink>
        </w:p>
        <w:p w14:paraId="317C09FF" w14:textId="62430953" w:rsidR="000C22E5" w:rsidRPr="00D313A1" w:rsidRDefault="003F3501" w:rsidP="00BF1AB8">
          <w:pPr>
            <w:pStyle w:val="TOC2"/>
            <w:rPr>
              <w:rFonts w:eastAsiaTheme="minorEastAsia"/>
              <w:noProof/>
            </w:rPr>
          </w:pPr>
          <w:hyperlink w:anchor="_Toc67930074" w:history="1">
            <w:r w:rsidR="000C22E5" w:rsidRPr="00D313A1">
              <w:rPr>
                <w:rStyle w:val="Hyperlink"/>
                <w:rFonts w:ascii="Arial" w:hAnsi="Arial" w:cs="Arial"/>
                <w:noProof/>
                <w:sz w:val="22"/>
                <w:szCs w:val="22"/>
              </w:rPr>
              <w:t>A.</w:t>
            </w:r>
            <w:r w:rsidR="000C22E5" w:rsidRPr="00D313A1">
              <w:rPr>
                <w:rFonts w:eastAsiaTheme="minorEastAsia"/>
                <w:noProof/>
              </w:rPr>
              <w:tab/>
            </w:r>
            <w:r w:rsidR="000C22E5" w:rsidRPr="00D313A1">
              <w:rPr>
                <w:rStyle w:val="Hyperlink"/>
                <w:rFonts w:ascii="Arial" w:hAnsi="Arial" w:cs="Arial"/>
                <w:noProof/>
                <w:sz w:val="22"/>
                <w:szCs w:val="22"/>
              </w:rPr>
              <w:t>Overview</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_Toc67930074 \h </w:instrText>
            </w:r>
            <w:r w:rsidR="000C22E5" w:rsidRPr="00D313A1">
              <w:rPr>
                <w:noProof/>
                <w:webHidden/>
              </w:rPr>
            </w:r>
            <w:r w:rsidR="000C22E5" w:rsidRPr="00D313A1">
              <w:rPr>
                <w:noProof/>
                <w:webHidden/>
              </w:rPr>
              <w:fldChar w:fldCharType="separate"/>
            </w:r>
            <w:r w:rsidR="005739BD">
              <w:rPr>
                <w:noProof/>
                <w:webHidden/>
              </w:rPr>
              <w:t>5</w:t>
            </w:r>
            <w:r w:rsidR="000C22E5" w:rsidRPr="00D313A1">
              <w:rPr>
                <w:noProof/>
                <w:webHidden/>
              </w:rPr>
              <w:fldChar w:fldCharType="end"/>
            </w:r>
          </w:hyperlink>
        </w:p>
        <w:p w14:paraId="7E983913" w14:textId="60C68B70" w:rsidR="000C22E5" w:rsidRPr="00D313A1" w:rsidRDefault="003F3501" w:rsidP="00BF1AB8">
          <w:pPr>
            <w:pStyle w:val="TOC2"/>
            <w:rPr>
              <w:rFonts w:eastAsiaTheme="minorEastAsia"/>
              <w:noProof/>
            </w:rPr>
          </w:pPr>
          <w:hyperlink w:anchor="_Toc67930075" w:history="1">
            <w:r w:rsidR="000C22E5" w:rsidRPr="00D313A1">
              <w:rPr>
                <w:rStyle w:val="Hyperlink"/>
                <w:rFonts w:ascii="Arial" w:hAnsi="Arial" w:cs="Arial"/>
                <w:noProof/>
                <w:sz w:val="22"/>
                <w:szCs w:val="22"/>
              </w:rPr>
              <w:t>B.</w:t>
            </w:r>
            <w:r w:rsidR="000C22E5" w:rsidRPr="00D313A1">
              <w:rPr>
                <w:rFonts w:eastAsiaTheme="minorEastAsia"/>
                <w:noProof/>
              </w:rPr>
              <w:tab/>
            </w:r>
            <w:r w:rsidR="000C22E5" w:rsidRPr="00D313A1">
              <w:rPr>
                <w:rStyle w:val="Hyperlink"/>
                <w:rFonts w:ascii="Arial" w:hAnsi="Arial" w:cs="Arial"/>
                <w:noProof/>
                <w:sz w:val="22"/>
                <w:szCs w:val="22"/>
              </w:rPr>
              <w:t>Applicability</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_Toc67930075 \h </w:instrText>
            </w:r>
            <w:r w:rsidR="000C22E5" w:rsidRPr="00D313A1">
              <w:rPr>
                <w:noProof/>
                <w:webHidden/>
              </w:rPr>
            </w:r>
            <w:r w:rsidR="000C22E5" w:rsidRPr="00D313A1">
              <w:rPr>
                <w:noProof/>
                <w:webHidden/>
              </w:rPr>
              <w:fldChar w:fldCharType="separate"/>
            </w:r>
            <w:r w:rsidR="005739BD">
              <w:rPr>
                <w:noProof/>
                <w:webHidden/>
              </w:rPr>
              <w:t>5</w:t>
            </w:r>
            <w:r w:rsidR="000C22E5" w:rsidRPr="00D313A1">
              <w:rPr>
                <w:noProof/>
                <w:webHidden/>
              </w:rPr>
              <w:fldChar w:fldCharType="end"/>
            </w:r>
          </w:hyperlink>
        </w:p>
        <w:p w14:paraId="30D28C02" w14:textId="3510DD74" w:rsidR="000C22E5" w:rsidRPr="00D313A1" w:rsidRDefault="003F3501" w:rsidP="00BF1AB8">
          <w:pPr>
            <w:pStyle w:val="TOC2"/>
            <w:rPr>
              <w:rFonts w:eastAsiaTheme="minorEastAsia"/>
              <w:noProof/>
            </w:rPr>
          </w:pPr>
          <w:hyperlink w:anchor="_Toc67930076" w:history="1">
            <w:r w:rsidR="000C22E5" w:rsidRPr="00D313A1">
              <w:rPr>
                <w:rStyle w:val="Hyperlink"/>
                <w:rFonts w:ascii="Arial" w:hAnsi="Arial" w:cs="Arial"/>
                <w:noProof/>
                <w:sz w:val="22"/>
                <w:szCs w:val="22"/>
              </w:rPr>
              <w:t>C.</w:t>
            </w:r>
            <w:r w:rsidR="000C22E5" w:rsidRPr="00D313A1">
              <w:rPr>
                <w:rFonts w:eastAsiaTheme="minorEastAsia"/>
                <w:noProof/>
              </w:rPr>
              <w:tab/>
            </w:r>
            <w:r w:rsidR="000C22E5" w:rsidRPr="00D313A1">
              <w:rPr>
                <w:rStyle w:val="Hyperlink"/>
                <w:rFonts w:ascii="Arial" w:hAnsi="Arial" w:cs="Arial"/>
                <w:noProof/>
                <w:sz w:val="22"/>
                <w:szCs w:val="22"/>
              </w:rPr>
              <w:t>Objectives</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_Toc67930076 \h </w:instrText>
            </w:r>
            <w:r w:rsidR="000C22E5" w:rsidRPr="00D313A1">
              <w:rPr>
                <w:noProof/>
                <w:webHidden/>
              </w:rPr>
            </w:r>
            <w:r w:rsidR="000C22E5" w:rsidRPr="00D313A1">
              <w:rPr>
                <w:noProof/>
                <w:webHidden/>
              </w:rPr>
              <w:fldChar w:fldCharType="separate"/>
            </w:r>
            <w:r w:rsidR="005739BD">
              <w:rPr>
                <w:noProof/>
                <w:webHidden/>
              </w:rPr>
              <w:t>5</w:t>
            </w:r>
            <w:r w:rsidR="000C22E5" w:rsidRPr="00D313A1">
              <w:rPr>
                <w:noProof/>
                <w:webHidden/>
              </w:rPr>
              <w:fldChar w:fldCharType="end"/>
            </w:r>
          </w:hyperlink>
        </w:p>
        <w:p w14:paraId="1851F72E" w14:textId="558EFCCB" w:rsidR="000C22E5" w:rsidRPr="00D313A1" w:rsidRDefault="003F3501">
          <w:pPr>
            <w:pStyle w:val="TOC3"/>
            <w:tabs>
              <w:tab w:val="left" w:pos="880"/>
              <w:tab w:val="right" w:leader="dot" w:pos="8296"/>
            </w:tabs>
            <w:rPr>
              <w:rFonts w:ascii="Arial" w:eastAsiaTheme="minorEastAsia" w:hAnsi="Arial" w:cs="Arial"/>
              <w:noProof/>
              <w:sz w:val="22"/>
              <w:szCs w:val="22"/>
            </w:rPr>
          </w:pPr>
          <w:hyperlink w:anchor="_Toc67930077" w:history="1">
            <w:r w:rsidR="000C22E5" w:rsidRPr="00D313A1">
              <w:rPr>
                <w:rStyle w:val="Hyperlink"/>
                <w:rFonts w:ascii="Arial" w:hAnsi="Arial" w:cs="Arial"/>
                <w:noProof/>
                <w:sz w:val="22"/>
                <w:szCs w:val="22"/>
              </w:rPr>
              <w:t>1</w:t>
            </w:r>
            <w:r w:rsidR="000C22E5" w:rsidRPr="00D313A1">
              <w:rPr>
                <w:rFonts w:ascii="Arial" w:eastAsiaTheme="minorEastAsia" w:hAnsi="Arial" w:cs="Arial"/>
                <w:noProof/>
                <w:sz w:val="22"/>
                <w:szCs w:val="22"/>
              </w:rPr>
              <w:tab/>
            </w:r>
            <w:r w:rsidR="000C22E5" w:rsidRPr="00D313A1">
              <w:rPr>
                <w:rStyle w:val="Hyperlink"/>
                <w:rFonts w:ascii="Arial" w:hAnsi="Arial" w:cs="Arial"/>
                <w:noProof/>
                <w:sz w:val="22"/>
                <w:szCs w:val="22"/>
              </w:rPr>
              <w:t>Procedures</w:t>
            </w:r>
            <w:r w:rsidR="000C22E5" w:rsidRPr="00D313A1">
              <w:rPr>
                <w:rFonts w:ascii="Arial" w:hAnsi="Arial" w:cs="Arial"/>
                <w:noProof/>
                <w:webHidden/>
                <w:sz w:val="22"/>
                <w:szCs w:val="22"/>
              </w:rPr>
              <w:tab/>
            </w:r>
            <w:r w:rsidR="000C22E5" w:rsidRPr="00D313A1">
              <w:rPr>
                <w:rFonts w:ascii="Arial" w:hAnsi="Arial" w:cs="Arial"/>
                <w:noProof/>
                <w:webHidden/>
                <w:sz w:val="22"/>
                <w:szCs w:val="22"/>
              </w:rPr>
              <w:fldChar w:fldCharType="begin"/>
            </w:r>
            <w:r w:rsidR="000C22E5" w:rsidRPr="00D313A1">
              <w:rPr>
                <w:rFonts w:ascii="Arial" w:hAnsi="Arial" w:cs="Arial"/>
                <w:noProof/>
                <w:webHidden/>
                <w:sz w:val="22"/>
                <w:szCs w:val="22"/>
              </w:rPr>
              <w:instrText xml:space="preserve"> PAGEREF _Toc67930077 \h </w:instrText>
            </w:r>
            <w:r w:rsidR="000C22E5" w:rsidRPr="00D313A1">
              <w:rPr>
                <w:rFonts w:ascii="Arial" w:hAnsi="Arial" w:cs="Arial"/>
                <w:noProof/>
                <w:webHidden/>
                <w:sz w:val="22"/>
                <w:szCs w:val="22"/>
              </w:rPr>
            </w:r>
            <w:r w:rsidR="000C22E5" w:rsidRPr="00D313A1">
              <w:rPr>
                <w:rFonts w:ascii="Arial" w:hAnsi="Arial" w:cs="Arial"/>
                <w:noProof/>
                <w:webHidden/>
                <w:sz w:val="22"/>
                <w:szCs w:val="22"/>
              </w:rPr>
              <w:fldChar w:fldCharType="separate"/>
            </w:r>
            <w:r w:rsidR="005739BD">
              <w:rPr>
                <w:rFonts w:ascii="Arial" w:hAnsi="Arial" w:cs="Arial"/>
                <w:noProof/>
                <w:webHidden/>
                <w:sz w:val="22"/>
                <w:szCs w:val="22"/>
              </w:rPr>
              <w:t>6</w:t>
            </w:r>
            <w:r w:rsidR="000C22E5" w:rsidRPr="00D313A1">
              <w:rPr>
                <w:rFonts w:ascii="Arial" w:hAnsi="Arial" w:cs="Arial"/>
                <w:noProof/>
                <w:webHidden/>
                <w:sz w:val="22"/>
                <w:szCs w:val="22"/>
              </w:rPr>
              <w:fldChar w:fldCharType="end"/>
            </w:r>
          </w:hyperlink>
        </w:p>
        <w:p w14:paraId="1B845A02" w14:textId="0CA9BDB7" w:rsidR="000C22E5" w:rsidRPr="00D313A1" w:rsidRDefault="003F3501" w:rsidP="00BF1AB8">
          <w:pPr>
            <w:pStyle w:val="TOC4"/>
            <w:rPr>
              <w:rFonts w:eastAsiaTheme="minorEastAsia"/>
              <w:noProof/>
            </w:rPr>
          </w:pPr>
          <w:hyperlink w:anchor="_Toc67930078" w:history="1">
            <w:r w:rsidR="000C22E5" w:rsidRPr="00D313A1">
              <w:rPr>
                <w:rStyle w:val="Hyperlink"/>
                <w:rFonts w:cs="Arial"/>
                <w:noProof/>
                <w:szCs w:val="22"/>
              </w:rPr>
              <w:t>1.1</w:t>
            </w:r>
            <w:r w:rsidR="000C22E5" w:rsidRPr="00D313A1">
              <w:rPr>
                <w:rFonts w:eastAsiaTheme="minorEastAsia"/>
                <w:noProof/>
              </w:rPr>
              <w:tab/>
            </w:r>
            <w:r w:rsidR="000C22E5" w:rsidRPr="00D313A1">
              <w:rPr>
                <w:rStyle w:val="Hyperlink"/>
                <w:rFonts w:cs="Arial"/>
                <w:noProof/>
                <w:szCs w:val="22"/>
              </w:rPr>
              <w:t>Treatment of GST</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_Toc67930078 \h </w:instrText>
            </w:r>
            <w:r w:rsidR="000C22E5" w:rsidRPr="00D313A1">
              <w:rPr>
                <w:noProof/>
                <w:webHidden/>
              </w:rPr>
            </w:r>
            <w:r w:rsidR="000C22E5" w:rsidRPr="00D313A1">
              <w:rPr>
                <w:noProof/>
                <w:webHidden/>
              </w:rPr>
              <w:fldChar w:fldCharType="separate"/>
            </w:r>
            <w:r w:rsidR="005739BD">
              <w:rPr>
                <w:noProof/>
                <w:webHidden/>
              </w:rPr>
              <w:t>6</w:t>
            </w:r>
            <w:r w:rsidR="000C22E5" w:rsidRPr="00D313A1">
              <w:rPr>
                <w:noProof/>
                <w:webHidden/>
              </w:rPr>
              <w:fldChar w:fldCharType="end"/>
            </w:r>
          </w:hyperlink>
        </w:p>
        <w:p w14:paraId="3F7DBE57" w14:textId="4F918D81" w:rsidR="000C22E5" w:rsidRPr="00D313A1" w:rsidRDefault="003F3501">
          <w:pPr>
            <w:pStyle w:val="TOC3"/>
            <w:tabs>
              <w:tab w:val="left" w:pos="880"/>
              <w:tab w:val="right" w:leader="dot" w:pos="8296"/>
            </w:tabs>
            <w:rPr>
              <w:rFonts w:ascii="Arial" w:eastAsiaTheme="minorEastAsia" w:hAnsi="Arial" w:cs="Arial"/>
              <w:noProof/>
              <w:sz w:val="22"/>
              <w:szCs w:val="22"/>
            </w:rPr>
          </w:pPr>
          <w:hyperlink w:anchor="_Toc67930079" w:history="1">
            <w:r w:rsidR="000C22E5" w:rsidRPr="00D313A1">
              <w:rPr>
                <w:rStyle w:val="Hyperlink"/>
                <w:rFonts w:ascii="Arial" w:hAnsi="Arial" w:cs="Arial"/>
                <w:noProof/>
                <w:sz w:val="22"/>
                <w:szCs w:val="22"/>
              </w:rPr>
              <w:t>2</w:t>
            </w:r>
            <w:r w:rsidR="000C22E5" w:rsidRPr="00D313A1">
              <w:rPr>
                <w:rFonts w:ascii="Arial" w:eastAsiaTheme="minorEastAsia" w:hAnsi="Arial" w:cs="Arial"/>
                <w:noProof/>
                <w:sz w:val="22"/>
                <w:szCs w:val="22"/>
              </w:rPr>
              <w:tab/>
            </w:r>
            <w:r w:rsidR="000C22E5" w:rsidRPr="00D313A1">
              <w:rPr>
                <w:rStyle w:val="Hyperlink"/>
                <w:rFonts w:ascii="Arial" w:hAnsi="Arial" w:cs="Arial"/>
                <w:noProof/>
                <w:sz w:val="22"/>
                <w:szCs w:val="22"/>
              </w:rPr>
              <w:t>Effective Legislative and Policy Compliance and Control</w:t>
            </w:r>
            <w:r w:rsidR="000C22E5" w:rsidRPr="00D313A1">
              <w:rPr>
                <w:rFonts w:ascii="Arial" w:hAnsi="Arial" w:cs="Arial"/>
                <w:noProof/>
                <w:webHidden/>
                <w:sz w:val="22"/>
                <w:szCs w:val="22"/>
              </w:rPr>
              <w:tab/>
            </w:r>
            <w:r w:rsidR="000C22E5" w:rsidRPr="00D313A1">
              <w:rPr>
                <w:rFonts w:ascii="Arial" w:hAnsi="Arial" w:cs="Arial"/>
                <w:noProof/>
                <w:webHidden/>
                <w:sz w:val="22"/>
                <w:szCs w:val="22"/>
              </w:rPr>
              <w:fldChar w:fldCharType="begin"/>
            </w:r>
            <w:r w:rsidR="000C22E5" w:rsidRPr="00D313A1">
              <w:rPr>
                <w:rFonts w:ascii="Arial" w:hAnsi="Arial" w:cs="Arial"/>
                <w:noProof/>
                <w:webHidden/>
                <w:sz w:val="22"/>
                <w:szCs w:val="22"/>
              </w:rPr>
              <w:instrText xml:space="preserve"> PAGEREF _Toc67930079 \h </w:instrText>
            </w:r>
            <w:r w:rsidR="000C22E5" w:rsidRPr="00D313A1">
              <w:rPr>
                <w:rFonts w:ascii="Arial" w:hAnsi="Arial" w:cs="Arial"/>
                <w:noProof/>
                <w:webHidden/>
                <w:sz w:val="22"/>
                <w:szCs w:val="22"/>
              </w:rPr>
            </w:r>
            <w:r w:rsidR="000C22E5" w:rsidRPr="00D313A1">
              <w:rPr>
                <w:rFonts w:ascii="Arial" w:hAnsi="Arial" w:cs="Arial"/>
                <w:noProof/>
                <w:webHidden/>
                <w:sz w:val="22"/>
                <w:szCs w:val="22"/>
              </w:rPr>
              <w:fldChar w:fldCharType="separate"/>
            </w:r>
            <w:r w:rsidR="005739BD">
              <w:rPr>
                <w:rFonts w:ascii="Arial" w:hAnsi="Arial" w:cs="Arial"/>
                <w:noProof/>
                <w:webHidden/>
                <w:sz w:val="22"/>
                <w:szCs w:val="22"/>
              </w:rPr>
              <w:t>6</w:t>
            </w:r>
            <w:r w:rsidR="000C22E5" w:rsidRPr="00D313A1">
              <w:rPr>
                <w:rFonts w:ascii="Arial" w:hAnsi="Arial" w:cs="Arial"/>
                <w:noProof/>
                <w:webHidden/>
                <w:sz w:val="22"/>
                <w:szCs w:val="22"/>
              </w:rPr>
              <w:fldChar w:fldCharType="end"/>
            </w:r>
          </w:hyperlink>
        </w:p>
        <w:p w14:paraId="55FBF19C" w14:textId="4F9F747B" w:rsidR="000C22E5" w:rsidRPr="00D313A1" w:rsidRDefault="003F3501" w:rsidP="00BF1AB8">
          <w:pPr>
            <w:pStyle w:val="TOC4"/>
            <w:rPr>
              <w:rFonts w:eastAsiaTheme="minorEastAsia"/>
              <w:noProof/>
            </w:rPr>
          </w:pPr>
          <w:hyperlink w:anchor="_Toc67930080" w:history="1">
            <w:r w:rsidR="000C22E5" w:rsidRPr="00D313A1">
              <w:rPr>
                <w:rStyle w:val="Hyperlink"/>
                <w:rFonts w:cs="Arial"/>
                <w:noProof/>
                <w:szCs w:val="22"/>
              </w:rPr>
              <w:t>2.1</w:t>
            </w:r>
            <w:r w:rsidR="000C22E5" w:rsidRPr="00D313A1">
              <w:rPr>
                <w:rFonts w:eastAsiaTheme="minorEastAsia"/>
                <w:noProof/>
              </w:rPr>
              <w:tab/>
            </w:r>
            <w:r w:rsidR="000C22E5" w:rsidRPr="00D313A1">
              <w:rPr>
                <w:rStyle w:val="Hyperlink"/>
                <w:rFonts w:cs="Arial"/>
                <w:noProof/>
                <w:szCs w:val="22"/>
              </w:rPr>
              <w:t>Ethics and Probity</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_Toc67930080 \h </w:instrText>
            </w:r>
            <w:r w:rsidR="000C22E5" w:rsidRPr="00D313A1">
              <w:rPr>
                <w:noProof/>
                <w:webHidden/>
              </w:rPr>
            </w:r>
            <w:r w:rsidR="000C22E5" w:rsidRPr="00D313A1">
              <w:rPr>
                <w:noProof/>
                <w:webHidden/>
              </w:rPr>
              <w:fldChar w:fldCharType="separate"/>
            </w:r>
            <w:r w:rsidR="005739BD">
              <w:rPr>
                <w:noProof/>
                <w:webHidden/>
              </w:rPr>
              <w:t>6</w:t>
            </w:r>
            <w:r w:rsidR="000C22E5" w:rsidRPr="00D313A1">
              <w:rPr>
                <w:noProof/>
                <w:webHidden/>
              </w:rPr>
              <w:fldChar w:fldCharType="end"/>
            </w:r>
          </w:hyperlink>
        </w:p>
        <w:p w14:paraId="3D70DDFD" w14:textId="5B964F73" w:rsidR="000C22E5" w:rsidRPr="00D313A1" w:rsidRDefault="003F3501" w:rsidP="00BF1AB8">
          <w:pPr>
            <w:pStyle w:val="TOC4"/>
            <w:rPr>
              <w:rFonts w:eastAsiaTheme="minorEastAsia"/>
              <w:noProof/>
            </w:rPr>
          </w:pPr>
          <w:hyperlink w:anchor="_Toc67930081" w:history="1">
            <w:r w:rsidR="000C22E5" w:rsidRPr="00D313A1">
              <w:rPr>
                <w:rStyle w:val="Hyperlink"/>
                <w:rFonts w:cs="Arial"/>
                <w:noProof/>
                <w:szCs w:val="22"/>
              </w:rPr>
              <w:t>2.2</w:t>
            </w:r>
            <w:r w:rsidR="000C22E5" w:rsidRPr="00D313A1">
              <w:rPr>
                <w:rFonts w:eastAsiaTheme="minorEastAsia"/>
                <w:noProof/>
              </w:rPr>
              <w:tab/>
            </w:r>
            <w:r w:rsidR="000C22E5" w:rsidRPr="00D313A1">
              <w:rPr>
                <w:rStyle w:val="Hyperlink"/>
                <w:rFonts w:cs="Arial"/>
                <w:noProof/>
                <w:szCs w:val="22"/>
              </w:rPr>
              <w:t>Governance</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_Toc67930081 \h </w:instrText>
            </w:r>
            <w:r w:rsidR="000C22E5" w:rsidRPr="00D313A1">
              <w:rPr>
                <w:noProof/>
                <w:webHidden/>
              </w:rPr>
            </w:r>
            <w:r w:rsidR="000C22E5" w:rsidRPr="00D313A1">
              <w:rPr>
                <w:noProof/>
                <w:webHidden/>
              </w:rPr>
              <w:fldChar w:fldCharType="separate"/>
            </w:r>
            <w:r w:rsidR="005739BD">
              <w:rPr>
                <w:noProof/>
                <w:webHidden/>
              </w:rPr>
              <w:t>8</w:t>
            </w:r>
            <w:r w:rsidR="000C22E5" w:rsidRPr="00D313A1">
              <w:rPr>
                <w:noProof/>
                <w:webHidden/>
              </w:rPr>
              <w:fldChar w:fldCharType="end"/>
            </w:r>
          </w:hyperlink>
        </w:p>
        <w:p w14:paraId="2E011777" w14:textId="672AEEB1" w:rsidR="000C22E5" w:rsidRPr="00D313A1" w:rsidRDefault="003F3501" w:rsidP="00BF1AB8">
          <w:pPr>
            <w:pStyle w:val="TOC4"/>
            <w:rPr>
              <w:rFonts w:eastAsiaTheme="minorEastAsia"/>
              <w:noProof/>
            </w:rPr>
          </w:pPr>
          <w:hyperlink w:anchor="_Toc67930082" w:history="1">
            <w:r w:rsidR="000C22E5" w:rsidRPr="00D313A1">
              <w:rPr>
                <w:rStyle w:val="Hyperlink"/>
                <w:rFonts w:cs="Arial"/>
                <w:noProof/>
                <w:szCs w:val="22"/>
              </w:rPr>
              <w:t>2.3</w:t>
            </w:r>
            <w:r w:rsidR="000C22E5" w:rsidRPr="00D313A1">
              <w:rPr>
                <w:rFonts w:eastAsiaTheme="minorEastAsia"/>
                <w:noProof/>
              </w:rPr>
              <w:tab/>
            </w:r>
            <w:r w:rsidR="000C22E5" w:rsidRPr="00D313A1">
              <w:rPr>
                <w:rStyle w:val="Hyperlink"/>
                <w:rFonts w:cs="Arial"/>
                <w:noProof/>
                <w:szCs w:val="22"/>
              </w:rPr>
              <w:t>Procurement Thresholds and Competition</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_Toc67930082 \h </w:instrText>
            </w:r>
            <w:r w:rsidR="000C22E5" w:rsidRPr="00D313A1">
              <w:rPr>
                <w:noProof/>
                <w:webHidden/>
              </w:rPr>
            </w:r>
            <w:r w:rsidR="000C22E5" w:rsidRPr="00D313A1">
              <w:rPr>
                <w:noProof/>
                <w:webHidden/>
              </w:rPr>
              <w:fldChar w:fldCharType="separate"/>
            </w:r>
            <w:r w:rsidR="005739BD">
              <w:rPr>
                <w:noProof/>
                <w:webHidden/>
              </w:rPr>
              <w:t>9</w:t>
            </w:r>
            <w:r w:rsidR="000C22E5" w:rsidRPr="00D313A1">
              <w:rPr>
                <w:noProof/>
                <w:webHidden/>
              </w:rPr>
              <w:fldChar w:fldCharType="end"/>
            </w:r>
          </w:hyperlink>
        </w:p>
        <w:p w14:paraId="7AEE00ED" w14:textId="0F57E4ED" w:rsidR="000C22E5" w:rsidRPr="00D313A1" w:rsidRDefault="003F3501" w:rsidP="00BF1AB8">
          <w:pPr>
            <w:pStyle w:val="TOC4"/>
            <w:rPr>
              <w:rFonts w:eastAsiaTheme="minorEastAsia"/>
              <w:noProof/>
            </w:rPr>
          </w:pPr>
          <w:hyperlink w:anchor="_Toc67930083" w:history="1">
            <w:r w:rsidR="000C22E5" w:rsidRPr="00D313A1">
              <w:rPr>
                <w:rStyle w:val="Hyperlink"/>
                <w:rFonts w:cs="Arial"/>
                <w:noProof/>
                <w:szCs w:val="22"/>
              </w:rPr>
              <w:t>2.4</w:t>
            </w:r>
            <w:r w:rsidR="000C22E5" w:rsidRPr="00D313A1">
              <w:rPr>
                <w:rFonts w:eastAsiaTheme="minorEastAsia"/>
                <w:noProof/>
              </w:rPr>
              <w:tab/>
            </w:r>
            <w:r w:rsidR="000C22E5" w:rsidRPr="00D313A1">
              <w:rPr>
                <w:rStyle w:val="Hyperlink"/>
                <w:rFonts w:cs="Arial"/>
                <w:noProof/>
                <w:szCs w:val="22"/>
              </w:rPr>
              <w:t>Delegation of Authority</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_Toc67930083 \h </w:instrText>
            </w:r>
            <w:r w:rsidR="000C22E5" w:rsidRPr="00D313A1">
              <w:rPr>
                <w:noProof/>
                <w:webHidden/>
              </w:rPr>
            </w:r>
            <w:r w:rsidR="000C22E5" w:rsidRPr="00D313A1">
              <w:rPr>
                <w:noProof/>
                <w:webHidden/>
              </w:rPr>
              <w:fldChar w:fldCharType="separate"/>
            </w:r>
            <w:r w:rsidR="005739BD">
              <w:rPr>
                <w:noProof/>
                <w:webHidden/>
              </w:rPr>
              <w:t>14</w:t>
            </w:r>
            <w:r w:rsidR="000C22E5" w:rsidRPr="00D313A1">
              <w:rPr>
                <w:noProof/>
                <w:webHidden/>
              </w:rPr>
              <w:fldChar w:fldCharType="end"/>
            </w:r>
          </w:hyperlink>
        </w:p>
        <w:p w14:paraId="17A675FE" w14:textId="2944E599" w:rsidR="000C22E5" w:rsidRPr="00D313A1" w:rsidRDefault="003F3501" w:rsidP="00BF1AB8">
          <w:pPr>
            <w:pStyle w:val="TOC4"/>
            <w:rPr>
              <w:rFonts w:eastAsiaTheme="minorEastAsia"/>
              <w:noProof/>
            </w:rPr>
          </w:pPr>
          <w:hyperlink w:anchor="_Toc67930084" w:history="1">
            <w:r w:rsidR="000C22E5" w:rsidRPr="00D313A1">
              <w:rPr>
                <w:rStyle w:val="Hyperlink"/>
                <w:rFonts w:cs="Arial"/>
                <w:noProof/>
                <w:szCs w:val="22"/>
              </w:rPr>
              <w:t>2.5</w:t>
            </w:r>
            <w:r w:rsidR="000C22E5" w:rsidRPr="00D313A1">
              <w:rPr>
                <w:rFonts w:eastAsiaTheme="minorEastAsia"/>
                <w:noProof/>
              </w:rPr>
              <w:tab/>
            </w:r>
            <w:r w:rsidR="000C22E5" w:rsidRPr="00D313A1">
              <w:rPr>
                <w:rStyle w:val="Hyperlink"/>
                <w:rFonts w:cs="Arial"/>
                <w:noProof/>
                <w:szCs w:val="22"/>
              </w:rPr>
              <w:t>Internal Controls</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_Toc67930084 \h </w:instrText>
            </w:r>
            <w:r w:rsidR="000C22E5" w:rsidRPr="00D313A1">
              <w:rPr>
                <w:noProof/>
                <w:webHidden/>
              </w:rPr>
            </w:r>
            <w:r w:rsidR="000C22E5" w:rsidRPr="00D313A1">
              <w:rPr>
                <w:noProof/>
                <w:webHidden/>
              </w:rPr>
              <w:fldChar w:fldCharType="separate"/>
            </w:r>
            <w:r w:rsidR="005739BD">
              <w:rPr>
                <w:noProof/>
                <w:webHidden/>
              </w:rPr>
              <w:t>14</w:t>
            </w:r>
            <w:r w:rsidR="000C22E5" w:rsidRPr="00D313A1">
              <w:rPr>
                <w:noProof/>
                <w:webHidden/>
              </w:rPr>
              <w:fldChar w:fldCharType="end"/>
            </w:r>
          </w:hyperlink>
        </w:p>
        <w:p w14:paraId="68094858" w14:textId="43DD5119" w:rsidR="000C22E5" w:rsidRPr="00D313A1" w:rsidRDefault="003F3501" w:rsidP="00BF1AB8">
          <w:pPr>
            <w:pStyle w:val="TOC4"/>
            <w:rPr>
              <w:rFonts w:eastAsiaTheme="minorEastAsia"/>
              <w:noProof/>
            </w:rPr>
          </w:pPr>
          <w:hyperlink w:anchor="_Toc67930085" w:history="1">
            <w:r w:rsidR="000C22E5" w:rsidRPr="00D313A1">
              <w:rPr>
                <w:rStyle w:val="Hyperlink"/>
                <w:rFonts w:cs="Arial"/>
                <w:noProof/>
                <w:szCs w:val="22"/>
              </w:rPr>
              <w:t>2.6</w:t>
            </w:r>
            <w:r w:rsidR="000C22E5" w:rsidRPr="00D313A1">
              <w:rPr>
                <w:rFonts w:eastAsiaTheme="minorEastAsia"/>
                <w:noProof/>
              </w:rPr>
              <w:tab/>
            </w:r>
            <w:r w:rsidR="000C22E5" w:rsidRPr="00D313A1">
              <w:rPr>
                <w:rStyle w:val="Hyperlink"/>
                <w:rFonts w:cs="Arial"/>
                <w:noProof/>
                <w:szCs w:val="22"/>
              </w:rPr>
              <w:t>Risk Management</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_Toc67930085 \h </w:instrText>
            </w:r>
            <w:r w:rsidR="000C22E5" w:rsidRPr="00D313A1">
              <w:rPr>
                <w:noProof/>
                <w:webHidden/>
              </w:rPr>
            </w:r>
            <w:r w:rsidR="000C22E5" w:rsidRPr="00D313A1">
              <w:rPr>
                <w:noProof/>
                <w:webHidden/>
              </w:rPr>
              <w:fldChar w:fldCharType="separate"/>
            </w:r>
            <w:r w:rsidR="005739BD">
              <w:rPr>
                <w:noProof/>
                <w:webHidden/>
              </w:rPr>
              <w:t>14</w:t>
            </w:r>
            <w:r w:rsidR="000C22E5" w:rsidRPr="00D313A1">
              <w:rPr>
                <w:noProof/>
                <w:webHidden/>
              </w:rPr>
              <w:fldChar w:fldCharType="end"/>
            </w:r>
          </w:hyperlink>
        </w:p>
        <w:p w14:paraId="47294537" w14:textId="14B4934E" w:rsidR="000C22E5" w:rsidRPr="00D313A1" w:rsidRDefault="003F3501" w:rsidP="00BF1AB8">
          <w:pPr>
            <w:pStyle w:val="TOC4"/>
            <w:rPr>
              <w:rFonts w:eastAsiaTheme="minorEastAsia"/>
              <w:noProof/>
            </w:rPr>
          </w:pPr>
          <w:hyperlink w:anchor="_Toc67930086" w:history="1">
            <w:r w:rsidR="000C22E5" w:rsidRPr="00D313A1">
              <w:rPr>
                <w:rStyle w:val="Hyperlink"/>
                <w:rFonts w:cs="Arial"/>
                <w:noProof/>
                <w:szCs w:val="22"/>
              </w:rPr>
              <w:t>2.7</w:t>
            </w:r>
            <w:r w:rsidR="000C22E5" w:rsidRPr="00D313A1">
              <w:rPr>
                <w:rFonts w:eastAsiaTheme="minorEastAsia"/>
                <w:noProof/>
              </w:rPr>
              <w:tab/>
            </w:r>
            <w:r w:rsidR="000C22E5" w:rsidRPr="00D313A1">
              <w:rPr>
                <w:rStyle w:val="Hyperlink"/>
                <w:rFonts w:cs="Arial"/>
                <w:noProof/>
                <w:szCs w:val="22"/>
              </w:rPr>
              <w:t>Endorsement</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_Toc67930086 \h </w:instrText>
            </w:r>
            <w:r w:rsidR="000C22E5" w:rsidRPr="00D313A1">
              <w:rPr>
                <w:noProof/>
                <w:webHidden/>
              </w:rPr>
            </w:r>
            <w:r w:rsidR="000C22E5" w:rsidRPr="00D313A1">
              <w:rPr>
                <w:noProof/>
                <w:webHidden/>
              </w:rPr>
              <w:fldChar w:fldCharType="separate"/>
            </w:r>
            <w:r w:rsidR="005739BD">
              <w:rPr>
                <w:noProof/>
                <w:webHidden/>
              </w:rPr>
              <w:t>14</w:t>
            </w:r>
            <w:r w:rsidR="000C22E5" w:rsidRPr="00D313A1">
              <w:rPr>
                <w:noProof/>
                <w:webHidden/>
              </w:rPr>
              <w:fldChar w:fldCharType="end"/>
            </w:r>
          </w:hyperlink>
        </w:p>
        <w:p w14:paraId="15512261" w14:textId="6A1C8609" w:rsidR="000C22E5" w:rsidRPr="00D313A1" w:rsidRDefault="003F3501" w:rsidP="00BF1AB8">
          <w:pPr>
            <w:pStyle w:val="TOC4"/>
            <w:rPr>
              <w:rFonts w:eastAsiaTheme="minorEastAsia"/>
              <w:noProof/>
            </w:rPr>
          </w:pPr>
          <w:hyperlink w:anchor="_Toc67930087" w:history="1">
            <w:r w:rsidR="000C22E5" w:rsidRPr="00D313A1">
              <w:rPr>
                <w:rStyle w:val="Hyperlink"/>
                <w:rFonts w:cs="Arial"/>
                <w:noProof/>
                <w:szCs w:val="22"/>
              </w:rPr>
              <w:t>2.8</w:t>
            </w:r>
            <w:r w:rsidR="000C22E5" w:rsidRPr="00D313A1">
              <w:rPr>
                <w:rFonts w:eastAsiaTheme="minorEastAsia"/>
                <w:noProof/>
              </w:rPr>
              <w:tab/>
            </w:r>
            <w:r w:rsidR="000C22E5" w:rsidRPr="00D313A1">
              <w:rPr>
                <w:rStyle w:val="Hyperlink"/>
                <w:rFonts w:cs="Arial"/>
                <w:noProof/>
                <w:szCs w:val="22"/>
              </w:rPr>
              <w:t>Dispute Resolution</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_Toc67930087 \h </w:instrText>
            </w:r>
            <w:r w:rsidR="000C22E5" w:rsidRPr="00D313A1">
              <w:rPr>
                <w:noProof/>
                <w:webHidden/>
              </w:rPr>
            </w:r>
            <w:r w:rsidR="000C22E5" w:rsidRPr="00D313A1">
              <w:rPr>
                <w:noProof/>
                <w:webHidden/>
              </w:rPr>
              <w:fldChar w:fldCharType="separate"/>
            </w:r>
            <w:r w:rsidR="005739BD">
              <w:rPr>
                <w:noProof/>
                <w:webHidden/>
              </w:rPr>
              <w:t>15</w:t>
            </w:r>
            <w:r w:rsidR="000C22E5" w:rsidRPr="00D313A1">
              <w:rPr>
                <w:noProof/>
                <w:webHidden/>
              </w:rPr>
              <w:fldChar w:fldCharType="end"/>
            </w:r>
          </w:hyperlink>
        </w:p>
        <w:p w14:paraId="64A09D15" w14:textId="75135F68" w:rsidR="000C22E5" w:rsidRPr="00D313A1" w:rsidRDefault="003F3501" w:rsidP="00BF1AB8">
          <w:pPr>
            <w:pStyle w:val="TOC4"/>
            <w:rPr>
              <w:rFonts w:eastAsiaTheme="minorEastAsia"/>
              <w:noProof/>
            </w:rPr>
          </w:pPr>
          <w:hyperlink w:anchor="_Toc67930088" w:history="1">
            <w:r w:rsidR="000C22E5" w:rsidRPr="00D313A1">
              <w:rPr>
                <w:rStyle w:val="Hyperlink"/>
                <w:rFonts w:cs="Arial"/>
                <w:noProof/>
                <w:szCs w:val="22"/>
              </w:rPr>
              <w:t>2.9</w:t>
            </w:r>
            <w:r w:rsidR="000C22E5" w:rsidRPr="00D313A1">
              <w:rPr>
                <w:rFonts w:eastAsiaTheme="minorEastAsia"/>
                <w:noProof/>
              </w:rPr>
              <w:tab/>
            </w:r>
            <w:r w:rsidR="000C22E5" w:rsidRPr="00D313A1">
              <w:rPr>
                <w:rStyle w:val="Hyperlink"/>
                <w:rFonts w:cs="Arial"/>
                <w:noProof/>
                <w:szCs w:val="22"/>
              </w:rPr>
              <w:t>Contract Management</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_Toc67930088 \h </w:instrText>
            </w:r>
            <w:r w:rsidR="000C22E5" w:rsidRPr="00D313A1">
              <w:rPr>
                <w:noProof/>
                <w:webHidden/>
              </w:rPr>
            </w:r>
            <w:r w:rsidR="000C22E5" w:rsidRPr="00D313A1">
              <w:rPr>
                <w:noProof/>
                <w:webHidden/>
              </w:rPr>
              <w:fldChar w:fldCharType="separate"/>
            </w:r>
            <w:r w:rsidR="005739BD">
              <w:rPr>
                <w:noProof/>
                <w:webHidden/>
              </w:rPr>
              <w:t>15</w:t>
            </w:r>
            <w:r w:rsidR="000C22E5" w:rsidRPr="00D313A1">
              <w:rPr>
                <w:noProof/>
                <w:webHidden/>
              </w:rPr>
              <w:fldChar w:fldCharType="end"/>
            </w:r>
          </w:hyperlink>
        </w:p>
        <w:p w14:paraId="00B7112A" w14:textId="074F3749" w:rsidR="000C22E5" w:rsidRPr="00D313A1" w:rsidRDefault="003F3501">
          <w:pPr>
            <w:pStyle w:val="TOC3"/>
            <w:tabs>
              <w:tab w:val="left" w:pos="880"/>
              <w:tab w:val="right" w:leader="dot" w:pos="8296"/>
            </w:tabs>
            <w:rPr>
              <w:rFonts w:ascii="Arial" w:eastAsiaTheme="minorEastAsia" w:hAnsi="Arial" w:cs="Arial"/>
              <w:noProof/>
              <w:sz w:val="22"/>
              <w:szCs w:val="22"/>
            </w:rPr>
          </w:pPr>
          <w:hyperlink w:anchor="_Toc67930089" w:history="1">
            <w:r w:rsidR="000C22E5" w:rsidRPr="00D313A1">
              <w:rPr>
                <w:rStyle w:val="Hyperlink"/>
                <w:rFonts w:ascii="Arial" w:hAnsi="Arial" w:cs="Arial"/>
                <w:noProof/>
                <w:sz w:val="22"/>
                <w:szCs w:val="22"/>
              </w:rPr>
              <w:t>3</w:t>
            </w:r>
            <w:r w:rsidR="000C22E5" w:rsidRPr="00D313A1">
              <w:rPr>
                <w:rFonts w:ascii="Arial" w:eastAsiaTheme="minorEastAsia" w:hAnsi="Arial" w:cs="Arial"/>
                <w:noProof/>
                <w:sz w:val="22"/>
                <w:szCs w:val="22"/>
              </w:rPr>
              <w:tab/>
            </w:r>
            <w:r w:rsidR="000C22E5" w:rsidRPr="00D313A1">
              <w:rPr>
                <w:rStyle w:val="Hyperlink"/>
                <w:rFonts w:ascii="Arial" w:hAnsi="Arial" w:cs="Arial"/>
                <w:noProof/>
                <w:sz w:val="22"/>
                <w:szCs w:val="22"/>
              </w:rPr>
              <w:t>Demonstrate Sustained Value</w:t>
            </w:r>
            <w:r w:rsidR="000C22E5" w:rsidRPr="00D313A1">
              <w:rPr>
                <w:rFonts w:ascii="Arial" w:hAnsi="Arial" w:cs="Arial"/>
                <w:noProof/>
                <w:webHidden/>
                <w:sz w:val="22"/>
                <w:szCs w:val="22"/>
              </w:rPr>
              <w:tab/>
            </w:r>
            <w:r w:rsidR="000C22E5" w:rsidRPr="00D313A1">
              <w:rPr>
                <w:rFonts w:ascii="Arial" w:hAnsi="Arial" w:cs="Arial"/>
                <w:noProof/>
                <w:webHidden/>
                <w:sz w:val="22"/>
                <w:szCs w:val="22"/>
              </w:rPr>
              <w:fldChar w:fldCharType="begin"/>
            </w:r>
            <w:r w:rsidR="000C22E5" w:rsidRPr="00D313A1">
              <w:rPr>
                <w:rFonts w:ascii="Arial" w:hAnsi="Arial" w:cs="Arial"/>
                <w:noProof/>
                <w:webHidden/>
                <w:sz w:val="22"/>
                <w:szCs w:val="22"/>
              </w:rPr>
              <w:instrText xml:space="preserve"> PAGEREF _Toc67930089 \h </w:instrText>
            </w:r>
            <w:r w:rsidR="000C22E5" w:rsidRPr="00D313A1">
              <w:rPr>
                <w:rFonts w:ascii="Arial" w:hAnsi="Arial" w:cs="Arial"/>
                <w:noProof/>
                <w:webHidden/>
                <w:sz w:val="22"/>
                <w:szCs w:val="22"/>
              </w:rPr>
            </w:r>
            <w:r w:rsidR="000C22E5" w:rsidRPr="00D313A1">
              <w:rPr>
                <w:rFonts w:ascii="Arial" w:hAnsi="Arial" w:cs="Arial"/>
                <w:noProof/>
                <w:webHidden/>
                <w:sz w:val="22"/>
                <w:szCs w:val="22"/>
              </w:rPr>
              <w:fldChar w:fldCharType="separate"/>
            </w:r>
            <w:r w:rsidR="005739BD">
              <w:rPr>
                <w:rFonts w:ascii="Arial" w:hAnsi="Arial" w:cs="Arial"/>
                <w:noProof/>
                <w:webHidden/>
                <w:sz w:val="22"/>
                <w:szCs w:val="22"/>
              </w:rPr>
              <w:t>15</w:t>
            </w:r>
            <w:r w:rsidR="000C22E5" w:rsidRPr="00D313A1">
              <w:rPr>
                <w:rFonts w:ascii="Arial" w:hAnsi="Arial" w:cs="Arial"/>
                <w:noProof/>
                <w:webHidden/>
                <w:sz w:val="22"/>
                <w:szCs w:val="22"/>
              </w:rPr>
              <w:fldChar w:fldCharType="end"/>
            </w:r>
          </w:hyperlink>
        </w:p>
        <w:p w14:paraId="0A1A2644" w14:textId="79CCC0E8" w:rsidR="000C22E5" w:rsidRPr="00D313A1" w:rsidRDefault="003F3501" w:rsidP="00BF1AB8">
          <w:pPr>
            <w:pStyle w:val="TOC4"/>
            <w:rPr>
              <w:rFonts w:eastAsiaTheme="minorEastAsia"/>
              <w:noProof/>
            </w:rPr>
          </w:pPr>
          <w:hyperlink w:anchor="_Toc67930090" w:history="1">
            <w:r w:rsidR="000C22E5" w:rsidRPr="00D313A1">
              <w:rPr>
                <w:rStyle w:val="Hyperlink"/>
                <w:rFonts w:cs="Arial"/>
                <w:noProof/>
                <w:szCs w:val="22"/>
              </w:rPr>
              <w:t>3.1</w:t>
            </w:r>
            <w:r w:rsidR="000C22E5" w:rsidRPr="00D313A1">
              <w:rPr>
                <w:rFonts w:eastAsiaTheme="minorEastAsia"/>
                <w:noProof/>
              </w:rPr>
              <w:tab/>
            </w:r>
            <w:r w:rsidR="000C22E5" w:rsidRPr="00D313A1">
              <w:rPr>
                <w:rStyle w:val="Hyperlink"/>
                <w:rFonts w:cs="Arial"/>
                <w:noProof/>
                <w:szCs w:val="22"/>
              </w:rPr>
              <w:t>Achieving Value for Money</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_Toc67930090 \h </w:instrText>
            </w:r>
            <w:r w:rsidR="000C22E5" w:rsidRPr="00D313A1">
              <w:rPr>
                <w:noProof/>
                <w:webHidden/>
              </w:rPr>
            </w:r>
            <w:r w:rsidR="000C22E5" w:rsidRPr="00D313A1">
              <w:rPr>
                <w:noProof/>
                <w:webHidden/>
              </w:rPr>
              <w:fldChar w:fldCharType="separate"/>
            </w:r>
            <w:r w:rsidR="005739BD">
              <w:rPr>
                <w:noProof/>
                <w:webHidden/>
              </w:rPr>
              <w:t>15</w:t>
            </w:r>
            <w:r w:rsidR="000C22E5" w:rsidRPr="00D313A1">
              <w:rPr>
                <w:noProof/>
                <w:webHidden/>
              </w:rPr>
              <w:fldChar w:fldCharType="end"/>
            </w:r>
          </w:hyperlink>
        </w:p>
        <w:p w14:paraId="283AC66A" w14:textId="78C1F72F" w:rsidR="000C22E5" w:rsidRPr="00D313A1" w:rsidRDefault="003F3501" w:rsidP="00BF1AB8">
          <w:pPr>
            <w:pStyle w:val="TOC4"/>
            <w:rPr>
              <w:rFonts w:eastAsiaTheme="minorEastAsia"/>
              <w:noProof/>
            </w:rPr>
          </w:pPr>
          <w:hyperlink w:anchor="_Toc67930091" w:history="1">
            <w:r w:rsidR="000C22E5" w:rsidRPr="00D313A1">
              <w:rPr>
                <w:rStyle w:val="Hyperlink"/>
                <w:rFonts w:cs="Arial"/>
                <w:noProof/>
                <w:szCs w:val="22"/>
              </w:rPr>
              <w:t>3.2</w:t>
            </w:r>
            <w:r w:rsidR="000C22E5" w:rsidRPr="00D313A1">
              <w:rPr>
                <w:rFonts w:eastAsiaTheme="minorEastAsia"/>
                <w:noProof/>
              </w:rPr>
              <w:tab/>
            </w:r>
            <w:r w:rsidR="000C22E5" w:rsidRPr="00D313A1">
              <w:rPr>
                <w:rStyle w:val="Hyperlink"/>
                <w:rFonts w:cs="Arial"/>
                <w:noProof/>
                <w:szCs w:val="22"/>
              </w:rPr>
              <w:t>Sustainable Procurement</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_Toc67930091 \h </w:instrText>
            </w:r>
            <w:r w:rsidR="000C22E5" w:rsidRPr="00D313A1">
              <w:rPr>
                <w:noProof/>
                <w:webHidden/>
              </w:rPr>
            </w:r>
            <w:r w:rsidR="000C22E5" w:rsidRPr="00D313A1">
              <w:rPr>
                <w:noProof/>
                <w:webHidden/>
              </w:rPr>
              <w:fldChar w:fldCharType="separate"/>
            </w:r>
            <w:r w:rsidR="005739BD">
              <w:rPr>
                <w:noProof/>
                <w:webHidden/>
              </w:rPr>
              <w:t>16</w:t>
            </w:r>
            <w:r w:rsidR="000C22E5" w:rsidRPr="00D313A1">
              <w:rPr>
                <w:noProof/>
                <w:webHidden/>
              </w:rPr>
              <w:fldChar w:fldCharType="end"/>
            </w:r>
          </w:hyperlink>
        </w:p>
        <w:p w14:paraId="71DA88F7" w14:textId="7288DDED" w:rsidR="000C22E5" w:rsidRPr="00D313A1" w:rsidRDefault="003F3501">
          <w:pPr>
            <w:pStyle w:val="TOC3"/>
            <w:tabs>
              <w:tab w:val="left" w:pos="880"/>
              <w:tab w:val="right" w:leader="dot" w:pos="8296"/>
            </w:tabs>
            <w:rPr>
              <w:rFonts w:ascii="Arial" w:eastAsiaTheme="minorEastAsia" w:hAnsi="Arial" w:cs="Arial"/>
              <w:noProof/>
              <w:sz w:val="22"/>
              <w:szCs w:val="22"/>
            </w:rPr>
          </w:pPr>
          <w:hyperlink w:anchor="_Toc67930092" w:history="1">
            <w:r w:rsidR="000C22E5" w:rsidRPr="00D313A1">
              <w:rPr>
                <w:rStyle w:val="Hyperlink"/>
                <w:rFonts w:ascii="Arial" w:hAnsi="Arial" w:cs="Arial"/>
                <w:noProof/>
                <w:sz w:val="22"/>
                <w:szCs w:val="22"/>
              </w:rPr>
              <w:t>4</w:t>
            </w:r>
            <w:r w:rsidR="000C22E5" w:rsidRPr="00D313A1">
              <w:rPr>
                <w:rFonts w:ascii="Arial" w:eastAsiaTheme="minorEastAsia" w:hAnsi="Arial" w:cs="Arial"/>
                <w:noProof/>
                <w:sz w:val="22"/>
                <w:szCs w:val="22"/>
              </w:rPr>
              <w:tab/>
            </w:r>
            <w:r w:rsidR="000C22E5" w:rsidRPr="00D313A1">
              <w:rPr>
                <w:rStyle w:val="Hyperlink"/>
                <w:rFonts w:ascii="Arial" w:hAnsi="Arial" w:cs="Arial"/>
                <w:noProof/>
                <w:sz w:val="22"/>
                <w:szCs w:val="22"/>
              </w:rPr>
              <w:t>Build and Maintain Supply Relationships</w:t>
            </w:r>
            <w:r w:rsidR="000C22E5" w:rsidRPr="00D313A1">
              <w:rPr>
                <w:rFonts w:ascii="Arial" w:hAnsi="Arial" w:cs="Arial"/>
                <w:noProof/>
                <w:webHidden/>
                <w:sz w:val="22"/>
                <w:szCs w:val="22"/>
              </w:rPr>
              <w:tab/>
            </w:r>
            <w:r w:rsidR="000C22E5" w:rsidRPr="00D313A1">
              <w:rPr>
                <w:rFonts w:ascii="Arial" w:hAnsi="Arial" w:cs="Arial"/>
                <w:noProof/>
                <w:webHidden/>
                <w:sz w:val="22"/>
                <w:szCs w:val="22"/>
              </w:rPr>
              <w:fldChar w:fldCharType="begin"/>
            </w:r>
            <w:r w:rsidR="000C22E5" w:rsidRPr="00D313A1">
              <w:rPr>
                <w:rFonts w:ascii="Arial" w:hAnsi="Arial" w:cs="Arial"/>
                <w:noProof/>
                <w:webHidden/>
                <w:sz w:val="22"/>
                <w:szCs w:val="22"/>
              </w:rPr>
              <w:instrText xml:space="preserve"> PAGEREF _Toc67930092 \h </w:instrText>
            </w:r>
            <w:r w:rsidR="000C22E5" w:rsidRPr="00D313A1">
              <w:rPr>
                <w:rFonts w:ascii="Arial" w:hAnsi="Arial" w:cs="Arial"/>
                <w:noProof/>
                <w:webHidden/>
                <w:sz w:val="22"/>
                <w:szCs w:val="22"/>
              </w:rPr>
            </w:r>
            <w:r w:rsidR="000C22E5" w:rsidRPr="00D313A1">
              <w:rPr>
                <w:rFonts w:ascii="Arial" w:hAnsi="Arial" w:cs="Arial"/>
                <w:noProof/>
                <w:webHidden/>
                <w:sz w:val="22"/>
                <w:szCs w:val="22"/>
              </w:rPr>
              <w:fldChar w:fldCharType="separate"/>
            </w:r>
            <w:r w:rsidR="005739BD">
              <w:rPr>
                <w:rFonts w:ascii="Arial" w:hAnsi="Arial" w:cs="Arial"/>
                <w:noProof/>
                <w:webHidden/>
                <w:sz w:val="22"/>
                <w:szCs w:val="22"/>
              </w:rPr>
              <w:t>18</w:t>
            </w:r>
            <w:r w:rsidR="000C22E5" w:rsidRPr="00D313A1">
              <w:rPr>
                <w:rFonts w:ascii="Arial" w:hAnsi="Arial" w:cs="Arial"/>
                <w:noProof/>
                <w:webHidden/>
                <w:sz w:val="22"/>
                <w:szCs w:val="22"/>
              </w:rPr>
              <w:fldChar w:fldCharType="end"/>
            </w:r>
          </w:hyperlink>
        </w:p>
        <w:p w14:paraId="67C5539E" w14:textId="74205459" w:rsidR="000C22E5" w:rsidRPr="00D313A1" w:rsidRDefault="003F3501" w:rsidP="00BF1AB8">
          <w:pPr>
            <w:pStyle w:val="TOC4"/>
            <w:rPr>
              <w:rFonts w:eastAsiaTheme="minorEastAsia"/>
              <w:noProof/>
            </w:rPr>
          </w:pPr>
          <w:hyperlink w:anchor="_Toc67930093" w:history="1">
            <w:r w:rsidR="000C22E5" w:rsidRPr="00D313A1">
              <w:rPr>
                <w:rStyle w:val="Hyperlink"/>
                <w:rFonts w:cs="Arial"/>
                <w:noProof/>
                <w:szCs w:val="22"/>
              </w:rPr>
              <w:t>4.1</w:t>
            </w:r>
            <w:r w:rsidR="000C22E5" w:rsidRPr="00D313A1">
              <w:rPr>
                <w:rFonts w:eastAsiaTheme="minorEastAsia"/>
                <w:noProof/>
              </w:rPr>
              <w:tab/>
            </w:r>
            <w:r w:rsidR="000C22E5" w:rsidRPr="00D313A1">
              <w:rPr>
                <w:rStyle w:val="Hyperlink"/>
                <w:rFonts w:cs="Arial"/>
                <w:noProof/>
                <w:szCs w:val="22"/>
              </w:rPr>
              <w:t>Managing Suppliers</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_Toc67930093 \h </w:instrText>
            </w:r>
            <w:r w:rsidR="000C22E5" w:rsidRPr="00D313A1">
              <w:rPr>
                <w:noProof/>
                <w:webHidden/>
              </w:rPr>
            </w:r>
            <w:r w:rsidR="000C22E5" w:rsidRPr="00D313A1">
              <w:rPr>
                <w:noProof/>
                <w:webHidden/>
              </w:rPr>
              <w:fldChar w:fldCharType="separate"/>
            </w:r>
            <w:r w:rsidR="005739BD">
              <w:rPr>
                <w:noProof/>
                <w:webHidden/>
              </w:rPr>
              <w:t>18</w:t>
            </w:r>
            <w:r w:rsidR="000C22E5" w:rsidRPr="00D313A1">
              <w:rPr>
                <w:noProof/>
                <w:webHidden/>
              </w:rPr>
              <w:fldChar w:fldCharType="end"/>
            </w:r>
          </w:hyperlink>
        </w:p>
        <w:p w14:paraId="1825BB94" w14:textId="52762C0C" w:rsidR="000C22E5" w:rsidRPr="00D313A1" w:rsidRDefault="003F3501" w:rsidP="00BF1AB8">
          <w:pPr>
            <w:pStyle w:val="TOC4"/>
            <w:rPr>
              <w:rFonts w:eastAsiaTheme="minorEastAsia"/>
              <w:noProof/>
            </w:rPr>
          </w:pPr>
          <w:hyperlink w:anchor="_Toc67930094" w:history="1">
            <w:r w:rsidR="000C22E5" w:rsidRPr="00D313A1">
              <w:rPr>
                <w:rStyle w:val="Hyperlink"/>
                <w:rFonts w:cs="Arial"/>
                <w:noProof/>
                <w:szCs w:val="22"/>
              </w:rPr>
              <w:t>4.2</w:t>
            </w:r>
            <w:r w:rsidR="000C22E5" w:rsidRPr="00D313A1">
              <w:rPr>
                <w:rFonts w:eastAsiaTheme="minorEastAsia"/>
                <w:noProof/>
              </w:rPr>
              <w:tab/>
            </w:r>
            <w:r w:rsidR="000C22E5" w:rsidRPr="00D313A1">
              <w:rPr>
                <w:rStyle w:val="Hyperlink"/>
                <w:rFonts w:cs="Arial"/>
                <w:noProof/>
                <w:szCs w:val="22"/>
              </w:rPr>
              <w:t>Supply Market Development</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_Toc67930094 \h </w:instrText>
            </w:r>
            <w:r w:rsidR="000C22E5" w:rsidRPr="00D313A1">
              <w:rPr>
                <w:noProof/>
                <w:webHidden/>
              </w:rPr>
            </w:r>
            <w:r w:rsidR="000C22E5" w:rsidRPr="00D313A1">
              <w:rPr>
                <w:noProof/>
                <w:webHidden/>
              </w:rPr>
              <w:fldChar w:fldCharType="separate"/>
            </w:r>
            <w:r w:rsidR="005739BD">
              <w:rPr>
                <w:noProof/>
                <w:webHidden/>
              </w:rPr>
              <w:t>18</w:t>
            </w:r>
            <w:r w:rsidR="000C22E5" w:rsidRPr="00D313A1">
              <w:rPr>
                <w:noProof/>
                <w:webHidden/>
              </w:rPr>
              <w:fldChar w:fldCharType="end"/>
            </w:r>
          </w:hyperlink>
        </w:p>
        <w:p w14:paraId="7A99D4CF" w14:textId="2639E8A5" w:rsidR="000C22E5" w:rsidRPr="00D313A1" w:rsidRDefault="003F3501">
          <w:pPr>
            <w:pStyle w:val="TOC3"/>
            <w:tabs>
              <w:tab w:val="left" w:pos="880"/>
              <w:tab w:val="right" w:leader="dot" w:pos="8296"/>
            </w:tabs>
            <w:rPr>
              <w:rFonts w:ascii="Arial" w:eastAsiaTheme="minorEastAsia" w:hAnsi="Arial" w:cs="Arial"/>
              <w:noProof/>
              <w:sz w:val="22"/>
              <w:szCs w:val="22"/>
            </w:rPr>
          </w:pPr>
          <w:hyperlink w:anchor="_Toc67930095" w:history="1">
            <w:r w:rsidR="000C22E5" w:rsidRPr="00D313A1">
              <w:rPr>
                <w:rStyle w:val="Hyperlink"/>
                <w:rFonts w:ascii="Arial" w:hAnsi="Arial" w:cs="Arial"/>
                <w:noProof/>
                <w:sz w:val="22"/>
                <w:szCs w:val="22"/>
              </w:rPr>
              <w:t>5</w:t>
            </w:r>
            <w:r w:rsidR="000C22E5" w:rsidRPr="00D313A1">
              <w:rPr>
                <w:rFonts w:ascii="Arial" w:eastAsiaTheme="minorEastAsia" w:hAnsi="Arial" w:cs="Arial"/>
                <w:noProof/>
                <w:sz w:val="22"/>
                <w:szCs w:val="22"/>
              </w:rPr>
              <w:tab/>
            </w:r>
            <w:r w:rsidR="000C22E5" w:rsidRPr="00D313A1">
              <w:rPr>
                <w:rStyle w:val="Hyperlink"/>
                <w:rFonts w:ascii="Arial" w:hAnsi="Arial" w:cs="Arial"/>
                <w:noProof/>
                <w:sz w:val="22"/>
                <w:szCs w:val="22"/>
              </w:rPr>
              <w:t>Policy Key Linkages and Governance</w:t>
            </w:r>
            <w:r w:rsidR="000C22E5" w:rsidRPr="00D313A1">
              <w:rPr>
                <w:rFonts w:ascii="Arial" w:hAnsi="Arial" w:cs="Arial"/>
                <w:noProof/>
                <w:webHidden/>
                <w:sz w:val="22"/>
                <w:szCs w:val="22"/>
              </w:rPr>
              <w:tab/>
            </w:r>
            <w:r w:rsidR="000C22E5" w:rsidRPr="00D313A1">
              <w:rPr>
                <w:rFonts w:ascii="Arial" w:hAnsi="Arial" w:cs="Arial"/>
                <w:noProof/>
                <w:webHidden/>
                <w:sz w:val="22"/>
                <w:szCs w:val="22"/>
              </w:rPr>
              <w:fldChar w:fldCharType="begin"/>
            </w:r>
            <w:r w:rsidR="000C22E5" w:rsidRPr="00D313A1">
              <w:rPr>
                <w:rFonts w:ascii="Arial" w:hAnsi="Arial" w:cs="Arial"/>
                <w:noProof/>
                <w:webHidden/>
                <w:sz w:val="22"/>
                <w:szCs w:val="22"/>
              </w:rPr>
              <w:instrText xml:space="preserve"> PAGEREF _Toc67930095 \h </w:instrText>
            </w:r>
            <w:r w:rsidR="000C22E5" w:rsidRPr="00D313A1">
              <w:rPr>
                <w:rFonts w:ascii="Arial" w:hAnsi="Arial" w:cs="Arial"/>
                <w:noProof/>
                <w:webHidden/>
                <w:sz w:val="22"/>
                <w:szCs w:val="22"/>
              </w:rPr>
            </w:r>
            <w:r w:rsidR="000C22E5" w:rsidRPr="00D313A1">
              <w:rPr>
                <w:rFonts w:ascii="Arial" w:hAnsi="Arial" w:cs="Arial"/>
                <w:noProof/>
                <w:webHidden/>
                <w:sz w:val="22"/>
                <w:szCs w:val="22"/>
              </w:rPr>
              <w:fldChar w:fldCharType="separate"/>
            </w:r>
            <w:r w:rsidR="005739BD">
              <w:rPr>
                <w:rFonts w:ascii="Arial" w:hAnsi="Arial" w:cs="Arial"/>
                <w:noProof/>
                <w:webHidden/>
                <w:sz w:val="22"/>
                <w:szCs w:val="22"/>
              </w:rPr>
              <w:t>18</w:t>
            </w:r>
            <w:r w:rsidR="000C22E5" w:rsidRPr="00D313A1">
              <w:rPr>
                <w:rFonts w:ascii="Arial" w:hAnsi="Arial" w:cs="Arial"/>
                <w:noProof/>
                <w:webHidden/>
                <w:sz w:val="22"/>
                <w:szCs w:val="22"/>
              </w:rPr>
              <w:fldChar w:fldCharType="end"/>
            </w:r>
          </w:hyperlink>
        </w:p>
        <w:p w14:paraId="7A86044E" w14:textId="20514754" w:rsidR="000C22E5" w:rsidRPr="00D313A1" w:rsidRDefault="003F3501" w:rsidP="00BF1AB8">
          <w:pPr>
            <w:pStyle w:val="TOC4"/>
            <w:rPr>
              <w:rFonts w:eastAsiaTheme="minorEastAsia"/>
              <w:noProof/>
            </w:rPr>
          </w:pPr>
          <w:hyperlink w:anchor="_Toc67930096" w:history="1">
            <w:r w:rsidR="000C22E5" w:rsidRPr="00D313A1">
              <w:rPr>
                <w:rStyle w:val="Hyperlink"/>
                <w:rFonts w:cs="Arial"/>
                <w:noProof/>
                <w:szCs w:val="22"/>
              </w:rPr>
              <w:t>5.1</w:t>
            </w:r>
            <w:r w:rsidR="000C22E5" w:rsidRPr="00D313A1">
              <w:rPr>
                <w:rFonts w:eastAsiaTheme="minorEastAsia"/>
                <w:noProof/>
              </w:rPr>
              <w:tab/>
            </w:r>
            <w:r w:rsidR="000C22E5" w:rsidRPr="00D313A1">
              <w:rPr>
                <w:rStyle w:val="Hyperlink"/>
                <w:rFonts w:cs="Arial"/>
                <w:noProof/>
                <w:szCs w:val="22"/>
              </w:rPr>
              <w:t>Standards and Linkages</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_Toc67930096 \h </w:instrText>
            </w:r>
            <w:r w:rsidR="000C22E5" w:rsidRPr="00D313A1">
              <w:rPr>
                <w:noProof/>
                <w:webHidden/>
              </w:rPr>
            </w:r>
            <w:r w:rsidR="000C22E5" w:rsidRPr="00D313A1">
              <w:rPr>
                <w:noProof/>
                <w:webHidden/>
              </w:rPr>
              <w:fldChar w:fldCharType="separate"/>
            </w:r>
            <w:r w:rsidR="005739BD">
              <w:rPr>
                <w:noProof/>
                <w:webHidden/>
              </w:rPr>
              <w:t>18</w:t>
            </w:r>
            <w:r w:rsidR="000C22E5" w:rsidRPr="00D313A1">
              <w:rPr>
                <w:noProof/>
                <w:webHidden/>
              </w:rPr>
              <w:fldChar w:fldCharType="end"/>
            </w:r>
          </w:hyperlink>
        </w:p>
        <w:p w14:paraId="02600EF7" w14:textId="66C6E576" w:rsidR="000C22E5" w:rsidRPr="00D313A1" w:rsidRDefault="003F3501" w:rsidP="00BF1AB8">
          <w:pPr>
            <w:pStyle w:val="TOC4"/>
            <w:rPr>
              <w:rFonts w:eastAsiaTheme="minorEastAsia"/>
              <w:noProof/>
            </w:rPr>
          </w:pPr>
          <w:hyperlink w:anchor="_Toc67930097" w:history="1">
            <w:r w:rsidR="000C22E5" w:rsidRPr="00D313A1">
              <w:rPr>
                <w:rStyle w:val="Hyperlink"/>
                <w:rFonts w:cs="Arial"/>
                <w:noProof/>
                <w:szCs w:val="22"/>
              </w:rPr>
              <w:t>5.2</w:t>
            </w:r>
            <w:r w:rsidR="000C22E5" w:rsidRPr="00D313A1">
              <w:rPr>
                <w:rFonts w:eastAsiaTheme="minorEastAsia"/>
                <w:noProof/>
              </w:rPr>
              <w:tab/>
            </w:r>
            <w:r w:rsidR="000C22E5" w:rsidRPr="00D313A1">
              <w:rPr>
                <w:rStyle w:val="Hyperlink"/>
                <w:rFonts w:cs="Arial"/>
                <w:noProof/>
                <w:szCs w:val="22"/>
              </w:rPr>
              <w:t>Policy Review Process</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_Toc67930097 \h </w:instrText>
            </w:r>
            <w:r w:rsidR="000C22E5" w:rsidRPr="00D313A1">
              <w:rPr>
                <w:noProof/>
                <w:webHidden/>
              </w:rPr>
            </w:r>
            <w:r w:rsidR="000C22E5" w:rsidRPr="00D313A1">
              <w:rPr>
                <w:noProof/>
                <w:webHidden/>
              </w:rPr>
              <w:fldChar w:fldCharType="separate"/>
            </w:r>
            <w:r w:rsidR="005739BD">
              <w:rPr>
                <w:noProof/>
                <w:webHidden/>
              </w:rPr>
              <w:t>19</w:t>
            </w:r>
            <w:r w:rsidR="000C22E5" w:rsidRPr="00D313A1">
              <w:rPr>
                <w:noProof/>
                <w:webHidden/>
              </w:rPr>
              <w:fldChar w:fldCharType="end"/>
            </w:r>
          </w:hyperlink>
        </w:p>
        <w:p w14:paraId="3A2AB920" w14:textId="651F73A5" w:rsidR="000C22E5" w:rsidRPr="00D313A1" w:rsidRDefault="003F3501" w:rsidP="00BF1AB8">
          <w:pPr>
            <w:pStyle w:val="TOC4"/>
            <w:rPr>
              <w:rFonts w:eastAsiaTheme="minorEastAsia"/>
              <w:noProof/>
            </w:rPr>
          </w:pPr>
          <w:hyperlink w:anchor="_Toc67930098" w:history="1">
            <w:r w:rsidR="000C22E5" w:rsidRPr="00D313A1">
              <w:rPr>
                <w:rStyle w:val="Hyperlink"/>
                <w:rFonts w:cs="Arial"/>
                <w:noProof/>
                <w:szCs w:val="22"/>
              </w:rPr>
              <w:t>5.3</w:t>
            </w:r>
            <w:r w:rsidR="000C22E5" w:rsidRPr="00D313A1">
              <w:rPr>
                <w:rFonts w:eastAsiaTheme="minorEastAsia"/>
                <w:noProof/>
              </w:rPr>
              <w:tab/>
            </w:r>
            <w:r w:rsidR="000C22E5" w:rsidRPr="00D313A1">
              <w:rPr>
                <w:rStyle w:val="Hyperlink"/>
                <w:rFonts w:cs="Arial"/>
                <w:noProof/>
                <w:szCs w:val="22"/>
              </w:rPr>
              <w:t>Policy Enquiries and Contact Details</w:t>
            </w:r>
            <w:r w:rsidR="000C22E5" w:rsidRPr="00D313A1">
              <w:rPr>
                <w:noProof/>
                <w:webHidden/>
              </w:rPr>
              <w:tab/>
            </w:r>
            <w:r w:rsidR="000C22E5" w:rsidRPr="00D313A1">
              <w:rPr>
                <w:noProof/>
                <w:webHidden/>
              </w:rPr>
              <w:fldChar w:fldCharType="begin"/>
            </w:r>
            <w:r w:rsidR="000C22E5" w:rsidRPr="00D313A1">
              <w:rPr>
                <w:noProof/>
                <w:webHidden/>
              </w:rPr>
              <w:instrText xml:space="preserve"> PAGEREF _Toc67930098 \h </w:instrText>
            </w:r>
            <w:r w:rsidR="000C22E5" w:rsidRPr="00D313A1">
              <w:rPr>
                <w:noProof/>
                <w:webHidden/>
              </w:rPr>
            </w:r>
            <w:r w:rsidR="000C22E5" w:rsidRPr="00D313A1">
              <w:rPr>
                <w:noProof/>
                <w:webHidden/>
              </w:rPr>
              <w:fldChar w:fldCharType="separate"/>
            </w:r>
            <w:r w:rsidR="005739BD">
              <w:rPr>
                <w:noProof/>
                <w:webHidden/>
              </w:rPr>
              <w:t>19</w:t>
            </w:r>
            <w:r w:rsidR="000C22E5" w:rsidRPr="00D313A1">
              <w:rPr>
                <w:noProof/>
                <w:webHidden/>
              </w:rPr>
              <w:fldChar w:fldCharType="end"/>
            </w:r>
          </w:hyperlink>
        </w:p>
        <w:p w14:paraId="140CDE97" w14:textId="6243B028" w:rsidR="000C22E5" w:rsidRPr="00D313A1" w:rsidRDefault="003F3501">
          <w:pPr>
            <w:pStyle w:val="TOC1"/>
            <w:rPr>
              <w:rFonts w:ascii="Arial" w:eastAsiaTheme="minorEastAsia" w:hAnsi="Arial" w:cs="Arial"/>
              <w:noProof/>
              <w:szCs w:val="22"/>
            </w:rPr>
          </w:pPr>
          <w:hyperlink w:anchor="_Toc67930099" w:history="1">
            <w:r w:rsidR="000C22E5" w:rsidRPr="00D313A1">
              <w:rPr>
                <w:rStyle w:val="Hyperlink"/>
                <w:rFonts w:ascii="Arial" w:hAnsi="Arial" w:cs="Arial"/>
                <w:noProof/>
                <w:szCs w:val="22"/>
              </w:rPr>
              <w:t>APPENDICES</w:t>
            </w:r>
            <w:r w:rsidR="000C22E5" w:rsidRPr="00D313A1">
              <w:rPr>
                <w:rFonts w:ascii="Arial" w:hAnsi="Arial" w:cs="Arial"/>
                <w:noProof/>
                <w:webHidden/>
                <w:szCs w:val="22"/>
              </w:rPr>
              <w:tab/>
            </w:r>
            <w:r w:rsidR="000C22E5" w:rsidRPr="00D313A1">
              <w:rPr>
                <w:rFonts w:ascii="Arial" w:hAnsi="Arial" w:cs="Arial"/>
                <w:noProof/>
                <w:webHidden/>
                <w:szCs w:val="22"/>
              </w:rPr>
              <w:fldChar w:fldCharType="begin"/>
            </w:r>
            <w:r w:rsidR="000C22E5" w:rsidRPr="00D313A1">
              <w:rPr>
                <w:rFonts w:ascii="Arial" w:hAnsi="Arial" w:cs="Arial"/>
                <w:noProof/>
                <w:webHidden/>
                <w:szCs w:val="22"/>
              </w:rPr>
              <w:instrText xml:space="preserve"> PAGEREF _Toc67930099 \h </w:instrText>
            </w:r>
            <w:r w:rsidR="000C22E5" w:rsidRPr="00D313A1">
              <w:rPr>
                <w:rFonts w:ascii="Arial" w:hAnsi="Arial" w:cs="Arial"/>
                <w:noProof/>
                <w:webHidden/>
                <w:szCs w:val="22"/>
              </w:rPr>
            </w:r>
            <w:r w:rsidR="000C22E5" w:rsidRPr="00D313A1">
              <w:rPr>
                <w:rFonts w:ascii="Arial" w:hAnsi="Arial" w:cs="Arial"/>
                <w:noProof/>
                <w:webHidden/>
                <w:szCs w:val="22"/>
              </w:rPr>
              <w:fldChar w:fldCharType="separate"/>
            </w:r>
            <w:r w:rsidR="005739BD">
              <w:rPr>
                <w:rFonts w:ascii="Arial" w:hAnsi="Arial" w:cs="Arial"/>
                <w:noProof/>
                <w:webHidden/>
                <w:szCs w:val="22"/>
              </w:rPr>
              <w:t>20</w:t>
            </w:r>
            <w:r w:rsidR="000C22E5" w:rsidRPr="00D313A1">
              <w:rPr>
                <w:rFonts w:ascii="Arial" w:hAnsi="Arial" w:cs="Arial"/>
                <w:noProof/>
                <w:webHidden/>
                <w:szCs w:val="22"/>
              </w:rPr>
              <w:fldChar w:fldCharType="end"/>
            </w:r>
          </w:hyperlink>
        </w:p>
        <w:p w14:paraId="4CC408CB" w14:textId="589730EA" w:rsidR="000C22E5" w:rsidRPr="00D313A1" w:rsidRDefault="003F3501">
          <w:pPr>
            <w:pStyle w:val="TOC3"/>
            <w:tabs>
              <w:tab w:val="right" w:leader="dot" w:pos="8296"/>
            </w:tabs>
            <w:rPr>
              <w:rFonts w:ascii="Arial" w:eastAsiaTheme="minorEastAsia" w:hAnsi="Arial" w:cs="Arial"/>
              <w:noProof/>
              <w:sz w:val="22"/>
              <w:szCs w:val="22"/>
            </w:rPr>
          </w:pPr>
          <w:hyperlink w:anchor="_Toc67930100" w:history="1">
            <w:r w:rsidR="000C22E5" w:rsidRPr="00D313A1">
              <w:rPr>
                <w:rStyle w:val="Hyperlink"/>
                <w:rFonts w:ascii="Arial" w:hAnsi="Arial" w:cs="Arial"/>
                <w:noProof/>
                <w:sz w:val="22"/>
                <w:szCs w:val="22"/>
              </w:rPr>
              <w:t>Appendix 1 Council – Procurement Methodology Thresholds</w:t>
            </w:r>
            <w:r w:rsidR="000C22E5" w:rsidRPr="00D313A1">
              <w:rPr>
                <w:rFonts w:ascii="Arial" w:hAnsi="Arial" w:cs="Arial"/>
                <w:noProof/>
                <w:webHidden/>
                <w:sz w:val="22"/>
                <w:szCs w:val="22"/>
              </w:rPr>
              <w:tab/>
            </w:r>
            <w:r w:rsidR="000C22E5" w:rsidRPr="00D313A1">
              <w:rPr>
                <w:rFonts w:ascii="Arial" w:hAnsi="Arial" w:cs="Arial"/>
                <w:noProof/>
                <w:webHidden/>
                <w:sz w:val="22"/>
                <w:szCs w:val="22"/>
              </w:rPr>
              <w:fldChar w:fldCharType="begin"/>
            </w:r>
            <w:r w:rsidR="000C22E5" w:rsidRPr="00D313A1">
              <w:rPr>
                <w:rFonts w:ascii="Arial" w:hAnsi="Arial" w:cs="Arial"/>
                <w:noProof/>
                <w:webHidden/>
                <w:sz w:val="22"/>
                <w:szCs w:val="22"/>
              </w:rPr>
              <w:instrText xml:space="preserve"> PAGEREF _Toc67930100 \h </w:instrText>
            </w:r>
            <w:r w:rsidR="000C22E5" w:rsidRPr="00D313A1">
              <w:rPr>
                <w:rFonts w:ascii="Arial" w:hAnsi="Arial" w:cs="Arial"/>
                <w:noProof/>
                <w:webHidden/>
                <w:sz w:val="22"/>
                <w:szCs w:val="22"/>
              </w:rPr>
            </w:r>
            <w:r w:rsidR="000C22E5" w:rsidRPr="00D313A1">
              <w:rPr>
                <w:rFonts w:ascii="Arial" w:hAnsi="Arial" w:cs="Arial"/>
                <w:noProof/>
                <w:webHidden/>
                <w:sz w:val="22"/>
                <w:szCs w:val="22"/>
              </w:rPr>
              <w:fldChar w:fldCharType="separate"/>
            </w:r>
            <w:r w:rsidR="005739BD">
              <w:rPr>
                <w:rFonts w:ascii="Arial" w:hAnsi="Arial" w:cs="Arial"/>
                <w:noProof/>
                <w:webHidden/>
                <w:sz w:val="22"/>
                <w:szCs w:val="22"/>
              </w:rPr>
              <w:t>20</w:t>
            </w:r>
            <w:r w:rsidR="000C22E5" w:rsidRPr="00D313A1">
              <w:rPr>
                <w:rFonts w:ascii="Arial" w:hAnsi="Arial" w:cs="Arial"/>
                <w:noProof/>
                <w:webHidden/>
                <w:sz w:val="22"/>
                <w:szCs w:val="22"/>
              </w:rPr>
              <w:fldChar w:fldCharType="end"/>
            </w:r>
          </w:hyperlink>
        </w:p>
        <w:p w14:paraId="17922798" w14:textId="73AD8966" w:rsidR="000C22E5" w:rsidRPr="00D313A1" w:rsidRDefault="003F3501">
          <w:pPr>
            <w:pStyle w:val="TOC3"/>
            <w:tabs>
              <w:tab w:val="right" w:leader="dot" w:pos="8296"/>
            </w:tabs>
            <w:rPr>
              <w:rFonts w:ascii="Arial" w:eastAsiaTheme="minorEastAsia" w:hAnsi="Arial" w:cs="Arial"/>
              <w:noProof/>
              <w:sz w:val="22"/>
              <w:szCs w:val="22"/>
            </w:rPr>
          </w:pPr>
          <w:hyperlink w:anchor="_Toc67930101" w:history="1">
            <w:r w:rsidR="000C22E5" w:rsidRPr="00D313A1">
              <w:rPr>
                <w:rStyle w:val="Hyperlink"/>
                <w:rFonts w:ascii="Arial" w:hAnsi="Arial" w:cs="Arial"/>
                <w:noProof/>
                <w:sz w:val="22"/>
                <w:szCs w:val="22"/>
              </w:rPr>
              <w:t>Appendix 2 Council – Sustainable Procurement Policy</w:t>
            </w:r>
            <w:r w:rsidR="000C22E5" w:rsidRPr="00D313A1">
              <w:rPr>
                <w:rFonts w:ascii="Arial" w:hAnsi="Arial" w:cs="Arial"/>
                <w:noProof/>
                <w:webHidden/>
                <w:sz w:val="22"/>
                <w:szCs w:val="22"/>
              </w:rPr>
              <w:tab/>
            </w:r>
            <w:r w:rsidR="000C22E5" w:rsidRPr="00D313A1">
              <w:rPr>
                <w:rFonts w:ascii="Arial" w:hAnsi="Arial" w:cs="Arial"/>
                <w:noProof/>
                <w:webHidden/>
                <w:sz w:val="22"/>
                <w:szCs w:val="22"/>
              </w:rPr>
              <w:fldChar w:fldCharType="begin"/>
            </w:r>
            <w:r w:rsidR="000C22E5" w:rsidRPr="00D313A1">
              <w:rPr>
                <w:rFonts w:ascii="Arial" w:hAnsi="Arial" w:cs="Arial"/>
                <w:noProof/>
                <w:webHidden/>
                <w:sz w:val="22"/>
                <w:szCs w:val="22"/>
              </w:rPr>
              <w:instrText xml:space="preserve"> PAGEREF _Toc67930101 \h </w:instrText>
            </w:r>
            <w:r w:rsidR="000C22E5" w:rsidRPr="00D313A1">
              <w:rPr>
                <w:rFonts w:ascii="Arial" w:hAnsi="Arial" w:cs="Arial"/>
                <w:noProof/>
                <w:webHidden/>
                <w:sz w:val="22"/>
                <w:szCs w:val="22"/>
              </w:rPr>
            </w:r>
            <w:r w:rsidR="000C22E5" w:rsidRPr="00D313A1">
              <w:rPr>
                <w:rFonts w:ascii="Arial" w:hAnsi="Arial" w:cs="Arial"/>
                <w:noProof/>
                <w:webHidden/>
                <w:sz w:val="22"/>
                <w:szCs w:val="22"/>
              </w:rPr>
              <w:fldChar w:fldCharType="separate"/>
            </w:r>
            <w:r w:rsidR="005739BD">
              <w:rPr>
                <w:rFonts w:ascii="Arial" w:hAnsi="Arial" w:cs="Arial"/>
                <w:noProof/>
                <w:webHidden/>
                <w:sz w:val="22"/>
                <w:szCs w:val="22"/>
              </w:rPr>
              <w:t>20</w:t>
            </w:r>
            <w:r w:rsidR="000C22E5" w:rsidRPr="00D313A1">
              <w:rPr>
                <w:rFonts w:ascii="Arial" w:hAnsi="Arial" w:cs="Arial"/>
                <w:noProof/>
                <w:webHidden/>
                <w:sz w:val="22"/>
                <w:szCs w:val="22"/>
              </w:rPr>
              <w:fldChar w:fldCharType="end"/>
            </w:r>
          </w:hyperlink>
        </w:p>
        <w:p w14:paraId="5D05AF82" w14:textId="7AF0EB36" w:rsidR="000C22E5" w:rsidRPr="00D313A1" w:rsidRDefault="003F3501">
          <w:pPr>
            <w:pStyle w:val="TOC3"/>
            <w:tabs>
              <w:tab w:val="right" w:leader="dot" w:pos="8296"/>
            </w:tabs>
            <w:rPr>
              <w:rFonts w:ascii="Arial" w:eastAsiaTheme="minorEastAsia" w:hAnsi="Arial" w:cs="Arial"/>
              <w:noProof/>
              <w:sz w:val="22"/>
              <w:szCs w:val="22"/>
            </w:rPr>
          </w:pPr>
          <w:hyperlink w:anchor="_Toc67930102" w:history="1">
            <w:r w:rsidR="000C22E5" w:rsidRPr="00D313A1">
              <w:rPr>
                <w:rStyle w:val="Hyperlink"/>
                <w:rFonts w:ascii="Arial" w:hAnsi="Arial" w:cs="Arial"/>
                <w:noProof/>
                <w:sz w:val="22"/>
                <w:szCs w:val="22"/>
              </w:rPr>
              <w:t>Appendix 3 Council – Performance KPIs</w:t>
            </w:r>
            <w:r w:rsidR="000C22E5" w:rsidRPr="00D313A1">
              <w:rPr>
                <w:rFonts w:ascii="Arial" w:hAnsi="Arial" w:cs="Arial"/>
                <w:noProof/>
                <w:webHidden/>
                <w:sz w:val="22"/>
                <w:szCs w:val="22"/>
              </w:rPr>
              <w:tab/>
            </w:r>
            <w:r w:rsidR="000C22E5" w:rsidRPr="00D313A1">
              <w:rPr>
                <w:rFonts w:ascii="Arial" w:hAnsi="Arial" w:cs="Arial"/>
                <w:noProof/>
                <w:webHidden/>
                <w:sz w:val="22"/>
                <w:szCs w:val="22"/>
              </w:rPr>
              <w:fldChar w:fldCharType="begin"/>
            </w:r>
            <w:r w:rsidR="000C22E5" w:rsidRPr="00D313A1">
              <w:rPr>
                <w:rFonts w:ascii="Arial" w:hAnsi="Arial" w:cs="Arial"/>
                <w:noProof/>
                <w:webHidden/>
                <w:sz w:val="22"/>
                <w:szCs w:val="22"/>
              </w:rPr>
              <w:instrText xml:space="preserve"> PAGEREF _Toc67930102 \h </w:instrText>
            </w:r>
            <w:r w:rsidR="000C22E5" w:rsidRPr="00D313A1">
              <w:rPr>
                <w:rFonts w:ascii="Arial" w:hAnsi="Arial" w:cs="Arial"/>
                <w:noProof/>
                <w:webHidden/>
                <w:sz w:val="22"/>
                <w:szCs w:val="22"/>
              </w:rPr>
            </w:r>
            <w:r w:rsidR="000C22E5" w:rsidRPr="00D313A1">
              <w:rPr>
                <w:rFonts w:ascii="Arial" w:hAnsi="Arial" w:cs="Arial"/>
                <w:noProof/>
                <w:webHidden/>
                <w:sz w:val="22"/>
                <w:szCs w:val="22"/>
              </w:rPr>
              <w:fldChar w:fldCharType="separate"/>
            </w:r>
            <w:r w:rsidR="005739BD">
              <w:rPr>
                <w:rFonts w:ascii="Arial" w:hAnsi="Arial" w:cs="Arial"/>
                <w:noProof/>
                <w:webHidden/>
                <w:sz w:val="22"/>
                <w:szCs w:val="22"/>
              </w:rPr>
              <w:t>21</w:t>
            </w:r>
            <w:r w:rsidR="000C22E5" w:rsidRPr="00D313A1">
              <w:rPr>
                <w:rFonts w:ascii="Arial" w:hAnsi="Arial" w:cs="Arial"/>
                <w:noProof/>
                <w:webHidden/>
                <w:sz w:val="22"/>
                <w:szCs w:val="22"/>
              </w:rPr>
              <w:fldChar w:fldCharType="end"/>
            </w:r>
          </w:hyperlink>
        </w:p>
        <w:p w14:paraId="3E2AFE65" w14:textId="629351E2" w:rsidR="000C22E5" w:rsidRPr="00D313A1" w:rsidRDefault="003F3501">
          <w:pPr>
            <w:pStyle w:val="TOC3"/>
            <w:tabs>
              <w:tab w:val="right" w:leader="dot" w:pos="8296"/>
            </w:tabs>
            <w:rPr>
              <w:rFonts w:ascii="Arial" w:eastAsiaTheme="minorEastAsia" w:hAnsi="Arial" w:cs="Arial"/>
              <w:noProof/>
              <w:sz w:val="22"/>
              <w:szCs w:val="22"/>
            </w:rPr>
          </w:pPr>
          <w:hyperlink w:anchor="_Toc67930103" w:history="1">
            <w:r w:rsidR="000C22E5" w:rsidRPr="00D313A1">
              <w:rPr>
                <w:rStyle w:val="Hyperlink"/>
                <w:rFonts w:ascii="Arial" w:hAnsi="Arial" w:cs="Arial"/>
                <w:noProof/>
                <w:sz w:val="22"/>
                <w:szCs w:val="22"/>
              </w:rPr>
              <w:t>Appendix 4 Council Plans, Strategies and Policies</w:t>
            </w:r>
            <w:r w:rsidR="000C22E5" w:rsidRPr="00D313A1">
              <w:rPr>
                <w:rFonts w:ascii="Arial" w:hAnsi="Arial" w:cs="Arial"/>
                <w:noProof/>
                <w:webHidden/>
                <w:sz w:val="22"/>
                <w:szCs w:val="22"/>
              </w:rPr>
              <w:tab/>
            </w:r>
            <w:r w:rsidR="000C22E5" w:rsidRPr="00D313A1">
              <w:rPr>
                <w:rFonts w:ascii="Arial" w:hAnsi="Arial" w:cs="Arial"/>
                <w:noProof/>
                <w:webHidden/>
                <w:sz w:val="22"/>
                <w:szCs w:val="22"/>
              </w:rPr>
              <w:fldChar w:fldCharType="begin"/>
            </w:r>
            <w:r w:rsidR="000C22E5" w:rsidRPr="00D313A1">
              <w:rPr>
                <w:rFonts w:ascii="Arial" w:hAnsi="Arial" w:cs="Arial"/>
                <w:noProof/>
                <w:webHidden/>
                <w:sz w:val="22"/>
                <w:szCs w:val="22"/>
              </w:rPr>
              <w:instrText xml:space="preserve"> PAGEREF _Toc67930103 \h </w:instrText>
            </w:r>
            <w:r w:rsidR="000C22E5" w:rsidRPr="00D313A1">
              <w:rPr>
                <w:rFonts w:ascii="Arial" w:hAnsi="Arial" w:cs="Arial"/>
                <w:noProof/>
                <w:webHidden/>
                <w:sz w:val="22"/>
                <w:szCs w:val="22"/>
              </w:rPr>
            </w:r>
            <w:r w:rsidR="000C22E5" w:rsidRPr="00D313A1">
              <w:rPr>
                <w:rFonts w:ascii="Arial" w:hAnsi="Arial" w:cs="Arial"/>
                <w:noProof/>
                <w:webHidden/>
                <w:sz w:val="22"/>
                <w:szCs w:val="22"/>
              </w:rPr>
              <w:fldChar w:fldCharType="separate"/>
            </w:r>
            <w:r w:rsidR="005739BD">
              <w:rPr>
                <w:rFonts w:ascii="Arial" w:hAnsi="Arial" w:cs="Arial"/>
                <w:noProof/>
                <w:webHidden/>
                <w:sz w:val="22"/>
                <w:szCs w:val="22"/>
              </w:rPr>
              <w:t>21</w:t>
            </w:r>
            <w:r w:rsidR="000C22E5" w:rsidRPr="00D313A1">
              <w:rPr>
                <w:rFonts w:ascii="Arial" w:hAnsi="Arial" w:cs="Arial"/>
                <w:noProof/>
                <w:webHidden/>
                <w:sz w:val="22"/>
                <w:szCs w:val="22"/>
              </w:rPr>
              <w:fldChar w:fldCharType="end"/>
            </w:r>
          </w:hyperlink>
        </w:p>
        <w:p w14:paraId="126E3F50" w14:textId="07BAA752" w:rsidR="000C22E5" w:rsidRPr="00D313A1" w:rsidRDefault="003F3501">
          <w:pPr>
            <w:pStyle w:val="TOC3"/>
            <w:tabs>
              <w:tab w:val="right" w:leader="dot" w:pos="8296"/>
            </w:tabs>
            <w:rPr>
              <w:rFonts w:ascii="Arial" w:eastAsiaTheme="minorEastAsia" w:hAnsi="Arial" w:cs="Arial"/>
              <w:noProof/>
              <w:sz w:val="22"/>
              <w:szCs w:val="22"/>
            </w:rPr>
          </w:pPr>
          <w:hyperlink w:anchor="_Toc67930104" w:history="1">
            <w:r w:rsidR="000C22E5" w:rsidRPr="00D313A1">
              <w:rPr>
                <w:rStyle w:val="Hyperlink"/>
                <w:rFonts w:ascii="Arial" w:hAnsi="Arial" w:cs="Arial"/>
                <w:noProof/>
                <w:sz w:val="22"/>
                <w:szCs w:val="22"/>
              </w:rPr>
              <w:t>Appendix 5 Council Specific Exemptions</w:t>
            </w:r>
            <w:r w:rsidR="000C22E5" w:rsidRPr="00D313A1">
              <w:rPr>
                <w:rFonts w:ascii="Arial" w:hAnsi="Arial" w:cs="Arial"/>
                <w:noProof/>
                <w:webHidden/>
                <w:sz w:val="22"/>
                <w:szCs w:val="22"/>
              </w:rPr>
              <w:tab/>
            </w:r>
            <w:r w:rsidR="000C22E5" w:rsidRPr="00D313A1">
              <w:rPr>
                <w:rFonts w:ascii="Arial" w:hAnsi="Arial" w:cs="Arial"/>
                <w:noProof/>
                <w:webHidden/>
                <w:sz w:val="22"/>
                <w:szCs w:val="22"/>
              </w:rPr>
              <w:fldChar w:fldCharType="begin"/>
            </w:r>
            <w:r w:rsidR="000C22E5" w:rsidRPr="00D313A1">
              <w:rPr>
                <w:rFonts w:ascii="Arial" w:hAnsi="Arial" w:cs="Arial"/>
                <w:noProof/>
                <w:webHidden/>
                <w:sz w:val="22"/>
                <w:szCs w:val="22"/>
              </w:rPr>
              <w:instrText xml:space="preserve"> PAGEREF _Toc67930104 \h </w:instrText>
            </w:r>
            <w:r w:rsidR="000C22E5" w:rsidRPr="00D313A1">
              <w:rPr>
                <w:rFonts w:ascii="Arial" w:hAnsi="Arial" w:cs="Arial"/>
                <w:noProof/>
                <w:webHidden/>
                <w:sz w:val="22"/>
                <w:szCs w:val="22"/>
              </w:rPr>
            </w:r>
            <w:r w:rsidR="000C22E5" w:rsidRPr="00D313A1">
              <w:rPr>
                <w:rFonts w:ascii="Arial" w:hAnsi="Arial" w:cs="Arial"/>
                <w:noProof/>
                <w:webHidden/>
                <w:sz w:val="22"/>
                <w:szCs w:val="22"/>
              </w:rPr>
              <w:fldChar w:fldCharType="separate"/>
            </w:r>
            <w:r w:rsidR="005739BD">
              <w:rPr>
                <w:rFonts w:ascii="Arial" w:hAnsi="Arial" w:cs="Arial"/>
                <w:noProof/>
                <w:webHidden/>
                <w:sz w:val="22"/>
                <w:szCs w:val="22"/>
              </w:rPr>
              <w:t>21</w:t>
            </w:r>
            <w:r w:rsidR="000C22E5" w:rsidRPr="00D313A1">
              <w:rPr>
                <w:rFonts w:ascii="Arial" w:hAnsi="Arial" w:cs="Arial"/>
                <w:noProof/>
                <w:webHidden/>
                <w:sz w:val="22"/>
                <w:szCs w:val="22"/>
              </w:rPr>
              <w:fldChar w:fldCharType="end"/>
            </w:r>
          </w:hyperlink>
        </w:p>
        <w:p w14:paraId="38D16BDB" w14:textId="2A7F92A4" w:rsidR="00125588" w:rsidRDefault="00FC369C">
          <w:pPr>
            <w:rPr>
              <w:rFonts w:cs="Arial"/>
            </w:rPr>
          </w:pPr>
          <w:r w:rsidRPr="00D313A1">
            <w:rPr>
              <w:rFonts w:cs="Arial"/>
              <w:szCs w:val="22"/>
            </w:rPr>
            <w:fldChar w:fldCharType="end"/>
          </w:r>
        </w:p>
      </w:sdtContent>
    </w:sdt>
    <w:p w14:paraId="007C8884" w14:textId="77777777" w:rsidR="00D92E97" w:rsidRDefault="00D92E97">
      <w:pPr>
        <w:rPr>
          <w:rFonts w:cs="Arial"/>
          <w:b/>
          <w:bCs/>
          <w:color w:val="0070C0"/>
          <w:kern w:val="32"/>
          <w:sz w:val="28"/>
          <w:szCs w:val="28"/>
        </w:rPr>
      </w:pPr>
      <w:bookmarkStart w:id="1" w:name="_Toc379209592"/>
      <w:bookmarkStart w:id="2" w:name="_Toc61632025"/>
      <w:bookmarkStart w:id="3" w:name="_Toc144463876"/>
      <w:bookmarkStart w:id="4" w:name="_Ref95549811"/>
      <w:bookmarkStart w:id="5" w:name="_Ref95549651"/>
      <w:r>
        <w:rPr>
          <w:color w:val="0070C0"/>
          <w:sz w:val="28"/>
          <w:szCs w:val="28"/>
        </w:rPr>
        <w:br w:type="page"/>
      </w:r>
    </w:p>
    <w:p w14:paraId="124CEFF9" w14:textId="03697A11" w:rsidR="00C56B01" w:rsidRPr="006A3983" w:rsidRDefault="00C56B01" w:rsidP="00195569">
      <w:pPr>
        <w:pStyle w:val="Heading1"/>
        <w:numPr>
          <w:ilvl w:val="0"/>
          <w:numId w:val="0"/>
        </w:numPr>
        <w:spacing w:after="240"/>
        <w:rPr>
          <w:rFonts w:ascii="Arial" w:hAnsi="Arial"/>
          <w:color w:val="0070C0"/>
          <w:sz w:val="28"/>
          <w:szCs w:val="28"/>
        </w:rPr>
      </w:pPr>
      <w:bookmarkStart w:id="6" w:name="_Toc67930072"/>
      <w:r w:rsidRPr="006A3983">
        <w:rPr>
          <w:rFonts w:ascii="Arial" w:hAnsi="Arial"/>
          <w:color w:val="0070C0"/>
          <w:sz w:val="28"/>
          <w:szCs w:val="28"/>
        </w:rPr>
        <w:lastRenderedPageBreak/>
        <w:t>Definitions and Abbreviations</w:t>
      </w:r>
      <w:bookmarkEnd w:id="1"/>
      <w:bookmarkEnd w:id="2"/>
      <w:bookmarkEnd w:id="6"/>
    </w:p>
    <w:tbl>
      <w:tblPr>
        <w:tblStyle w:val="TableGrid"/>
        <w:tblW w:w="0" w:type="auto"/>
        <w:tblLook w:val="04A0" w:firstRow="1" w:lastRow="0" w:firstColumn="1" w:lastColumn="0" w:noHBand="0" w:noVBand="1"/>
        <w:tblCaption w:val="Definitions and abbreviations"/>
      </w:tblPr>
      <w:tblGrid>
        <w:gridCol w:w="3037"/>
        <w:gridCol w:w="5259"/>
      </w:tblGrid>
      <w:tr w:rsidR="00C56B01" w:rsidRPr="006A3983" w14:paraId="30BBE226" w14:textId="77777777" w:rsidTr="008831CB">
        <w:trPr>
          <w:tblHeader/>
        </w:trPr>
        <w:tc>
          <w:tcPr>
            <w:tcW w:w="3037" w:type="dxa"/>
            <w:shd w:val="clear" w:color="auto" w:fill="B8CCE4" w:themeFill="accent1" w:themeFillTint="66"/>
          </w:tcPr>
          <w:p w14:paraId="2C9ECB8C" w14:textId="77777777" w:rsidR="00C56B01" w:rsidRPr="006A3983" w:rsidRDefault="00C56B01" w:rsidP="00DC17D9">
            <w:pPr>
              <w:spacing w:before="40" w:after="40"/>
              <w:rPr>
                <w:rStyle w:val="Strong"/>
                <w:rFonts w:ascii="Arial" w:hAnsi="Arial" w:cs="Arial"/>
                <w:szCs w:val="22"/>
              </w:rPr>
            </w:pPr>
            <w:r w:rsidRPr="006A3983">
              <w:rPr>
                <w:rStyle w:val="Strong"/>
                <w:rFonts w:ascii="Arial" w:hAnsi="Arial" w:cs="Arial"/>
                <w:szCs w:val="22"/>
              </w:rPr>
              <w:t>Term</w:t>
            </w:r>
          </w:p>
        </w:tc>
        <w:tc>
          <w:tcPr>
            <w:tcW w:w="5259" w:type="dxa"/>
            <w:shd w:val="clear" w:color="auto" w:fill="B8CCE4" w:themeFill="accent1" w:themeFillTint="66"/>
          </w:tcPr>
          <w:p w14:paraId="62F37427" w14:textId="77777777" w:rsidR="00C56B01" w:rsidRPr="006A3983" w:rsidRDefault="00C56B01" w:rsidP="00DC17D9">
            <w:pPr>
              <w:spacing w:before="40" w:after="40"/>
              <w:rPr>
                <w:rStyle w:val="Strong"/>
                <w:rFonts w:ascii="Arial" w:hAnsi="Arial" w:cs="Arial"/>
                <w:szCs w:val="22"/>
              </w:rPr>
            </w:pPr>
            <w:r w:rsidRPr="006A3983">
              <w:rPr>
                <w:rStyle w:val="Strong"/>
                <w:rFonts w:ascii="Arial" w:hAnsi="Arial" w:cs="Arial"/>
                <w:szCs w:val="22"/>
              </w:rPr>
              <w:t>Definition</w:t>
            </w:r>
          </w:p>
        </w:tc>
      </w:tr>
      <w:tr w:rsidR="00C56B01" w:rsidRPr="006A3983" w14:paraId="1AFABA7D" w14:textId="77777777" w:rsidTr="0035710B">
        <w:tc>
          <w:tcPr>
            <w:tcW w:w="3037" w:type="dxa"/>
          </w:tcPr>
          <w:p w14:paraId="32DF8773" w14:textId="77777777" w:rsidR="00C56B01" w:rsidRPr="008831CB" w:rsidRDefault="00C56B01" w:rsidP="00DC17D9">
            <w:pPr>
              <w:spacing w:before="40" w:after="40"/>
              <w:rPr>
                <w:rFonts w:cs="Arial"/>
                <w:b/>
                <w:bCs/>
                <w:szCs w:val="22"/>
              </w:rPr>
            </w:pPr>
            <w:r w:rsidRPr="008831CB">
              <w:rPr>
                <w:rFonts w:cs="Arial"/>
                <w:b/>
                <w:bCs/>
                <w:szCs w:val="22"/>
              </w:rPr>
              <w:t>Act</w:t>
            </w:r>
          </w:p>
        </w:tc>
        <w:tc>
          <w:tcPr>
            <w:tcW w:w="5259" w:type="dxa"/>
          </w:tcPr>
          <w:p w14:paraId="445C10BB" w14:textId="0C64A12F" w:rsidR="00C56B01" w:rsidRPr="00355308" w:rsidRDefault="003F3501" w:rsidP="00DC17D9">
            <w:pPr>
              <w:spacing w:before="40" w:after="40"/>
              <w:rPr>
                <w:rFonts w:cs="Arial"/>
                <w:szCs w:val="22"/>
              </w:rPr>
            </w:pPr>
            <w:hyperlink r:id="rId16" w:history="1">
              <w:r w:rsidR="00C56B01" w:rsidRPr="008D3F62">
                <w:rPr>
                  <w:rStyle w:val="Hyperlink"/>
                  <w:rFonts w:cs="Arial"/>
                  <w:bCs/>
                  <w:szCs w:val="22"/>
                </w:rPr>
                <w:t>Local Government Act 2020</w:t>
              </w:r>
            </w:hyperlink>
            <w:r w:rsidR="00C56B01" w:rsidRPr="00355308">
              <w:rPr>
                <w:rFonts w:cs="Arial"/>
                <w:szCs w:val="22"/>
              </w:rPr>
              <w:t>.</w:t>
            </w:r>
          </w:p>
        </w:tc>
      </w:tr>
      <w:tr w:rsidR="00C56B01" w:rsidRPr="006A3983" w14:paraId="36382777" w14:textId="77777777" w:rsidTr="0035710B">
        <w:tc>
          <w:tcPr>
            <w:tcW w:w="3037" w:type="dxa"/>
          </w:tcPr>
          <w:p w14:paraId="1FD11E1C" w14:textId="74ECED2B" w:rsidR="00C56B01" w:rsidRPr="008831CB" w:rsidRDefault="00D61DDF" w:rsidP="00DC17D9">
            <w:pPr>
              <w:spacing w:before="40" w:after="40"/>
              <w:rPr>
                <w:rFonts w:cs="Arial"/>
                <w:b/>
                <w:bCs/>
                <w:szCs w:val="22"/>
              </w:rPr>
            </w:pPr>
            <w:r w:rsidRPr="008831CB">
              <w:rPr>
                <w:rFonts w:cs="Arial"/>
                <w:b/>
                <w:bCs/>
                <w:szCs w:val="22"/>
              </w:rPr>
              <w:t>Collaborative Procurement Arrangement</w:t>
            </w:r>
          </w:p>
        </w:tc>
        <w:tc>
          <w:tcPr>
            <w:tcW w:w="5259" w:type="dxa"/>
          </w:tcPr>
          <w:p w14:paraId="347CE3B3" w14:textId="3AA77D3B" w:rsidR="00C56B01" w:rsidRPr="00355308" w:rsidRDefault="00C56B01" w:rsidP="00DC17D9">
            <w:pPr>
              <w:spacing w:before="40" w:after="40"/>
              <w:rPr>
                <w:rFonts w:cs="Arial"/>
                <w:szCs w:val="22"/>
              </w:rPr>
            </w:pPr>
            <w:r w:rsidRPr="00355308">
              <w:rPr>
                <w:rFonts w:cs="Arial"/>
                <w:szCs w:val="22"/>
              </w:rPr>
              <w:t xml:space="preserve">A contract established by the </w:t>
            </w:r>
            <w:r w:rsidR="00290EE9" w:rsidRPr="00355308">
              <w:rPr>
                <w:rFonts w:cs="Arial"/>
                <w:szCs w:val="22"/>
              </w:rPr>
              <w:t xml:space="preserve">Council, </w:t>
            </w:r>
            <w:r w:rsidRPr="00355308">
              <w:rPr>
                <w:rFonts w:cs="Arial"/>
                <w:szCs w:val="22"/>
              </w:rPr>
              <w:t>government or a nominated agent</w:t>
            </w:r>
            <w:r w:rsidR="002B66A7" w:rsidRPr="00355308">
              <w:rPr>
                <w:rFonts w:cs="Arial"/>
                <w:szCs w:val="22"/>
              </w:rPr>
              <w:t xml:space="preserve">, such as Procurement </w:t>
            </w:r>
            <w:r w:rsidRPr="00355308">
              <w:rPr>
                <w:rFonts w:cs="Arial"/>
                <w:szCs w:val="22"/>
              </w:rPr>
              <w:t xml:space="preserve"> </w:t>
            </w:r>
            <w:r w:rsidR="002B66A7" w:rsidRPr="00355308">
              <w:rPr>
                <w:rFonts w:cs="Arial"/>
                <w:szCs w:val="22"/>
              </w:rPr>
              <w:t xml:space="preserve">Australasia, Municipal Association of Victoria (MAV), Northern Region Group of Councils or </w:t>
            </w:r>
            <w:r w:rsidR="00A4777B" w:rsidRPr="00355308">
              <w:rPr>
                <w:rFonts w:cs="Arial"/>
                <w:szCs w:val="22"/>
              </w:rPr>
              <w:t xml:space="preserve">a </w:t>
            </w:r>
            <w:r w:rsidR="002B66A7" w:rsidRPr="00355308">
              <w:rPr>
                <w:rFonts w:cs="Arial"/>
                <w:szCs w:val="22"/>
              </w:rPr>
              <w:t xml:space="preserve">local government entity, </w:t>
            </w:r>
            <w:r w:rsidRPr="00355308">
              <w:rPr>
                <w:rFonts w:cs="Arial"/>
                <w:szCs w:val="22"/>
              </w:rPr>
              <w:t>for the benefit of numerous state, federal and/or local government entities that achieves best value by leveraging combined economies of scale.</w:t>
            </w:r>
          </w:p>
        </w:tc>
      </w:tr>
      <w:tr w:rsidR="00C56B01" w:rsidRPr="006A3983" w14:paraId="32ACF07D" w14:textId="77777777" w:rsidTr="0035710B">
        <w:tc>
          <w:tcPr>
            <w:tcW w:w="3037" w:type="dxa"/>
          </w:tcPr>
          <w:p w14:paraId="73804AA6" w14:textId="77777777" w:rsidR="00C56B01" w:rsidRPr="008831CB" w:rsidRDefault="00C56B01" w:rsidP="00DC17D9">
            <w:pPr>
              <w:spacing w:before="40" w:after="40"/>
              <w:rPr>
                <w:rFonts w:cs="Arial"/>
                <w:b/>
                <w:bCs/>
                <w:szCs w:val="22"/>
              </w:rPr>
            </w:pPr>
            <w:bookmarkStart w:id="7" w:name="_Hlk65356482"/>
            <w:r w:rsidRPr="008831CB">
              <w:rPr>
                <w:rFonts w:cs="Arial"/>
                <w:b/>
                <w:bCs/>
                <w:szCs w:val="22"/>
              </w:rPr>
              <w:t>Commercial in Confidence</w:t>
            </w:r>
          </w:p>
        </w:tc>
        <w:tc>
          <w:tcPr>
            <w:tcW w:w="5259" w:type="dxa"/>
          </w:tcPr>
          <w:p w14:paraId="1BBCBD0A" w14:textId="23B0F863" w:rsidR="00C56B01" w:rsidRPr="006A3983" w:rsidRDefault="00C56B01" w:rsidP="00DC17D9">
            <w:pPr>
              <w:spacing w:before="40" w:after="40"/>
              <w:rPr>
                <w:rFonts w:cs="Arial"/>
                <w:szCs w:val="22"/>
              </w:rPr>
            </w:pPr>
            <w:r w:rsidRPr="006A3983">
              <w:rPr>
                <w:rFonts w:cs="Arial"/>
                <w:szCs w:val="22"/>
              </w:rPr>
              <w:t xml:space="preserve">Information that, if released, may prejudice the business dealings </w:t>
            </w:r>
            <w:r w:rsidR="00923B10" w:rsidRPr="006A3983">
              <w:rPr>
                <w:rFonts w:cs="Arial"/>
                <w:szCs w:val="22"/>
              </w:rPr>
              <w:t xml:space="preserve">or commercial interests </w:t>
            </w:r>
            <w:r w:rsidRPr="006A3983">
              <w:rPr>
                <w:rFonts w:cs="Arial"/>
                <w:szCs w:val="22"/>
              </w:rPr>
              <w:t xml:space="preserve">of </w:t>
            </w:r>
            <w:r w:rsidR="00923B10" w:rsidRPr="006A3983">
              <w:rPr>
                <w:rFonts w:cs="Arial"/>
                <w:szCs w:val="22"/>
              </w:rPr>
              <w:t xml:space="preserve">Council or </w:t>
            </w:r>
            <w:r w:rsidRPr="006A3983">
              <w:rPr>
                <w:rFonts w:cs="Arial"/>
                <w:szCs w:val="22"/>
              </w:rPr>
              <w:t>a</w:t>
            </w:r>
            <w:r w:rsidR="00923B10" w:rsidRPr="006A3983">
              <w:rPr>
                <w:rFonts w:cs="Arial"/>
                <w:szCs w:val="22"/>
              </w:rPr>
              <w:t>nother</w:t>
            </w:r>
            <w:r w:rsidRPr="006A3983">
              <w:rPr>
                <w:rFonts w:cs="Arial"/>
                <w:szCs w:val="22"/>
              </w:rPr>
              <w:t xml:space="preserve"> party, e.g. prices, discounts, rebates, profits, </w:t>
            </w:r>
            <w:r w:rsidR="009042C2" w:rsidRPr="006A3983">
              <w:rPr>
                <w:rFonts w:cs="Arial"/>
                <w:szCs w:val="22"/>
              </w:rPr>
              <w:t>methodologies,</w:t>
            </w:r>
            <w:r w:rsidRPr="006A3983">
              <w:rPr>
                <w:rFonts w:cs="Arial"/>
                <w:szCs w:val="22"/>
              </w:rPr>
              <w:t xml:space="preserve"> and process information, etc.</w:t>
            </w:r>
          </w:p>
        </w:tc>
      </w:tr>
      <w:bookmarkEnd w:id="7"/>
      <w:tr w:rsidR="00C56B01" w:rsidRPr="006A3983" w14:paraId="1BAC9F4D" w14:textId="77777777" w:rsidTr="0035710B">
        <w:tc>
          <w:tcPr>
            <w:tcW w:w="3037" w:type="dxa"/>
          </w:tcPr>
          <w:p w14:paraId="2F92CCAB" w14:textId="77777777" w:rsidR="00C56B01" w:rsidRPr="008831CB" w:rsidRDefault="00C56B01" w:rsidP="00DC17D9">
            <w:pPr>
              <w:spacing w:before="40" w:after="40"/>
              <w:rPr>
                <w:rFonts w:cs="Arial"/>
                <w:b/>
                <w:bCs/>
                <w:szCs w:val="22"/>
              </w:rPr>
            </w:pPr>
            <w:r w:rsidRPr="008831CB">
              <w:rPr>
                <w:rFonts w:cs="Arial"/>
                <w:b/>
                <w:bCs/>
                <w:szCs w:val="22"/>
              </w:rPr>
              <w:t>Contract Management</w:t>
            </w:r>
          </w:p>
        </w:tc>
        <w:tc>
          <w:tcPr>
            <w:tcW w:w="5259" w:type="dxa"/>
          </w:tcPr>
          <w:p w14:paraId="2DC28D1F" w14:textId="551901C7" w:rsidR="00C56B01" w:rsidRPr="006A3983" w:rsidRDefault="00C56B01" w:rsidP="00DC17D9">
            <w:pPr>
              <w:spacing w:before="40" w:after="40"/>
              <w:rPr>
                <w:rFonts w:cs="Arial"/>
                <w:szCs w:val="22"/>
              </w:rPr>
            </w:pPr>
            <w:r w:rsidRPr="006A3983">
              <w:rPr>
                <w:rFonts w:cs="Arial"/>
                <w:szCs w:val="22"/>
              </w:rPr>
              <w:t xml:space="preserve">The process that ensures all parties to a contract fully meet their respective obligations as efficiently and effectively as possible, in order to deliver the contract objectives and provide </w:t>
            </w:r>
            <w:r w:rsidR="00796980" w:rsidRPr="006A3983">
              <w:rPr>
                <w:rFonts w:cs="Arial"/>
                <w:szCs w:val="22"/>
              </w:rPr>
              <w:t xml:space="preserve">Value </w:t>
            </w:r>
            <w:r w:rsidRPr="006A3983">
              <w:rPr>
                <w:rFonts w:cs="Arial"/>
                <w:szCs w:val="22"/>
              </w:rPr>
              <w:t xml:space="preserve">for </w:t>
            </w:r>
            <w:r w:rsidR="00796980" w:rsidRPr="006A3983">
              <w:rPr>
                <w:rFonts w:cs="Arial"/>
                <w:szCs w:val="22"/>
              </w:rPr>
              <w:t>Money</w:t>
            </w:r>
            <w:r w:rsidRPr="006A3983">
              <w:rPr>
                <w:rFonts w:cs="Arial"/>
                <w:szCs w:val="22"/>
              </w:rPr>
              <w:t>.</w:t>
            </w:r>
          </w:p>
        </w:tc>
      </w:tr>
      <w:tr w:rsidR="0035710B" w:rsidRPr="006A3983" w14:paraId="73CBEA90" w14:textId="77777777" w:rsidTr="0035710B">
        <w:tc>
          <w:tcPr>
            <w:tcW w:w="3037" w:type="dxa"/>
          </w:tcPr>
          <w:p w14:paraId="4452362C" w14:textId="51B48EF5" w:rsidR="0035710B" w:rsidRPr="008831CB" w:rsidRDefault="0035710B" w:rsidP="0035710B">
            <w:pPr>
              <w:spacing w:before="40" w:after="40"/>
              <w:rPr>
                <w:rFonts w:cs="Arial"/>
                <w:b/>
                <w:bCs/>
                <w:szCs w:val="22"/>
              </w:rPr>
            </w:pPr>
            <w:r w:rsidRPr="008831CB">
              <w:rPr>
                <w:rFonts w:cs="Arial"/>
                <w:b/>
                <w:bCs/>
                <w:szCs w:val="22"/>
              </w:rPr>
              <w:t>Council</w:t>
            </w:r>
          </w:p>
        </w:tc>
        <w:tc>
          <w:tcPr>
            <w:tcW w:w="5259" w:type="dxa"/>
          </w:tcPr>
          <w:p w14:paraId="20F50BA1" w14:textId="3FA1AB27" w:rsidR="0035710B" w:rsidRPr="006A3983" w:rsidRDefault="0035710B" w:rsidP="0035710B">
            <w:pPr>
              <w:spacing w:before="40" w:after="40"/>
              <w:rPr>
                <w:rFonts w:cs="Arial"/>
                <w:szCs w:val="22"/>
              </w:rPr>
            </w:pPr>
            <w:r w:rsidRPr="006A3983">
              <w:rPr>
                <w:rFonts w:cs="Arial"/>
                <w:szCs w:val="22"/>
              </w:rPr>
              <w:t xml:space="preserve">The </w:t>
            </w:r>
            <w:r w:rsidR="00D92E97" w:rsidRPr="00D92E97">
              <w:rPr>
                <w:rFonts w:cs="Arial"/>
                <w:szCs w:val="22"/>
              </w:rPr>
              <w:t>Whittlesea</w:t>
            </w:r>
            <w:r w:rsidR="006A271A" w:rsidRPr="00D92E97">
              <w:rPr>
                <w:rFonts w:cs="Arial"/>
                <w:szCs w:val="22"/>
              </w:rPr>
              <w:t xml:space="preserve"> </w:t>
            </w:r>
            <w:r w:rsidRPr="00D92E97">
              <w:rPr>
                <w:rFonts w:cs="Arial"/>
                <w:szCs w:val="22"/>
              </w:rPr>
              <w:t>City Council organisation, including Councillors and Council Staff.</w:t>
            </w:r>
          </w:p>
        </w:tc>
      </w:tr>
      <w:tr w:rsidR="0035710B" w:rsidRPr="006A3983" w14:paraId="6EF3C6A9" w14:textId="77777777" w:rsidTr="0035710B">
        <w:tc>
          <w:tcPr>
            <w:tcW w:w="3037" w:type="dxa"/>
          </w:tcPr>
          <w:p w14:paraId="24B29ACA" w14:textId="6D4F4432" w:rsidR="0035710B" w:rsidRPr="008831CB" w:rsidRDefault="0035710B" w:rsidP="0035710B">
            <w:pPr>
              <w:spacing w:before="40" w:after="40"/>
              <w:rPr>
                <w:rFonts w:cs="Arial"/>
                <w:b/>
                <w:bCs/>
                <w:szCs w:val="22"/>
              </w:rPr>
            </w:pPr>
            <w:r w:rsidRPr="008831CB">
              <w:rPr>
                <w:rFonts w:cs="Arial"/>
                <w:b/>
                <w:bCs/>
                <w:szCs w:val="22"/>
              </w:rPr>
              <w:t>Councillors</w:t>
            </w:r>
          </w:p>
        </w:tc>
        <w:tc>
          <w:tcPr>
            <w:tcW w:w="5259" w:type="dxa"/>
          </w:tcPr>
          <w:p w14:paraId="72E8FB0B" w14:textId="77777777" w:rsidR="0035710B" w:rsidRPr="006A3983" w:rsidRDefault="0035710B" w:rsidP="0035710B">
            <w:pPr>
              <w:spacing w:before="40" w:after="40"/>
              <w:rPr>
                <w:rFonts w:cs="Arial"/>
                <w:szCs w:val="22"/>
              </w:rPr>
            </w:pPr>
            <w:r w:rsidRPr="006A3983">
              <w:rPr>
                <w:rFonts w:cs="Arial"/>
                <w:szCs w:val="22"/>
              </w:rPr>
              <w:t xml:space="preserve">Council’s elected representatives (the Mayor and Councillors) or </w:t>
            </w:r>
            <w:bookmarkStart w:id="8" w:name="_Hlk37760025"/>
            <w:r w:rsidRPr="006A3983">
              <w:rPr>
                <w:rFonts w:cs="Arial"/>
                <w:szCs w:val="22"/>
              </w:rPr>
              <w:t>Administrator(s) appointed to act in this capacity.</w:t>
            </w:r>
            <w:bookmarkEnd w:id="8"/>
          </w:p>
        </w:tc>
      </w:tr>
      <w:tr w:rsidR="0035710B" w:rsidRPr="006A3983" w14:paraId="0AFDC006" w14:textId="77777777" w:rsidTr="0035710B">
        <w:tc>
          <w:tcPr>
            <w:tcW w:w="3037" w:type="dxa"/>
          </w:tcPr>
          <w:p w14:paraId="1919305E" w14:textId="00C7090E" w:rsidR="0035710B" w:rsidRPr="008831CB" w:rsidRDefault="0035710B" w:rsidP="0035710B">
            <w:pPr>
              <w:spacing w:before="40" w:after="40"/>
              <w:rPr>
                <w:rFonts w:cs="Arial"/>
                <w:b/>
                <w:bCs/>
                <w:szCs w:val="22"/>
              </w:rPr>
            </w:pPr>
            <w:r w:rsidRPr="008831CB">
              <w:rPr>
                <w:rFonts w:cs="Arial"/>
                <w:b/>
                <w:bCs/>
                <w:szCs w:val="22"/>
              </w:rPr>
              <w:t>Council Staff</w:t>
            </w:r>
          </w:p>
        </w:tc>
        <w:tc>
          <w:tcPr>
            <w:tcW w:w="5259" w:type="dxa"/>
          </w:tcPr>
          <w:p w14:paraId="76613A12" w14:textId="2DD59B96" w:rsidR="0035710B" w:rsidRPr="006A3983" w:rsidRDefault="0035710B" w:rsidP="0035710B">
            <w:pPr>
              <w:spacing w:before="40" w:after="40"/>
              <w:rPr>
                <w:rFonts w:cs="Arial"/>
                <w:szCs w:val="22"/>
              </w:rPr>
            </w:pPr>
            <w:r w:rsidRPr="00D92E97">
              <w:rPr>
                <w:rFonts w:cs="Arial"/>
                <w:szCs w:val="22"/>
              </w:rPr>
              <w:t>Includes all Council officers, temporary employees, contractor</w:t>
            </w:r>
            <w:r w:rsidR="00854F27" w:rsidRPr="00D92E97">
              <w:rPr>
                <w:rFonts w:cs="Arial"/>
                <w:szCs w:val="22"/>
              </w:rPr>
              <w:t>s</w:t>
            </w:r>
            <w:r w:rsidR="006A271A" w:rsidRPr="00D92E97">
              <w:rPr>
                <w:rFonts w:cs="Arial"/>
                <w:szCs w:val="22"/>
              </w:rPr>
              <w:t>, volunteers</w:t>
            </w:r>
            <w:r w:rsidRPr="00D92E97">
              <w:rPr>
                <w:rFonts w:cs="Arial"/>
                <w:szCs w:val="22"/>
              </w:rPr>
              <w:t xml:space="preserve"> and consultants while engaged by Council.</w:t>
            </w:r>
          </w:p>
        </w:tc>
      </w:tr>
      <w:tr w:rsidR="00D12157" w:rsidRPr="006A3983" w14:paraId="0DC327DA" w14:textId="77777777" w:rsidTr="0035710B">
        <w:tc>
          <w:tcPr>
            <w:tcW w:w="3037" w:type="dxa"/>
          </w:tcPr>
          <w:p w14:paraId="3FE04A91" w14:textId="66A8A42A" w:rsidR="00D12157" w:rsidRPr="00D12157" w:rsidRDefault="00D12157" w:rsidP="00D12157">
            <w:pPr>
              <w:spacing w:before="40" w:after="40"/>
              <w:rPr>
                <w:rFonts w:cs="Arial"/>
                <w:b/>
                <w:bCs/>
                <w:szCs w:val="22"/>
              </w:rPr>
            </w:pPr>
            <w:r w:rsidRPr="00D12157">
              <w:rPr>
                <w:b/>
                <w:bCs/>
              </w:rPr>
              <w:t>IBAC</w:t>
            </w:r>
          </w:p>
        </w:tc>
        <w:tc>
          <w:tcPr>
            <w:tcW w:w="5259" w:type="dxa"/>
          </w:tcPr>
          <w:p w14:paraId="1A997FA9" w14:textId="6EAEBCEA" w:rsidR="00D12157" w:rsidRPr="006A3983" w:rsidRDefault="00D12157" w:rsidP="00D12157">
            <w:pPr>
              <w:spacing w:before="40" w:after="40"/>
              <w:rPr>
                <w:rFonts w:cs="Arial"/>
                <w:szCs w:val="22"/>
              </w:rPr>
            </w:pPr>
            <w:r w:rsidRPr="001A39C9">
              <w:t>The Independent Broad-based Anti-corruption Commission</w:t>
            </w:r>
          </w:p>
        </w:tc>
      </w:tr>
      <w:tr w:rsidR="0035710B" w:rsidRPr="006A3983" w14:paraId="0FA8C68A" w14:textId="77777777" w:rsidTr="0035710B">
        <w:tc>
          <w:tcPr>
            <w:tcW w:w="3037" w:type="dxa"/>
          </w:tcPr>
          <w:p w14:paraId="43BC66D8" w14:textId="6BD068A9" w:rsidR="0035710B" w:rsidRPr="008831CB" w:rsidRDefault="0035710B" w:rsidP="0035710B">
            <w:pPr>
              <w:spacing w:before="40" w:after="40"/>
              <w:rPr>
                <w:rFonts w:cs="Arial"/>
                <w:b/>
                <w:bCs/>
                <w:szCs w:val="22"/>
              </w:rPr>
            </w:pPr>
            <w:bookmarkStart w:id="9" w:name="_Hlk37759707"/>
            <w:bookmarkStart w:id="10" w:name="_Hlk37759884"/>
            <w:r w:rsidRPr="008831CB">
              <w:rPr>
                <w:rFonts w:cs="Arial"/>
                <w:b/>
                <w:bCs/>
                <w:szCs w:val="22"/>
              </w:rPr>
              <w:t xml:space="preserve">Indigenous </w:t>
            </w:r>
            <w:bookmarkEnd w:id="9"/>
            <w:r w:rsidRPr="008831CB">
              <w:rPr>
                <w:rFonts w:cs="Arial"/>
                <w:b/>
                <w:bCs/>
                <w:szCs w:val="22"/>
              </w:rPr>
              <w:t>Business</w:t>
            </w:r>
          </w:p>
        </w:tc>
        <w:tc>
          <w:tcPr>
            <w:tcW w:w="5259" w:type="dxa"/>
          </w:tcPr>
          <w:p w14:paraId="2DC23CF1" w14:textId="1DC911C7" w:rsidR="0035710B" w:rsidRPr="006A3983" w:rsidRDefault="00D12157" w:rsidP="0035710B">
            <w:pPr>
              <w:spacing w:before="40" w:after="40"/>
              <w:rPr>
                <w:rFonts w:cs="Arial"/>
                <w:szCs w:val="22"/>
              </w:rPr>
            </w:pPr>
            <w:r w:rsidRPr="00D12157">
              <w:rPr>
                <w:rFonts w:cs="Arial"/>
                <w:szCs w:val="22"/>
              </w:rPr>
              <w:t>An Indigenous Business is one that is at least 50% owned by an Aboriginal or Torres Strait Islands person(s) (consistent with Supply Nation’s definition).</w:t>
            </w:r>
          </w:p>
        </w:tc>
      </w:tr>
      <w:tr w:rsidR="0035710B" w:rsidRPr="006A3983" w14:paraId="43105512" w14:textId="77777777" w:rsidTr="0035710B">
        <w:tc>
          <w:tcPr>
            <w:tcW w:w="3037" w:type="dxa"/>
          </w:tcPr>
          <w:p w14:paraId="58D55F91" w14:textId="77777777" w:rsidR="0035710B" w:rsidRPr="008831CB" w:rsidRDefault="0035710B" w:rsidP="0035710B">
            <w:pPr>
              <w:spacing w:before="40" w:after="40"/>
              <w:rPr>
                <w:rFonts w:cs="Arial"/>
                <w:b/>
                <w:bCs/>
                <w:szCs w:val="22"/>
                <w:highlight w:val="green"/>
              </w:rPr>
            </w:pPr>
            <w:bookmarkStart w:id="11" w:name="_Hlk66784604"/>
            <w:bookmarkEnd w:id="10"/>
            <w:r w:rsidRPr="008831CB">
              <w:rPr>
                <w:rFonts w:cs="Arial"/>
                <w:b/>
                <w:bCs/>
                <w:szCs w:val="22"/>
              </w:rPr>
              <w:t>Local Business</w:t>
            </w:r>
          </w:p>
        </w:tc>
        <w:tc>
          <w:tcPr>
            <w:tcW w:w="5259" w:type="dxa"/>
          </w:tcPr>
          <w:p w14:paraId="0CC029CD" w14:textId="45BBAF06" w:rsidR="0035710B" w:rsidRPr="006A3983" w:rsidRDefault="0035710B" w:rsidP="0035710B">
            <w:pPr>
              <w:spacing w:before="40" w:after="40"/>
              <w:rPr>
                <w:rFonts w:cs="Arial"/>
                <w:szCs w:val="22"/>
              </w:rPr>
            </w:pPr>
            <w:bookmarkStart w:id="12" w:name="_Hlk66784432"/>
            <w:r w:rsidRPr="006A3983">
              <w:rPr>
                <w:rFonts w:cs="Arial"/>
                <w:szCs w:val="22"/>
              </w:rPr>
              <w:t>A commercial business with an operational premise</w:t>
            </w:r>
            <w:r w:rsidR="00D12157">
              <w:rPr>
                <w:rFonts w:cs="Arial"/>
                <w:szCs w:val="22"/>
              </w:rPr>
              <w:t>s</w:t>
            </w:r>
            <w:r w:rsidRPr="006A3983">
              <w:rPr>
                <w:rFonts w:cs="Arial"/>
                <w:szCs w:val="22"/>
              </w:rPr>
              <w:t xml:space="preserve"> that is physically located within the municipal borders of the Northern Councils</w:t>
            </w:r>
            <w:r w:rsidR="00D92E97">
              <w:rPr>
                <w:rFonts w:cs="Arial"/>
                <w:szCs w:val="22"/>
              </w:rPr>
              <w:t xml:space="preserve"> Alliance</w:t>
            </w:r>
            <w:r w:rsidRPr="006A3983">
              <w:rPr>
                <w:rFonts w:cs="Arial"/>
                <w:szCs w:val="22"/>
              </w:rPr>
              <w:t>.</w:t>
            </w:r>
            <w:bookmarkEnd w:id="12"/>
          </w:p>
        </w:tc>
      </w:tr>
      <w:tr w:rsidR="0035710B" w:rsidRPr="006A3983" w14:paraId="37687DB2" w14:textId="77777777" w:rsidTr="0035710B">
        <w:tc>
          <w:tcPr>
            <w:tcW w:w="3037" w:type="dxa"/>
          </w:tcPr>
          <w:p w14:paraId="5F7B1996" w14:textId="2A8906CA" w:rsidR="0035710B" w:rsidRPr="008831CB" w:rsidRDefault="0035710B" w:rsidP="0035710B">
            <w:pPr>
              <w:spacing w:before="40" w:after="40"/>
              <w:rPr>
                <w:rFonts w:cs="Arial"/>
                <w:b/>
                <w:bCs/>
                <w:szCs w:val="22"/>
              </w:rPr>
            </w:pPr>
            <w:r w:rsidRPr="008831CB">
              <w:rPr>
                <w:rFonts w:cs="Arial"/>
                <w:b/>
                <w:bCs/>
                <w:szCs w:val="22"/>
              </w:rPr>
              <w:t xml:space="preserve">Northern Councils </w:t>
            </w:r>
            <w:r w:rsidR="00D673C8" w:rsidRPr="008831CB">
              <w:rPr>
                <w:rFonts w:cs="Arial"/>
                <w:b/>
                <w:bCs/>
                <w:szCs w:val="22"/>
              </w:rPr>
              <w:t>Alliance</w:t>
            </w:r>
            <w:r w:rsidR="00D92E97" w:rsidRPr="008831CB">
              <w:rPr>
                <w:rFonts w:cs="Arial"/>
                <w:b/>
                <w:bCs/>
                <w:szCs w:val="22"/>
              </w:rPr>
              <w:t xml:space="preserve"> (NCA)</w:t>
            </w:r>
          </w:p>
        </w:tc>
        <w:tc>
          <w:tcPr>
            <w:tcW w:w="5259" w:type="dxa"/>
          </w:tcPr>
          <w:p w14:paraId="109175FF" w14:textId="1A0D4353" w:rsidR="0035710B" w:rsidRPr="006A3983" w:rsidRDefault="00033971" w:rsidP="0035710B">
            <w:pPr>
              <w:spacing w:before="40" w:after="40"/>
              <w:rPr>
                <w:rFonts w:cs="Arial"/>
                <w:szCs w:val="22"/>
              </w:rPr>
            </w:pPr>
            <w:r w:rsidRPr="00033971">
              <w:rPr>
                <w:rFonts w:cs="Arial"/>
                <w:szCs w:val="22"/>
              </w:rPr>
              <w:t xml:space="preserve">The 7 Councils comprising the NCA, being the Cities of Banyule, Darebin, Hume, Moreland and Whittlesea and </w:t>
            </w:r>
            <w:r>
              <w:rPr>
                <w:rFonts w:cs="Arial"/>
                <w:szCs w:val="22"/>
              </w:rPr>
              <w:t xml:space="preserve">the </w:t>
            </w:r>
            <w:r w:rsidRPr="00033971">
              <w:rPr>
                <w:rFonts w:cs="Arial"/>
                <w:szCs w:val="22"/>
              </w:rPr>
              <w:t>Mitchell and Nillumbik Shire Councils.</w:t>
            </w:r>
          </w:p>
        </w:tc>
      </w:tr>
      <w:bookmarkEnd w:id="11"/>
      <w:tr w:rsidR="0035710B" w:rsidRPr="006A3983" w14:paraId="366AE380" w14:textId="77777777" w:rsidTr="0035710B">
        <w:tc>
          <w:tcPr>
            <w:tcW w:w="3037" w:type="dxa"/>
          </w:tcPr>
          <w:p w14:paraId="649C64D6" w14:textId="77777777" w:rsidR="0035710B" w:rsidRPr="008831CB" w:rsidRDefault="0035710B" w:rsidP="0035710B">
            <w:pPr>
              <w:spacing w:before="40" w:after="40"/>
              <w:rPr>
                <w:rFonts w:cs="Arial"/>
                <w:b/>
                <w:bCs/>
                <w:szCs w:val="22"/>
              </w:rPr>
            </w:pPr>
            <w:r w:rsidRPr="008831CB">
              <w:rPr>
                <w:rFonts w:cs="Arial"/>
                <w:b/>
                <w:bCs/>
                <w:szCs w:val="22"/>
              </w:rPr>
              <w:t>Probity</w:t>
            </w:r>
          </w:p>
        </w:tc>
        <w:tc>
          <w:tcPr>
            <w:tcW w:w="5259" w:type="dxa"/>
          </w:tcPr>
          <w:p w14:paraId="5ED542A7" w14:textId="04323B54" w:rsidR="0035710B" w:rsidRPr="006A3983" w:rsidRDefault="0035710B" w:rsidP="0035710B">
            <w:pPr>
              <w:spacing w:before="40" w:after="40"/>
              <w:rPr>
                <w:rFonts w:cs="Arial"/>
                <w:szCs w:val="22"/>
              </w:rPr>
            </w:pPr>
            <w:r w:rsidRPr="006A3983">
              <w:rPr>
                <w:rFonts w:cs="Arial"/>
                <w:szCs w:val="22"/>
              </w:rPr>
              <w:t xml:space="preserve">Within government, the </w:t>
            </w:r>
            <w:r w:rsidRPr="009272A6">
              <w:rPr>
                <w:rFonts w:cs="Arial"/>
                <w:szCs w:val="22"/>
              </w:rPr>
              <w:t>term</w:t>
            </w:r>
            <w:r w:rsidRPr="006A3983">
              <w:rPr>
                <w:rFonts w:cs="Arial"/>
                <w:szCs w:val="22"/>
              </w:rPr>
              <w:t xml:space="preserve"> "probity" is often used in a general sense to mean "good process”. A procurement process that conforms to the expected standards of probity is one in which clear procedures that are consistent with the Council’s policies and </w:t>
            </w:r>
            <w:r w:rsidRPr="009272A6">
              <w:rPr>
                <w:rFonts w:cs="Arial"/>
                <w:szCs w:val="22"/>
              </w:rPr>
              <w:t>legislation, are</w:t>
            </w:r>
            <w:r w:rsidRPr="006A3983">
              <w:rPr>
                <w:rFonts w:cs="Arial"/>
                <w:szCs w:val="22"/>
              </w:rPr>
              <w:t xml:space="preserve"> established, understood, and followed from the outset. These procedures need to consider the legitimate interests of suppliers and ensure that all potential suppliers are treated equitably.</w:t>
            </w:r>
          </w:p>
        </w:tc>
      </w:tr>
      <w:tr w:rsidR="0035710B" w:rsidRPr="006A3983" w14:paraId="1DE4A879" w14:textId="77777777" w:rsidTr="0035710B">
        <w:tc>
          <w:tcPr>
            <w:tcW w:w="3037" w:type="dxa"/>
          </w:tcPr>
          <w:p w14:paraId="3DA66F61" w14:textId="77777777" w:rsidR="0035710B" w:rsidRPr="008831CB" w:rsidRDefault="0035710B" w:rsidP="0035710B">
            <w:pPr>
              <w:spacing w:before="40" w:after="40"/>
              <w:rPr>
                <w:rFonts w:cs="Arial"/>
                <w:b/>
                <w:bCs/>
                <w:szCs w:val="22"/>
              </w:rPr>
            </w:pPr>
            <w:r w:rsidRPr="008831CB">
              <w:rPr>
                <w:rFonts w:cs="Arial"/>
                <w:b/>
                <w:bCs/>
                <w:szCs w:val="22"/>
              </w:rPr>
              <w:lastRenderedPageBreak/>
              <w:t>Procurement</w:t>
            </w:r>
          </w:p>
        </w:tc>
        <w:tc>
          <w:tcPr>
            <w:tcW w:w="5259" w:type="dxa"/>
          </w:tcPr>
          <w:p w14:paraId="350BB9D3" w14:textId="77777777" w:rsidR="0035710B" w:rsidRPr="006A3983" w:rsidRDefault="0035710B" w:rsidP="0035710B">
            <w:pPr>
              <w:spacing w:before="40" w:after="40"/>
              <w:rPr>
                <w:rFonts w:cs="Arial"/>
                <w:szCs w:val="22"/>
              </w:rPr>
            </w:pPr>
            <w:r w:rsidRPr="006A3983">
              <w:rPr>
                <w:rFonts w:cs="Arial"/>
                <w:szCs w:val="22"/>
              </w:rPr>
              <w:t>Procurement is the whole process of acquisition of external goods, services and works. This process spans the whole life cycle from initial concept through to the end of the useful life of an asset (including disposal) or the end of a service contract.</w:t>
            </w:r>
          </w:p>
        </w:tc>
      </w:tr>
      <w:tr w:rsidR="0035710B" w:rsidRPr="006A3983" w14:paraId="1D10117A" w14:textId="77777777" w:rsidTr="0035710B">
        <w:tc>
          <w:tcPr>
            <w:tcW w:w="3037" w:type="dxa"/>
          </w:tcPr>
          <w:p w14:paraId="681FF51C" w14:textId="77777777" w:rsidR="0035710B" w:rsidRPr="008831CB" w:rsidRDefault="0035710B" w:rsidP="0035710B">
            <w:pPr>
              <w:spacing w:before="40" w:after="40"/>
              <w:rPr>
                <w:rFonts w:cs="Arial"/>
                <w:b/>
                <w:bCs/>
                <w:szCs w:val="22"/>
              </w:rPr>
            </w:pPr>
            <w:r w:rsidRPr="008831CB">
              <w:rPr>
                <w:rFonts w:cs="Arial"/>
                <w:b/>
                <w:bCs/>
                <w:szCs w:val="22"/>
              </w:rPr>
              <w:t>Schedule of Rates Contract</w:t>
            </w:r>
          </w:p>
        </w:tc>
        <w:tc>
          <w:tcPr>
            <w:tcW w:w="5259" w:type="dxa"/>
          </w:tcPr>
          <w:p w14:paraId="2D0B1421" w14:textId="77777777" w:rsidR="0035710B" w:rsidRPr="006A3983" w:rsidRDefault="0035710B" w:rsidP="0035710B">
            <w:pPr>
              <w:spacing w:before="40" w:after="40"/>
              <w:rPr>
                <w:rFonts w:cs="Arial"/>
                <w:szCs w:val="22"/>
              </w:rPr>
            </w:pPr>
            <w:r w:rsidRPr="006A3983">
              <w:rPr>
                <w:rFonts w:cs="Arial"/>
                <w:szCs w:val="22"/>
              </w:rPr>
              <w:t>A standing offer arrangement based on a Schedule of Rates contract that sets out rates for goods and services which are available for the term of the agreement but without a commitment to purchase a specified value or quantity of goods or services.</w:t>
            </w:r>
          </w:p>
        </w:tc>
      </w:tr>
      <w:tr w:rsidR="0035710B" w:rsidRPr="006A3983" w14:paraId="38260F34" w14:textId="77777777" w:rsidTr="0035710B">
        <w:tc>
          <w:tcPr>
            <w:tcW w:w="3037" w:type="dxa"/>
          </w:tcPr>
          <w:p w14:paraId="0C7B46D9" w14:textId="77777777" w:rsidR="0035710B" w:rsidRPr="008831CB" w:rsidRDefault="0035710B" w:rsidP="0035710B">
            <w:pPr>
              <w:spacing w:before="40" w:after="40"/>
              <w:rPr>
                <w:rFonts w:cs="Arial"/>
                <w:b/>
                <w:bCs/>
                <w:szCs w:val="22"/>
              </w:rPr>
            </w:pPr>
            <w:r w:rsidRPr="008831CB">
              <w:rPr>
                <w:rFonts w:cs="Arial"/>
                <w:b/>
                <w:bCs/>
                <w:szCs w:val="22"/>
              </w:rPr>
              <w:t>Sustainability</w:t>
            </w:r>
          </w:p>
        </w:tc>
        <w:tc>
          <w:tcPr>
            <w:tcW w:w="5259" w:type="dxa"/>
          </w:tcPr>
          <w:p w14:paraId="705997EB" w14:textId="77777777" w:rsidR="0035710B" w:rsidRPr="006A3983" w:rsidRDefault="0035710B" w:rsidP="0035710B">
            <w:pPr>
              <w:spacing w:before="40" w:after="40"/>
              <w:rPr>
                <w:rFonts w:cs="Arial"/>
                <w:szCs w:val="22"/>
              </w:rPr>
            </w:pPr>
            <w:r w:rsidRPr="006A3983">
              <w:rPr>
                <w:rFonts w:cs="Arial"/>
                <w:szCs w:val="22"/>
              </w:rPr>
              <w:t>Activities that meet the needs of the present without compromising the ability of future generations to meet their needs.</w:t>
            </w:r>
          </w:p>
        </w:tc>
      </w:tr>
      <w:tr w:rsidR="0035710B" w:rsidRPr="006A3983" w14:paraId="28BA2B21" w14:textId="77777777" w:rsidTr="009272A6">
        <w:trPr>
          <w:trHeight w:val="1401"/>
        </w:trPr>
        <w:tc>
          <w:tcPr>
            <w:tcW w:w="3037" w:type="dxa"/>
          </w:tcPr>
          <w:p w14:paraId="2722090C" w14:textId="77777777" w:rsidR="0035710B" w:rsidRPr="008831CB" w:rsidRDefault="0035710B" w:rsidP="0035710B">
            <w:pPr>
              <w:spacing w:before="40" w:after="40"/>
              <w:rPr>
                <w:rFonts w:cs="Arial"/>
                <w:b/>
                <w:bCs/>
                <w:szCs w:val="22"/>
              </w:rPr>
            </w:pPr>
            <w:r w:rsidRPr="008831CB">
              <w:rPr>
                <w:rFonts w:cs="Arial"/>
                <w:b/>
                <w:bCs/>
                <w:szCs w:val="22"/>
              </w:rPr>
              <w:t>Tender Process</w:t>
            </w:r>
          </w:p>
        </w:tc>
        <w:tc>
          <w:tcPr>
            <w:tcW w:w="5259" w:type="dxa"/>
          </w:tcPr>
          <w:p w14:paraId="5FC1CBF4" w14:textId="0DF7E089" w:rsidR="0035710B" w:rsidRPr="006A3983" w:rsidRDefault="0035710B" w:rsidP="00DF5486">
            <w:pPr>
              <w:spacing w:before="40"/>
              <w:rPr>
                <w:rFonts w:cs="Arial"/>
                <w:szCs w:val="22"/>
              </w:rPr>
            </w:pPr>
            <w:r w:rsidRPr="006A3983">
              <w:rPr>
                <w:rFonts w:cs="Arial"/>
                <w:szCs w:val="22"/>
              </w:rPr>
              <w:t xml:space="preserve">The process of inviting parties from either a select list or via public advertisement to </w:t>
            </w:r>
            <w:r w:rsidRPr="009272A6">
              <w:rPr>
                <w:rFonts w:cs="Arial"/>
                <w:szCs w:val="22"/>
              </w:rPr>
              <w:t>submit a</w:t>
            </w:r>
            <w:r w:rsidR="00770A79" w:rsidRPr="009272A6">
              <w:rPr>
                <w:rFonts w:cs="Arial"/>
                <w:szCs w:val="22"/>
              </w:rPr>
              <w:t>n</w:t>
            </w:r>
            <w:r w:rsidRPr="009272A6">
              <w:rPr>
                <w:rFonts w:cs="Arial"/>
                <w:szCs w:val="22"/>
              </w:rPr>
              <w:t xml:space="preserve"> offer by tender followed by evaluation of submissions</w:t>
            </w:r>
            <w:r w:rsidRPr="006A3983">
              <w:rPr>
                <w:rFonts w:cs="Arial"/>
                <w:szCs w:val="22"/>
              </w:rPr>
              <w:t xml:space="preserve"> and selection of a successful bidder or tenderer in accordance with pre-determined evaluation criteria.</w:t>
            </w:r>
          </w:p>
        </w:tc>
      </w:tr>
      <w:tr w:rsidR="0035710B" w:rsidRPr="006A3983" w14:paraId="4F280776" w14:textId="77777777" w:rsidTr="0035710B">
        <w:tc>
          <w:tcPr>
            <w:tcW w:w="3037" w:type="dxa"/>
            <w:shd w:val="clear" w:color="auto" w:fill="auto"/>
          </w:tcPr>
          <w:p w14:paraId="09156284" w14:textId="77777777" w:rsidR="0035710B" w:rsidRPr="008831CB" w:rsidRDefault="0035710B" w:rsidP="0035710B">
            <w:pPr>
              <w:spacing w:before="40" w:after="40"/>
              <w:rPr>
                <w:rFonts w:cs="Arial"/>
                <w:b/>
                <w:bCs/>
                <w:szCs w:val="22"/>
              </w:rPr>
            </w:pPr>
            <w:r w:rsidRPr="008831CB">
              <w:rPr>
                <w:rFonts w:cs="Arial"/>
                <w:b/>
                <w:bCs/>
                <w:szCs w:val="22"/>
              </w:rPr>
              <w:t>Total Contract Sum</w:t>
            </w:r>
          </w:p>
        </w:tc>
        <w:tc>
          <w:tcPr>
            <w:tcW w:w="5259" w:type="dxa"/>
            <w:shd w:val="clear" w:color="auto" w:fill="auto"/>
          </w:tcPr>
          <w:p w14:paraId="0A83B6D6" w14:textId="6FCCDA84" w:rsidR="0035710B" w:rsidRPr="006A3983" w:rsidRDefault="0035710B" w:rsidP="0035710B">
            <w:pPr>
              <w:spacing w:before="40" w:after="40"/>
              <w:rPr>
                <w:rFonts w:cs="Arial"/>
                <w:szCs w:val="22"/>
              </w:rPr>
            </w:pPr>
            <w:r w:rsidRPr="006A3983">
              <w:rPr>
                <w:rFonts w:cs="Arial"/>
                <w:szCs w:val="22"/>
              </w:rPr>
              <w:t xml:space="preserve">The potential total value of the contract including: </w:t>
            </w:r>
          </w:p>
          <w:p w14:paraId="49308140" w14:textId="4F13ADAA" w:rsidR="0035710B" w:rsidRPr="009272A6" w:rsidRDefault="0035710B" w:rsidP="0035710B">
            <w:pPr>
              <w:pStyle w:val="ListParagraph"/>
              <w:numPr>
                <w:ilvl w:val="0"/>
                <w:numId w:val="2"/>
              </w:numPr>
              <w:spacing w:before="40" w:after="40"/>
              <w:ind w:left="227" w:hanging="227"/>
              <w:rPr>
                <w:rFonts w:ascii="Arial" w:hAnsi="Arial" w:cs="Arial"/>
                <w:sz w:val="22"/>
                <w:szCs w:val="22"/>
              </w:rPr>
            </w:pPr>
            <w:r w:rsidRPr="006A3983">
              <w:rPr>
                <w:rFonts w:ascii="Arial" w:hAnsi="Arial" w:cs="Arial"/>
                <w:sz w:val="22"/>
                <w:szCs w:val="22"/>
              </w:rPr>
              <w:t xml:space="preserve">costs </w:t>
            </w:r>
            <w:r w:rsidRPr="009272A6">
              <w:rPr>
                <w:rFonts w:ascii="Arial" w:hAnsi="Arial" w:cs="Arial"/>
                <w:sz w:val="22"/>
                <w:szCs w:val="22"/>
              </w:rPr>
              <w:t>for the full term of the contract, including any options for either party to extend the contract</w:t>
            </w:r>
            <w:r w:rsidR="00B5099B" w:rsidRPr="009272A6">
              <w:rPr>
                <w:rFonts w:ascii="Arial" w:hAnsi="Arial" w:cs="Arial"/>
                <w:sz w:val="22"/>
                <w:szCs w:val="22"/>
              </w:rPr>
              <w:t>;</w:t>
            </w:r>
          </w:p>
          <w:p w14:paraId="64DB5F05" w14:textId="40FA3836" w:rsidR="0035710B" w:rsidRPr="009272A6" w:rsidRDefault="0035710B" w:rsidP="0035710B">
            <w:pPr>
              <w:pStyle w:val="ListParagraph"/>
              <w:numPr>
                <w:ilvl w:val="0"/>
                <w:numId w:val="2"/>
              </w:numPr>
              <w:spacing w:before="40" w:after="40"/>
              <w:ind w:left="227" w:hanging="227"/>
              <w:rPr>
                <w:rFonts w:ascii="Arial" w:hAnsi="Arial" w:cs="Arial"/>
                <w:sz w:val="22"/>
                <w:szCs w:val="22"/>
              </w:rPr>
            </w:pPr>
            <w:r w:rsidRPr="009272A6">
              <w:rPr>
                <w:rFonts w:ascii="Arial" w:hAnsi="Arial" w:cs="Arial"/>
                <w:sz w:val="22"/>
                <w:szCs w:val="22"/>
              </w:rPr>
              <w:t>applicable goods and services tax (GST)</w:t>
            </w:r>
            <w:r w:rsidR="00B5099B" w:rsidRPr="009272A6">
              <w:rPr>
                <w:rFonts w:ascii="Arial" w:hAnsi="Arial" w:cs="Arial"/>
                <w:sz w:val="22"/>
                <w:szCs w:val="22"/>
              </w:rPr>
              <w:t>;</w:t>
            </w:r>
          </w:p>
          <w:p w14:paraId="4ED93CCD" w14:textId="75F70370" w:rsidR="0035710B" w:rsidRPr="009272A6" w:rsidRDefault="0035710B" w:rsidP="0035710B">
            <w:pPr>
              <w:pStyle w:val="ListParagraph"/>
              <w:numPr>
                <w:ilvl w:val="0"/>
                <w:numId w:val="2"/>
              </w:numPr>
              <w:spacing w:before="40" w:after="40"/>
              <w:ind w:left="227" w:hanging="227"/>
              <w:rPr>
                <w:rFonts w:ascii="Arial" w:hAnsi="Arial" w:cs="Arial"/>
                <w:sz w:val="22"/>
                <w:szCs w:val="22"/>
              </w:rPr>
            </w:pPr>
            <w:r w:rsidRPr="009272A6">
              <w:rPr>
                <w:rFonts w:ascii="Arial" w:hAnsi="Arial" w:cs="Arial"/>
                <w:sz w:val="22"/>
                <w:szCs w:val="22"/>
              </w:rPr>
              <w:t>anticipated contingency allowances or variations</w:t>
            </w:r>
            <w:r w:rsidR="009272A6" w:rsidRPr="009272A6">
              <w:rPr>
                <w:rFonts w:ascii="Arial" w:hAnsi="Arial" w:cs="Arial"/>
                <w:sz w:val="22"/>
                <w:szCs w:val="22"/>
              </w:rPr>
              <w:t>, and</w:t>
            </w:r>
          </w:p>
          <w:p w14:paraId="1471070C" w14:textId="2B12C282" w:rsidR="0035710B" w:rsidRPr="006A3983" w:rsidRDefault="0035710B" w:rsidP="0035710B">
            <w:pPr>
              <w:pStyle w:val="ListParagraph"/>
              <w:numPr>
                <w:ilvl w:val="0"/>
                <w:numId w:val="2"/>
              </w:numPr>
              <w:spacing w:before="40" w:after="40"/>
              <w:ind w:left="227" w:hanging="227"/>
              <w:rPr>
                <w:rFonts w:ascii="Arial" w:hAnsi="Arial" w:cs="Arial"/>
                <w:sz w:val="22"/>
                <w:szCs w:val="22"/>
              </w:rPr>
            </w:pPr>
            <w:r w:rsidRPr="009272A6">
              <w:rPr>
                <w:rFonts w:ascii="Arial" w:hAnsi="Arial" w:cs="Arial"/>
                <w:sz w:val="22"/>
                <w:szCs w:val="22"/>
              </w:rPr>
              <w:t>all other known, anticipated and reasonably foreseeable costs.</w:t>
            </w:r>
          </w:p>
        </w:tc>
      </w:tr>
      <w:tr w:rsidR="0035710B" w:rsidRPr="006A3983" w14:paraId="64589A15" w14:textId="77777777" w:rsidTr="0035710B">
        <w:tc>
          <w:tcPr>
            <w:tcW w:w="3037" w:type="dxa"/>
          </w:tcPr>
          <w:p w14:paraId="4DB32B3C" w14:textId="77777777" w:rsidR="0035710B" w:rsidRPr="008831CB" w:rsidRDefault="0035710B" w:rsidP="0035710B">
            <w:pPr>
              <w:spacing w:before="40" w:after="40"/>
              <w:rPr>
                <w:rFonts w:cs="Arial"/>
                <w:b/>
                <w:bCs/>
                <w:szCs w:val="22"/>
              </w:rPr>
            </w:pPr>
            <w:r w:rsidRPr="008831CB">
              <w:rPr>
                <w:rFonts w:cs="Arial"/>
                <w:b/>
                <w:bCs/>
                <w:szCs w:val="22"/>
              </w:rPr>
              <w:t>Value for Money</w:t>
            </w:r>
          </w:p>
        </w:tc>
        <w:tc>
          <w:tcPr>
            <w:tcW w:w="5259" w:type="dxa"/>
          </w:tcPr>
          <w:p w14:paraId="6D8E6FD1" w14:textId="63404F31" w:rsidR="0035710B" w:rsidRPr="009272A6" w:rsidRDefault="0035710B" w:rsidP="0035710B">
            <w:pPr>
              <w:spacing w:before="40" w:after="40"/>
              <w:rPr>
                <w:rFonts w:cs="Arial"/>
                <w:szCs w:val="22"/>
              </w:rPr>
            </w:pPr>
            <w:r w:rsidRPr="006A3983">
              <w:rPr>
                <w:rFonts w:cs="Arial"/>
                <w:szCs w:val="22"/>
              </w:rPr>
              <w:t xml:space="preserve">Value for Money in procurement is about selecting the supply of goods, services and works taking into </w:t>
            </w:r>
            <w:r w:rsidRPr="009272A6">
              <w:rPr>
                <w:rFonts w:cs="Arial"/>
                <w:szCs w:val="22"/>
              </w:rPr>
              <w:t>account both cost and non-cost factors including:</w:t>
            </w:r>
          </w:p>
          <w:p w14:paraId="07DB65E2" w14:textId="40CDE121" w:rsidR="0035710B" w:rsidRPr="009272A6" w:rsidRDefault="00B5099B" w:rsidP="0035710B">
            <w:pPr>
              <w:pStyle w:val="ListParagraph"/>
              <w:numPr>
                <w:ilvl w:val="0"/>
                <w:numId w:val="2"/>
              </w:numPr>
              <w:spacing w:before="40" w:after="40"/>
              <w:ind w:left="227" w:hanging="227"/>
              <w:rPr>
                <w:rFonts w:ascii="Arial" w:hAnsi="Arial" w:cs="Arial"/>
                <w:sz w:val="22"/>
                <w:szCs w:val="22"/>
              </w:rPr>
            </w:pPr>
            <w:r w:rsidRPr="009272A6">
              <w:rPr>
                <w:rFonts w:ascii="Arial" w:hAnsi="Arial" w:cs="Arial"/>
                <w:sz w:val="22"/>
                <w:szCs w:val="22"/>
              </w:rPr>
              <w:t>n</w:t>
            </w:r>
            <w:r w:rsidR="0035710B" w:rsidRPr="009272A6">
              <w:rPr>
                <w:rFonts w:ascii="Arial" w:hAnsi="Arial" w:cs="Arial"/>
                <w:sz w:val="22"/>
                <w:szCs w:val="22"/>
              </w:rPr>
              <w:t xml:space="preserve">on-cost factors such as </w:t>
            </w:r>
            <w:r w:rsidR="00D12157" w:rsidRPr="00D12157">
              <w:rPr>
                <w:rFonts w:ascii="Arial" w:hAnsi="Arial" w:cs="Arial"/>
                <w:sz w:val="22"/>
                <w:szCs w:val="22"/>
              </w:rPr>
              <w:t>contribution to the advancement of Council’s priorities</w:t>
            </w:r>
            <w:r w:rsidR="00D12157">
              <w:rPr>
                <w:rFonts w:ascii="Arial" w:hAnsi="Arial" w:cs="Arial"/>
                <w:sz w:val="22"/>
                <w:szCs w:val="22"/>
              </w:rPr>
              <w:t xml:space="preserve">, </w:t>
            </w:r>
            <w:r w:rsidR="0035710B" w:rsidRPr="009272A6">
              <w:rPr>
                <w:rFonts w:ascii="Arial" w:hAnsi="Arial" w:cs="Arial"/>
                <w:sz w:val="22"/>
                <w:szCs w:val="22"/>
              </w:rPr>
              <w:t>fitness for purpose, quality, service and support</w:t>
            </w:r>
            <w:r w:rsidR="009272A6" w:rsidRPr="009272A6">
              <w:rPr>
                <w:rFonts w:ascii="Arial" w:hAnsi="Arial" w:cs="Arial"/>
                <w:sz w:val="22"/>
                <w:szCs w:val="22"/>
              </w:rPr>
              <w:t>, and</w:t>
            </w:r>
          </w:p>
          <w:p w14:paraId="06E04235" w14:textId="3BC21531" w:rsidR="0035710B" w:rsidRPr="006A3983" w:rsidRDefault="00B5099B" w:rsidP="0035710B">
            <w:pPr>
              <w:pStyle w:val="ListParagraph"/>
              <w:numPr>
                <w:ilvl w:val="0"/>
                <w:numId w:val="3"/>
              </w:numPr>
              <w:spacing w:before="40" w:after="40"/>
              <w:ind w:left="227" w:hanging="227"/>
              <w:rPr>
                <w:rFonts w:ascii="Arial" w:hAnsi="Arial" w:cs="Arial"/>
                <w:sz w:val="22"/>
                <w:szCs w:val="22"/>
              </w:rPr>
            </w:pPr>
            <w:r w:rsidRPr="009272A6">
              <w:rPr>
                <w:rFonts w:ascii="Arial" w:hAnsi="Arial" w:cs="Arial"/>
                <w:sz w:val="22"/>
                <w:szCs w:val="22"/>
              </w:rPr>
              <w:t>c</w:t>
            </w:r>
            <w:r w:rsidR="0035710B" w:rsidRPr="009272A6">
              <w:rPr>
                <w:rFonts w:ascii="Arial" w:hAnsi="Arial" w:cs="Arial"/>
                <w:sz w:val="22"/>
                <w:szCs w:val="22"/>
              </w:rPr>
              <w:t>ost-related factors including whole-of-life costs and transaction costs</w:t>
            </w:r>
            <w:r w:rsidR="0035710B" w:rsidRPr="006A3983">
              <w:rPr>
                <w:rFonts w:ascii="Arial" w:hAnsi="Arial" w:cs="Arial"/>
                <w:sz w:val="22"/>
                <w:szCs w:val="22"/>
              </w:rPr>
              <w:t xml:space="preserve"> associated with acquiring, using, holding, maintaining and disposing of the goods, services or works.</w:t>
            </w:r>
          </w:p>
        </w:tc>
      </w:tr>
    </w:tbl>
    <w:p w14:paraId="526A378B" w14:textId="58C26613" w:rsidR="00C56B01" w:rsidRPr="006A3983" w:rsidRDefault="00C56B01">
      <w:pPr>
        <w:rPr>
          <w:rFonts w:cs="Arial"/>
          <w:b/>
          <w:bCs/>
          <w:kern w:val="32"/>
          <w:szCs w:val="32"/>
        </w:rPr>
      </w:pPr>
    </w:p>
    <w:p w14:paraId="34D2CB3B" w14:textId="5676F9A3" w:rsidR="00C56B01" w:rsidRPr="006A3983" w:rsidRDefault="00C56B01">
      <w:pPr>
        <w:rPr>
          <w:rFonts w:cs="Arial"/>
          <w:b/>
          <w:bCs/>
          <w:kern w:val="32"/>
          <w:szCs w:val="32"/>
        </w:rPr>
      </w:pPr>
      <w:r w:rsidRPr="006A3983">
        <w:rPr>
          <w:rFonts w:cs="Arial"/>
        </w:rPr>
        <w:br w:type="page"/>
      </w:r>
    </w:p>
    <w:p w14:paraId="17BBB4D9" w14:textId="7DF6D0AB" w:rsidR="00FB7038" w:rsidRPr="006A3983" w:rsidRDefault="00FB7038" w:rsidP="00013B92">
      <w:pPr>
        <w:pStyle w:val="Heading1"/>
        <w:numPr>
          <w:ilvl w:val="0"/>
          <w:numId w:val="0"/>
        </w:numPr>
        <w:ind w:left="170" w:hanging="170"/>
        <w:rPr>
          <w:rFonts w:ascii="Arial" w:hAnsi="Arial"/>
          <w:color w:val="0070C0"/>
        </w:rPr>
      </w:pPr>
      <w:bookmarkStart w:id="13" w:name="_Toc58265805"/>
      <w:bookmarkStart w:id="14" w:name="_Toc58265955"/>
      <w:bookmarkStart w:id="15" w:name="_Toc58266106"/>
      <w:bookmarkStart w:id="16" w:name="_Toc58266258"/>
      <w:bookmarkStart w:id="17" w:name="_Toc61632026"/>
      <w:bookmarkStart w:id="18" w:name="_Toc67930073"/>
      <w:bookmarkEnd w:id="13"/>
      <w:bookmarkEnd w:id="14"/>
      <w:bookmarkEnd w:id="15"/>
      <w:bookmarkEnd w:id="16"/>
      <w:r w:rsidRPr="006A3983">
        <w:rPr>
          <w:rFonts w:ascii="Arial" w:hAnsi="Arial"/>
          <w:color w:val="0070C0"/>
          <w:sz w:val="28"/>
          <w:szCs w:val="28"/>
        </w:rPr>
        <w:lastRenderedPageBreak/>
        <w:t>Procurement Policy</w:t>
      </w:r>
      <w:bookmarkEnd w:id="17"/>
      <w:bookmarkEnd w:id="18"/>
    </w:p>
    <w:p w14:paraId="539969CF" w14:textId="6AA2FF28" w:rsidR="00572CB2" w:rsidRPr="006A3983" w:rsidRDefault="00D54198" w:rsidP="008F041C">
      <w:pPr>
        <w:pStyle w:val="Heading2"/>
        <w:ind w:left="567" w:hanging="567"/>
        <w:rPr>
          <w:rFonts w:ascii="Arial" w:hAnsi="Arial" w:cs="Arial"/>
          <w:color w:val="0070C0"/>
        </w:rPr>
      </w:pPr>
      <w:bookmarkStart w:id="19" w:name="_Toc61632027"/>
      <w:bookmarkStart w:id="20" w:name="_Toc67930074"/>
      <w:bookmarkEnd w:id="3"/>
      <w:bookmarkEnd w:id="4"/>
      <w:bookmarkEnd w:id="5"/>
      <w:r w:rsidRPr="006A3983">
        <w:rPr>
          <w:rFonts w:ascii="Arial" w:hAnsi="Arial" w:cs="Arial"/>
          <w:color w:val="0070C0"/>
        </w:rPr>
        <w:t>Overview</w:t>
      </w:r>
      <w:bookmarkEnd w:id="19"/>
      <w:bookmarkEnd w:id="20"/>
    </w:p>
    <w:p w14:paraId="3B0AFF94" w14:textId="6CF0E7D3" w:rsidR="000C6A5C" w:rsidRPr="00E04E9D" w:rsidRDefault="00CF4786" w:rsidP="00CB2EAE">
      <w:pPr>
        <w:pStyle w:val="Body"/>
        <w:spacing w:after="60"/>
        <w:rPr>
          <w:rFonts w:ascii="Arial" w:hAnsi="Arial" w:cs="Arial"/>
          <w:i/>
          <w:iCs/>
          <w:sz w:val="22"/>
          <w:szCs w:val="22"/>
        </w:rPr>
      </w:pPr>
      <w:r w:rsidRPr="006A3983">
        <w:rPr>
          <w:rFonts w:ascii="Arial" w:hAnsi="Arial" w:cs="Arial"/>
          <w:sz w:val="22"/>
          <w:szCs w:val="22"/>
        </w:rPr>
        <w:t xml:space="preserve">This Procurement Policy is made under Section </w:t>
      </w:r>
      <w:r w:rsidR="009E5673" w:rsidRPr="006A3983">
        <w:rPr>
          <w:rFonts w:ascii="Arial" w:hAnsi="Arial" w:cs="Arial"/>
          <w:sz w:val="22"/>
          <w:szCs w:val="22"/>
        </w:rPr>
        <w:t xml:space="preserve">108 </w:t>
      </w:r>
      <w:r w:rsidRPr="006A3983">
        <w:rPr>
          <w:rFonts w:ascii="Arial" w:hAnsi="Arial" w:cs="Arial"/>
          <w:sz w:val="22"/>
          <w:szCs w:val="22"/>
        </w:rPr>
        <w:t xml:space="preserve">of the </w:t>
      </w:r>
      <w:hyperlink r:id="rId17" w:history="1">
        <w:r w:rsidR="00657914" w:rsidRPr="00042425">
          <w:rPr>
            <w:rStyle w:val="Hyperlink"/>
            <w:rFonts w:ascii="Arial" w:hAnsi="Arial" w:cs="Arial"/>
            <w:bCs/>
            <w:i/>
            <w:iCs/>
            <w:sz w:val="22"/>
            <w:szCs w:val="22"/>
          </w:rPr>
          <w:t>Local Government Act 2020</w:t>
        </w:r>
        <w:r w:rsidR="0018564B" w:rsidRPr="00042425">
          <w:rPr>
            <w:rStyle w:val="Hyperlink"/>
            <w:rFonts w:ascii="Arial" w:hAnsi="Arial" w:cs="Arial"/>
            <w:bCs/>
            <w:i/>
            <w:iCs/>
            <w:sz w:val="22"/>
            <w:szCs w:val="22"/>
          </w:rPr>
          <w:t xml:space="preserve"> (the Act)</w:t>
        </w:r>
      </w:hyperlink>
      <w:r w:rsidRPr="00E04E9D">
        <w:rPr>
          <w:rFonts w:ascii="Arial" w:hAnsi="Arial" w:cs="Arial"/>
          <w:i/>
          <w:iCs/>
          <w:sz w:val="22"/>
          <w:szCs w:val="22"/>
        </w:rPr>
        <w:t>.</w:t>
      </w:r>
      <w:r w:rsidRPr="00E04E9D">
        <w:rPr>
          <w:rFonts w:ascii="Arial" w:hAnsi="Arial" w:cs="Arial"/>
          <w:i/>
          <w:iCs/>
          <w:color w:val="FF0000"/>
          <w:sz w:val="22"/>
          <w:szCs w:val="22"/>
        </w:rPr>
        <w:t xml:space="preserve">  </w:t>
      </w:r>
      <w:r w:rsidR="000C6A5C" w:rsidRPr="00013B92">
        <w:rPr>
          <w:rFonts w:ascii="Arial" w:hAnsi="Arial" w:cs="Arial"/>
          <w:sz w:val="22"/>
          <w:szCs w:val="22"/>
        </w:rPr>
        <w:t>The</w:t>
      </w:r>
      <w:r w:rsidRPr="00013B92">
        <w:rPr>
          <w:rFonts w:ascii="Arial" w:hAnsi="Arial" w:cs="Arial"/>
          <w:sz w:val="22"/>
          <w:szCs w:val="22"/>
        </w:rPr>
        <w:t xml:space="preserve"> Act requires </w:t>
      </w:r>
      <w:r w:rsidR="000C6A5C" w:rsidRPr="00013B92">
        <w:rPr>
          <w:rFonts w:ascii="Arial" w:hAnsi="Arial" w:cs="Arial"/>
          <w:sz w:val="22"/>
          <w:szCs w:val="22"/>
        </w:rPr>
        <w:t>each c</w:t>
      </w:r>
      <w:r w:rsidR="00D54198" w:rsidRPr="00013B92">
        <w:rPr>
          <w:rFonts w:ascii="Arial" w:hAnsi="Arial" w:cs="Arial"/>
          <w:sz w:val="22"/>
          <w:szCs w:val="22"/>
        </w:rPr>
        <w:t>ouncil to</w:t>
      </w:r>
      <w:r w:rsidR="000C6A5C" w:rsidRPr="00E04E9D">
        <w:rPr>
          <w:rFonts w:ascii="Arial" w:hAnsi="Arial" w:cs="Arial"/>
          <w:i/>
          <w:iCs/>
          <w:sz w:val="22"/>
          <w:szCs w:val="22"/>
        </w:rPr>
        <w:t>:</w:t>
      </w:r>
    </w:p>
    <w:p w14:paraId="45A2E91B" w14:textId="5E73E275" w:rsidR="0018564B" w:rsidRPr="008831CB" w:rsidRDefault="0018564B" w:rsidP="009658D2">
      <w:pPr>
        <w:pStyle w:val="Body"/>
        <w:numPr>
          <w:ilvl w:val="0"/>
          <w:numId w:val="8"/>
        </w:numPr>
        <w:spacing w:before="60"/>
        <w:ind w:left="340" w:hanging="227"/>
        <w:rPr>
          <w:rFonts w:ascii="Arial" w:hAnsi="Arial" w:cs="Arial"/>
          <w:sz w:val="22"/>
          <w:szCs w:val="22"/>
        </w:rPr>
      </w:pPr>
      <w:r w:rsidRPr="00E04E9D">
        <w:rPr>
          <w:rFonts w:ascii="Arial" w:hAnsi="Arial" w:cs="Arial"/>
          <w:sz w:val="22"/>
          <w:szCs w:val="22"/>
        </w:rPr>
        <w:t>P</w:t>
      </w:r>
      <w:r w:rsidR="00D54198" w:rsidRPr="00E04E9D">
        <w:rPr>
          <w:rFonts w:ascii="Arial" w:hAnsi="Arial" w:cs="Arial"/>
          <w:sz w:val="22"/>
          <w:szCs w:val="22"/>
        </w:rPr>
        <w:t xml:space="preserve">repare and </w:t>
      </w:r>
      <w:r w:rsidR="00D54198" w:rsidRPr="008831CB">
        <w:rPr>
          <w:rFonts w:ascii="Arial" w:hAnsi="Arial" w:cs="Arial"/>
          <w:sz w:val="22"/>
          <w:szCs w:val="22"/>
        </w:rPr>
        <w:t xml:space="preserve">adopt a </w:t>
      </w:r>
      <w:r w:rsidR="00CB2EAE" w:rsidRPr="008831CB">
        <w:rPr>
          <w:rFonts w:ascii="Arial" w:hAnsi="Arial" w:cs="Arial"/>
          <w:sz w:val="22"/>
          <w:szCs w:val="22"/>
        </w:rPr>
        <w:t xml:space="preserve">procurement policy </w:t>
      </w:r>
      <w:r w:rsidR="00D54198" w:rsidRPr="008831CB">
        <w:rPr>
          <w:rFonts w:ascii="Arial" w:hAnsi="Arial" w:cs="Arial"/>
          <w:sz w:val="22"/>
          <w:szCs w:val="22"/>
        </w:rPr>
        <w:t xml:space="preserve">which specifies the principles, processes and procedures applying in respect of the purchase of goods and services </w:t>
      </w:r>
      <w:r w:rsidR="00CB2EAE" w:rsidRPr="008831CB">
        <w:rPr>
          <w:rFonts w:ascii="Arial" w:hAnsi="Arial" w:cs="Arial"/>
          <w:sz w:val="22"/>
          <w:szCs w:val="22"/>
        </w:rPr>
        <w:t xml:space="preserve">and carrying out of works </w:t>
      </w:r>
      <w:r w:rsidR="00D54198" w:rsidRPr="008831CB">
        <w:rPr>
          <w:rFonts w:ascii="Arial" w:hAnsi="Arial" w:cs="Arial"/>
          <w:sz w:val="22"/>
          <w:szCs w:val="22"/>
        </w:rPr>
        <w:t>by the Council</w:t>
      </w:r>
      <w:r w:rsidR="00C33765" w:rsidRPr="008831CB">
        <w:rPr>
          <w:rFonts w:ascii="Arial" w:hAnsi="Arial" w:cs="Arial"/>
          <w:sz w:val="22"/>
          <w:szCs w:val="22"/>
        </w:rPr>
        <w:t>; and</w:t>
      </w:r>
    </w:p>
    <w:p w14:paraId="07CAB2B6" w14:textId="30557A51" w:rsidR="00D54198" w:rsidRPr="008831CB" w:rsidRDefault="0018564B" w:rsidP="009658D2">
      <w:pPr>
        <w:pStyle w:val="Body"/>
        <w:numPr>
          <w:ilvl w:val="0"/>
          <w:numId w:val="8"/>
        </w:numPr>
        <w:spacing w:before="0"/>
        <w:ind w:left="340" w:hanging="227"/>
        <w:rPr>
          <w:rFonts w:ascii="Arial" w:hAnsi="Arial" w:cs="Arial"/>
          <w:sz w:val="22"/>
          <w:szCs w:val="22"/>
        </w:rPr>
      </w:pPr>
      <w:bookmarkStart w:id="21" w:name="_Hlk56760557"/>
      <w:r w:rsidRPr="008831CB">
        <w:rPr>
          <w:rFonts w:ascii="Arial" w:hAnsi="Arial" w:cs="Arial"/>
          <w:sz w:val="22"/>
          <w:szCs w:val="22"/>
        </w:rPr>
        <w:t>R</w:t>
      </w:r>
      <w:r w:rsidR="00D54198" w:rsidRPr="008831CB">
        <w:rPr>
          <w:rFonts w:ascii="Arial" w:hAnsi="Arial" w:cs="Arial"/>
          <w:sz w:val="22"/>
          <w:szCs w:val="22"/>
        </w:rPr>
        <w:t xml:space="preserve">eview its </w:t>
      </w:r>
      <w:r w:rsidR="00CB2EAE" w:rsidRPr="008831CB">
        <w:rPr>
          <w:rFonts w:ascii="Arial" w:hAnsi="Arial" w:cs="Arial"/>
          <w:sz w:val="22"/>
          <w:szCs w:val="22"/>
        </w:rPr>
        <w:t xml:space="preserve">procurement policy </w:t>
      </w:r>
      <w:r w:rsidR="00D54198" w:rsidRPr="008831CB">
        <w:rPr>
          <w:rFonts w:ascii="Arial" w:hAnsi="Arial" w:cs="Arial"/>
          <w:sz w:val="22"/>
          <w:szCs w:val="22"/>
        </w:rPr>
        <w:t>at least once during each 4-year term of the Council.</w:t>
      </w:r>
    </w:p>
    <w:p w14:paraId="7B30A415" w14:textId="08E40C17" w:rsidR="00E04E9D" w:rsidRPr="008831CB" w:rsidRDefault="00E04E9D" w:rsidP="001F5169">
      <w:pPr>
        <w:pStyle w:val="Body"/>
        <w:rPr>
          <w:rFonts w:ascii="Arial" w:hAnsi="Arial" w:cs="Arial"/>
          <w:sz w:val="22"/>
          <w:szCs w:val="22"/>
        </w:rPr>
      </w:pPr>
      <w:r w:rsidRPr="008831CB">
        <w:rPr>
          <w:rFonts w:ascii="Arial" w:hAnsi="Arial" w:cs="Arial"/>
          <w:sz w:val="22"/>
          <w:szCs w:val="22"/>
        </w:rPr>
        <w:t xml:space="preserve">This Policy has been developed collaboratively by the Northern </w:t>
      </w:r>
      <w:r w:rsidR="00D673C8" w:rsidRPr="008831CB">
        <w:rPr>
          <w:rFonts w:ascii="Arial" w:hAnsi="Arial" w:cs="Arial"/>
          <w:sz w:val="22"/>
          <w:szCs w:val="22"/>
        </w:rPr>
        <w:t>Councils Alliance</w:t>
      </w:r>
      <w:r w:rsidRPr="008831CB">
        <w:rPr>
          <w:rFonts w:ascii="Arial" w:hAnsi="Arial" w:cs="Arial"/>
          <w:sz w:val="22"/>
          <w:szCs w:val="22"/>
        </w:rPr>
        <w:t xml:space="preserve"> with a view to facilitating smooth collaborative procurement processes, consistent with </w:t>
      </w:r>
      <w:r w:rsidRPr="00042425">
        <w:rPr>
          <w:rFonts w:ascii="Arial" w:hAnsi="Arial" w:cs="Arial"/>
          <w:i/>
          <w:iCs/>
          <w:sz w:val="22"/>
          <w:szCs w:val="22"/>
        </w:rPr>
        <w:t>the Act</w:t>
      </w:r>
      <w:r w:rsidRPr="008831CB">
        <w:rPr>
          <w:rFonts w:ascii="Arial" w:hAnsi="Arial" w:cs="Arial"/>
          <w:sz w:val="22"/>
          <w:szCs w:val="22"/>
        </w:rPr>
        <w:t xml:space="preserve">. </w:t>
      </w:r>
      <w:r w:rsidR="001F5169" w:rsidRPr="001F5169">
        <w:rPr>
          <w:rFonts w:ascii="Arial" w:hAnsi="Arial" w:cs="Arial"/>
          <w:sz w:val="22"/>
          <w:szCs w:val="22"/>
        </w:rPr>
        <w:t>This Policy also incorporates content that is specific to the Council and may differ from that of the other NCA councils and is intended to apply only to procurement involving the Council.</w:t>
      </w:r>
    </w:p>
    <w:p w14:paraId="68CC0E90" w14:textId="464134DE" w:rsidR="00FB7038" w:rsidRPr="006A3983" w:rsidRDefault="00FB7038" w:rsidP="008F041C">
      <w:pPr>
        <w:pStyle w:val="Heading2"/>
        <w:ind w:left="567" w:hanging="567"/>
        <w:rPr>
          <w:rFonts w:ascii="Arial" w:hAnsi="Arial" w:cs="Arial"/>
          <w:color w:val="0070C0"/>
        </w:rPr>
      </w:pPr>
      <w:bookmarkStart w:id="22" w:name="_Toc61632028"/>
      <w:bookmarkStart w:id="23" w:name="_Toc67930075"/>
      <w:bookmarkEnd w:id="21"/>
      <w:r w:rsidRPr="006A3983">
        <w:rPr>
          <w:rFonts w:ascii="Arial" w:hAnsi="Arial" w:cs="Arial"/>
          <w:color w:val="0070C0"/>
        </w:rPr>
        <w:t>Applicability</w:t>
      </w:r>
      <w:bookmarkEnd w:id="22"/>
      <w:bookmarkEnd w:id="23"/>
    </w:p>
    <w:p w14:paraId="5FD53B33" w14:textId="0F3508B8" w:rsidR="00CF4786" w:rsidRPr="006A3983" w:rsidRDefault="00CF4786" w:rsidP="00CF4786">
      <w:pPr>
        <w:pStyle w:val="Body"/>
        <w:rPr>
          <w:rFonts w:ascii="Arial" w:hAnsi="Arial" w:cs="Arial"/>
          <w:sz w:val="22"/>
          <w:szCs w:val="22"/>
        </w:rPr>
      </w:pPr>
      <w:r w:rsidRPr="00BE6D44">
        <w:rPr>
          <w:rFonts w:ascii="Arial" w:hAnsi="Arial" w:cs="Arial"/>
          <w:sz w:val="22"/>
          <w:szCs w:val="22"/>
        </w:rPr>
        <w:t xml:space="preserve">This Policy applies to all contracting and procurement activities at </w:t>
      </w:r>
      <w:r w:rsidR="004A51D5" w:rsidRPr="00BE6D44">
        <w:rPr>
          <w:rFonts w:ascii="Arial" w:hAnsi="Arial" w:cs="Arial"/>
          <w:sz w:val="22"/>
          <w:szCs w:val="22"/>
        </w:rPr>
        <w:t xml:space="preserve">the </w:t>
      </w:r>
      <w:r w:rsidR="00E235B3" w:rsidRPr="00BE6D44">
        <w:rPr>
          <w:rFonts w:ascii="Arial" w:hAnsi="Arial" w:cs="Arial"/>
          <w:sz w:val="22"/>
          <w:szCs w:val="22"/>
        </w:rPr>
        <w:t>Council</w:t>
      </w:r>
      <w:r w:rsidRPr="00BE6D44">
        <w:rPr>
          <w:rFonts w:ascii="Arial" w:hAnsi="Arial" w:cs="Arial"/>
          <w:sz w:val="22"/>
          <w:szCs w:val="22"/>
        </w:rPr>
        <w:t xml:space="preserve"> and is applicable to Councillors</w:t>
      </w:r>
      <w:r w:rsidR="00CB2EAE" w:rsidRPr="00BE6D44">
        <w:rPr>
          <w:rFonts w:ascii="Arial" w:hAnsi="Arial" w:cs="Arial"/>
          <w:sz w:val="22"/>
          <w:szCs w:val="22"/>
        </w:rPr>
        <w:t xml:space="preserve"> and</w:t>
      </w:r>
      <w:r w:rsidRPr="00BE6D44">
        <w:rPr>
          <w:rFonts w:ascii="Arial" w:hAnsi="Arial" w:cs="Arial"/>
          <w:sz w:val="22"/>
          <w:szCs w:val="22"/>
        </w:rPr>
        <w:t xml:space="preserve"> Council </w:t>
      </w:r>
      <w:r w:rsidR="00290EE9" w:rsidRPr="00BE6D44">
        <w:rPr>
          <w:rFonts w:ascii="Arial" w:hAnsi="Arial" w:cs="Arial"/>
          <w:sz w:val="22"/>
          <w:szCs w:val="22"/>
        </w:rPr>
        <w:t>S</w:t>
      </w:r>
      <w:r w:rsidR="001A70C7" w:rsidRPr="00BE6D44">
        <w:rPr>
          <w:rFonts w:ascii="Arial" w:hAnsi="Arial" w:cs="Arial"/>
          <w:sz w:val="22"/>
          <w:szCs w:val="22"/>
        </w:rPr>
        <w:t>taff</w:t>
      </w:r>
      <w:r w:rsidR="00CB2EAE" w:rsidRPr="00BE6D44">
        <w:rPr>
          <w:rFonts w:ascii="Arial" w:hAnsi="Arial" w:cs="Arial"/>
          <w:sz w:val="22"/>
          <w:szCs w:val="22"/>
        </w:rPr>
        <w:t>.</w:t>
      </w:r>
      <w:r w:rsidR="001A70C7" w:rsidRPr="006A3983">
        <w:rPr>
          <w:rFonts w:ascii="Arial" w:hAnsi="Arial" w:cs="Arial"/>
          <w:sz w:val="22"/>
          <w:szCs w:val="22"/>
        </w:rPr>
        <w:t xml:space="preserve"> </w:t>
      </w:r>
    </w:p>
    <w:p w14:paraId="1C8E16CA" w14:textId="2BC217CD" w:rsidR="00682A78" w:rsidRPr="006A3983" w:rsidRDefault="00682A78" w:rsidP="00682A78">
      <w:pPr>
        <w:pStyle w:val="Body"/>
        <w:rPr>
          <w:rFonts w:ascii="Arial" w:hAnsi="Arial" w:cs="Arial"/>
          <w:bCs/>
          <w:sz w:val="22"/>
          <w:szCs w:val="22"/>
        </w:rPr>
      </w:pPr>
      <w:r w:rsidRPr="00BE6D44">
        <w:rPr>
          <w:rFonts w:ascii="Arial" w:hAnsi="Arial" w:cs="Arial"/>
          <w:bCs/>
          <w:sz w:val="22"/>
          <w:szCs w:val="22"/>
        </w:rPr>
        <w:t xml:space="preserve">It is recognised this will enhance achievement of </w:t>
      </w:r>
      <w:r w:rsidR="00E447CD" w:rsidRPr="00BE6D44">
        <w:rPr>
          <w:rFonts w:ascii="Arial" w:hAnsi="Arial" w:cs="Arial"/>
          <w:bCs/>
          <w:sz w:val="22"/>
          <w:szCs w:val="22"/>
        </w:rPr>
        <w:t xml:space="preserve">the </w:t>
      </w:r>
      <w:r w:rsidRPr="00BE6D44">
        <w:rPr>
          <w:rFonts w:ascii="Arial" w:hAnsi="Arial" w:cs="Arial"/>
          <w:bCs/>
          <w:sz w:val="22"/>
          <w:szCs w:val="22"/>
        </w:rPr>
        <w:t>Council</w:t>
      </w:r>
      <w:r w:rsidR="00E235B3" w:rsidRPr="00BE6D44">
        <w:rPr>
          <w:rFonts w:ascii="Arial" w:hAnsi="Arial" w:cs="Arial"/>
          <w:bCs/>
          <w:sz w:val="22"/>
          <w:szCs w:val="22"/>
        </w:rPr>
        <w:t>’s</w:t>
      </w:r>
      <w:r w:rsidRPr="00BE6D44">
        <w:rPr>
          <w:rFonts w:ascii="Arial" w:hAnsi="Arial" w:cs="Arial"/>
          <w:bCs/>
          <w:sz w:val="22"/>
          <w:szCs w:val="22"/>
        </w:rPr>
        <w:t xml:space="preserve"> objectives such as sustainable and socially responsible procurement, supporting local economies and</w:t>
      </w:r>
      <w:r w:rsidRPr="006A3983">
        <w:rPr>
          <w:rFonts w:ascii="Arial" w:hAnsi="Arial" w:cs="Arial"/>
          <w:bCs/>
          <w:sz w:val="22"/>
          <w:szCs w:val="22"/>
        </w:rPr>
        <w:t xml:space="preserve"> obtaining </w:t>
      </w:r>
      <w:r w:rsidR="00796980" w:rsidRPr="006A3983">
        <w:rPr>
          <w:rFonts w:ascii="Arial" w:hAnsi="Arial" w:cs="Arial"/>
          <w:bCs/>
          <w:sz w:val="22"/>
          <w:szCs w:val="22"/>
        </w:rPr>
        <w:t>V</w:t>
      </w:r>
      <w:r w:rsidRPr="006A3983">
        <w:rPr>
          <w:rFonts w:ascii="Arial" w:hAnsi="Arial" w:cs="Arial"/>
          <w:bCs/>
          <w:sz w:val="22"/>
          <w:szCs w:val="22"/>
        </w:rPr>
        <w:t xml:space="preserve">alue for </w:t>
      </w:r>
      <w:r w:rsidR="00796980" w:rsidRPr="006A3983">
        <w:rPr>
          <w:rFonts w:ascii="Arial" w:hAnsi="Arial" w:cs="Arial"/>
          <w:bCs/>
          <w:sz w:val="22"/>
          <w:szCs w:val="22"/>
        </w:rPr>
        <w:t>M</w:t>
      </w:r>
      <w:r w:rsidRPr="006A3983">
        <w:rPr>
          <w:rFonts w:ascii="Arial" w:hAnsi="Arial" w:cs="Arial"/>
          <w:bCs/>
          <w:sz w:val="22"/>
          <w:szCs w:val="22"/>
        </w:rPr>
        <w:t>oney</w:t>
      </w:r>
      <w:r w:rsidR="00E235B3" w:rsidRPr="006A3983">
        <w:rPr>
          <w:rFonts w:ascii="Arial" w:hAnsi="Arial" w:cs="Arial"/>
          <w:bCs/>
          <w:sz w:val="22"/>
          <w:szCs w:val="22"/>
        </w:rPr>
        <w:t xml:space="preserve">, leading </w:t>
      </w:r>
      <w:r w:rsidRPr="006A3983">
        <w:rPr>
          <w:rFonts w:ascii="Arial" w:hAnsi="Arial" w:cs="Arial"/>
          <w:bCs/>
          <w:sz w:val="22"/>
          <w:szCs w:val="22"/>
        </w:rPr>
        <w:t xml:space="preserve">to a better result in the provision of </w:t>
      </w:r>
      <w:r w:rsidR="000657DA" w:rsidRPr="000657DA">
        <w:rPr>
          <w:rFonts w:ascii="Arial" w:hAnsi="Arial" w:cs="Arial"/>
          <w:bCs/>
          <w:sz w:val="22"/>
          <w:szCs w:val="22"/>
        </w:rPr>
        <w:t>goods, services and works for the benefit of the community.</w:t>
      </w:r>
    </w:p>
    <w:p w14:paraId="0C8384CD" w14:textId="5017D363" w:rsidR="00682A78" w:rsidRPr="006A3983" w:rsidRDefault="00CF4786" w:rsidP="00CF4786">
      <w:pPr>
        <w:pStyle w:val="Body"/>
        <w:rPr>
          <w:rFonts w:ascii="Arial" w:hAnsi="Arial" w:cs="Arial"/>
          <w:sz w:val="22"/>
          <w:szCs w:val="22"/>
        </w:rPr>
      </w:pPr>
      <w:r w:rsidRPr="006A3983">
        <w:rPr>
          <w:rFonts w:ascii="Arial" w:hAnsi="Arial" w:cs="Arial"/>
          <w:sz w:val="22"/>
          <w:szCs w:val="22"/>
        </w:rPr>
        <w:t>Th</w:t>
      </w:r>
      <w:r w:rsidR="00E235B3" w:rsidRPr="006A3983">
        <w:rPr>
          <w:rFonts w:ascii="Arial" w:hAnsi="Arial" w:cs="Arial"/>
          <w:sz w:val="22"/>
          <w:szCs w:val="22"/>
        </w:rPr>
        <w:t>is</w:t>
      </w:r>
      <w:r w:rsidRPr="006A3983">
        <w:rPr>
          <w:rFonts w:ascii="Arial" w:hAnsi="Arial" w:cs="Arial"/>
          <w:sz w:val="22"/>
          <w:szCs w:val="22"/>
        </w:rPr>
        <w:t xml:space="preserve"> </w:t>
      </w:r>
      <w:r w:rsidR="00E235B3" w:rsidRPr="006A3983">
        <w:rPr>
          <w:rFonts w:ascii="Arial" w:hAnsi="Arial" w:cs="Arial"/>
          <w:sz w:val="22"/>
          <w:szCs w:val="22"/>
        </w:rPr>
        <w:t>P</w:t>
      </w:r>
      <w:r w:rsidRPr="006A3983">
        <w:rPr>
          <w:rFonts w:ascii="Arial" w:hAnsi="Arial" w:cs="Arial"/>
          <w:sz w:val="22"/>
          <w:szCs w:val="22"/>
        </w:rPr>
        <w:t xml:space="preserve">olicy </w:t>
      </w:r>
      <w:r w:rsidRPr="006A3983">
        <w:rPr>
          <w:rFonts w:ascii="Arial" w:hAnsi="Arial" w:cs="Arial"/>
          <w:bCs/>
          <w:sz w:val="22"/>
          <w:szCs w:val="22"/>
        </w:rPr>
        <w:t>provides direction on the conduct of procurement activities throughout the sourcing, management and disposal phases. It also covers the general procurement framework but does not extend to the related accounts payable processes.</w:t>
      </w:r>
      <w:r w:rsidR="00D54198" w:rsidRPr="006A3983">
        <w:rPr>
          <w:rFonts w:ascii="Arial" w:hAnsi="Arial" w:cs="Arial"/>
          <w:sz w:val="22"/>
          <w:szCs w:val="22"/>
        </w:rPr>
        <w:t xml:space="preserve"> </w:t>
      </w:r>
    </w:p>
    <w:p w14:paraId="2AE71748" w14:textId="09907FE5" w:rsidR="00CF4786" w:rsidRPr="006A3983" w:rsidRDefault="004A51D5" w:rsidP="00CF4786">
      <w:pPr>
        <w:pStyle w:val="Body"/>
        <w:rPr>
          <w:rFonts w:ascii="Arial" w:hAnsi="Arial" w:cs="Arial"/>
          <w:bCs/>
          <w:sz w:val="22"/>
          <w:szCs w:val="22"/>
        </w:rPr>
      </w:pPr>
      <w:r w:rsidRPr="00BE6D44">
        <w:rPr>
          <w:rFonts w:ascii="Arial" w:hAnsi="Arial" w:cs="Arial"/>
          <w:bCs/>
          <w:sz w:val="22"/>
          <w:szCs w:val="22"/>
        </w:rPr>
        <w:t xml:space="preserve">The </w:t>
      </w:r>
      <w:r w:rsidR="00D54198" w:rsidRPr="00BE6D44">
        <w:rPr>
          <w:rFonts w:ascii="Arial" w:hAnsi="Arial" w:cs="Arial"/>
          <w:bCs/>
          <w:sz w:val="22"/>
          <w:szCs w:val="22"/>
        </w:rPr>
        <w:t xml:space="preserve">Council must comply with </w:t>
      </w:r>
      <w:r w:rsidR="00E235B3" w:rsidRPr="00BE6D44">
        <w:rPr>
          <w:rFonts w:ascii="Arial" w:hAnsi="Arial" w:cs="Arial"/>
          <w:bCs/>
          <w:sz w:val="22"/>
          <w:szCs w:val="22"/>
        </w:rPr>
        <w:t>this</w:t>
      </w:r>
      <w:r w:rsidR="00D54198" w:rsidRPr="00BE6D44">
        <w:rPr>
          <w:rFonts w:ascii="Arial" w:hAnsi="Arial" w:cs="Arial"/>
          <w:bCs/>
          <w:sz w:val="22"/>
          <w:szCs w:val="22"/>
        </w:rPr>
        <w:t xml:space="preserve"> Procurement Policy before entering into a contract</w:t>
      </w:r>
      <w:r w:rsidR="00D54198" w:rsidRPr="006A3983">
        <w:rPr>
          <w:rFonts w:ascii="Arial" w:hAnsi="Arial" w:cs="Arial"/>
          <w:bCs/>
          <w:sz w:val="22"/>
          <w:szCs w:val="22"/>
        </w:rPr>
        <w:t xml:space="preserve"> for the purchase of goods or services or the carrying out of works</w:t>
      </w:r>
      <w:r w:rsidR="0068083C" w:rsidRPr="006A3983">
        <w:rPr>
          <w:rFonts w:ascii="Arial" w:hAnsi="Arial" w:cs="Arial"/>
          <w:bCs/>
          <w:sz w:val="22"/>
          <w:szCs w:val="22"/>
        </w:rPr>
        <w:t>.</w:t>
      </w:r>
      <w:r w:rsidR="00D54198" w:rsidRPr="006A3983">
        <w:rPr>
          <w:rFonts w:ascii="Arial" w:hAnsi="Arial" w:cs="Arial"/>
          <w:bCs/>
          <w:sz w:val="22"/>
          <w:szCs w:val="22"/>
        </w:rPr>
        <w:t xml:space="preserve"> </w:t>
      </w:r>
    </w:p>
    <w:p w14:paraId="2FC9C6BF" w14:textId="2F00B669" w:rsidR="00682A78" w:rsidRPr="006A3983" w:rsidRDefault="00682A78" w:rsidP="008F041C">
      <w:pPr>
        <w:pStyle w:val="Heading2"/>
        <w:ind w:left="567" w:hanging="567"/>
        <w:rPr>
          <w:rFonts w:ascii="Arial" w:hAnsi="Arial" w:cs="Arial"/>
          <w:color w:val="0070C0"/>
        </w:rPr>
      </w:pPr>
      <w:bookmarkStart w:id="24" w:name="_Toc61632029"/>
      <w:bookmarkStart w:id="25" w:name="_Toc67930076"/>
      <w:r w:rsidRPr="006A3983">
        <w:rPr>
          <w:rFonts w:ascii="Arial" w:hAnsi="Arial" w:cs="Arial"/>
          <w:color w:val="0070C0"/>
        </w:rPr>
        <w:t>Objectives</w:t>
      </w:r>
      <w:bookmarkEnd w:id="24"/>
      <w:bookmarkEnd w:id="25"/>
    </w:p>
    <w:p w14:paraId="6ADA5850" w14:textId="3B26A786" w:rsidR="00682A78" w:rsidRPr="006A3983" w:rsidRDefault="000657DA" w:rsidP="00682A78">
      <w:pPr>
        <w:pStyle w:val="Body"/>
        <w:jc w:val="both"/>
        <w:rPr>
          <w:rFonts w:ascii="Arial" w:hAnsi="Arial" w:cs="Arial"/>
          <w:sz w:val="22"/>
          <w:szCs w:val="22"/>
        </w:rPr>
      </w:pPr>
      <w:r w:rsidRPr="000657DA">
        <w:rPr>
          <w:rFonts w:ascii="Arial" w:hAnsi="Arial" w:cs="Arial"/>
          <w:sz w:val="22"/>
          <w:szCs w:val="22"/>
        </w:rPr>
        <w:t xml:space="preserve">This Policy is consistent with </w:t>
      </w:r>
      <w:r w:rsidR="00607E42" w:rsidRPr="006A3983">
        <w:rPr>
          <w:rFonts w:ascii="Arial" w:hAnsi="Arial" w:cs="Arial"/>
          <w:sz w:val="22"/>
          <w:szCs w:val="22"/>
        </w:rPr>
        <w:t xml:space="preserve">the requirements of S108(2) of </w:t>
      </w:r>
      <w:r w:rsidR="00B930B8" w:rsidRPr="00042425">
        <w:rPr>
          <w:rFonts w:ascii="Arial" w:hAnsi="Arial" w:cs="Arial"/>
          <w:i/>
          <w:iCs/>
          <w:sz w:val="22"/>
          <w:szCs w:val="22"/>
        </w:rPr>
        <w:t>the Act</w:t>
      </w:r>
      <w:r w:rsidR="00607E42" w:rsidRPr="006A3983">
        <w:rPr>
          <w:rFonts w:ascii="Arial" w:hAnsi="Arial" w:cs="Arial"/>
          <w:i/>
          <w:sz w:val="22"/>
          <w:szCs w:val="22"/>
        </w:rPr>
        <w:t xml:space="preserve"> </w:t>
      </w:r>
      <w:r w:rsidR="00607E42" w:rsidRPr="006A3983">
        <w:rPr>
          <w:rFonts w:ascii="Arial" w:hAnsi="Arial" w:cs="Arial"/>
          <w:iCs/>
          <w:sz w:val="22"/>
          <w:szCs w:val="22"/>
        </w:rPr>
        <w:t>and will</w:t>
      </w:r>
      <w:r w:rsidR="00682A78" w:rsidRPr="006A3983">
        <w:rPr>
          <w:rFonts w:ascii="Arial" w:hAnsi="Arial" w:cs="Arial"/>
          <w:sz w:val="22"/>
          <w:szCs w:val="22"/>
        </w:rPr>
        <w:t>:</w:t>
      </w:r>
    </w:p>
    <w:p w14:paraId="78E66EBF" w14:textId="236B3227" w:rsidR="00013E92" w:rsidRPr="006A3983" w:rsidRDefault="00BE6D44" w:rsidP="001935C3">
      <w:pPr>
        <w:pStyle w:val="Body"/>
        <w:numPr>
          <w:ilvl w:val="0"/>
          <w:numId w:val="1"/>
        </w:numPr>
        <w:spacing w:before="0" w:after="0"/>
        <w:ind w:left="340" w:hanging="227"/>
        <w:rPr>
          <w:rFonts w:ascii="Arial" w:hAnsi="Arial" w:cs="Arial"/>
          <w:sz w:val="22"/>
          <w:szCs w:val="22"/>
        </w:rPr>
      </w:pPr>
      <w:r>
        <w:rPr>
          <w:rFonts w:ascii="Arial" w:hAnsi="Arial" w:cs="Arial"/>
          <w:sz w:val="22"/>
          <w:szCs w:val="22"/>
        </w:rPr>
        <w:t>P</w:t>
      </w:r>
      <w:r w:rsidR="00013E92" w:rsidRPr="006A3983">
        <w:rPr>
          <w:rFonts w:ascii="Arial" w:hAnsi="Arial" w:cs="Arial"/>
          <w:sz w:val="22"/>
          <w:szCs w:val="22"/>
        </w:rPr>
        <w:t xml:space="preserve">romote open and fair competition and provide </w:t>
      </w:r>
      <w:r w:rsidR="00796980" w:rsidRPr="006A3983">
        <w:rPr>
          <w:rFonts w:ascii="Arial" w:hAnsi="Arial" w:cs="Arial"/>
          <w:sz w:val="22"/>
          <w:szCs w:val="22"/>
        </w:rPr>
        <w:t>V</w:t>
      </w:r>
      <w:r w:rsidR="00013E92" w:rsidRPr="006A3983">
        <w:rPr>
          <w:rFonts w:ascii="Arial" w:hAnsi="Arial" w:cs="Arial"/>
          <w:sz w:val="22"/>
          <w:szCs w:val="22"/>
        </w:rPr>
        <w:t xml:space="preserve">alue for </w:t>
      </w:r>
      <w:r w:rsidR="00796980" w:rsidRPr="006A3983">
        <w:rPr>
          <w:rFonts w:ascii="Arial" w:hAnsi="Arial" w:cs="Arial"/>
          <w:sz w:val="22"/>
          <w:szCs w:val="22"/>
        </w:rPr>
        <w:t>M</w:t>
      </w:r>
      <w:r w:rsidR="00013E92" w:rsidRPr="006A3983">
        <w:rPr>
          <w:rFonts w:ascii="Arial" w:hAnsi="Arial" w:cs="Arial"/>
          <w:sz w:val="22"/>
          <w:szCs w:val="22"/>
        </w:rPr>
        <w:t>oney</w:t>
      </w:r>
      <w:r w:rsidR="00C33765" w:rsidRPr="006A3983">
        <w:rPr>
          <w:rFonts w:ascii="Arial" w:hAnsi="Arial" w:cs="Arial"/>
          <w:sz w:val="22"/>
          <w:szCs w:val="22"/>
        </w:rPr>
        <w:t>;</w:t>
      </w:r>
    </w:p>
    <w:p w14:paraId="557AE77A" w14:textId="30D3A009" w:rsidR="00682A78" w:rsidRPr="006A3983" w:rsidRDefault="00682A78" w:rsidP="001935C3">
      <w:pPr>
        <w:pStyle w:val="Body"/>
        <w:numPr>
          <w:ilvl w:val="0"/>
          <w:numId w:val="1"/>
        </w:numPr>
        <w:spacing w:before="0" w:after="0"/>
        <w:ind w:left="340" w:hanging="227"/>
        <w:rPr>
          <w:rFonts w:ascii="Arial" w:hAnsi="Arial" w:cs="Arial"/>
          <w:sz w:val="22"/>
          <w:szCs w:val="22"/>
        </w:rPr>
      </w:pPr>
      <w:r w:rsidRPr="00BE6D44">
        <w:rPr>
          <w:rFonts w:ascii="Arial" w:hAnsi="Arial" w:cs="Arial"/>
          <w:sz w:val="22"/>
          <w:szCs w:val="22"/>
        </w:rPr>
        <w:t xml:space="preserve">Provide </w:t>
      </w:r>
      <w:r w:rsidR="0018564B" w:rsidRPr="00BE6D44">
        <w:rPr>
          <w:rFonts w:ascii="Arial" w:hAnsi="Arial" w:cs="Arial"/>
          <w:sz w:val="22"/>
          <w:szCs w:val="22"/>
        </w:rPr>
        <w:t>clear guidelines to</w:t>
      </w:r>
      <w:r w:rsidRPr="00BE6D44">
        <w:rPr>
          <w:rFonts w:ascii="Arial" w:hAnsi="Arial" w:cs="Arial"/>
          <w:sz w:val="22"/>
          <w:szCs w:val="22"/>
        </w:rPr>
        <w:t xml:space="preserve"> </w:t>
      </w:r>
      <w:r w:rsidR="0018564B" w:rsidRPr="00BE6D44">
        <w:rPr>
          <w:rFonts w:ascii="Arial" w:hAnsi="Arial" w:cs="Arial"/>
          <w:sz w:val="22"/>
          <w:szCs w:val="22"/>
        </w:rPr>
        <w:t xml:space="preserve">the Council </w:t>
      </w:r>
      <w:r w:rsidRPr="00BE6D44">
        <w:rPr>
          <w:rFonts w:ascii="Arial" w:hAnsi="Arial" w:cs="Arial"/>
          <w:sz w:val="22"/>
          <w:szCs w:val="22"/>
        </w:rPr>
        <w:t>to allow consistency and control over</w:t>
      </w:r>
      <w:r w:rsidRPr="006A3983">
        <w:rPr>
          <w:rFonts w:ascii="Arial" w:hAnsi="Arial" w:cs="Arial"/>
          <w:sz w:val="22"/>
          <w:szCs w:val="22"/>
        </w:rPr>
        <w:t xml:space="preserve"> procurement activities</w:t>
      </w:r>
      <w:r w:rsidR="00C33765" w:rsidRPr="006A3983">
        <w:rPr>
          <w:rFonts w:ascii="Arial" w:hAnsi="Arial" w:cs="Arial"/>
          <w:sz w:val="22"/>
          <w:szCs w:val="22"/>
        </w:rPr>
        <w:t>;</w:t>
      </w:r>
    </w:p>
    <w:p w14:paraId="4C5434F1" w14:textId="0250073F" w:rsidR="00682A78" w:rsidRPr="006A3983" w:rsidRDefault="00682A78" w:rsidP="001935C3">
      <w:pPr>
        <w:pStyle w:val="Body"/>
        <w:numPr>
          <w:ilvl w:val="0"/>
          <w:numId w:val="1"/>
        </w:numPr>
        <w:spacing w:before="0" w:after="0"/>
        <w:ind w:left="340" w:hanging="227"/>
        <w:rPr>
          <w:rFonts w:ascii="Arial" w:hAnsi="Arial" w:cs="Arial"/>
          <w:sz w:val="22"/>
          <w:szCs w:val="22"/>
        </w:rPr>
      </w:pPr>
      <w:r w:rsidRPr="006A3983">
        <w:rPr>
          <w:rFonts w:ascii="Arial" w:hAnsi="Arial" w:cs="Arial"/>
          <w:sz w:val="22"/>
          <w:szCs w:val="22"/>
        </w:rPr>
        <w:t>Demonstrate accountability to ratepayers</w:t>
      </w:r>
      <w:r w:rsidR="000657DA">
        <w:rPr>
          <w:rFonts w:ascii="Arial" w:hAnsi="Arial" w:cs="Arial"/>
          <w:sz w:val="22"/>
          <w:szCs w:val="22"/>
        </w:rPr>
        <w:t xml:space="preserve"> and residents</w:t>
      </w:r>
      <w:r w:rsidR="00C33765" w:rsidRPr="006A3983">
        <w:rPr>
          <w:rFonts w:ascii="Arial" w:hAnsi="Arial" w:cs="Arial"/>
          <w:sz w:val="22"/>
          <w:szCs w:val="22"/>
        </w:rPr>
        <w:t>;</w:t>
      </w:r>
    </w:p>
    <w:p w14:paraId="49951741" w14:textId="6DDAFCDA" w:rsidR="00682A78" w:rsidRPr="006A3983" w:rsidRDefault="00682A78" w:rsidP="001935C3">
      <w:pPr>
        <w:pStyle w:val="Body"/>
        <w:numPr>
          <w:ilvl w:val="0"/>
          <w:numId w:val="1"/>
        </w:numPr>
        <w:spacing w:before="0" w:after="0"/>
        <w:ind w:left="340" w:hanging="227"/>
        <w:rPr>
          <w:rFonts w:ascii="Arial" w:hAnsi="Arial" w:cs="Arial"/>
          <w:sz w:val="22"/>
          <w:szCs w:val="22"/>
        </w:rPr>
      </w:pPr>
      <w:r w:rsidRPr="006A3983">
        <w:rPr>
          <w:rFonts w:ascii="Arial" w:hAnsi="Arial" w:cs="Arial"/>
          <w:sz w:val="22"/>
          <w:szCs w:val="22"/>
        </w:rPr>
        <w:t>Provide guidance on ethical behaviour in public sector procurement</w:t>
      </w:r>
      <w:r w:rsidR="00C33765" w:rsidRPr="006A3983">
        <w:rPr>
          <w:rFonts w:ascii="Arial" w:hAnsi="Arial" w:cs="Arial"/>
          <w:sz w:val="22"/>
          <w:szCs w:val="22"/>
        </w:rPr>
        <w:t>;</w:t>
      </w:r>
    </w:p>
    <w:p w14:paraId="71E22616" w14:textId="1107BCDA" w:rsidR="0018564B" w:rsidRPr="00BE6D44" w:rsidRDefault="0018564B" w:rsidP="001935C3">
      <w:pPr>
        <w:pStyle w:val="Body"/>
        <w:numPr>
          <w:ilvl w:val="0"/>
          <w:numId w:val="1"/>
        </w:numPr>
        <w:spacing w:before="0" w:after="0"/>
        <w:ind w:left="340" w:hanging="227"/>
        <w:rPr>
          <w:rFonts w:ascii="Arial" w:hAnsi="Arial" w:cs="Arial"/>
          <w:sz w:val="22"/>
          <w:szCs w:val="22"/>
        </w:rPr>
      </w:pPr>
      <w:r w:rsidRPr="00BE6D44">
        <w:rPr>
          <w:rFonts w:ascii="Arial" w:hAnsi="Arial" w:cs="Arial"/>
          <w:sz w:val="22"/>
          <w:szCs w:val="22"/>
        </w:rPr>
        <w:t xml:space="preserve">Demonstrate the application of best practice in </w:t>
      </w:r>
      <w:r w:rsidR="00973CD6" w:rsidRPr="00BE6D44">
        <w:rPr>
          <w:rFonts w:ascii="Arial" w:hAnsi="Arial" w:cs="Arial"/>
          <w:sz w:val="22"/>
          <w:szCs w:val="22"/>
        </w:rPr>
        <w:t>procurement activities</w:t>
      </w:r>
      <w:r w:rsidR="00C33765" w:rsidRPr="00BE6D44">
        <w:rPr>
          <w:rFonts w:ascii="Arial" w:hAnsi="Arial" w:cs="Arial"/>
          <w:sz w:val="22"/>
          <w:szCs w:val="22"/>
        </w:rPr>
        <w:t>;</w:t>
      </w:r>
    </w:p>
    <w:p w14:paraId="0BDC03CB" w14:textId="1D91AF90" w:rsidR="0018564B" w:rsidRPr="00BE6D44" w:rsidRDefault="0018564B" w:rsidP="001935C3">
      <w:pPr>
        <w:pStyle w:val="Body"/>
        <w:numPr>
          <w:ilvl w:val="0"/>
          <w:numId w:val="1"/>
        </w:numPr>
        <w:spacing w:before="0" w:after="0"/>
        <w:ind w:left="340" w:hanging="227"/>
        <w:rPr>
          <w:rFonts w:ascii="Arial" w:hAnsi="Arial" w:cs="Arial"/>
          <w:sz w:val="22"/>
          <w:szCs w:val="22"/>
        </w:rPr>
      </w:pPr>
      <w:r w:rsidRPr="00BE6D44">
        <w:rPr>
          <w:rFonts w:ascii="Arial" w:hAnsi="Arial" w:cs="Arial"/>
          <w:sz w:val="22"/>
          <w:szCs w:val="22"/>
        </w:rPr>
        <w:t xml:space="preserve">Demonstrate the consideration of sustainability in procurement </w:t>
      </w:r>
      <w:r w:rsidR="00C33765" w:rsidRPr="00BE6D44">
        <w:rPr>
          <w:rFonts w:ascii="Arial" w:hAnsi="Arial" w:cs="Arial"/>
          <w:sz w:val="22"/>
          <w:szCs w:val="22"/>
        </w:rPr>
        <w:t>with</w:t>
      </w:r>
      <w:r w:rsidRPr="00BE6D44">
        <w:rPr>
          <w:rFonts w:ascii="Arial" w:hAnsi="Arial" w:cs="Arial"/>
          <w:sz w:val="22"/>
          <w:szCs w:val="22"/>
        </w:rPr>
        <w:t xml:space="preserve"> respect to </w:t>
      </w:r>
      <w:r w:rsidR="0068083C" w:rsidRPr="00BE6D44">
        <w:rPr>
          <w:rFonts w:ascii="Arial" w:hAnsi="Arial" w:cs="Arial"/>
          <w:sz w:val="22"/>
          <w:szCs w:val="22"/>
        </w:rPr>
        <w:t>social, economic</w:t>
      </w:r>
      <w:r w:rsidRPr="00BE6D44">
        <w:rPr>
          <w:rFonts w:ascii="Arial" w:hAnsi="Arial" w:cs="Arial"/>
          <w:sz w:val="22"/>
          <w:szCs w:val="22"/>
        </w:rPr>
        <w:t xml:space="preserve"> and environmental factors</w:t>
      </w:r>
      <w:r w:rsidR="00C33765" w:rsidRPr="00BE6D44">
        <w:rPr>
          <w:rFonts w:ascii="Arial" w:hAnsi="Arial" w:cs="Arial"/>
          <w:sz w:val="22"/>
          <w:szCs w:val="22"/>
        </w:rPr>
        <w:t>;</w:t>
      </w:r>
    </w:p>
    <w:p w14:paraId="128A4882" w14:textId="3C72AF47" w:rsidR="0018564B" w:rsidRPr="00BE6D44" w:rsidRDefault="0018564B" w:rsidP="001935C3">
      <w:pPr>
        <w:pStyle w:val="Body"/>
        <w:numPr>
          <w:ilvl w:val="0"/>
          <w:numId w:val="1"/>
        </w:numPr>
        <w:spacing w:before="0" w:after="0"/>
        <w:ind w:left="340" w:hanging="227"/>
        <w:rPr>
          <w:rFonts w:ascii="Arial" w:hAnsi="Arial" w:cs="Arial"/>
          <w:sz w:val="22"/>
          <w:szCs w:val="22"/>
        </w:rPr>
      </w:pPr>
      <w:r w:rsidRPr="00BE6D44">
        <w:rPr>
          <w:rFonts w:ascii="Arial" w:hAnsi="Arial" w:cs="Arial"/>
          <w:sz w:val="22"/>
          <w:szCs w:val="22"/>
        </w:rPr>
        <w:t xml:space="preserve">Increase the probability of obtaining the </w:t>
      </w:r>
      <w:r w:rsidR="00013E92" w:rsidRPr="00BE6D44">
        <w:rPr>
          <w:rFonts w:ascii="Arial" w:hAnsi="Arial" w:cs="Arial"/>
          <w:sz w:val="22"/>
          <w:szCs w:val="22"/>
        </w:rPr>
        <w:t xml:space="preserve">best </w:t>
      </w:r>
      <w:r w:rsidRPr="00BE6D44">
        <w:rPr>
          <w:rFonts w:ascii="Arial" w:hAnsi="Arial" w:cs="Arial"/>
          <w:sz w:val="22"/>
          <w:szCs w:val="22"/>
        </w:rPr>
        <w:t xml:space="preserve">outcome </w:t>
      </w:r>
      <w:r w:rsidR="00013E92" w:rsidRPr="00BE6D44">
        <w:rPr>
          <w:rFonts w:ascii="Arial" w:hAnsi="Arial" w:cs="Arial"/>
          <w:sz w:val="22"/>
          <w:szCs w:val="22"/>
        </w:rPr>
        <w:t xml:space="preserve">for the municipal community </w:t>
      </w:r>
      <w:r w:rsidRPr="00BE6D44">
        <w:rPr>
          <w:rFonts w:ascii="Arial" w:hAnsi="Arial" w:cs="Arial"/>
          <w:sz w:val="22"/>
          <w:szCs w:val="22"/>
        </w:rPr>
        <w:t>when procuring goods and services</w:t>
      </w:r>
      <w:r w:rsidR="00973CD6" w:rsidRPr="00BE6D44">
        <w:rPr>
          <w:rFonts w:ascii="Arial" w:hAnsi="Arial" w:cs="Arial"/>
          <w:sz w:val="22"/>
          <w:szCs w:val="22"/>
        </w:rPr>
        <w:t>; and delivering works</w:t>
      </w:r>
      <w:r w:rsidR="00BE6D44">
        <w:rPr>
          <w:rFonts w:ascii="Arial" w:hAnsi="Arial" w:cs="Arial"/>
          <w:sz w:val="22"/>
          <w:szCs w:val="22"/>
        </w:rPr>
        <w:t>, and</w:t>
      </w:r>
    </w:p>
    <w:p w14:paraId="7B027DE6" w14:textId="2E334EA1" w:rsidR="00097BA8" w:rsidRPr="00BE6D44" w:rsidRDefault="00BE6D44" w:rsidP="001935C3">
      <w:pPr>
        <w:pStyle w:val="Body"/>
        <w:numPr>
          <w:ilvl w:val="0"/>
          <w:numId w:val="1"/>
        </w:numPr>
        <w:spacing w:before="0" w:after="0"/>
        <w:ind w:left="340" w:hanging="227"/>
        <w:rPr>
          <w:rFonts w:ascii="Arial" w:hAnsi="Arial" w:cs="Arial"/>
          <w:sz w:val="22"/>
          <w:szCs w:val="22"/>
        </w:rPr>
      </w:pPr>
      <w:r>
        <w:rPr>
          <w:rFonts w:ascii="Arial" w:hAnsi="Arial" w:cs="Arial"/>
          <w:sz w:val="22"/>
          <w:szCs w:val="22"/>
        </w:rPr>
        <w:t>Promote</w:t>
      </w:r>
      <w:r w:rsidR="00097BA8" w:rsidRPr="00BE6D44">
        <w:rPr>
          <w:rFonts w:ascii="Arial" w:hAnsi="Arial" w:cs="Arial"/>
          <w:sz w:val="22"/>
          <w:szCs w:val="22"/>
        </w:rPr>
        <w:t xml:space="preserve"> collaborat</w:t>
      </w:r>
      <w:r w:rsidR="00C5722F">
        <w:rPr>
          <w:rFonts w:ascii="Arial" w:hAnsi="Arial" w:cs="Arial"/>
          <w:sz w:val="22"/>
          <w:szCs w:val="22"/>
        </w:rPr>
        <w:t>iv</w:t>
      </w:r>
      <w:r w:rsidR="00097BA8" w:rsidRPr="00BE6D44">
        <w:rPr>
          <w:rFonts w:ascii="Arial" w:hAnsi="Arial" w:cs="Arial"/>
          <w:sz w:val="22"/>
          <w:szCs w:val="22"/>
        </w:rPr>
        <w:t>e procurement.</w:t>
      </w:r>
    </w:p>
    <w:p w14:paraId="41A7B58B" w14:textId="5332A46C" w:rsidR="00682A78" w:rsidRPr="00BE6D44" w:rsidRDefault="00682A78" w:rsidP="00401305">
      <w:pPr>
        <w:pStyle w:val="Body"/>
        <w:spacing w:after="60"/>
        <w:rPr>
          <w:rFonts w:ascii="Arial" w:hAnsi="Arial" w:cs="Arial"/>
          <w:sz w:val="22"/>
          <w:szCs w:val="22"/>
        </w:rPr>
      </w:pPr>
      <w:r w:rsidRPr="00BE6D44">
        <w:rPr>
          <w:rFonts w:ascii="Arial" w:hAnsi="Arial" w:cs="Arial"/>
          <w:sz w:val="22"/>
          <w:szCs w:val="22"/>
        </w:rPr>
        <w:t>These objectives will be achieved by requiring</w:t>
      </w:r>
      <w:r w:rsidR="00013B92" w:rsidRPr="00BE6D44">
        <w:rPr>
          <w:rFonts w:ascii="Arial" w:hAnsi="Arial" w:cs="Arial"/>
          <w:sz w:val="22"/>
          <w:szCs w:val="22"/>
        </w:rPr>
        <w:t xml:space="preserve"> </w:t>
      </w:r>
      <w:r w:rsidRPr="00BE6D44">
        <w:rPr>
          <w:rFonts w:ascii="Arial" w:hAnsi="Arial" w:cs="Arial"/>
          <w:sz w:val="22"/>
          <w:szCs w:val="22"/>
        </w:rPr>
        <w:t>that</w:t>
      </w:r>
      <w:r w:rsidR="00013B92" w:rsidRPr="00BE6D44">
        <w:rPr>
          <w:rFonts w:ascii="Arial" w:hAnsi="Arial" w:cs="Arial"/>
          <w:sz w:val="22"/>
          <w:szCs w:val="22"/>
        </w:rPr>
        <w:t xml:space="preserve"> </w:t>
      </w:r>
      <w:r w:rsidR="00973CD6" w:rsidRPr="00BE6D44">
        <w:rPr>
          <w:rFonts w:ascii="Arial" w:hAnsi="Arial" w:cs="Arial"/>
          <w:sz w:val="22"/>
          <w:szCs w:val="22"/>
        </w:rPr>
        <w:t xml:space="preserve">the </w:t>
      </w:r>
      <w:r w:rsidR="00E235B3" w:rsidRPr="00BE6D44">
        <w:rPr>
          <w:rFonts w:ascii="Arial" w:hAnsi="Arial" w:cs="Arial"/>
          <w:sz w:val="22"/>
          <w:szCs w:val="22"/>
        </w:rPr>
        <w:t>Council</w:t>
      </w:r>
      <w:r w:rsidRPr="00BE6D44">
        <w:rPr>
          <w:rFonts w:ascii="Arial" w:hAnsi="Arial" w:cs="Arial"/>
          <w:sz w:val="22"/>
          <w:szCs w:val="22"/>
        </w:rPr>
        <w:t>’s contracting, purchasing and contract management activities:</w:t>
      </w:r>
    </w:p>
    <w:p w14:paraId="59EC625F" w14:textId="1BCDF3D3" w:rsidR="00682A78" w:rsidRPr="00BE6D44" w:rsidRDefault="00682A78" w:rsidP="001935C3">
      <w:pPr>
        <w:pStyle w:val="Body"/>
        <w:numPr>
          <w:ilvl w:val="0"/>
          <w:numId w:val="1"/>
        </w:numPr>
        <w:spacing w:before="0" w:after="0"/>
        <w:ind w:left="340" w:hanging="227"/>
        <w:rPr>
          <w:rFonts w:ascii="Arial" w:hAnsi="Arial" w:cs="Arial"/>
          <w:bCs/>
          <w:sz w:val="22"/>
          <w:szCs w:val="22"/>
        </w:rPr>
      </w:pPr>
      <w:r w:rsidRPr="00BE6D44">
        <w:rPr>
          <w:rFonts w:ascii="Arial" w:hAnsi="Arial" w:cs="Arial"/>
          <w:bCs/>
          <w:sz w:val="22"/>
          <w:szCs w:val="22"/>
        </w:rPr>
        <w:t xml:space="preserve">Support </w:t>
      </w:r>
      <w:r w:rsidR="00973CD6" w:rsidRPr="00BE6D44">
        <w:rPr>
          <w:rFonts w:ascii="Arial" w:hAnsi="Arial" w:cs="Arial"/>
          <w:bCs/>
          <w:sz w:val="22"/>
          <w:szCs w:val="22"/>
        </w:rPr>
        <w:t xml:space="preserve">the </w:t>
      </w:r>
      <w:r w:rsidR="00E235B3" w:rsidRPr="00BE6D44">
        <w:rPr>
          <w:rFonts w:ascii="Arial" w:hAnsi="Arial" w:cs="Arial"/>
          <w:bCs/>
          <w:sz w:val="22"/>
          <w:szCs w:val="22"/>
        </w:rPr>
        <w:t>Council</w:t>
      </w:r>
      <w:r w:rsidRPr="00BE6D44">
        <w:rPr>
          <w:rFonts w:ascii="Arial" w:hAnsi="Arial" w:cs="Arial"/>
          <w:bCs/>
          <w:sz w:val="22"/>
          <w:szCs w:val="22"/>
        </w:rPr>
        <w:t>’s corporate strategies, aims and objectives</w:t>
      </w:r>
      <w:r w:rsidR="00C33765" w:rsidRPr="00BE6D44">
        <w:rPr>
          <w:rFonts w:ascii="Arial" w:hAnsi="Arial" w:cs="Arial"/>
          <w:bCs/>
          <w:sz w:val="22"/>
          <w:szCs w:val="22"/>
        </w:rPr>
        <w:t>;</w:t>
      </w:r>
    </w:p>
    <w:p w14:paraId="5C86BE49" w14:textId="683F43E6" w:rsidR="00682A78" w:rsidRPr="00BE6D44" w:rsidRDefault="00682A78" w:rsidP="001935C3">
      <w:pPr>
        <w:pStyle w:val="Body"/>
        <w:numPr>
          <w:ilvl w:val="0"/>
          <w:numId w:val="1"/>
        </w:numPr>
        <w:spacing w:before="0" w:after="0"/>
        <w:ind w:left="340" w:hanging="227"/>
        <w:rPr>
          <w:rFonts w:ascii="Arial" w:hAnsi="Arial" w:cs="Arial"/>
          <w:bCs/>
          <w:sz w:val="22"/>
          <w:szCs w:val="22"/>
        </w:rPr>
      </w:pPr>
      <w:r w:rsidRPr="00BE6D44">
        <w:rPr>
          <w:rFonts w:ascii="Arial" w:hAnsi="Arial" w:cs="Arial"/>
          <w:bCs/>
          <w:sz w:val="22"/>
          <w:szCs w:val="22"/>
        </w:rPr>
        <w:t>Span the whole life cycle of an acquisition and take sustainability considerations into account</w:t>
      </w:r>
      <w:r w:rsidR="00C33765" w:rsidRPr="00BE6D44">
        <w:rPr>
          <w:rFonts w:ascii="Arial" w:hAnsi="Arial" w:cs="Arial"/>
          <w:bCs/>
          <w:sz w:val="22"/>
          <w:szCs w:val="22"/>
        </w:rPr>
        <w:t>;</w:t>
      </w:r>
    </w:p>
    <w:p w14:paraId="1D11A08C" w14:textId="254D1699" w:rsidR="00682A78" w:rsidRPr="00BE6D44" w:rsidRDefault="00682A78" w:rsidP="001935C3">
      <w:pPr>
        <w:pStyle w:val="Body"/>
        <w:numPr>
          <w:ilvl w:val="0"/>
          <w:numId w:val="1"/>
        </w:numPr>
        <w:spacing w:before="0" w:after="0"/>
        <w:ind w:left="340" w:hanging="227"/>
        <w:rPr>
          <w:rFonts w:ascii="Arial" w:hAnsi="Arial" w:cs="Arial"/>
          <w:bCs/>
          <w:sz w:val="22"/>
          <w:szCs w:val="22"/>
        </w:rPr>
      </w:pPr>
      <w:r w:rsidRPr="00BE6D44">
        <w:rPr>
          <w:rFonts w:ascii="Arial" w:hAnsi="Arial" w:cs="Arial"/>
          <w:bCs/>
          <w:sz w:val="22"/>
          <w:szCs w:val="22"/>
        </w:rPr>
        <w:t xml:space="preserve">Achieve demonstrable </w:t>
      </w:r>
      <w:r w:rsidR="00796980" w:rsidRPr="00BE6D44">
        <w:rPr>
          <w:rFonts w:ascii="Arial" w:hAnsi="Arial" w:cs="Arial"/>
          <w:bCs/>
          <w:sz w:val="22"/>
          <w:szCs w:val="22"/>
        </w:rPr>
        <w:t>V</w:t>
      </w:r>
      <w:r w:rsidRPr="00BE6D44">
        <w:rPr>
          <w:rFonts w:ascii="Arial" w:hAnsi="Arial" w:cs="Arial"/>
          <w:bCs/>
          <w:sz w:val="22"/>
          <w:szCs w:val="22"/>
        </w:rPr>
        <w:t xml:space="preserve">alue for </w:t>
      </w:r>
      <w:r w:rsidR="00796980" w:rsidRPr="00BE6D44">
        <w:rPr>
          <w:rFonts w:ascii="Arial" w:hAnsi="Arial" w:cs="Arial"/>
          <w:bCs/>
          <w:sz w:val="22"/>
          <w:szCs w:val="22"/>
        </w:rPr>
        <w:t>M</w:t>
      </w:r>
      <w:r w:rsidRPr="00BE6D44">
        <w:rPr>
          <w:rFonts w:ascii="Arial" w:hAnsi="Arial" w:cs="Arial"/>
          <w:bCs/>
          <w:sz w:val="22"/>
          <w:szCs w:val="22"/>
        </w:rPr>
        <w:t>oney</w:t>
      </w:r>
      <w:r w:rsidR="00C33765" w:rsidRPr="00BE6D44">
        <w:rPr>
          <w:rFonts w:ascii="Arial" w:hAnsi="Arial" w:cs="Arial"/>
          <w:bCs/>
          <w:sz w:val="22"/>
          <w:szCs w:val="22"/>
        </w:rPr>
        <w:t>;</w:t>
      </w:r>
    </w:p>
    <w:p w14:paraId="60166533" w14:textId="3025F243" w:rsidR="00682A78" w:rsidRPr="00BE6D44" w:rsidRDefault="00682A78" w:rsidP="001935C3">
      <w:pPr>
        <w:pStyle w:val="Body"/>
        <w:numPr>
          <w:ilvl w:val="0"/>
          <w:numId w:val="1"/>
        </w:numPr>
        <w:spacing w:before="0" w:after="0"/>
        <w:ind w:left="340" w:hanging="227"/>
        <w:rPr>
          <w:rFonts w:ascii="Arial" w:hAnsi="Arial" w:cs="Arial"/>
          <w:sz w:val="22"/>
          <w:szCs w:val="22"/>
        </w:rPr>
      </w:pPr>
      <w:r w:rsidRPr="00BE6D44">
        <w:rPr>
          <w:rFonts w:ascii="Arial" w:hAnsi="Arial" w:cs="Arial"/>
          <w:bCs/>
          <w:sz w:val="22"/>
          <w:szCs w:val="22"/>
        </w:rPr>
        <w:t>Are</w:t>
      </w:r>
      <w:r w:rsidR="00BE6D44">
        <w:rPr>
          <w:rFonts w:ascii="Arial" w:hAnsi="Arial" w:cs="Arial"/>
          <w:bCs/>
          <w:sz w:val="22"/>
          <w:szCs w:val="22"/>
        </w:rPr>
        <w:t xml:space="preserve"> </w:t>
      </w:r>
      <w:r w:rsidRPr="00BE6D44">
        <w:rPr>
          <w:rFonts w:ascii="Arial" w:hAnsi="Arial" w:cs="Arial"/>
          <w:bCs/>
          <w:sz w:val="22"/>
          <w:szCs w:val="22"/>
        </w:rPr>
        <w:t>conducted</w:t>
      </w:r>
      <w:r w:rsidR="00BE6D44">
        <w:rPr>
          <w:rFonts w:ascii="Arial" w:hAnsi="Arial" w:cs="Arial"/>
          <w:bCs/>
          <w:sz w:val="22"/>
          <w:szCs w:val="22"/>
        </w:rPr>
        <w:t xml:space="preserve"> in</w:t>
      </w:r>
      <w:r w:rsidR="008C3574">
        <w:rPr>
          <w:rFonts w:ascii="Arial" w:hAnsi="Arial" w:cs="Arial"/>
          <w:bCs/>
          <w:sz w:val="22"/>
          <w:szCs w:val="22"/>
        </w:rPr>
        <w:t>, and demonstrate,</w:t>
      </w:r>
      <w:r w:rsidR="00BE6D44">
        <w:rPr>
          <w:rFonts w:ascii="Arial" w:hAnsi="Arial" w:cs="Arial"/>
          <w:bCs/>
          <w:sz w:val="22"/>
          <w:szCs w:val="22"/>
        </w:rPr>
        <w:t xml:space="preserve"> </w:t>
      </w:r>
      <w:r w:rsidRPr="00BE6D44">
        <w:rPr>
          <w:rFonts w:ascii="Arial" w:hAnsi="Arial" w:cs="Arial"/>
          <w:bCs/>
          <w:sz w:val="22"/>
          <w:szCs w:val="22"/>
        </w:rPr>
        <w:t>an impartial, fair and ethical manner</w:t>
      </w:r>
      <w:r w:rsidR="00C33765" w:rsidRPr="00BE6D44">
        <w:rPr>
          <w:rFonts w:ascii="Arial" w:hAnsi="Arial" w:cs="Arial"/>
          <w:bCs/>
          <w:sz w:val="22"/>
          <w:szCs w:val="22"/>
        </w:rPr>
        <w:t>;</w:t>
      </w:r>
    </w:p>
    <w:p w14:paraId="56354312" w14:textId="6D50CE51" w:rsidR="00682A78" w:rsidRPr="00BE6D44" w:rsidRDefault="00682A78" w:rsidP="001935C3">
      <w:pPr>
        <w:pStyle w:val="Body"/>
        <w:numPr>
          <w:ilvl w:val="0"/>
          <w:numId w:val="1"/>
        </w:numPr>
        <w:spacing w:before="0" w:after="0"/>
        <w:ind w:left="340" w:hanging="227"/>
        <w:rPr>
          <w:rFonts w:ascii="Arial" w:hAnsi="Arial" w:cs="Arial"/>
          <w:bCs/>
          <w:sz w:val="22"/>
          <w:szCs w:val="22"/>
        </w:rPr>
      </w:pPr>
      <w:r w:rsidRPr="00BE6D44">
        <w:rPr>
          <w:rFonts w:ascii="Arial" w:hAnsi="Arial" w:cs="Arial"/>
          <w:bCs/>
          <w:sz w:val="22"/>
          <w:szCs w:val="22"/>
        </w:rPr>
        <w:t>Seek continual improvement through innovative and technological initiatives</w:t>
      </w:r>
      <w:r w:rsidR="00BE6D44">
        <w:rPr>
          <w:rFonts w:ascii="Arial" w:hAnsi="Arial" w:cs="Arial"/>
          <w:bCs/>
          <w:sz w:val="22"/>
          <w:szCs w:val="22"/>
        </w:rPr>
        <w:t>, and</w:t>
      </w:r>
    </w:p>
    <w:p w14:paraId="545AF8CF" w14:textId="7DDC8FC6" w:rsidR="00682A78" w:rsidRPr="00BE6D44" w:rsidRDefault="00682A78" w:rsidP="001935C3">
      <w:pPr>
        <w:pStyle w:val="Body"/>
        <w:numPr>
          <w:ilvl w:val="0"/>
          <w:numId w:val="1"/>
        </w:numPr>
        <w:spacing w:before="0" w:after="0"/>
        <w:ind w:left="340" w:hanging="227"/>
        <w:rPr>
          <w:rFonts w:ascii="Arial" w:hAnsi="Arial" w:cs="Arial"/>
          <w:bCs/>
          <w:sz w:val="22"/>
          <w:szCs w:val="22"/>
        </w:rPr>
      </w:pPr>
      <w:r w:rsidRPr="00BE6D44">
        <w:rPr>
          <w:rFonts w:ascii="Arial" w:hAnsi="Arial" w:cs="Arial"/>
          <w:bCs/>
          <w:sz w:val="22"/>
          <w:szCs w:val="22"/>
        </w:rPr>
        <w:t xml:space="preserve">Generate and support </w:t>
      </w:r>
      <w:r w:rsidR="00973CD6" w:rsidRPr="00BE6D44">
        <w:rPr>
          <w:rFonts w:ascii="Arial" w:hAnsi="Arial" w:cs="Arial"/>
          <w:bCs/>
          <w:sz w:val="22"/>
          <w:szCs w:val="22"/>
        </w:rPr>
        <w:t xml:space="preserve">Local Business </w:t>
      </w:r>
      <w:r w:rsidR="009742B6" w:rsidRPr="00BE6D44">
        <w:rPr>
          <w:rFonts w:ascii="Arial" w:hAnsi="Arial" w:cs="Arial"/>
          <w:bCs/>
          <w:sz w:val="22"/>
          <w:szCs w:val="22"/>
        </w:rPr>
        <w:t xml:space="preserve">through inclusion </w:t>
      </w:r>
      <w:r w:rsidRPr="00BE6D44">
        <w:rPr>
          <w:rFonts w:ascii="Arial" w:hAnsi="Arial" w:cs="Arial"/>
          <w:bCs/>
          <w:sz w:val="22"/>
          <w:szCs w:val="22"/>
        </w:rPr>
        <w:t>wherever practicable.</w:t>
      </w:r>
    </w:p>
    <w:p w14:paraId="3C154451" w14:textId="6541E84A" w:rsidR="008A7BFA" w:rsidRPr="006A3983" w:rsidRDefault="008A7BFA" w:rsidP="008F041C">
      <w:pPr>
        <w:pStyle w:val="proc1"/>
        <w:ind w:left="454" w:hanging="454"/>
        <w:rPr>
          <w:rFonts w:ascii="Arial" w:hAnsi="Arial"/>
          <w:color w:val="0070C0"/>
          <w:sz w:val="28"/>
          <w:szCs w:val="28"/>
        </w:rPr>
      </w:pPr>
      <w:bookmarkStart w:id="26" w:name="_Ref95549738"/>
      <w:bookmarkStart w:id="27" w:name="_Ref95549980"/>
      <w:bookmarkStart w:id="28" w:name="_Toc144463882"/>
      <w:bookmarkStart w:id="29" w:name="_Toc61632031"/>
      <w:bookmarkStart w:id="30" w:name="_Toc67930077"/>
      <w:bookmarkStart w:id="31" w:name="_Toc379209591"/>
      <w:r w:rsidRPr="006A3983">
        <w:rPr>
          <w:rFonts w:ascii="Arial" w:hAnsi="Arial"/>
          <w:color w:val="0070C0"/>
          <w:sz w:val="28"/>
          <w:szCs w:val="28"/>
        </w:rPr>
        <w:lastRenderedPageBreak/>
        <w:t>Procedures</w:t>
      </w:r>
      <w:bookmarkEnd w:id="26"/>
      <w:bookmarkEnd w:id="27"/>
      <w:bookmarkEnd w:id="28"/>
      <w:bookmarkEnd w:id="29"/>
      <w:bookmarkEnd w:id="30"/>
    </w:p>
    <w:p w14:paraId="4EC1A60F" w14:textId="30CFA188" w:rsidR="008A7BFA" w:rsidRPr="006A3983" w:rsidRDefault="008A7BFA" w:rsidP="008F041C">
      <w:pPr>
        <w:pStyle w:val="proc2"/>
        <w:ind w:left="454" w:hanging="454"/>
        <w:rPr>
          <w:rFonts w:ascii="Arial" w:hAnsi="Arial" w:cs="Arial"/>
          <w:sz w:val="24"/>
        </w:rPr>
      </w:pPr>
      <w:bookmarkStart w:id="32" w:name="_Toc379209593"/>
      <w:bookmarkStart w:id="33" w:name="_Toc61632032"/>
      <w:bookmarkStart w:id="34" w:name="_Toc67930078"/>
      <w:bookmarkEnd w:id="31"/>
      <w:r w:rsidRPr="004A1CB6">
        <w:rPr>
          <w:rFonts w:ascii="Arial" w:hAnsi="Arial" w:cs="Arial"/>
          <w:color w:val="0070C0"/>
          <w:sz w:val="24"/>
        </w:rPr>
        <w:t>Treatment of GST</w:t>
      </w:r>
      <w:bookmarkEnd w:id="32"/>
      <w:bookmarkEnd w:id="33"/>
      <w:bookmarkEnd w:id="34"/>
      <w:r w:rsidR="001E6F14" w:rsidRPr="004A1CB6">
        <w:rPr>
          <w:rFonts w:ascii="Arial" w:hAnsi="Arial" w:cs="Arial"/>
          <w:color w:val="0070C0"/>
          <w:sz w:val="24"/>
        </w:rPr>
        <w:t xml:space="preserve"> </w:t>
      </w:r>
      <w:r w:rsidR="001E6F14" w:rsidRPr="006A3983">
        <w:rPr>
          <w:rFonts w:ascii="Arial" w:hAnsi="Arial" w:cs="Arial"/>
          <w:sz w:val="24"/>
        </w:rPr>
        <w:t xml:space="preserve"> </w:t>
      </w:r>
    </w:p>
    <w:p w14:paraId="760C5F1E" w14:textId="2C01A935" w:rsidR="008A7BFA" w:rsidRPr="006A3983" w:rsidRDefault="008A7BFA" w:rsidP="008A7BFA">
      <w:pPr>
        <w:spacing w:before="120" w:after="240"/>
        <w:rPr>
          <w:rFonts w:cs="Arial"/>
        </w:rPr>
      </w:pPr>
      <w:r w:rsidRPr="006A3983">
        <w:rPr>
          <w:rFonts w:cs="Arial"/>
        </w:rPr>
        <w:t xml:space="preserve">All monetary values stated in this policy </w:t>
      </w:r>
      <w:r w:rsidR="000C6A5C" w:rsidRPr="006A3983">
        <w:rPr>
          <w:rFonts w:cs="Arial"/>
        </w:rPr>
        <w:t>include</w:t>
      </w:r>
      <w:r w:rsidR="00657914" w:rsidRPr="006A3983">
        <w:rPr>
          <w:rFonts w:cs="Arial"/>
        </w:rPr>
        <w:t xml:space="preserve"> </w:t>
      </w:r>
      <w:r w:rsidRPr="006A3983">
        <w:rPr>
          <w:rFonts w:cs="Arial"/>
        </w:rPr>
        <w:t>GST unless specifically stated otherwise.</w:t>
      </w:r>
    </w:p>
    <w:p w14:paraId="53AA01A6" w14:textId="33AF8E86" w:rsidR="008A7BFA" w:rsidRPr="006A3983" w:rsidRDefault="008A7BFA" w:rsidP="00E50A67">
      <w:pPr>
        <w:pStyle w:val="proc1"/>
        <w:ind w:left="454" w:hanging="454"/>
        <w:rPr>
          <w:rFonts w:ascii="Arial" w:hAnsi="Arial"/>
          <w:color w:val="0070C0"/>
          <w:sz w:val="28"/>
          <w:szCs w:val="28"/>
        </w:rPr>
      </w:pPr>
      <w:bookmarkStart w:id="35" w:name="_Toc379209594"/>
      <w:bookmarkStart w:id="36" w:name="_Toc61632033"/>
      <w:bookmarkStart w:id="37" w:name="_Toc67930079"/>
      <w:r w:rsidRPr="006A3983">
        <w:rPr>
          <w:rFonts w:ascii="Arial" w:hAnsi="Arial"/>
          <w:color w:val="0070C0"/>
          <w:sz w:val="28"/>
          <w:szCs w:val="28"/>
        </w:rPr>
        <w:t>Effective Legislative and Policy Compliance and Control</w:t>
      </w:r>
      <w:bookmarkEnd w:id="35"/>
      <w:bookmarkEnd w:id="36"/>
      <w:bookmarkEnd w:id="37"/>
    </w:p>
    <w:p w14:paraId="3C0E31F8" w14:textId="23D32CE3" w:rsidR="008A7BFA" w:rsidRPr="006A3983" w:rsidRDefault="008A7BFA" w:rsidP="00E50A67">
      <w:pPr>
        <w:pStyle w:val="proc2"/>
        <w:ind w:left="454" w:hanging="454"/>
        <w:rPr>
          <w:rFonts w:ascii="Arial" w:hAnsi="Arial" w:cs="Arial"/>
          <w:color w:val="0070C0"/>
          <w:sz w:val="24"/>
        </w:rPr>
      </w:pPr>
      <w:bookmarkStart w:id="38" w:name="_Toc379209595"/>
      <w:bookmarkStart w:id="39" w:name="_Toc61632034"/>
      <w:bookmarkStart w:id="40" w:name="_Toc67930080"/>
      <w:r w:rsidRPr="006A3983">
        <w:rPr>
          <w:rFonts w:ascii="Arial" w:hAnsi="Arial" w:cs="Arial"/>
          <w:color w:val="0070C0"/>
          <w:sz w:val="24"/>
        </w:rPr>
        <w:t>Ethics and Probity</w:t>
      </w:r>
      <w:bookmarkEnd w:id="38"/>
      <w:bookmarkEnd w:id="39"/>
      <w:bookmarkEnd w:id="40"/>
    </w:p>
    <w:p w14:paraId="079FC9D1" w14:textId="4E4FA735" w:rsidR="008A7BFA" w:rsidRPr="004A1CB6" w:rsidRDefault="008A7BFA" w:rsidP="00E50A67">
      <w:pPr>
        <w:pStyle w:val="proc3"/>
        <w:ind w:left="624" w:hanging="624"/>
        <w:rPr>
          <w:rFonts w:ascii="Arial" w:hAnsi="Arial"/>
          <w:color w:val="0070C0"/>
          <w:szCs w:val="22"/>
        </w:rPr>
      </w:pPr>
      <w:r w:rsidRPr="004A1CB6">
        <w:rPr>
          <w:rFonts w:ascii="Arial" w:hAnsi="Arial"/>
          <w:color w:val="0070C0"/>
          <w:szCs w:val="22"/>
        </w:rPr>
        <w:t>Requirement</w:t>
      </w:r>
    </w:p>
    <w:p w14:paraId="180E1EC9" w14:textId="064FA562" w:rsidR="008A7BFA" w:rsidRPr="006A3983" w:rsidRDefault="008A7BFA" w:rsidP="008A7BFA">
      <w:pPr>
        <w:spacing w:before="120" w:after="240"/>
        <w:rPr>
          <w:rFonts w:cs="Arial"/>
          <w:szCs w:val="22"/>
        </w:rPr>
      </w:pPr>
      <w:r w:rsidRPr="00EF500E">
        <w:rPr>
          <w:rFonts w:cs="Arial"/>
          <w:szCs w:val="22"/>
        </w:rPr>
        <w:t xml:space="preserve">The </w:t>
      </w:r>
      <w:r w:rsidR="00D505F6" w:rsidRPr="00EF500E">
        <w:rPr>
          <w:rFonts w:cs="Arial"/>
          <w:szCs w:val="22"/>
        </w:rPr>
        <w:t>Council</w:t>
      </w:r>
      <w:r w:rsidRPr="00EF500E">
        <w:rPr>
          <w:rFonts w:cs="Arial"/>
          <w:szCs w:val="22"/>
        </w:rPr>
        <w:t>’s procurement activities shall be performed in an open</w:t>
      </w:r>
      <w:r w:rsidR="003D08A3" w:rsidRPr="00EF500E">
        <w:rPr>
          <w:rFonts w:cs="Arial"/>
          <w:szCs w:val="22"/>
        </w:rPr>
        <w:t>,</w:t>
      </w:r>
      <w:r w:rsidRPr="00EF500E">
        <w:rPr>
          <w:rFonts w:cs="Arial"/>
          <w:szCs w:val="22"/>
        </w:rPr>
        <w:t xml:space="preserve"> transparent </w:t>
      </w:r>
      <w:r w:rsidR="003E2A9F" w:rsidRPr="00EF500E">
        <w:rPr>
          <w:rFonts w:cs="Arial"/>
          <w:szCs w:val="22"/>
        </w:rPr>
        <w:t xml:space="preserve">and ethical manner </w:t>
      </w:r>
      <w:r w:rsidRPr="00EF500E">
        <w:rPr>
          <w:rFonts w:cs="Arial"/>
          <w:szCs w:val="22"/>
        </w:rPr>
        <w:t xml:space="preserve">with demonstrated integrity, fairness and accountability that meets </w:t>
      </w:r>
      <w:r w:rsidR="003D08A3" w:rsidRPr="00EF500E">
        <w:rPr>
          <w:rFonts w:cs="Arial"/>
          <w:szCs w:val="22"/>
        </w:rPr>
        <w:t xml:space="preserve">relevant </w:t>
      </w:r>
      <w:r w:rsidRPr="00EF500E">
        <w:rPr>
          <w:rFonts w:cs="Arial"/>
          <w:szCs w:val="22"/>
        </w:rPr>
        <w:t>legal requirements.</w:t>
      </w:r>
    </w:p>
    <w:p w14:paraId="51A1877C" w14:textId="1CBC18F1" w:rsidR="00F24E6A" w:rsidRPr="006A3983" w:rsidRDefault="00F24E6A" w:rsidP="00F24E6A">
      <w:pPr>
        <w:spacing w:before="120" w:after="240"/>
        <w:rPr>
          <w:rFonts w:cs="Arial"/>
          <w:szCs w:val="22"/>
        </w:rPr>
      </w:pPr>
      <w:r w:rsidRPr="006A3983">
        <w:rPr>
          <w:rFonts w:cs="Arial"/>
          <w:szCs w:val="22"/>
        </w:rPr>
        <w:t>All tender processes shall be conducted in accordance with the requirements of this Procurement Policy and any associated procedures, relevant legislation, relevant Australian Standards</w:t>
      </w:r>
      <w:r w:rsidR="009742B6" w:rsidRPr="006A3983">
        <w:rPr>
          <w:rFonts w:cs="Arial"/>
          <w:szCs w:val="22"/>
        </w:rPr>
        <w:t>, Commercial Law</w:t>
      </w:r>
      <w:r w:rsidRPr="006A3983">
        <w:rPr>
          <w:rFonts w:cs="Arial"/>
          <w:szCs w:val="22"/>
        </w:rPr>
        <w:t xml:space="preserve"> and </w:t>
      </w:r>
      <w:r w:rsidRPr="00B0602D">
        <w:rPr>
          <w:rFonts w:cs="Arial"/>
          <w:i/>
          <w:szCs w:val="22"/>
        </w:rPr>
        <w:t xml:space="preserve">the </w:t>
      </w:r>
      <w:r w:rsidRPr="00B0602D">
        <w:rPr>
          <w:rFonts w:cs="Arial"/>
          <w:bCs/>
          <w:i/>
          <w:szCs w:val="22"/>
        </w:rPr>
        <w:t>Act</w:t>
      </w:r>
      <w:r w:rsidRPr="00E04E9D">
        <w:rPr>
          <w:rFonts w:cs="Arial"/>
          <w:szCs w:val="22"/>
        </w:rPr>
        <w:t>.</w:t>
      </w:r>
    </w:p>
    <w:p w14:paraId="70BFBFE9" w14:textId="23713B69" w:rsidR="008A7BFA" w:rsidRPr="00170672" w:rsidRDefault="008A7BFA" w:rsidP="00E50A67">
      <w:pPr>
        <w:pStyle w:val="proc3"/>
        <w:ind w:left="624" w:hanging="624"/>
        <w:rPr>
          <w:rFonts w:ascii="Arial" w:hAnsi="Arial"/>
          <w:color w:val="0070C0"/>
          <w:szCs w:val="22"/>
        </w:rPr>
      </w:pPr>
      <w:r w:rsidRPr="00170672">
        <w:rPr>
          <w:rFonts w:ascii="Arial" w:hAnsi="Arial"/>
          <w:color w:val="0070C0"/>
          <w:szCs w:val="22"/>
        </w:rPr>
        <w:t xml:space="preserve">Conduct of Councillors and Council </w:t>
      </w:r>
      <w:r w:rsidR="0035710B" w:rsidRPr="00170672">
        <w:rPr>
          <w:rFonts w:ascii="Arial" w:hAnsi="Arial"/>
          <w:color w:val="0070C0"/>
          <w:szCs w:val="22"/>
        </w:rPr>
        <w:t>Staff</w:t>
      </w:r>
    </w:p>
    <w:p w14:paraId="07324502" w14:textId="38885880" w:rsidR="008A7BFA" w:rsidRPr="006A3983" w:rsidRDefault="008A7BFA" w:rsidP="003D08A3">
      <w:pPr>
        <w:spacing w:before="120" w:after="120"/>
        <w:rPr>
          <w:rFonts w:cs="Arial"/>
          <w:szCs w:val="22"/>
        </w:rPr>
      </w:pPr>
      <w:r w:rsidRPr="00170672">
        <w:rPr>
          <w:rFonts w:cs="Arial"/>
          <w:szCs w:val="22"/>
        </w:rPr>
        <w:t xml:space="preserve">Councillors and Council </w:t>
      </w:r>
      <w:r w:rsidR="0035710B" w:rsidRPr="00170672">
        <w:rPr>
          <w:rFonts w:cs="Arial"/>
          <w:szCs w:val="22"/>
        </w:rPr>
        <w:t xml:space="preserve">Staff </w:t>
      </w:r>
      <w:r w:rsidRPr="00170672">
        <w:rPr>
          <w:rFonts w:cs="Arial"/>
          <w:szCs w:val="22"/>
        </w:rPr>
        <w:t>shall at all times conduct themselves in ways that are</w:t>
      </w:r>
      <w:r w:rsidR="00C56B01" w:rsidRPr="00170672">
        <w:rPr>
          <w:rFonts w:cs="Arial"/>
          <w:szCs w:val="22"/>
        </w:rPr>
        <w:t xml:space="preserve"> in accordance with the Councillor Code of Conduct or the </w:t>
      </w:r>
      <w:r w:rsidR="008606FC" w:rsidRPr="00170672">
        <w:rPr>
          <w:rFonts w:cs="Arial"/>
          <w:szCs w:val="22"/>
        </w:rPr>
        <w:t>Staff</w:t>
      </w:r>
      <w:r w:rsidR="00C56B01" w:rsidRPr="00170672">
        <w:rPr>
          <w:rFonts w:cs="Arial"/>
          <w:szCs w:val="22"/>
        </w:rPr>
        <w:t xml:space="preserve"> Code of Conduct</w:t>
      </w:r>
      <w:r w:rsidR="003D08A3" w:rsidRPr="00170672">
        <w:rPr>
          <w:rFonts w:cs="Arial"/>
          <w:szCs w:val="22"/>
        </w:rPr>
        <w:t xml:space="preserve"> respectively</w:t>
      </w:r>
      <w:r w:rsidRPr="00170672">
        <w:rPr>
          <w:rFonts w:cs="Arial"/>
          <w:szCs w:val="22"/>
        </w:rPr>
        <w:t xml:space="preserve">, </w:t>
      </w:r>
      <w:r w:rsidR="00C33765" w:rsidRPr="00170672">
        <w:rPr>
          <w:rFonts w:cs="Arial"/>
          <w:szCs w:val="22"/>
        </w:rPr>
        <w:t>will perform their duties</w:t>
      </w:r>
      <w:r w:rsidRPr="00170672">
        <w:rPr>
          <w:rFonts w:cs="Arial"/>
          <w:szCs w:val="22"/>
        </w:rPr>
        <w:t xml:space="preserve"> ethical</w:t>
      </w:r>
      <w:r w:rsidR="00C33765" w:rsidRPr="00170672">
        <w:rPr>
          <w:rFonts w:cs="Arial"/>
          <w:szCs w:val="22"/>
        </w:rPr>
        <w:t>ly</w:t>
      </w:r>
      <w:r w:rsidR="00664086" w:rsidRPr="00170672">
        <w:rPr>
          <w:rFonts w:cs="Arial"/>
          <w:szCs w:val="22"/>
        </w:rPr>
        <w:t xml:space="preserve"> and</w:t>
      </w:r>
      <w:r w:rsidRPr="00170672">
        <w:rPr>
          <w:rFonts w:cs="Arial"/>
          <w:szCs w:val="22"/>
        </w:rPr>
        <w:t xml:space="preserve"> </w:t>
      </w:r>
      <w:r w:rsidR="00C33765" w:rsidRPr="00170672">
        <w:rPr>
          <w:rFonts w:cs="Arial"/>
          <w:szCs w:val="22"/>
        </w:rPr>
        <w:t>with</w:t>
      </w:r>
      <w:r w:rsidRPr="00170672">
        <w:rPr>
          <w:rFonts w:cs="Arial"/>
          <w:szCs w:val="22"/>
        </w:rPr>
        <w:t xml:space="preserve"> integrity and </w:t>
      </w:r>
      <w:r w:rsidR="00B05983" w:rsidRPr="00170672">
        <w:rPr>
          <w:rFonts w:cs="Arial"/>
          <w:szCs w:val="22"/>
        </w:rPr>
        <w:t>must</w:t>
      </w:r>
      <w:r w:rsidRPr="00170672">
        <w:rPr>
          <w:rFonts w:cs="Arial"/>
          <w:szCs w:val="22"/>
        </w:rPr>
        <w:t>:</w:t>
      </w:r>
    </w:p>
    <w:p w14:paraId="2E8E1ED7" w14:textId="3E6FB323" w:rsidR="008A7BFA" w:rsidRPr="006A3983" w:rsidRDefault="008A7BFA" w:rsidP="001935C3">
      <w:pPr>
        <w:numPr>
          <w:ilvl w:val="0"/>
          <w:numId w:val="3"/>
        </w:numPr>
        <w:ind w:left="340" w:hanging="227"/>
        <w:rPr>
          <w:rFonts w:cs="Arial"/>
          <w:szCs w:val="22"/>
        </w:rPr>
      </w:pPr>
      <w:r w:rsidRPr="006A3983">
        <w:rPr>
          <w:rFonts w:cs="Arial"/>
          <w:szCs w:val="22"/>
        </w:rPr>
        <w:t>Treat potential and existing suppliers with equality and fairness</w:t>
      </w:r>
      <w:r w:rsidR="00664086" w:rsidRPr="006A3983">
        <w:rPr>
          <w:rFonts w:cs="Arial"/>
          <w:szCs w:val="22"/>
        </w:rPr>
        <w:t>;</w:t>
      </w:r>
    </w:p>
    <w:p w14:paraId="1D41F207" w14:textId="41028491" w:rsidR="008A7BFA" w:rsidRPr="006A3983" w:rsidRDefault="008A7BFA" w:rsidP="001935C3">
      <w:pPr>
        <w:numPr>
          <w:ilvl w:val="0"/>
          <w:numId w:val="3"/>
        </w:numPr>
        <w:ind w:left="340" w:hanging="227"/>
        <w:rPr>
          <w:rFonts w:cs="Arial"/>
          <w:szCs w:val="22"/>
        </w:rPr>
      </w:pPr>
      <w:r w:rsidRPr="006A3983">
        <w:rPr>
          <w:rFonts w:cs="Arial"/>
          <w:szCs w:val="22"/>
        </w:rPr>
        <w:t xml:space="preserve">Not </w:t>
      </w:r>
      <w:r w:rsidR="00664086" w:rsidRPr="006A3983">
        <w:rPr>
          <w:rFonts w:cs="Arial"/>
          <w:szCs w:val="22"/>
        </w:rPr>
        <w:t xml:space="preserve">use their position to </w:t>
      </w:r>
      <w:r w:rsidRPr="006A3983">
        <w:rPr>
          <w:rFonts w:cs="Arial"/>
          <w:szCs w:val="22"/>
        </w:rPr>
        <w:t>seek or receive personal gain</w:t>
      </w:r>
      <w:r w:rsidR="00664086" w:rsidRPr="006A3983">
        <w:rPr>
          <w:rFonts w:cs="Arial"/>
          <w:szCs w:val="22"/>
        </w:rPr>
        <w:t xml:space="preserve"> in procurement matters;</w:t>
      </w:r>
    </w:p>
    <w:p w14:paraId="05EEBACE" w14:textId="37AC6F2B" w:rsidR="008A7BFA" w:rsidRPr="006A3983" w:rsidRDefault="008A7BFA" w:rsidP="001935C3">
      <w:pPr>
        <w:numPr>
          <w:ilvl w:val="0"/>
          <w:numId w:val="3"/>
        </w:numPr>
        <w:ind w:left="340" w:hanging="227"/>
        <w:rPr>
          <w:rFonts w:cs="Arial"/>
          <w:szCs w:val="22"/>
        </w:rPr>
      </w:pPr>
      <w:r w:rsidRPr="006A3983">
        <w:rPr>
          <w:rFonts w:cs="Arial"/>
          <w:szCs w:val="22"/>
        </w:rPr>
        <w:t>Maintain confidentiality of Commercial in Confidence information</w:t>
      </w:r>
      <w:r w:rsidR="00664086" w:rsidRPr="006A3983">
        <w:rPr>
          <w:rFonts w:cs="Arial"/>
          <w:szCs w:val="22"/>
        </w:rPr>
        <w:t>;</w:t>
      </w:r>
    </w:p>
    <w:p w14:paraId="32813685" w14:textId="78C2FC64" w:rsidR="008A7BFA" w:rsidRPr="006A3983" w:rsidRDefault="008A7BFA" w:rsidP="001935C3">
      <w:pPr>
        <w:numPr>
          <w:ilvl w:val="0"/>
          <w:numId w:val="3"/>
        </w:numPr>
        <w:ind w:left="340" w:hanging="227"/>
        <w:rPr>
          <w:rFonts w:cs="Arial"/>
          <w:szCs w:val="22"/>
        </w:rPr>
      </w:pPr>
      <w:r w:rsidRPr="006A3983">
        <w:rPr>
          <w:rFonts w:cs="Arial"/>
          <w:szCs w:val="22"/>
        </w:rPr>
        <w:t>Present the highest standards of professionalism and probity</w:t>
      </w:r>
      <w:r w:rsidR="00664086" w:rsidRPr="006A3983">
        <w:rPr>
          <w:rFonts w:cs="Arial"/>
          <w:szCs w:val="22"/>
        </w:rPr>
        <w:t>;</w:t>
      </w:r>
    </w:p>
    <w:p w14:paraId="2215634F" w14:textId="3D710B43" w:rsidR="008A7BFA" w:rsidRPr="00170672" w:rsidRDefault="00664086" w:rsidP="001935C3">
      <w:pPr>
        <w:numPr>
          <w:ilvl w:val="0"/>
          <w:numId w:val="3"/>
        </w:numPr>
        <w:ind w:left="340" w:hanging="227"/>
        <w:rPr>
          <w:rFonts w:cs="Arial"/>
          <w:szCs w:val="22"/>
        </w:rPr>
      </w:pPr>
      <w:r w:rsidRPr="00170672">
        <w:rPr>
          <w:rFonts w:cs="Arial"/>
          <w:szCs w:val="22"/>
        </w:rPr>
        <w:t xml:space="preserve">Afford </w:t>
      </w:r>
      <w:r w:rsidR="008A7BFA" w:rsidRPr="00170672">
        <w:rPr>
          <w:rFonts w:cs="Arial"/>
          <w:szCs w:val="22"/>
        </w:rPr>
        <w:t xml:space="preserve">suppliers and tenderers with the same information and </w:t>
      </w:r>
      <w:r w:rsidRPr="00170672">
        <w:rPr>
          <w:rFonts w:cs="Arial"/>
          <w:szCs w:val="22"/>
        </w:rPr>
        <w:t xml:space="preserve">an </w:t>
      </w:r>
      <w:r w:rsidR="008A7BFA" w:rsidRPr="00170672">
        <w:rPr>
          <w:rFonts w:cs="Arial"/>
          <w:szCs w:val="22"/>
        </w:rPr>
        <w:t>equal opportunity</w:t>
      </w:r>
      <w:r w:rsidRPr="00170672">
        <w:rPr>
          <w:rFonts w:cs="Arial"/>
          <w:szCs w:val="22"/>
        </w:rPr>
        <w:t xml:space="preserve"> to tender or quote for goods, services and works contracts;</w:t>
      </w:r>
    </w:p>
    <w:p w14:paraId="298FA31F" w14:textId="671E0C5C" w:rsidR="008A7BFA" w:rsidRPr="00170672" w:rsidRDefault="008A7BFA" w:rsidP="001935C3">
      <w:pPr>
        <w:numPr>
          <w:ilvl w:val="0"/>
          <w:numId w:val="3"/>
        </w:numPr>
        <w:ind w:left="340" w:hanging="227"/>
        <w:rPr>
          <w:rFonts w:cs="Arial"/>
          <w:szCs w:val="22"/>
        </w:rPr>
      </w:pPr>
      <w:r w:rsidRPr="00170672">
        <w:rPr>
          <w:rFonts w:cs="Arial"/>
          <w:szCs w:val="22"/>
        </w:rPr>
        <w:t xml:space="preserve">Be able to account for all decisions and </w:t>
      </w:r>
      <w:r w:rsidR="00B05983" w:rsidRPr="00170672">
        <w:rPr>
          <w:rFonts w:cs="Arial"/>
          <w:szCs w:val="22"/>
        </w:rPr>
        <w:t>demonstrate and provide evidence of the processes followed</w:t>
      </w:r>
      <w:r w:rsidR="00664086" w:rsidRPr="00170672">
        <w:rPr>
          <w:rFonts w:cs="Arial"/>
          <w:szCs w:val="22"/>
        </w:rPr>
        <w:t>;</w:t>
      </w:r>
    </w:p>
    <w:p w14:paraId="291DBC0B" w14:textId="472B14E7" w:rsidR="00C56B01" w:rsidRPr="00170672" w:rsidRDefault="00B05983" w:rsidP="001935C3">
      <w:pPr>
        <w:pStyle w:val="ListParagraph"/>
        <w:numPr>
          <w:ilvl w:val="0"/>
          <w:numId w:val="3"/>
        </w:numPr>
        <w:spacing w:before="0" w:after="0"/>
        <w:ind w:left="340" w:hanging="227"/>
        <w:rPr>
          <w:rFonts w:ascii="Arial" w:hAnsi="Arial" w:cs="Arial"/>
          <w:sz w:val="22"/>
          <w:szCs w:val="22"/>
        </w:rPr>
      </w:pPr>
      <w:r w:rsidRPr="00170672">
        <w:rPr>
          <w:rFonts w:ascii="Arial" w:hAnsi="Arial" w:cs="Arial"/>
          <w:sz w:val="22"/>
          <w:szCs w:val="22"/>
        </w:rPr>
        <w:t>Not</w:t>
      </w:r>
      <w:r w:rsidR="00C56B01" w:rsidRPr="00170672">
        <w:rPr>
          <w:rFonts w:ascii="Arial" w:hAnsi="Arial" w:cs="Arial"/>
          <w:sz w:val="22"/>
          <w:szCs w:val="22"/>
        </w:rPr>
        <w:t xml:space="preserve"> perform any work under </w:t>
      </w:r>
      <w:r w:rsidRPr="00170672">
        <w:rPr>
          <w:rFonts w:ascii="Arial" w:hAnsi="Arial" w:cs="Arial"/>
          <w:sz w:val="22"/>
          <w:szCs w:val="22"/>
        </w:rPr>
        <w:t>any</w:t>
      </w:r>
      <w:r w:rsidR="00C56B01" w:rsidRPr="00170672">
        <w:rPr>
          <w:rFonts w:ascii="Arial" w:hAnsi="Arial" w:cs="Arial"/>
          <w:sz w:val="22"/>
          <w:szCs w:val="22"/>
        </w:rPr>
        <w:t xml:space="preserve"> </w:t>
      </w:r>
      <w:r w:rsidRPr="00170672">
        <w:rPr>
          <w:rFonts w:ascii="Arial" w:hAnsi="Arial" w:cs="Arial"/>
          <w:sz w:val="22"/>
          <w:szCs w:val="22"/>
        </w:rPr>
        <w:t xml:space="preserve">Council </w:t>
      </w:r>
      <w:r w:rsidR="00C56B01" w:rsidRPr="00170672">
        <w:rPr>
          <w:rFonts w:ascii="Arial" w:hAnsi="Arial" w:cs="Arial"/>
          <w:sz w:val="22"/>
          <w:szCs w:val="22"/>
        </w:rPr>
        <w:t>contract</w:t>
      </w:r>
      <w:r w:rsidRPr="00170672">
        <w:rPr>
          <w:rFonts w:ascii="Arial" w:hAnsi="Arial" w:cs="Arial"/>
          <w:sz w:val="22"/>
          <w:szCs w:val="22"/>
        </w:rPr>
        <w:t>s</w:t>
      </w:r>
      <w:r w:rsidR="00C56B01" w:rsidRPr="00170672">
        <w:rPr>
          <w:rFonts w:ascii="Arial" w:hAnsi="Arial" w:cs="Arial"/>
          <w:sz w:val="22"/>
          <w:szCs w:val="22"/>
        </w:rPr>
        <w:t xml:space="preserve"> they are supervising i.e. </w:t>
      </w:r>
      <w:r w:rsidR="0035710B" w:rsidRPr="00170672">
        <w:rPr>
          <w:rFonts w:ascii="Arial" w:hAnsi="Arial" w:cs="Arial"/>
          <w:sz w:val="22"/>
          <w:szCs w:val="22"/>
        </w:rPr>
        <w:t>Council Staff</w:t>
      </w:r>
      <w:r w:rsidR="00C56B01" w:rsidRPr="00170672">
        <w:rPr>
          <w:rFonts w:ascii="Arial" w:hAnsi="Arial" w:cs="Arial"/>
          <w:sz w:val="22"/>
          <w:szCs w:val="22"/>
        </w:rPr>
        <w:t xml:space="preserve"> cannot also work for the </w:t>
      </w:r>
      <w:r w:rsidR="003D08A3" w:rsidRPr="00170672">
        <w:rPr>
          <w:rFonts w:ascii="Arial" w:hAnsi="Arial" w:cs="Arial"/>
          <w:sz w:val="22"/>
          <w:szCs w:val="22"/>
        </w:rPr>
        <w:t xml:space="preserve">relevant </w:t>
      </w:r>
      <w:r w:rsidR="00C56B01" w:rsidRPr="00170672">
        <w:rPr>
          <w:rFonts w:ascii="Arial" w:hAnsi="Arial" w:cs="Arial"/>
          <w:sz w:val="22"/>
          <w:szCs w:val="22"/>
        </w:rPr>
        <w:t>supplier</w:t>
      </w:r>
      <w:r w:rsidR="00664086" w:rsidRPr="00170672">
        <w:rPr>
          <w:rFonts w:ascii="Arial" w:hAnsi="Arial" w:cs="Arial"/>
          <w:sz w:val="22"/>
          <w:szCs w:val="22"/>
        </w:rPr>
        <w:t>;</w:t>
      </w:r>
    </w:p>
    <w:p w14:paraId="58F20A3A" w14:textId="6E084EF1" w:rsidR="00C56B01" w:rsidRPr="00170672" w:rsidRDefault="00C56B01" w:rsidP="001935C3">
      <w:pPr>
        <w:pStyle w:val="ListParagraph"/>
        <w:numPr>
          <w:ilvl w:val="0"/>
          <w:numId w:val="3"/>
        </w:numPr>
        <w:spacing w:before="0" w:after="0"/>
        <w:ind w:left="340" w:hanging="227"/>
        <w:rPr>
          <w:rFonts w:ascii="Arial" w:hAnsi="Arial" w:cs="Arial"/>
          <w:sz w:val="22"/>
          <w:szCs w:val="22"/>
        </w:rPr>
      </w:pPr>
      <w:r w:rsidRPr="006A3983">
        <w:rPr>
          <w:rFonts w:ascii="Arial" w:hAnsi="Arial" w:cs="Arial"/>
          <w:sz w:val="22"/>
          <w:szCs w:val="22"/>
        </w:rPr>
        <w:t>Query incidents</w:t>
      </w:r>
      <w:r w:rsidR="00B05983" w:rsidRPr="006A3983">
        <w:rPr>
          <w:rFonts w:ascii="Arial" w:hAnsi="Arial" w:cs="Arial"/>
          <w:sz w:val="22"/>
          <w:szCs w:val="22"/>
        </w:rPr>
        <w:t>, decisions</w:t>
      </w:r>
      <w:r w:rsidRPr="006A3983">
        <w:rPr>
          <w:rFonts w:ascii="Arial" w:hAnsi="Arial" w:cs="Arial"/>
          <w:sz w:val="22"/>
          <w:szCs w:val="22"/>
        </w:rPr>
        <w:t xml:space="preserve"> or directions that appear to contradict </w:t>
      </w:r>
      <w:r w:rsidR="00B05983" w:rsidRPr="006A3983">
        <w:rPr>
          <w:rFonts w:ascii="Arial" w:hAnsi="Arial" w:cs="Arial"/>
          <w:sz w:val="22"/>
          <w:szCs w:val="22"/>
        </w:rPr>
        <w:t xml:space="preserve">or deviate from </w:t>
      </w:r>
      <w:r w:rsidR="00B05983" w:rsidRPr="00170672">
        <w:rPr>
          <w:rFonts w:ascii="Arial" w:hAnsi="Arial" w:cs="Arial"/>
          <w:sz w:val="22"/>
          <w:szCs w:val="22"/>
        </w:rPr>
        <w:t xml:space="preserve">Council’s standards of </w:t>
      </w:r>
      <w:r w:rsidRPr="00170672">
        <w:rPr>
          <w:rFonts w:ascii="Arial" w:hAnsi="Arial" w:cs="Arial"/>
          <w:sz w:val="22"/>
          <w:szCs w:val="22"/>
        </w:rPr>
        <w:t>ethics</w:t>
      </w:r>
      <w:r w:rsidR="00B05983" w:rsidRPr="00170672">
        <w:rPr>
          <w:rFonts w:ascii="Arial" w:hAnsi="Arial" w:cs="Arial"/>
          <w:sz w:val="22"/>
          <w:szCs w:val="22"/>
        </w:rPr>
        <w:t xml:space="preserve"> or</w:t>
      </w:r>
      <w:r w:rsidRPr="00170672">
        <w:rPr>
          <w:rFonts w:ascii="Arial" w:hAnsi="Arial" w:cs="Arial"/>
          <w:sz w:val="22"/>
          <w:szCs w:val="22"/>
        </w:rPr>
        <w:t xml:space="preserve"> probity or </w:t>
      </w:r>
      <w:r w:rsidR="00B05983" w:rsidRPr="00170672">
        <w:rPr>
          <w:rFonts w:ascii="Arial" w:hAnsi="Arial" w:cs="Arial"/>
          <w:sz w:val="22"/>
          <w:szCs w:val="22"/>
        </w:rPr>
        <w:t xml:space="preserve">established </w:t>
      </w:r>
      <w:r w:rsidRPr="00170672">
        <w:rPr>
          <w:rFonts w:ascii="Arial" w:hAnsi="Arial" w:cs="Arial"/>
          <w:sz w:val="22"/>
          <w:szCs w:val="22"/>
        </w:rPr>
        <w:t>policies and procedures</w:t>
      </w:r>
      <w:r w:rsidR="00664086" w:rsidRPr="00170672">
        <w:rPr>
          <w:rFonts w:ascii="Arial" w:hAnsi="Arial" w:cs="Arial"/>
          <w:sz w:val="22"/>
          <w:szCs w:val="22"/>
        </w:rPr>
        <w:t>;</w:t>
      </w:r>
      <w:r w:rsidR="00C62BD1">
        <w:rPr>
          <w:rFonts w:ascii="Arial" w:hAnsi="Arial" w:cs="Arial"/>
          <w:sz w:val="22"/>
          <w:szCs w:val="22"/>
        </w:rPr>
        <w:t xml:space="preserve"> and</w:t>
      </w:r>
    </w:p>
    <w:p w14:paraId="219A6BA8" w14:textId="589E96EB" w:rsidR="00A77ACA" w:rsidRPr="00170672" w:rsidRDefault="00A24B56" w:rsidP="001935C3">
      <w:pPr>
        <w:numPr>
          <w:ilvl w:val="0"/>
          <w:numId w:val="3"/>
        </w:numPr>
        <w:ind w:left="340" w:hanging="227"/>
        <w:rPr>
          <w:rFonts w:cs="Arial"/>
          <w:szCs w:val="22"/>
        </w:rPr>
      </w:pPr>
      <w:r w:rsidRPr="00170672">
        <w:rPr>
          <w:rFonts w:cs="Arial"/>
          <w:szCs w:val="22"/>
        </w:rPr>
        <w:t xml:space="preserve">Ensure </w:t>
      </w:r>
      <w:r w:rsidR="00A77ACA" w:rsidRPr="00170672">
        <w:rPr>
          <w:rFonts w:cs="Arial"/>
          <w:szCs w:val="22"/>
        </w:rPr>
        <w:t xml:space="preserve">that </w:t>
      </w:r>
      <w:r w:rsidR="003D08A3" w:rsidRPr="00170672">
        <w:rPr>
          <w:rFonts w:cs="Arial"/>
          <w:szCs w:val="22"/>
        </w:rPr>
        <w:t xml:space="preserve">this </w:t>
      </w:r>
      <w:r w:rsidR="00A77ACA" w:rsidRPr="00170672">
        <w:rPr>
          <w:rFonts w:cs="Arial"/>
          <w:szCs w:val="22"/>
        </w:rPr>
        <w:t xml:space="preserve">Procurement Policy and </w:t>
      </w:r>
      <w:r w:rsidR="003D08A3" w:rsidRPr="00170672">
        <w:rPr>
          <w:rFonts w:cs="Arial"/>
          <w:szCs w:val="22"/>
        </w:rPr>
        <w:t xml:space="preserve">Council’s </w:t>
      </w:r>
      <w:r w:rsidR="00A77ACA" w:rsidRPr="00170672">
        <w:rPr>
          <w:rFonts w:cs="Arial"/>
          <w:szCs w:val="22"/>
        </w:rPr>
        <w:t xml:space="preserve">Procurement </w:t>
      </w:r>
      <w:r w:rsidR="003D08A3" w:rsidRPr="00170672">
        <w:rPr>
          <w:rFonts w:cs="Arial"/>
          <w:szCs w:val="22"/>
        </w:rPr>
        <w:t xml:space="preserve">guidelines </w:t>
      </w:r>
      <w:r w:rsidR="00A77ACA" w:rsidRPr="00170672">
        <w:rPr>
          <w:rFonts w:cs="Arial"/>
          <w:szCs w:val="22"/>
        </w:rPr>
        <w:t>are adhered to</w:t>
      </w:r>
      <w:r w:rsidR="00885265" w:rsidRPr="00170672">
        <w:rPr>
          <w:rFonts w:cs="Arial"/>
          <w:szCs w:val="22"/>
        </w:rPr>
        <w:t xml:space="preserve"> in relation to any expenditure of Council </w:t>
      </w:r>
      <w:r w:rsidR="00EF5ECE" w:rsidRPr="00170672">
        <w:rPr>
          <w:rFonts w:cs="Arial"/>
          <w:szCs w:val="22"/>
        </w:rPr>
        <w:t>funds.</w:t>
      </w:r>
    </w:p>
    <w:p w14:paraId="2D06D555" w14:textId="283B3F8A" w:rsidR="008A7BFA" w:rsidRPr="006A3983" w:rsidRDefault="008A7BFA" w:rsidP="00E50A67">
      <w:pPr>
        <w:pStyle w:val="proc3"/>
        <w:ind w:left="624" w:hanging="624"/>
        <w:rPr>
          <w:rFonts w:ascii="Arial" w:hAnsi="Arial"/>
          <w:color w:val="0070C0"/>
          <w:szCs w:val="22"/>
        </w:rPr>
      </w:pPr>
      <w:r w:rsidRPr="006A3983">
        <w:rPr>
          <w:rFonts w:ascii="Arial" w:hAnsi="Arial"/>
          <w:color w:val="0070C0"/>
          <w:szCs w:val="22"/>
        </w:rPr>
        <w:t>Conflict of Interest</w:t>
      </w:r>
    </w:p>
    <w:p w14:paraId="59AD5FDD" w14:textId="2E9A871F" w:rsidR="00080711" w:rsidRPr="00170672" w:rsidRDefault="00825EC9" w:rsidP="008A7BFA">
      <w:pPr>
        <w:spacing w:before="120" w:after="240"/>
        <w:rPr>
          <w:rFonts w:cs="Arial"/>
          <w:color w:val="000000" w:themeColor="text1"/>
          <w:szCs w:val="22"/>
        </w:rPr>
      </w:pPr>
      <w:r w:rsidRPr="00170672">
        <w:rPr>
          <w:rFonts w:cs="Arial"/>
          <w:color w:val="000000" w:themeColor="text1"/>
          <w:szCs w:val="22"/>
        </w:rPr>
        <w:t xml:space="preserve">Councillors and </w:t>
      </w:r>
      <w:r w:rsidR="008A7BFA" w:rsidRPr="00170672">
        <w:rPr>
          <w:rFonts w:cs="Arial"/>
          <w:color w:val="000000" w:themeColor="text1"/>
          <w:szCs w:val="22"/>
        </w:rPr>
        <w:t xml:space="preserve">Council </w:t>
      </w:r>
      <w:r w:rsidR="0035710B" w:rsidRPr="00170672">
        <w:rPr>
          <w:rFonts w:cs="Arial"/>
          <w:color w:val="000000" w:themeColor="text1"/>
          <w:szCs w:val="22"/>
        </w:rPr>
        <w:t xml:space="preserve">Staff </w:t>
      </w:r>
      <w:r w:rsidR="008A7BFA" w:rsidRPr="00170672">
        <w:rPr>
          <w:rFonts w:cs="Arial"/>
          <w:color w:val="000000" w:themeColor="text1"/>
          <w:szCs w:val="22"/>
        </w:rPr>
        <w:t xml:space="preserve">shall at all times avoid situations </w:t>
      </w:r>
      <w:r w:rsidR="00080711" w:rsidRPr="00170672">
        <w:rPr>
          <w:rFonts w:cs="Arial"/>
          <w:color w:val="000000" w:themeColor="text1"/>
          <w:szCs w:val="22"/>
        </w:rPr>
        <w:t>which may give rise to an actual or perceived conflict of interest. A conflict of interest may be a ‘general’ or a ‘material’ conflict</w:t>
      </w:r>
      <w:r w:rsidR="00FD2516" w:rsidRPr="00170672">
        <w:rPr>
          <w:rFonts w:cs="Arial"/>
          <w:color w:val="000000" w:themeColor="text1"/>
          <w:szCs w:val="22"/>
        </w:rPr>
        <w:t xml:space="preserve"> of interest</w:t>
      </w:r>
      <w:r w:rsidR="00080711" w:rsidRPr="00170672">
        <w:rPr>
          <w:rFonts w:cs="Arial"/>
          <w:color w:val="000000" w:themeColor="text1"/>
          <w:szCs w:val="22"/>
        </w:rPr>
        <w:t xml:space="preserve">. </w:t>
      </w:r>
    </w:p>
    <w:p w14:paraId="7A32F997" w14:textId="39737FBA" w:rsidR="008A7BFA" w:rsidRPr="006A3983" w:rsidRDefault="00FD2516" w:rsidP="008A7BFA">
      <w:pPr>
        <w:spacing w:before="120" w:after="240"/>
        <w:rPr>
          <w:rFonts w:cs="Arial"/>
          <w:szCs w:val="22"/>
        </w:rPr>
      </w:pPr>
      <w:r w:rsidRPr="00170672">
        <w:rPr>
          <w:rFonts w:cs="Arial"/>
          <w:szCs w:val="22"/>
        </w:rPr>
        <w:t xml:space="preserve">A member of Council </w:t>
      </w:r>
      <w:r w:rsidR="0035710B" w:rsidRPr="00170672">
        <w:rPr>
          <w:rFonts w:cs="Arial"/>
          <w:szCs w:val="22"/>
        </w:rPr>
        <w:t xml:space="preserve">Staff </w:t>
      </w:r>
      <w:r w:rsidRPr="00170672">
        <w:rPr>
          <w:rFonts w:cs="Arial"/>
          <w:szCs w:val="22"/>
        </w:rPr>
        <w:t>has a general conflict of interest in a matter if an impartial, fair-minded person would consider that the person's private interests could result in</w:t>
      </w:r>
      <w:r w:rsidRPr="006A3983">
        <w:rPr>
          <w:rFonts w:cs="Arial"/>
          <w:szCs w:val="22"/>
        </w:rPr>
        <w:t xml:space="preserve"> that person acting in a manner that is contrary to their public duty.</w:t>
      </w:r>
    </w:p>
    <w:p w14:paraId="390FA302" w14:textId="1E193446" w:rsidR="00CF362C" w:rsidRPr="00170672" w:rsidRDefault="00CF362C" w:rsidP="008A7BFA">
      <w:pPr>
        <w:spacing w:before="120" w:after="240"/>
        <w:rPr>
          <w:rFonts w:cs="Arial"/>
          <w:szCs w:val="22"/>
        </w:rPr>
      </w:pPr>
      <w:r w:rsidRPr="00170672">
        <w:rPr>
          <w:rFonts w:cs="Arial"/>
          <w:szCs w:val="22"/>
        </w:rPr>
        <w:t xml:space="preserve">A member of Council </w:t>
      </w:r>
      <w:r w:rsidR="0035710B" w:rsidRPr="00170672">
        <w:rPr>
          <w:rFonts w:cs="Arial"/>
          <w:szCs w:val="22"/>
        </w:rPr>
        <w:t xml:space="preserve">Staff </w:t>
      </w:r>
      <w:r w:rsidRPr="00170672">
        <w:rPr>
          <w:rFonts w:cs="Arial"/>
          <w:szCs w:val="22"/>
        </w:rPr>
        <w:t xml:space="preserve">has a material conflict of interest </w:t>
      </w:r>
      <w:r w:rsidR="00885265" w:rsidRPr="00170672">
        <w:rPr>
          <w:rFonts w:cs="Arial"/>
          <w:szCs w:val="22"/>
        </w:rPr>
        <w:t xml:space="preserve">in a matter </w:t>
      </w:r>
      <w:r w:rsidRPr="00170672">
        <w:rPr>
          <w:rFonts w:cs="Arial"/>
          <w:szCs w:val="22"/>
        </w:rPr>
        <w:t>if an affected person would gain a benefit or suffer a loss depending on the outcome</w:t>
      </w:r>
      <w:r w:rsidR="00885265" w:rsidRPr="00170672">
        <w:rPr>
          <w:rFonts w:cs="Arial"/>
          <w:szCs w:val="22"/>
        </w:rPr>
        <w:t xml:space="preserve"> of the matter</w:t>
      </w:r>
      <w:r w:rsidRPr="00170672">
        <w:rPr>
          <w:rFonts w:cs="Arial"/>
          <w:szCs w:val="22"/>
        </w:rPr>
        <w:t>. The benefit or loss may be direct or indirect and pecuniary or non-pecuniary. Affected persons include, among other</w:t>
      </w:r>
      <w:r w:rsidR="00885265" w:rsidRPr="00170672">
        <w:rPr>
          <w:rFonts w:cs="Arial"/>
          <w:szCs w:val="22"/>
        </w:rPr>
        <w:t>s</w:t>
      </w:r>
      <w:r w:rsidRPr="00170672">
        <w:rPr>
          <w:rFonts w:cs="Arial"/>
          <w:szCs w:val="22"/>
        </w:rPr>
        <w:t xml:space="preserve">, the member of Council </w:t>
      </w:r>
      <w:r w:rsidR="0035710B" w:rsidRPr="00170672">
        <w:rPr>
          <w:rFonts w:cs="Arial"/>
          <w:szCs w:val="22"/>
        </w:rPr>
        <w:t xml:space="preserve">Staff </w:t>
      </w:r>
      <w:r w:rsidRPr="00170672">
        <w:rPr>
          <w:rFonts w:cs="Arial"/>
          <w:szCs w:val="22"/>
        </w:rPr>
        <w:t>and their family members.</w:t>
      </w:r>
    </w:p>
    <w:p w14:paraId="109DFC49" w14:textId="250ADDA0" w:rsidR="008A7BFA" w:rsidRPr="00170672" w:rsidRDefault="008A7BFA" w:rsidP="009C4C4E">
      <w:pPr>
        <w:spacing w:before="120"/>
        <w:rPr>
          <w:rFonts w:cs="Arial"/>
          <w:szCs w:val="22"/>
        </w:rPr>
      </w:pPr>
      <w:r w:rsidRPr="00170672">
        <w:rPr>
          <w:rFonts w:cs="Arial"/>
          <w:szCs w:val="22"/>
        </w:rPr>
        <w:lastRenderedPageBreak/>
        <w:t xml:space="preserve">Council </w:t>
      </w:r>
      <w:r w:rsidR="0035710B" w:rsidRPr="00170672">
        <w:rPr>
          <w:rFonts w:cs="Arial"/>
          <w:szCs w:val="22"/>
        </w:rPr>
        <w:t xml:space="preserve">Staff </w:t>
      </w:r>
      <w:r w:rsidRPr="00170672">
        <w:rPr>
          <w:rFonts w:cs="Arial"/>
          <w:szCs w:val="22"/>
        </w:rPr>
        <w:t>involved in the procurement process, in particular preparing tender documentation, writing tender specifications, opening tenders, participating in tender</w:t>
      </w:r>
      <w:r w:rsidRPr="006A3983">
        <w:rPr>
          <w:rFonts w:cs="Arial"/>
          <w:szCs w:val="22"/>
        </w:rPr>
        <w:t xml:space="preserve"> </w:t>
      </w:r>
      <w:r w:rsidRPr="00170672">
        <w:rPr>
          <w:rFonts w:cs="Arial"/>
          <w:szCs w:val="22"/>
        </w:rPr>
        <w:t xml:space="preserve">evaluation panels, </w:t>
      </w:r>
      <w:r w:rsidR="009C2070" w:rsidRPr="00170672">
        <w:rPr>
          <w:rFonts w:cs="Arial"/>
          <w:szCs w:val="22"/>
        </w:rPr>
        <w:t>preparing a recommendation report</w:t>
      </w:r>
      <w:r w:rsidR="00063994" w:rsidRPr="00170672">
        <w:rPr>
          <w:rFonts w:cs="Arial"/>
          <w:szCs w:val="22"/>
        </w:rPr>
        <w:t>;</w:t>
      </w:r>
      <w:r w:rsidRPr="00170672">
        <w:rPr>
          <w:rFonts w:cs="Arial"/>
          <w:szCs w:val="22"/>
        </w:rPr>
        <w:t xml:space="preserve"> and Councillors and Council </w:t>
      </w:r>
      <w:r w:rsidR="0035710B" w:rsidRPr="00170672">
        <w:rPr>
          <w:rFonts w:cs="Arial"/>
          <w:szCs w:val="22"/>
        </w:rPr>
        <w:t xml:space="preserve">Staff </w:t>
      </w:r>
      <w:r w:rsidRPr="00170672">
        <w:rPr>
          <w:rFonts w:cs="Arial"/>
          <w:szCs w:val="22"/>
        </w:rPr>
        <w:t>awarding tenders must:</w:t>
      </w:r>
    </w:p>
    <w:p w14:paraId="17E43BB0" w14:textId="7C263559" w:rsidR="008A7BFA" w:rsidRPr="00170672" w:rsidRDefault="008A7BFA" w:rsidP="001A2F9E">
      <w:pPr>
        <w:numPr>
          <w:ilvl w:val="0"/>
          <w:numId w:val="3"/>
        </w:numPr>
        <w:spacing w:before="60" w:after="60"/>
        <w:ind w:left="227" w:hanging="227"/>
        <w:rPr>
          <w:rFonts w:cs="Arial"/>
          <w:szCs w:val="22"/>
        </w:rPr>
      </w:pPr>
      <w:r w:rsidRPr="00170672">
        <w:rPr>
          <w:rFonts w:cs="Arial"/>
          <w:b/>
          <w:bCs/>
          <w:szCs w:val="22"/>
        </w:rPr>
        <w:t>Avoid</w:t>
      </w:r>
      <w:r w:rsidRPr="00170672">
        <w:rPr>
          <w:rFonts w:cs="Arial"/>
          <w:szCs w:val="22"/>
        </w:rPr>
        <w:t xml:space="preserve"> conflicts</w:t>
      </w:r>
      <w:r w:rsidR="00B1673A" w:rsidRPr="00170672">
        <w:rPr>
          <w:rFonts w:cs="Arial"/>
          <w:szCs w:val="22"/>
        </w:rPr>
        <w:t xml:space="preserve"> of interest</w:t>
      </w:r>
      <w:r w:rsidRPr="00170672">
        <w:rPr>
          <w:rFonts w:cs="Arial"/>
          <w:szCs w:val="22"/>
        </w:rPr>
        <w:t xml:space="preserve">, whether </w:t>
      </w:r>
      <w:r w:rsidR="00885265" w:rsidRPr="00170672">
        <w:rPr>
          <w:rFonts w:cs="Arial"/>
          <w:szCs w:val="22"/>
        </w:rPr>
        <w:t xml:space="preserve">material or general or </w:t>
      </w:r>
      <w:r w:rsidRPr="00170672">
        <w:rPr>
          <w:rFonts w:cs="Arial"/>
          <w:szCs w:val="22"/>
        </w:rPr>
        <w:t>actual, potential or perceived;</w:t>
      </w:r>
    </w:p>
    <w:p w14:paraId="29D28723" w14:textId="0920A586" w:rsidR="008A7BFA" w:rsidRPr="00170672" w:rsidRDefault="008A7BFA" w:rsidP="001A2F9E">
      <w:pPr>
        <w:numPr>
          <w:ilvl w:val="0"/>
          <w:numId w:val="3"/>
        </w:numPr>
        <w:spacing w:before="60" w:after="60"/>
        <w:ind w:left="227" w:hanging="227"/>
        <w:rPr>
          <w:rFonts w:cs="Arial"/>
          <w:szCs w:val="22"/>
        </w:rPr>
      </w:pPr>
      <w:r w:rsidRPr="00170672">
        <w:rPr>
          <w:rFonts w:cs="Arial"/>
          <w:b/>
          <w:bCs/>
          <w:szCs w:val="22"/>
        </w:rPr>
        <w:t>Declare</w:t>
      </w:r>
      <w:r w:rsidRPr="00170672">
        <w:rPr>
          <w:rFonts w:cs="Arial"/>
          <w:szCs w:val="22"/>
        </w:rPr>
        <w:t xml:space="preserve"> that the</w:t>
      </w:r>
      <w:r w:rsidR="000414C0" w:rsidRPr="00170672">
        <w:rPr>
          <w:rFonts w:cs="Arial"/>
          <w:szCs w:val="22"/>
        </w:rPr>
        <w:t>y</w:t>
      </w:r>
      <w:r w:rsidRPr="00170672">
        <w:rPr>
          <w:rFonts w:cs="Arial"/>
          <w:szCs w:val="22"/>
        </w:rPr>
        <w:t xml:space="preserve"> </w:t>
      </w:r>
      <w:r w:rsidR="000414C0" w:rsidRPr="00170672">
        <w:rPr>
          <w:rFonts w:cs="Arial"/>
          <w:szCs w:val="22"/>
        </w:rPr>
        <w:t>do not have</w:t>
      </w:r>
      <w:r w:rsidRPr="00170672">
        <w:rPr>
          <w:rFonts w:cs="Arial"/>
          <w:szCs w:val="22"/>
        </w:rPr>
        <w:t xml:space="preserve"> </w:t>
      </w:r>
      <w:r w:rsidR="000414C0" w:rsidRPr="00170672">
        <w:rPr>
          <w:rFonts w:cs="Arial"/>
          <w:szCs w:val="22"/>
        </w:rPr>
        <w:t xml:space="preserve">a </w:t>
      </w:r>
      <w:r w:rsidRPr="00170672">
        <w:rPr>
          <w:rFonts w:cs="Arial"/>
          <w:szCs w:val="22"/>
        </w:rPr>
        <w:t>conflict of interest</w:t>
      </w:r>
      <w:r w:rsidR="000414C0" w:rsidRPr="00170672">
        <w:rPr>
          <w:rFonts w:cs="Arial"/>
          <w:szCs w:val="22"/>
        </w:rPr>
        <w:t xml:space="preserve"> in respect of the procurement</w:t>
      </w:r>
      <w:r w:rsidRPr="00170672">
        <w:rPr>
          <w:rFonts w:cs="Arial"/>
          <w:szCs w:val="22"/>
        </w:rPr>
        <w:t xml:space="preserve">. </w:t>
      </w:r>
      <w:r w:rsidR="00A15CBC" w:rsidRPr="00170672">
        <w:rPr>
          <w:rFonts w:cs="Arial"/>
          <w:szCs w:val="22"/>
        </w:rPr>
        <w:t xml:space="preserve">Council </w:t>
      </w:r>
      <w:r w:rsidR="0035710B" w:rsidRPr="00170672">
        <w:rPr>
          <w:rFonts w:cs="Arial"/>
          <w:szCs w:val="22"/>
        </w:rPr>
        <w:t xml:space="preserve">Staff </w:t>
      </w:r>
      <w:r w:rsidR="00A15CBC" w:rsidRPr="00170672">
        <w:rPr>
          <w:rFonts w:cs="Arial"/>
          <w:szCs w:val="22"/>
        </w:rPr>
        <w:t xml:space="preserve">participating in tender evaluation panels must complete </w:t>
      </w:r>
      <w:r w:rsidR="000874C3" w:rsidRPr="00170672">
        <w:rPr>
          <w:rFonts w:cs="Arial"/>
          <w:szCs w:val="22"/>
        </w:rPr>
        <w:t xml:space="preserve">a </w:t>
      </w:r>
      <w:r w:rsidR="00607E42" w:rsidRPr="00170672">
        <w:rPr>
          <w:rFonts w:cs="Arial"/>
          <w:szCs w:val="22"/>
        </w:rPr>
        <w:t xml:space="preserve">Conflict of Interest declaration. </w:t>
      </w:r>
      <w:r w:rsidRPr="00170672">
        <w:rPr>
          <w:rFonts w:cs="Arial"/>
          <w:szCs w:val="22"/>
        </w:rPr>
        <w:t xml:space="preserve">Council </w:t>
      </w:r>
      <w:r w:rsidR="0035710B" w:rsidRPr="00170672">
        <w:rPr>
          <w:rFonts w:cs="Arial"/>
          <w:szCs w:val="22"/>
        </w:rPr>
        <w:t xml:space="preserve">Staff </w:t>
      </w:r>
      <w:r w:rsidRPr="00170672">
        <w:rPr>
          <w:rFonts w:cs="Arial"/>
          <w:szCs w:val="22"/>
        </w:rPr>
        <w:t xml:space="preserve">must declare any </w:t>
      </w:r>
      <w:r w:rsidR="000414C0" w:rsidRPr="00170672">
        <w:rPr>
          <w:rFonts w:cs="Arial"/>
          <w:szCs w:val="22"/>
        </w:rPr>
        <w:t xml:space="preserve">actual or perceived </w:t>
      </w:r>
      <w:r w:rsidRPr="00170672">
        <w:rPr>
          <w:rFonts w:cs="Arial"/>
          <w:szCs w:val="22"/>
        </w:rPr>
        <w:t>conflict</w:t>
      </w:r>
      <w:r w:rsidR="00C56B01" w:rsidRPr="00170672">
        <w:rPr>
          <w:rFonts w:cs="Arial"/>
          <w:szCs w:val="22"/>
        </w:rPr>
        <w:t>s</w:t>
      </w:r>
      <w:r w:rsidRPr="00170672">
        <w:rPr>
          <w:rFonts w:cs="Arial"/>
          <w:szCs w:val="22"/>
        </w:rPr>
        <w:t xml:space="preserve"> </w:t>
      </w:r>
      <w:r w:rsidR="000874C3" w:rsidRPr="00170672">
        <w:rPr>
          <w:rFonts w:cs="Arial"/>
          <w:szCs w:val="22"/>
        </w:rPr>
        <w:t>in line with Council’s internal processes for reporting conflicts of interest</w:t>
      </w:r>
      <w:r w:rsidR="00C56B01" w:rsidRPr="00170672">
        <w:rPr>
          <w:rFonts w:cs="Arial"/>
          <w:szCs w:val="22"/>
        </w:rPr>
        <w:t>;</w:t>
      </w:r>
      <w:r w:rsidRPr="00170672">
        <w:rPr>
          <w:rFonts w:cs="Arial"/>
          <w:szCs w:val="22"/>
        </w:rPr>
        <w:t xml:space="preserve"> and</w:t>
      </w:r>
    </w:p>
    <w:p w14:paraId="0C970609" w14:textId="3B0D2883" w:rsidR="008A7BFA" w:rsidRPr="006A3983" w:rsidRDefault="008A7BFA" w:rsidP="001A2F9E">
      <w:pPr>
        <w:numPr>
          <w:ilvl w:val="0"/>
          <w:numId w:val="3"/>
        </w:numPr>
        <w:spacing w:before="60" w:after="60"/>
        <w:ind w:left="227" w:hanging="227"/>
        <w:rPr>
          <w:rFonts w:cs="Arial"/>
          <w:szCs w:val="22"/>
        </w:rPr>
      </w:pPr>
      <w:r w:rsidRPr="006A3983">
        <w:rPr>
          <w:rFonts w:cs="Arial"/>
          <w:b/>
          <w:bCs/>
          <w:szCs w:val="22"/>
        </w:rPr>
        <w:t>Observe</w:t>
      </w:r>
      <w:r w:rsidRPr="006A3983">
        <w:rPr>
          <w:rFonts w:cs="Arial"/>
          <w:szCs w:val="22"/>
        </w:rPr>
        <w:t xml:space="preserve"> prevailing Council and Government guidelines on how to prevent or deal with conflict of interest situations; and not take advantage of any tender related information whether or not for personal gain.</w:t>
      </w:r>
    </w:p>
    <w:p w14:paraId="18CF4337" w14:textId="7A97AFAB" w:rsidR="008A7BFA" w:rsidRPr="00170672" w:rsidRDefault="008A7BFA" w:rsidP="00E50A67">
      <w:pPr>
        <w:pStyle w:val="proc3"/>
        <w:ind w:left="624" w:hanging="624"/>
        <w:rPr>
          <w:rFonts w:ascii="Arial" w:hAnsi="Arial"/>
          <w:color w:val="0070C0"/>
          <w:szCs w:val="22"/>
        </w:rPr>
      </w:pPr>
      <w:r w:rsidRPr="00170672">
        <w:rPr>
          <w:rFonts w:ascii="Arial" w:hAnsi="Arial"/>
          <w:color w:val="0070C0"/>
          <w:szCs w:val="22"/>
        </w:rPr>
        <w:t>Fair and Honest Dealing</w:t>
      </w:r>
    </w:p>
    <w:p w14:paraId="62525471" w14:textId="6865D38E" w:rsidR="008A7BFA" w:rsidRDefault="008A7BFA" w:rsidP="002A5EEA">
      <w:pPr>
        <w:rPr>
          <w:rFonts w:cs="Arial"/>
          <w:szCs w:val="22"/>
        </w:rPr>
      </w:pPr>
      <w:r w:rsidRPr="00170672">
        <w:rPr>
          <w:rFonts w:cs="Arial"/>
          <w:szCs w:val="22"/>
        </w:rPr>
        <w:t xml:space="preserve">All prospective </w:t>
      </w:r>
      <w:r w:rsidR="00C62BD1" w:rsidRPr="00C62BD1">
        <w:rPr>
          <w:rFonts w:cs="Arial"/>
          <w:szCs w:val="22"/>
        </w:rPr>
        <w:t xml:space="preserve">contractors and </w:t>
      </w:r>
      <w:r w:rsidRPr="00170672">
        <w:rPr>
          <w:rFonts w:cs="Arial"/>
          <w:szCs w:val="22"/>
        </w:rPr>
        <w:t xml:space="preserve">suppliers </w:t>
      </w:r>
      <w:r w:rsidR="00170672">
        <w:rPr>
          <w:rFonts w:cs="Arial"/>
          <w:szCs w:val="22"/>
        </w:rPr>
        <w:t>must</w:t>
      </w:r>
      <w:r w:rsidR="00CE5BDC" w:rsidRPr="00170672">
        <w:rPr>
          <w:rFonts w:cs="Arial"/>
          <w:szCs w:val="22"/>
        </w:rPr>
        <w:t xml:space="preserve"> </w:t>
      </w:r>
      <w:r w:rsidRPr="00170672">
        <w:rPr>
          <w:rFonts w:cs="Arial"/>
          <w:szCs w:val="22"/>
        </w:rPr>
        <w:t xml:space="preserve">be </w:t>
      </w:r>
      <w:r w:rsidR="00E63034" w:rsidRPr="00170672">
        <w:rPr>
          <w:rFonts w:cs="Arial"/>
          <w:szCs w:val="22"/>
        </w:rPr>
        <w:t xml:space="preserve">treated impartially and </w:t>
      </w:r>
      <w:r w:rsidRPr="00170672">
        <w:rPr>
          <w:rFonts w:cs="Arial"/>
          <w:szCs w:val="22"/>
        </w:rPr>
        <w:t>afforded an equal opportunity to tender</w:t>
      </w:r>
      <w:r w:rsidR="00A15CBC" w:rsidRPr="00170672">
        <w:rPr>
          <w:rFonts w:cs="Arial"/>
          <w:szCs w:val="22"/>
        </w:rPr>
        <w:t xml:space="preserve"> </w:t>
      </w:r>
      <w:r w:rsidR="00E63034" w:rsidRPr="00170672">
        <w:rPr>
          <w:rFonts w:cs="Arial"/>
          <w:szCs w:val="22"/>
        </w:rPr>
        <w:t xml:space="preserve">or submit a </w:t>
      </w:r>
      <w:r w:rsidR="004F501F" w:rsidRPr="00170672">
        <w:rPr>
          <w:rFonts w:cs="Arial"/>
          <w:szCs w:val="22"/>
        </w:rPr>
        <w:t>quotation</w:t>
      </w:r>
      <w:r w:rsidR="00A15CBC" w:rsidRPr="00170672">
        <w:rPr>
          <w:rFonts w:cs="Arial"/>
          <w:szCs w:val="22"/>
        </w:rPr>
        <w:t>.</w:t>
      </w:r>
    </w:p>
    <w:p w14:paraId="226CC3C6" w14:textId="61B7ED4E" w:rsidR="002A5EEA" w:rsidRPr="00E04E9D" w:rsidRDefault="002A5EEA" w:rsidP="002A5EEA">
      <w:pPr>
        <w:rPr>
          <w:rFonts w:cs="Arial"/>
          <w:szCs w:val="22"/>
        </w:rPr>
      </w:pPr>
    </w:p>
    <w:p w14:paraId="01C090E5" w14:textId="3BE62C51" w:rsidR="00A15CBC" w:rsidRPr="00E04E9D" w:rsidRDefault="00E63034" w:rsidP="002A5EEA">
      <w:pPr>
        <w:pStyle w:val="PolicyBody"/>
        <w:spacing w:before="0" w:beforeAutospacing="0" w:after="0" w:afterAutospacing="0"/>
        <w:rPr>
          <w:rFonts w:ascii="Arial" w:hAnsi="Arial" w:cs="Arial"/>
          <w:sz w:val="22"/>
        </w:rPr>
      </w:pPr>
      <w:r w:rsidRPr="00E04E9D">
        <w:rPr>
          <w:rFonts w:ascii="Arial" w:hAnsi="Arial" w:cs="Arial"/>
          <w:sz w:val="22"/>
        </w:rPr>
        <w:t>Any suspected</w:t>
      </w:r>
      <w:r w:rsidR="00A15CBC" w:rsidRPr="00E04E9D">
        <w:rPr>
          <w:rFonts w:ascii="Arial" w:hAnsi="Arial" w:cs="Arial"/>
          <w:sz w:val="22"/>
        </w:rPr>
        <w:t xml:space="preserve"> improper conduct, including suspected fraud, corruption, substantial mismanagement of public resources, risk to public health and safety, risk to the environment, or detrimental action </w:t>
      </w:r>
      <w:r w:rsidRPr="00E04E9D">
        <w:rPr>
          <w:rFonts w:ascii="Arial" w:hAnsi="Arial" w:cs="Arial"/>
          <w:sz w:val="22"/>
        </w:rPr>
        <w:t xml:space="preserve">should be </w:t>
      </w:r>
      <w:r w:rsidR="007813DF" w:rsidRPr="00E04E9D">
        <w:rPr>
          <w:rFonts w:ascii="Arial" w:hAnsi="Arial" w:cs="Arial"/>
          <w:sz w:val="22"/>
        </w:rPr>
        <w:t>managed in accordance</w:t>
      </w:r>
      <w:r w:rsidR="00A15CBC" w:rsidRPr="00E04E9D">
        <w:rPr>
          <w:rFonts w:ascii="Arial" w:hAnsi="Arial" w:cs="Arial"/>
          <w:sz w:val="22"/>
        </w:rPr>
        <w:t xml:space="preserve"> with Council’s</w:t>
      </w:r>
      <w:r w:rsidR="000874C3" w:rsidRPr="00E04E9D">
        <w:rPr>
          <w:rFonts w:ascii="Arial" w:hAnsi="Arial" w:cs="Arial"/>
          <w:sz w:val="22"/>
        </w:rPr>
        <w:t xml:space="preserve"> internal </w:t>
      </w:r>
      <w:r w:rsidR="00583565" w:rsidRPr="00E04E9D">
        <w:rPr>
          <w:rFonts w:ascii="Arial" w:hAnsi="Arial" w:cs="Arial"/>
          <w:sz w:val="22"/>
        </w:rPr>
        <w:t xml:space="preserve">policies and </w:t>
      </w:r>
      <w:r w:rsidR="000874C3" w:rsidRPr="00E04E9D">
        <w:rPr>
          <w:rFonts w:ascii="Arial" w:hAnsi="Arial" w:cs="Arial"/>
          <w:sz w:val="22"/>
        </w:rPr>
        <w:t>processes.</w:t>
      </w:r>
    </w:p>
    <w:p w14:paraId="0C3B003F" w14:textId="508D8EDE" w:rsidR="008A7BFA" w:rsidRPr="006A3983" w:rsidRDefault="009406EC" w:rsidP="00E50A67">
      <w:pPr>
        <w:pStyle w:val="proc3"/>
        <w:ind w:left="624" w:hanging="624"/>
        <w:rPr>
          <w:rFonts w:ascii="Arial" w:hAnsi="Arial"/>
          <w:color w:val="0070C0"/>
          <w:szCs w:val="22"/>
        </w:rPr>
      </w:pPr>
      <w:r w:rsidRPr="001A7B0E">
        <w:rPr>
          <w:rFonts w:ascii="Arial" w:hAnsi="Arial"/>
          <w:color w:val="0070C0"/>
          <w:szCs w:val="22"/>
        </w:rPr>
        <w:t>Probity,</w:t>
      </w:r>
      <w:r w:rsidRPr="006A3983">
        <w:rPr>
          <w:rFonts w:ascii="Arial" w:hAnsi="Arial"/>
          <w:color w:val="0070C0"/>
          <w:szCs w:val="22"/>
        </w:rPr>
        <w:t xml:space="preserve"> </w:t>
      </w:r>
      <w:r w:rsidR="008A7BFA" w:rsidRPr="006A3983">
        <w:rPr>
          <w:rFonts w:ascii="Arial" w:hAnsi="Arial"/>
          <w:color w:val="0070C0"/>
          <w:szCs w:val="22"/>
        </w:rPr>
        <w:t>Accountability and Transparency</w:t>
      </w:r>
    </w:p>
    <w:p w14:paraId="4E852E54" w14:textId="3E3501E1" w:rsidR="008A7BFA" w:rsidRPr="001D5ECA" w:rsidRDefault="008A7BFA" w:rsidP="008A7BFA">
      <w:pPr>
        <w:spacing w:before="120" w:after="240"/>
        <w:rPr>
          <w:rFonts w:cs="Arial"/>
          <w:szCs w:val="22"/>
        </w:rPr>
      </w:pPr>
      <w:r w:rsidRPr="006A3983">
        <w:rPr>
          <w:rFonts w:cs="Arial"/>
          <w:szCs w:val="22"/>
        </w:rPr>
        <w:t>Accountability in procurement means being able to justify and provide evidence o</w:t>
      </w:r>
      <w:r w:rsidR="00E63034" w:rsidRPr="006A3983">
        <w:rPr>
          <w:rFonts w:cs="Arial"/>
          <w:szCs w:val="22"/>
        </w:rPr>
        <w:t>f</w:t>
      </w:r>
      <w:r w:rsidRPr="006A3983">
        <w:rPr>
          <w:rFonts w:cs="Arial"/>
          <w:szCs w:val="22"/>
        </w:rPr>
        <w:t xml:space="preserve"> the process followed. </w:t>
      </w:r>
      <w:r w:rsidR="00E63034" w:rsidRPr="006A3983">
        <w:rPr>
          <w:rFonts w:cs="Arial"/>
          <w:szCs w:val="22"/>
        </w:rPr>
        <w:t>A</w:t>
      </w:r>
      <w:r w:rsidRPr="006A3983">
        <w:rPr>
          <w:rFonts w:cs="Arial"/>
          <w:szCs w:val="22"/>
        </w:rPr>
        <w:t xml:space="preserve">n independent third party </w:t>
      </w:r>
      <w:r w:rsidR="00097BA8">
        <w:rPr>
          <w:rFonts w:cs="Arial"/>
          <w:szCs w:val="22"/>
        </w:rPr>
        <w:t xml:space="preserve">must </w:t>
      </w:r>
      <w:r w:rsidRPr="006A3983">
        <w:rPr>
          <w:rFonts w:cs="Arial"/>
          <w:szCs w:val="22"/>
        </w:rPr>
        <w:t xml:space="preserve">be able to see clearly that a process has been followed and that the </w:t>
      </w:r>
      <w:r w:rsidRPr="001D5ECA">
        <w:rPr>
          <w:rFonts w:cs="Arial"/>
          <w:szCs w:val="22"/>
        </w:rPr>
        <w:t xml:space="preserve">process </w:t>
      </w:r>
      <w:r w:rsidR="00105570" w:rsidRPr="001D5ECA">
        <w:rPr>
          <w:rFonts w:cs="Arial"/>
          <w:szCs w:val="22"/>
        </w:rPr>
        <w:t xml:space="preserve">was </w:t>
      </w:r>
      <w:r w:rsidRPr="001D5ECA">
        <w:rPr>
          <w:rFonts w:cs="Arial"/>
          <w:szCs w:val="22"/>
        </w:rPr>
        <w:t>fair and reasonable</w:t>
      </w:r>
      <w:r w:rsidR="00E63034" w:rsidRPr="001D5ECA">
        <w:rPr>
          <w:rFonts w:cs="Arial"/>
          <w:szCs w:val="22"/>
        </w:rPr>
        <w:t>.</w:t>
      </w:r>
      <w:r w:rsidR="00657914" w:rsidRPr="001D5ECA">
        <w:rPr>
          <w:rFonts w:cs="Arial"/>
          <w:szCs w:val="22"/>
        </w:rPr>
        <w:t xml:space="preserve"> </w:t>
      </w:r>
    </w:p>
    <w:p w14:paraId="052EC65B" w14:textId="7E96D145" w:rsidR="008A7BFA" w:rsidRPr="006A3983" w:rsidRDefault="008A7BFA" w:rsidP="00E13251">
      <w:pPr>
        <w:spacing w:before="120" w:after="120"/>
        <w:rPr>
          <w:rFonts w:cs="Arial"/>
          <w:szCs w:val="22"/>
        </w:rPr>
      </w:pPr>
      <w:r w:rsidRPr="001D5ECA">
        <w:rPr>
          <w:rFonts w:cs="Arial"/>
          <w:szCs w:val="22"/>
        </w:rPr>
        <w:t xml:space="preserve">Council </w:t>
      </w:r>
      <w:r w:rsidR="0035710B" w:rsidRPr="001D5ECA">
        <w:rPr>
          <w:rFonts w:cs="Arial"/>
          <w:szCs w:val="22"/>
        </w:rPr>
        <w:t xml:space="preserve">Staff </w:t>
      </w:r>
      <w:r w:rsidRPr="001D5ECA">
        <w:rPr>
          <w:rFonts w:cs="Arial"/>
          <w:szCs w:val="22"/>
        </w:rPr>
        <w:t xml:space="preserve">must be able to account for all procurement decisions </w:t>
      </w:r>
      <w:r w:rsidR="00A15CBC" w:rsidRPr="001D5ECA">
        <w:rPr>
          <w:rFonts w:cs="Arial"/>
          <w:szCs w:val="22"/>
        </w:rPr>
        <w:t>and ensure all procurement activities leave an audit trail for</w:t>
      </w:r>
      <w:r w:rsidR="00A15CBC" w:rsidRPr="006A3983">
        <w:rPr>
          <w:rFonts w:cs="Arial"/>
          <w:szCs w:val="22"/>
        </w:rPr>
        <w:t xml:space="preserve"> monitoring and reporting purposes</w:t>
      </w:r>
      <w:r w:rsidR="00E63034" w:rsidRPr="006A3983">
        <w:rPr>
          <w:rFonts w:cs="Arial"/>
          <w:szCs w:val="22"/>
        </w:rPr>
        <w:t>.</w:t>
      </w:r>
    </w:p>
    <w:p w14:paraId="30584DB4" w14:textId="6678D7E1" w:rsidR="008A7BFA" w:rsidRPr="006A3983" w:rsidRDefault="008A7BFA" w:rsidP="00E50A67">
      <w:pPr>
        <w:pStyle w:val="proc3"/>
        <w:ind w:left="624" w:hanging="624"/>
        <w:rPr>
          <w:rFonts w:ascii="Arial" w:eastAsiaTheme="majorEastAsia" w:hAnsi="Arial"/>
          <w:b/>
          <w:color w:val="0070C0"/>
          <w:szCs w:val="22"/>
        </w:rPr>
      </w:pPr>
      <w:r w:rsidRPr="006A3983">
        <w:rPr>
          <w:rFonts w:ascii="Arial" w:eastAsiaTheme="majorEastAsia" w:hAnsi="Arial"/>
          <w:color w:val="0070C0"/>
          <w:szCs w:val="22"/>
        </w:rPr>
        <w:t>Gifts and Benefits</w:t>
      </w:r>
    </w:p>
    <w:p w14:paraId="063E3643" w14:textId="77777777" w:rsidR="001D5ECA" w:rsidRPr="001D5ECA" w:rsidRDefault="001D5ECA" w:rsidP="001D5ECA">
      <w:pPr>
        <w:spacing w:before="120" w:after="240"/>
        <w:rPr>
          <w:rFonts w:cs="Arial"/>
        </w:rPr>
      </w:pPr>
      <w:r w:rsidRPr="001D5ECA">
        <w:rPr>
          <w:rFonts w:cs="Arial"/>
        </w:rPr>
        <w:t>No Councillor or member of Council Staff shall seek or accept any immediate or future reward or benefit in return for the performance of any duty or work for Council or where it could be reasonably perceived as influencing them or their position or undermining their integrity or the integrity of the process in some way.</w:t>
      </w:r>
    </w:p>
    <w:p w14:paraId="1BB44B42" w14:textId="77777777" w:rsidR="001D5ECA" w:rsidRPr="001D5ECA" w:rsidRDefault="001D5ECA" w:rsidP="001D5ECA">
      <w:pPr>
        <w:spacing w:before="120" w:after="240"/>
        <w:rPr>
          <w:rFonts w:cs="Arial"/>
        </w:rPr>
      </w:pPr>
      <w:r w:rsidRPr="001D5ECA">
        <w:rPr>
          <w:rFonts w:cs="Arial"/>
        </w:rPr>
        <w:t xml:space="preserve">Any gift or benefit offered to a Councillor or Council Staff will be managed in accordance with Council’s internal policies and processes. </w:t>
      </w:r>
    </w:p>
    <w:p w14:paraId="6EB7EF2D" w14:textId="794307DF" w:rsidR="001D5ECA" w:rsidRDefault="001D5ECA" w:rsidP="001D5ECA">
      <w:pPr>
        <w:spacing w:before="120" w:after="120"/>
        <w:rPr>
          <w:rFonts w:cs="Arial"/>
          <w:szCs w:val="22"/>
        </w:rPr>
      </w:pPr>
      <w:r w:rsidRPr="001D5ECA">
        <w:rPr>
          <w:rFonts w:cs="Arial"/>
          <w:szCs w:val="22"/>
        </w:rPr>
        <w:t>Councillors and Council Staff, particularly contract supervisors:</w:t>
      </w:r>
    </w:p>
    <w:p w14:paraId="4812BF93" w14:textId="77777777" w:rsidR="001D5ECA" w:rsidRPr="005F4E2B" w:rsidRDefault="001D5ECA" w:rsidP="009658D2">
      <w:pPr>
        <w:pStyle w:val="ListParagraph"/>
        <w:numPr>
          <w:ilvl w:val="0"/>
          <w:numId w:val="24"/>
        </w:numPr>
        <w:spacing w:after="120"/>
        <w:rPr>
          <w:rFonts w:ascii="Arial" w:hAnsi="Arial" w:cs="Arial"/>
          <w:sz w:val="22"/>
          <w:szCs w:val="22"/>
        </w:rPr>
      </w:pPr>
      <w:r w:rsidRPr="005F4E2B">
        <w:rPr>
          <w:rFonts w:ascii="Arial" w:hAnsi="Arial" w:cs="Arial"/>
          <w:sz w:val="22"/>
          <w:szCs w:val="22"/>
        </w:rPr>
        <w:t>must not knowingly visit a current supplier’s premises without invitation when acting in their official capacity; and</w:t>
      </w:r>
    </w:p>
    <w:p w14:paraId="1B91EBE0" w14:textId="124C4405" w:rsidR="001D5ECA" w:rsidRPr="005F4E2B" w:rsidRDefault="001D5ECA" w:rsidP="009658D2">
      <w:pPr>
        <w:pStyle w:val="ListParagraph"/>
        <w:numPr>
          <w:ilvl w:val="0"/>
          <w:numId w:val="24"/>
        </w:numPr>
        <w:spacing w:after="120"/>
        <w:rPr>
          <w:rFonts w:ascii="Arial" w:hAnsi="Arial" w:cs="Arial"/>
          <w:sz w:val="22"/>
          <w:szCs w:val="22"/>
        </w:rPr>
      </w:pPr>
      <w:r w:rsidRPr="005F4E2B">
        <w:rPr>
          <w:rFonts w:ascii="Arial" w:hAnsi="Arial" w:cs="Arial"/>
          <w:sz w:val="22"/>
          <w:szCs w:val="22"/>
        </w:rPr>
        <w:t>must not knowingly engage a Council supplier for private benefit, unless that engagement is on proper commercial terms.</w:t>
      </w:r>
    </w:p>
    <w:p w14:paraId="360D7E1A" w14:textId="0CD79472" w:rsidR="008A7BFA" w:rsidRPr="006A3983" w:rsidRDefault="008A7BFA" w:rsidP="00E50A67">
      <w:pPr>
        <w:pStyle w:val="proc3"/>
        <w:ind w:left="624" w:hanging="624"/>
        <w:rPr>
          <w:rFonts w:ascii="Arial" w:eastAsiaTheme="majorEastAsia" w:hAnsi="Arial"/>
          <w:b/>
          <w:color w:val="0070C0"/>
          <w:szCs w:val="22"/>
        </w:rPr>
      </w:pPr>
      <w:r w:rsidRPr="006A3983">
        <w:rPr>
          <w:rFonts w:ascii="Arial" w:eastAsiaTheme="majorEastAsia" w:hAnsi="Arial"/>
          <w:color w:val="0070C0"/>
          <w:szCs w:val="22"/>
        </w:rPr>
        <w:t>Disclosure of Information</w:t>
      </w:r>
    </w:p>
    <w:p w14:paraId="63A93EEF" w14:textId="77777777" w:rsidR="001D5ECA" w:rsidRPr="001D5ECA" w:rsidRDefault="001D5ECA" w:rsidP="001D5ECA">
      <w:pPr>
        <w:spacing w:before="120" w:after="240"/>
        <w:rPr>
          <w:rFonts w:cs="Arial"/>
          <w:szCs w:val="22"/>
        </w:rPr>
      </w:pPr>
      <w:r w:rsidRPr="001D5ECA">
        <w:rPr>
          <w:rFonts w:cs="Arial"/>
          <w:szCs w:val="22"/>
        </w:rPr>
        <w:t>Commercial in Confidence information received by the Council must not be disclosed and is to be stored in a secure location.</w:t>
      </w:r>
    </w:p>
    <w:p w14:paraId="6EE040EC" w14:textId="77777777" w:rsidR="001D5ECA" w:rsidRPr="001D5ECA" w:rsidRDefault="001D5ECA" w:rsidP="0019762C">
      <w:pPr>
        <w:spacing w:before="120" w:after="120"/>
        <w:rPr>
          <w:rFonts w:cs="Arial"/>
          <w:szCs w:val="22"/>
        </w:rPr>
      </w:pPr>
      <w:r w:rsidRPr="001D5ECA">
        <w:rPr>
          <w:rFonts w:cs="Arial"/>
          <w:szCs w:val="22"/>
        </w:rPr>
        <w:t>Councillors and Council Staff must take all reasonable measures to maintain confidentiality of:</w:t>
      </w:r>
    </w:p>
    <w:p w14:paraId="2C277F5E" w14:textId="77777777" w:rsidR="001D5ECA" w:rsidRPr="0019762C" w:rsidRDefault="001D5ECA" w:rsidP="0019762C">
      <w:pPr>
        <w:pStyle w:val="ListParagraph"/>
        <w:numPr>
          <w:ilvl w:val="0"/>
          <w:numId w:val="24"/>
        </w:numPr>
        <w:spacing w:after="120"/>
        <w:rPr>
          <w:rFonts w:ascii="Arial" w:hAnsi="Arial" w:cs="Arial"/>
          <w:sz w:val="22"/>
          <w:szCs w:val="22"/>
        </w:rPr>
      </w:pPr>
      <w:r w:rsidRPr="0019762C">
        <w:rPr>
          <w:rFonts w:ascii="Arial" w:hAnsi="Arial" w:cs="Arial"/>
          <w:sz w:val="22"/>
          <w:szCs w:val="22"/>
        </w:rPr>
        <w:t>Information disclosed by organisations in tenders, quotation or during tender negotiations; and</w:t>
      </w:r>
    </w:p>
    <w:p w14:paraId="024E06B4" w14:textId="77777777" w:rsidR="001D5ECA" w:rsidRPr="0019762C" w:rsidRDefault="001D5ECA" w:rsidP="0019762C">
      <w:pPr>
        <w:pStyle w:val="ListParagraph"/>
        <w:numPr>
          <w:ilvl w:val="0"/>
          <w:numId w:val="24"/>
        </w:numPr>
        <w:spacing w:after="120"/>
        <w:rPr>
          <w:rFonts w:ascii="Arial" w:hAnsi="Arial" w:cs="Arial"/>
          <w:sz w:val="22"/>
          <w:szCs w:val="22"/>
        </w:rPr>
      </w:pPr>
      <w:r w:rsidRPr="0019762C">
        <w:rPr>
          <w:rFonts w:ascii="Arial" w:hAnsi="Arial" w:cs="Arial"/>
          <w:sz w:val="22"/>
          <w:szCs w:val="22"/>
        </w:rPr>
        <w:lastRenderedPageBreak/>
        <w:t>Commercial in Confidence information.</w:t>
      </w:r>
    </w:p>
    <w:p w14:paraId="0663DACC" w14:textId="77777777" w:rsidR="001D5ECA" w:rsidRPr="001D5ECA" w:rsidRDefault="001D5ECA" w:rsidP="001D5ECA">
      <w:pPr>
        <w:spacing w:before="120" w:after="240"/>
        <w:rPr>
          <w:rFonts w:cs="Arial"/>
          <w:szCs w:val="22"/>
        </w:rPr>
      </w:pPr>
      <w:r w:rsidRPr="001D5ECA">
        <w:rPr>
          <w:rFonts w:cs="Arial"/>
          <w:szCs w:val="22"/>
        </w:rPr>
        <w:t>Councillors and Council Staff are to avoid references to current or proposed contracts in discussion with acquaintances or outside interests.</w:t>
      </w:r>
    </w:p>
    <w:p w14:paraId="3FCD6874" w14:textId="77777777" w:rsidR="001D5ECA" w:rsidRPr="001D5ECA" w:rsidRDefault="001D5ECA" w:rsidP="001D5ECA">
      <w:pPr>
        <w:spacing w:before="120" w:after="240"/>
        <w:rPr>
          <w:rFonts w:cs="Arial"/>
          <w:szCs w:val="22"/>
        </w:rPr>
      </w:pPr>
      <w:r w:rsidRPr="001D5ECA">
        <w:rPr>
          <w:rFonts w:cs="Arial"/>
          <w:szCs w:val="22"/>
        </w:rPr>
        <w:t>Discussion with potential suppliers during tender evaluations should not go beyond the extent necessary to resolve doubt on what is being offered by that supplier.</w:t>
      </w:r>
    </w:p>
    <w:p w14:paraId="18BD0228" w14:textId="462CF848" w:rsidR="008A7BFA" w:rsidRPr="006A3983" w:rsidRDefault="001D5ECA" w:rsidP="001D5ECA">
      <w:pPr>
        <w:spacing w:before="120" w:after="240"/>
        <w:rPr>
          <w:rFonts w:cs="Arial"/>
          <w:szCs w:val="22"/>
        </w:rPr>
      </w:pPr>
      <w:r w:rsidRPr="001D5ECA">
        <w:rPr>
          <w:rFonts w:cs="Arial"/>
          <w:szCs w:val="22"/>
        </w:rPr>
        <w:t>At no stage should any discussion be entered into which could improperly influence the procurement process or negotiation of a contract prior to the contract approval process being finalised, other than authorised pre-contract negotiations.</w:t>
      </w:r>
    </w:p>
    <w:p w14:paraId="499C161B" w14:textId="77777777" w:rsidR="008B3628" w:rsidRPr="006A3983" w:rsidRDefault="008B3628" w:rsidP="00E50A67">
      <w:pPr>
        <w:pStyle w:val="proc3"/>
        <w:ind w:left="624" w:hanging="624"/>
        <w:rPr>
          <w:rFonts w:ascii="Arial" w:eastAsiaTheme="majorEastAsia" w:hAnsi="Arial"/>
          <w:color w:val="0070C0"/>
          <w:szCs w:val="22"/>
        </w:rPr>
      </w:pPr>
      <w:bookmarkStart w:id="41" w:name="_Toc32933199"/>
      <w:r w:rsidRPr="006A3983">
        <w:rPr>
          <w:rFonts w:ascii="Arial" w:eastAsiaTheme="majorEastAsia" w:hAnsi="Arial"/>
          <w:color w:val="0070C0"/>
          <w:szCs w:val="22"/>
        </w:rPr>
        <w:t>Complaints &amp; Reporting suspicious activities</w:t>
      </w:r>
      <w:bookmarkEnd w:id="41"/>
      <w:r w:rsidRPr="006A3983">
        <w:rPr>
          <w:rFonts w:ascii="Arial" w:eastAsiaTheme="majorEastAsia" w:hAnsi="Arial"/>
          <w:color w:val="0070C0"/>
          <w:szCs w:val="22"/>
        </w:rPr>
        <w:t xml:space="preserve"> </w:t>
      </w:r>
    </w:p>
    <w:p w14:paraId="0408D5CA" w14:textId="77777777" w:rsidR="008B3628" w:rsidRPr="001D5ECA" w:rsidRDefault="008B3628" w:rsidP="00646CBC">
      <w:pPr>
        <w:pStyle w:val="PolicyBody"/>
        <w:spacing w:before="120" w:beforeAutospacing="0" w:after="60" w:afterAutospacing="0" w:line="240" w:lineRule="atLeast"/>
        <w:rPr>
          <w:rFonts w:ascii="Arial" w:hAnsi="Arial" w:cs="Arial"/>
          <w:bCs/>
          <w:color w:val="0070C0"/>
          <w:sz w:val="22"/>
          <w:u w:val="single"/>
        </w:rPr>
      </w:pPr>
      <w:r w:rsidRPr="001D5ECA">
        <w:rPr>
          <w:rFonts w:ascii="Arial" w:hAnsi="Arial" w:cs="Arial"/>
          <w:bCs/>
          <w:color w:val="0070C0"/>
          <w:sz w:val="22"/>
          <w:u w:val="single"/>
        </w:rPr>
        <w:t>Complaints Handling</w:t>
      </w:r>
    </w:p>
    <w:p w14:paraId="4889A270" w14:textId="1EBF6970" w:rsidR="00F233B2" w:rsidRPr="001D5ECA" w:rsidRDefault="009406EC" w:rsidP="00646CBC">
      <w:pPr>
        <w:pStyle w:val="PolicyBody"/>
        <w:spacing w:before="120" w:beforeAutospacing="0" w:after="60" w:afterAutospacing="0" w:line="240" w:lineRule="atLeast"/>
        <w:rPr>
          <w:rFonts w:ascii="Arial" w:hAnsi="Arial" w:cs="Arial"/>
          <w:sz w:val="22"/>
        </w:rPr>
      </w:pPr>
      <w:r w:rsidRPr="002A5EEA">
        <w:rPr>
          <w:rFonts w:ascii="Arial" w:hAnsi="Arial" w:cs="Arial"/>
          <w:sz w:val="22"/>
        </w:rPr>
        <w:t xml:space="preserve">Members </w:t>
      </w:r>
      <w:r w:rsidRPr="001D5ECA">
        <w:rPr>
          <w:rFonts w:ascii="Arial" w:hAnsi="Arial" w:cs="Arial"/>
          <w:sz w:val="22"/>
        </w:rPr>
        <w:t>of the public</w:t>
      </w:r>
      <w:r w:rsidR="00646CBC" w:rsidRPr="001D5ECA">
        <w:rPr>
          <w:rFonts w:ascii="Arial" w:hAnsi="Arial" w:cs="Arial"/>
          <w:sz w:val="22"/>
        </w:rPr>
        <w:t xml:space="preserve"> and</w:t>
      </w:r>
      <w:r w:rsidRPr="001D5ECA">
        <w:rPr>
          <w:rFonts w:ascii="Arial" w:hAnsi="Arial" w:cs="Arial"/>
          <w:sz w:val="22"/>
        </w:rPr>
        <w:t xml:space="preserve"> suppliers are encouraged to report known or suspected incidences of improper conduct to the CEO. </w:t>
      </w:r>
      <w:r w:rsidR="0019762C" w:rsidRPr="001D5ECA">
        <w:rPr>
          <w:rFonts w:ascii="Arial" w:hAnsi="Arial" w:cs="Arial"/>
          <w:color w:val="000000" w:themeColor="text1"/>
          <w:sz w:val="22"/>
        </w:rPr>
        <w:t>Counci</w:t>
      </w:r>
      <w:r w:rsidR="0019762C">
        <w:rPr>
          <w:rFonts w:ascii="Arial" w:hAnsi="Arial" w:cs="Arial"/>
          <w:color w:val="000000" w:themeColor="text1"/>
          <w:sz w:val="22"/>
        </w:rPr>
        <w:t>l</w:t>
      </w:r>
      <w:r w:rsidR="0019762C" w:rsidRPr="001D5ECA">
        <w:rPr>
          <w:rFonts w:ascii="Arial" w:hAnsi="Arial" w:cs="Arial"/>
          <w:color w:val="000000" w:themeColor="text1"/>
          <w:sz w:val="22"/>
        </w:rPr>
        <w:t>lors</w:t>
      </w:r>
      <w:r w:rsidR="0019762C" w:rsidRPr="001D5ECA">
        <w:rPr>
          <w:rFonts w:ascii="Arial" w:hAnsi="Arial" w:cs="Arial"/>
          <w:sz w:val="22"/>
        </w:rPr>
        <w:t xml:space="preserve"> and </w:t>
      </w:r>
      <w:r w:rsidRPr="001D5ECA">
        <w:rPr>
          <w:rFonts w:ascii="Arial" w:hAnsi="Arial" w:cs="Arial"/>
          <w:sz w:val="22"/>
        </w:rPr>
        <w:t xml:space="preserve">Council </w:t>
      </w:r>
      <w:r w:rsidR="0035710B" w:rsidRPr="001D5ECA">
        <w:rPr>
          <w:rFonts w:ascii="Arial" w:hAnsi="Arial" w:cs="Arial"/>
          <w:sz w:val="22"/>
        </w:rPr>
        <w:t>Staff</w:t>
      </w:r>
      <w:r w:rsidRPr="001D5ECA">
        <w:rPr>
          <w:rFonts w:ascii="Arial" w:hAnsi="Arial" w:cs="Arial"/>
          <w:sz w:val="22"/>
        </w:rPr>
        <w:t xml:space="preserve"> will report and manage complaints in accordance with Council’s internal policies and </w:t>
      </w:r>
      <w:r w:rsidR="002A5EEA" w:rsidRPr="001D5ECA">
        <w:rPr>
          <w:rFonts w:ascii="Arial" w:hAnsi="Arial" w:cs="Arial"/>
          <w:sz w:val="22"/>
        </w:rPr>
        <w:t>processes.</w:t>
      </w:r>
    </w:p>
    <w:p w14:paraId="5077773D" w14:textId="77777777" w:rsidR="00646CBC" w:rsidRPr="001D5ECA" w:rsidRDefault="00646CBC" w:rsidP="00646CBC">
      <w:pPr>
        <w:pStyle w:val="PolicyBody"/>
        <w:spacing w:before="60" w:beforeAutospacing="0" w:after="60" w:afterAutospacing="0" w:line="240" w:lineRule="exact"/>
        <w:rPr>
          <w:rFonts w:ascii="Arial" w:hAnsi="Arial" w:cs="Arial"/>
          <w:b/>
          <w:color w:val="0070C0"/>
          <w:sz w:val="22"/>
          <w:u w:val="single"/>
        </w:rPr>
      </w:pPr>
    </w:p>
    <w:p w14:paraId="76D8526F" w14:textId="5955ED25" w:rsidR="008B3628" w:rsidRPr="00A8044F" w:rsidRDefault="008B3628" w:rsidP="00646CBC">
      <w:pPr>
        <w:pStyle w:val="PolicyBody"/>
        <w:spacing w:before="60" w:beforeAutospacing="0" w:after="60" w:afterAutospacing="0" w:line="240" w:lineRule="exact"/>
        <w:rPr>
          <w:rFonts w:ascii="Arial" w:hAnsi="Arial" w:cs="Arial"/>
          <w:bCs/>
          <w:color w:val="0070C0"/>
          <w:sz w:val="22"/>
          <w:u w:val="single"/>
        </w:rPr>
      </w:pPr>
      <w:r w:rsidRPr="00A8044F">
        <w:rPr>
          <w:rFonts w:ascii="Arial" w:hAnsi="Arial" w:cs="Arial"/>
          <w:bCs/>
          <w:color w:val="0070C0"/>
          <w:sz w:val="22"/>
          <w:u w:val="single"/>
        </w:rPr>
        <w:t>Reporting Suspicious Activities</w:t>
      </w:r>
    </w:p>
    <w:p w14:paraId="63DF6854" w14:textId="09C57DDB" w:rsidR="008B3628" w:rsidRPr="001D5ECA" w:rsidRDefault="00583565" w:rsidP="00646CBC">
      <w:pPr>
        <w:pStyle w:val="PolicyBody"/>
        <w:spacing w:before="60" w:beforeAutospacing="0" w:after="60" w:afterAutospacing="0" w:line="240" w:lineRule="exact"/>
        <w:rPr>
          <w:rFonts w:ascii="Arial" w:hAnsi="Arial" w:cs="Arial"/>
          <w:sz w:val="22"/>
        </w:rPr>
      </w:pPr>
      <w:r w:rsidRPr="001D5ECA">
        <w:rPr>
          <w:rFonts w:ascii="Arial" w:hAnsi="Arial" w:cs="Arial"/>
          <w:sz w:val="22"/>
        </w:rPr>
        <w:t>All</w:t>
      </w:r>
      <w:r w:rsidR="008B3628" w:rsidRPr="001D5ECA">
        <w:rPr>
          <w:rFonts w:ascii="Arial" w:hAnsi="Arial" w:cs="Arial"/>
          <w:sz w:val="22"/>
        </w:rPr>
        <w:t xml:space="preserve"> </w:t>
      </w:r>
      <w:r w:rsidR="00745327" w:rsidRPr="001D5ECA">
        <w:rPr>
          <w:rFonts w:ascii="Arial" w:hAnsi="Arial" w:cs="Arial"/>
          <w:color w:val="000000" w:themeColor="text1"/>
          <w:sz w:val="22"/>
        </w:rPr>
        <w:t>Counci</w:t>
      </w:r>
      <w:r w:rsidR="00745327">
        <w:rPr>
          <w:rFonts w:ascii="Arial" w:hAnsi="Arial" w:cs="Arial"/>
          <w:color w:val="000000" w:themeColor="text1"/>
          <w:sz w:val="22"/>
        </w:rPr>
        <w:t>l</w:t>
      </w:r>
      <w:r w:rsidR="00745327" w:rsidRPr="001D5ECA">
        <w:rPr>
          <w:rFonts w:ascii="Arial" w:hAnsi="Arial" w:cs="Arial"/>
          <w:color w:val="000000" w:themeColor="text1"/>
          <w:sz w:val="22"/>
        </w:rPr>
        <w:t>lors</w:t>
      </w:r>
      <w:r w:rsidR="00745327">
        <w:rPr>
          <w:rFonts w:ascii="Arial" w:hAnsi="Arial" w:cs="Arial"/>
          <w:color w:val="000000" w:themeColor="text1"/>
          <w:sz w:val="22"/>
        </w:rPr>
        <w:t>,</w:t>
      </w:r>
      <w:r w:rsidR="00745327" w:rsidRPr="001D5ECA">
        <w:rPr>
          <w:rFonts w:ascii="Arial" w:hAnsi="Arial" w:cs="Arial"/>
          <w:sz w:val="22"/>
        </w:rPr>
        <w:t xml:space="preserve"> </w:t>
      </w:r>
      <w:r w:rsidR="008B3628" w:rsidRPr="001D5ECA">
        <w:rPr>
          <w:rFonts w:ascii="Arial" w:hAnsi="Arial" w:cs="Arial"/>
          <w:sz w:val="22"/>
        </w:rPr>
        <w:t xml:space="preserve">Council </w:t>
      </w:r>
      <w:r w:rsidR="0035710B" w:rsidRPr="001D5ECA">
        <w:rPr>
          <w:rFonts w:ascii="Arial" w:hAnsi="Arial" w:cs="Arial"/>
          <w:sz w:val="22"/>
        </w:rPr>
        <w:t>Staff</w:t>
      </w:r>
      <w:r w:rsidR="008B3628" w:rsidRPr="001D5ECA">
        <w:rPr>
          <w:rFonts w:ascii="Arial" w:hAnsi="Arial" w:cs="Arial"/>
          <w:sz w:val="22"/>
        </w:rPr>
        <w:t xml:space="preserve"> </w:t>
      </w:r>
      <w:r w:rsidR="00097BA8" w:rsidRPr="001D5ECA">
        <w:rPr>
          <w:rFonts w:ascii="Arial" w:hAnsi="Arial" w:cs="Arial"/>
          <w:sz w:val="22"/>
        </w:rPr>
        <w:t xml:space="preserve">and Council suppliers </w:t>
      </w:r>
      <w:r w:rsidRPr="001D5ECA">
        <w:rPr>
          <w:rFonts w:ascii="Arial" w:hAnsi="Arial" w:cs="Arial"/>
          <w:sz w:val="22"/>
        </w:rPr>
        <w:t xml:space="preserve">are required </w:t>
      </w:r>
      <w:r w:rsidR="008B3628" w:rsidRPr="001D5ECA">
        <w:rPr>
          <w:rFonts w:ascii="Arial" w:hAnsi="Arial" w:cs="Arial"/>
          <w:sz w:val="22"/>
        </w:rPr>
        <w:t xml:space="preserve">at all times to act honestly and with integrity and to safeguard the public resources for which they are responsible. Council is committed to protecting all revenue, expenditure and assets from any attempt to gain illegal </w:t>
      </w:r>
      <w:r w:rsidR="00097BA8" w:rsidRPr="001D5ECA">
        <w:rPr>
          <w:rFonts w:ascii="Arial" w:hAnsi="Arial" w:cs="Arial"/>
          <w:sz w:val="22"/>
        </w:rPr>
        <w:t>benefits (</w:t>
      </w:r>
      <w:r w:rsidR="008B3628" w:rsidRPr="001D5ECA">
        <w:rPr>
          <w:rFonts w:ascii="Arial" w:hAnsi="Arial" w:cs="Arial"/>
          <w:sz w:val="22"/>
        </w:rPr>
        <w:t>financial or other</w:t>
      </w:r>
      <w:r w:rsidR="00097BA8" w:rsidRPr="001D5ECA">
        <w:rPr>
          <w:rFonts w:ascii="Arial" w:hAnsi="Arial" w:cs="Arial"/>
          <w:sz w:val="22"/>
        </w:rPr>
        <w:t>wise)</w:t>
      </w:r>
      <w:r w:rsidR="008B3628" w:rsidRPr="001D5ECA">
        <w:rPr>
          <w:rFonts w:ascii="Arial" w:hAnsi="Arial" w:cs="Arial"/>
          <w:sz w:val="22"/>
        </w:rPr>
        <w:t>.</w:t>
      </w:r>
    </w:p>
    <w:p w14:paraId="0CB25009" w14:textId="6BA764DC" w:rsidR="008B3628" w:rsidRPr="001D5ECA" w:rsidRDefault="008B3628" w:rsidP="008B3628">
      <w:pPr>
        <w:pStyle w:val="PolicyBody"/>
        <w:rPr>
          <w:rFonts w:ascii="Arial" w:hAnsi="Arial" w:cs="Arial"/>
          <w:sz w:val="22"/>
        </w:rPr>
      </w:pPr>
      <w:r w:rsidRPr="001D5ECA">
        <w:rPr>
          <w:rFonts w:ascii="Arial" w:hAnsi="Arial" w:cs="Arial"/>
          <w:sz w:val="22"/>
        </w:rPr>
        <w:t>Council will take all reasonable steps to protect those who assist Council by providing information about suspected fraud. This will include confidentiality of identity and protection from harassment</w:t>
      </w:r>
      <w:r w:rsidR="00745327" w:rsidRPr="00745327">
        <w:rPr>
          <w:rFonts w:ascii="Arial" w:hAnsi="Arial" w:cs="Arial"/>
          <w:sz w:val="22"/>
        </w:rPr>
        <w:t>, to the extent possible</w:t>
      </w:r>
      <w:r w:rsidRPr="001D5ECA">
        <w:rPr>
          <w:rFonts w:ascii="Arial" w:hAnsi="Arial" w:cs="Arial"/>
          <w:sz w:val="22"/>
        </w:rPr>
        <w:t xml:space="preserve">.  </w:t>
      </w:r>
    </w:p>
    <w:p w14:paraId="2FB523DD" w14:textId="1D1D8D68" w:rsidR="008B3628" w:rsidRPr="006A3983" w:rsidRDefault="005865F2" w:rsidP="008B3628">
      <w:pPr>
        <w:pStyle w:val="PolicyBody"/>
        <w:rPr>
          <w:rFonts w:ascii="Arial" w:hAnsi="Arial" w:cs="Arial"/>
          <w:sz w:val="22"/>
        </w:rPr>
      </w:pPr>
      <w:r w:rsidRPr="001D5ECA">
        <w:rPr>
          <w:rFonts w:ascii="Arial" w:hAnsi="Arial" w:cs="Arial"/>
          <w:sz w:val="22"/>
        </w:rPr>
        <w:t>Suspected improper conduct, o</w:t>
      </w:r>
      <w:r w:rsidR="008B3628" w:rsidRPr="001D5ECA">
        <w:rPr>
          <w:rFonts w:ascii="Arial" w:hAnsi="Arial" w:cs="Arial"/>
          <w:sz w:val="22"/>
        </w:rPr>
        <w:t>ffers of bribes, commissions</w:t>
      </w:r>
      <w:r w:rsidR="00BB019F" w:rsidRPr="001D5ECA">
        <w:rPr>
          <w:rFonts w:ascii="Arial" w:hAnsi="Arial" w:cs="Arial"/>
          <w:sz w:val="22"/>
        </w:rPr>
        <w:t xml:space="preserve"> and any </w:t>
      </w:r>
      <w:r w:rsidR="008B3628" w:rsidRPr="001D5ECA">
        <w:rPr>
          <w:rFonts w:ascii="Arial" w:hAnsi="Arial" w:cs="Arial"/>
          <w:sz w:val="22"/>
        </w:rPr>
        <w:t xml:space="preserve">other irregular approaches from </w:t>
      </w:r>
      <w:r w:rsidR="00E27FE9" w:rsidRPr="001D5ECA">
        <w:rPr>
          <w:rFonts w:ascii="Arial" w:hAnsi="Arial" w:cs="Arial"/>
          <w:sz w:val="22"/>
        </w:rPr>
        <w:t xml:space="preserve">suppliers, prospective suppliers </w:t>
      </w:r>
      <w:r w:rsidR="008B3628" w:rsidRPr="001D5ECA">
        <w:rPr>
          <w:rFonts w:ascii="Arial" w:hAnsi="Arial" w:cs="Arial"/>
          <w:sz w:val="22"/>
        </w:rPr>
        <w:t xml:space="preserve">or </w:t>
      </w:r>
      <w:r w:rsidR="00745327">
        <w:rPr>
          <w:rFonts w:ascii="Arial" w:hAnsi="Arial" w:cs="Arial"/>
          <w:sz w:val="22"/>
        </w:rPr>
        <w:t xml:space="preserve">other </w:t>
      </w:r>
      <w:r w:rsidR="008B3628" w:rsidRPr="001D5ECA">
        <w:rPr>
          <w:rFonts w:ascii="Arial" w:hAnsi="Arial" w:cs="Arial"/>
          <w:sz w:val="22"/>
        </w:rPr>
        <w:t>individuals</w:t>
      </w:r>
      <w:r w:rsidR="008B3628" w:rsidRPr="006A3983">
        <w:rPr>
          <w:rFonts w:ascii="Arial" w:hAnsi="Arial" w:cs="Arial"/>
          <w:sz w:val="22"/>
        </w:rPr>
        <w:t xml:space="preserve"> will be investigated and reported in accordance with Council</w:t>
      </w:r>
      <w:r w:rsidR="00C62699" w:rsidRPr="006A3983">
        <w:rPr>
          <w:rFonts w:ascii="Arial" w:hAnsi="Arial" w:cs="Arial"/>
          <w:sz w:val="22"/>
        </w:rPr>
        <w:t>’s</w:t>
      </w:r>
      <w:r w:rsidR="008B3628" w:rsidRPr="006A3983">
        <w:rPr>
          <w:rFonts w:ascii="Arial" w:hAnsi="Arial" w:cs="Arial"/>
          <w:sz w:val="22"/>
        </w:rPr>
        <w:t xml:space="preserve"> </w:t>
      </w:r>
      <w:r w:rsidR="000874C3" w:rsidRPr="006A3983">
        <w:rPr>
          <w:rFonts w:ascii="Arial" w:hAnsi="Arial" w:cs="Arial"/>
          <w:sz w:val="22"/>
        </w:rPr>
        <w:t>internal polic</w:t>
      </w:r>
      <w:r w:rsidR="00745327">
        <w:rPr>
          <w:rFonts w:ascii="Arial" w:hAnsi="Arial" w:cs="Arial"/>
          <w:sz w:val="22"/>
        </w:rPr>
        <w:t>ies</w:t>
      </w:r>
      <w:r w:rsidR="000874C3" w:rsidRPr="006A3983">
        <w:rPr>
          <w:rFonts w:ascii="Arial" w:hAnsi="Arial" w:cs="Arial"/>
          <w:sz w:val="22"/>
        </w:rPr>
        <w:t xml:space="preserve"> and processes</w:t>
      </w:r>
      <w:r w:rsidR="008B3628" w:rsidRPr="006A3983">
        <w:rPr>
          <w:rFonts w:ascii="Arial" w:hAnsi="Arial" w:cs="Arial"/>
          <w:sz w:val="22"/>
        </w:rPr>
        <w:t>.</w:t>
      </w:r>
    </w:p>
    <w:p w14:paraId="1AE36D74" w14:textId="4CE66901" w:rsidR="008B3628" w:rsidRPr="006A3983" w:rsidRDefault="008B3628" w:rsidP="00735752">
      <w:pPr>
        <w:pStyle w:val="PolicyBody"/>
        <w:rPr>
          <w:rFonts w:ascii="Arial" w:hAnsi="Arial" w:cs="Arial"/>
          <w:sz w:val="22"/>
        </w:rPr>
      </w:pPr>
      <w:r w:rsidRPr="006A3983">
        <w:rPr>
          <w:rFonts w:ascii="Arial" w:hAnsi="Arial" w:cs="Arial"/>
          <w:sz w:val="22"/>
        </w:rPr>
        <w:t>The CEO must</w:t>
      </w:r>
      <w:r w:rsidR="002C2AB4" w:rsidRPr="006A3983">
        <w:rPr>
          <w:rFonts w:ascii="Arial" w:hAnsi="Arial" w:cs="Arial"/>
          <w:sz w:val="22"/>
        </w:rPr>
        <w:t xml:space="preserve"> </w:t>
      </w:r>
      <w:r w:rsidRPr="006A3983">
        <w:rPr>
          <w:rFonts w:ascii="Arial" w:hAnsi="Arial" w:cs="Arial"/>
          <w:sz w:val="22"/>
        </w:rPr>
        <w:t xml:space="preserve">notify IBAC of any matter they suspect on reasonable grounds to involve corrupt conduct occurring or having occurred </w:t>
      </w:r>
      <w:r w:rsidR="00C62699" w:rsidRPr="006A3983">
        <w:rPr>
          <w:rFonts w:ascii="Arial" w:hAnsi="Arial" w:cs="Arial"/>
          <w:sz w:val="22"/>
        </w:rPr>
        <w:t xml:space="preserve">in accordance with </w:t>
      </w:r>
      <w:r w:rsidRPr="006A3983">
        <w:rPr>
          <w:rFonts w:ascii="Arial" w:hAnsi="Arial" w:cs="Arial"/>
          <w:sz w:val="22"/>
        </w:rPr>
        <w:t>mandatory reporting requirements</w:t>
      </w:r>
      <w:r w:rsidR="00C62699" w:rsidRPr="006A3983">
        <w:rPr>
          <w:rFonts w:ascii="Arial" w:hAnsi="Arial" w:cs="Arial"/>
          <w:sz w:val="22"/>
        </w:rPr>
        <w:t xml:space="preserve"> under the </w:t>
      </w:r>
      <w:r w:rsidR="00C62699" w:rsidRPr="006A3983">
        <w:rPr>
          <w:rFonts w:ascii="Arial" w:hAnsi="Arial" w:cs="Arial"/>
          <w:i/>
          <w:iCs/>
          <w:sz w:val="22"/>
        </w:rPr>
        <w:t>Independent Broad-based Anti-corruption Commission Act 2011</w:t>
      </w:r>
      <w:r w:rsidRPr="006A3983">
        <w:rPr>
          <w:rFonts w:ascii="Arial" w:hAnsi="Arial" w:cs="Arial"/>
          <w:sz w:val="22"/>
        </w:rPr>
        <w:t>.</w:t>
      </w:r>
    </w:p>
    <w:p w14:paraId="260876F3" w14:textId="1AC92594" w:rsidR="008A7BFA" w:rsidRPr="004A1CB6" w:rsidRDefault="008A7BFA" w:rsidP="00E50A67">
      <w:pPr>
        <w:pStyle w:val="proc2"/>
        <w:ind w:left="454" w:hanging="454"/>
        <w:rPr>
          <w:rFonts w:ascii="Arial" w:hAnsi="Arial" w:cs="Arial"/>
          <w:color w:val="0070C0"/>
          <w:sz w:val="24"/>
        </w:rPr>
      </w:pPr>
      <w:bookmarkStart w:id="42" w:name="_Toc379209596"/>
      <w:bookmarkStart w:id="43" w:name="_Toc61632035"/>
      <w:bookmarkStart w:id="44" w:name="_Toc67930081"/>
      <w:r w:rsidRPr="004A1CB6">
        <w:rPr>
          <w:rFonts w:ascii="Arial" w:hAnsi="Arial" w:cs="Arial"/>
          <w:color w:val="0070C0"/>
          <w:sz w:val="24"/>
        </w:rPr>
        <w:t>Governance</w:t>
      </w:r>
      <w:bookmarkEnd w:id="42"/>
      <w:bookmarkEnd w:id="43"/>
      <w:bookmarkEnd w:id="44"/>
    </w:p>
    <w:p w14:paraId="2DC80785" w14:textId="58341C6E" w:rsidR="008A7BFA" w:rsidRPr="004A1CB6" w:rsidRDefault="008A7BFA" w:rsidP="00E50A67">
      <w:pPr>
        <w:pStyle w:val="proc3"/>
        <w:ind w:left="624" w:hanging="624"/>
        <w:rPr>
          <w:rFonts w:ascii="Arial" w:eastAsiaTheme="majorEastAsia" w:hAnsi="Arial"/>
          <w:color w:val="0070C0"/>
          <w:szCs w:val="22"/>
        </w:rPr>
      </w:pPr>
      <w:r w:rsidRPr="004A1CB6">
        <w:rPr>
          <w:rFonts w:ascii="Arial" w:eastAsiaTheme="majorEastAsia" w:hAnsi="Arial"/>
          <w:color w:val="0070C0"/>
          <w:szCs w:val="22"/>
        </w:rPr>
        <w:t>Structure</w:t>
      </w:r>
    </w:p>
    <w:p w14:paraId="400A918B" w14:textId="77777777" w:rsidR="009658D2" w:rsidRPr="009658D2" w:rsidRDefault="009658D2" w:rsidP="009658D2">
      <w:pPr>
        <w:pStyle w:val="PolicyBody"/>
        <w:rPr>
          <w:rFonts w:ascii="Arial" w:hAnsi="Arial" w:cs="Arial"/>
          <w:sz w:val="22"/>
        </w:rPr>
      </w:pPr>
      <w:r w:rsidRPr="009658D2">
        <w:rPr>
          <w:rFonts w:ascii="Arial" w:hAnsi="Arial" w:cs="Arial"/>
          <w:sz w:val="22"/>
        </w:rPr>
        <w:t>Council has delegated a range of powers, duties and functions to the CEO in relation to procurement. The delegation aims to ensure that the Council’s procurement structure operates according to processes that:</w:t>
      </w:r>
    </w:p>
    <w:p w14:paraId="707E5A95" w14:textId="6AE7C2F6" w:rsidR="009658D2" w:rsidRPr="009658D2" w:rsidRDefault="00042425" w:rsidP="009658D2">
      <w:pPr>
        <w:numPr>
          <w:ilvl w:val="0"/>
          <w:numId w:val="4"/>
        </w:numPr>
        <w:spacing w:before="120" w:after="120"/>
        <w:rPr>
          <w:rFonts w:cs="Arial"/>
          <w:szCs w:val="22"/>
        </w:rPr>
      </w:pPr>
      <w:r>
        <w:rPr>
          <w:rFonts w:cs="Arial"/>
          <w:szCs w:val="22"/>
        </w:rPr>
        <w:t>A</w:t>
      </w:r>
      <w:r w:rsidR="009658D2" w:rsidRPr="009658D2">
        <w:rPr>
          <w:rFonts w:cs="Arial"/>
          <w:szCs w:val="22"/>
        </w:rPr>
        <w:t>re flexible enough to procure in a timely manner the diverse range of goods, works and services required by Council;</w:t>
      </w:r>
    </w:p>
    <w:p w14:paraId="3A660535" w14:textId="2B4DAD11" w:rsidR="009658D2" w:rsidRPr="009658D2" w:rsidRDefault="00042425" w:rsidP="009658D2">
      <w:pPr>
        <w:numPr>
          <w:ilvl w:val="0"/>
          <w:numId w:val="4"/>
        </w:numPr>
        <w:spacing w:before="120" w:after="120"/>
        <w:rPr>
          <w:rFonts w:cs="Arial"/>
          <w:szCs w:val="22"/>
        </w:rPr>
      </w:pPr>
      <w:r>
        <w:rPr>
          <w:rFonts w:cs="Arial"/>
          <w:szCs w:val="22"/>
        </w:rPr>
        <w:t>G</w:t>
      </w:r>
      <w:r w:rsidR="009658D2" w:rsidRPr="009658D2">
        <w:rPr>
          <w:rFonts w:cs="Arial"/>
          <w:szCs w:val="22"/>
        </w:rPr>
        <w:t>uarantee that prospective contractors and suppliers are afforded an equal opportunity to tender or submit a quotation; and</w:t>
      </w:r>
    </w:p>
    <w:p w14:paraId="76E29E7D" w14:textId="21579278" w:rsidR="009658D2" w:rsidRPr="009658D2" w:rsidRDefault="00042425" w:rsidP="009658D2">
      <w:pPr>
        <w:numPr>
          <w:ilvl w:val="0"/>
          <w:numId w:val="4"/>
        </w:numPr>
        <w:spacing w:before="120" w:after="120"/>
        <w:rPr>
          <w:rFonts w:cs="Arial"/>
          <w:szCs w:val="22"/>
        </w:rPr>
      </w:pPr>
      <w:r>
        <w:rPr>
          <w:rFonts w:cs="Arial"/>
          <w:szCs w:val="22"/>
        </w:rPr>
        <w:t>E</w:t>
      </w:r>
      <w:r w:rsidR="009658D2" w:rsidRPr="009658D2">
        <w:rPr>
          <w:rFonts w:cs="Arial"/>
          <w:szCs w:val="22"/>
        </w:rPr>
        <w:t>ncourage competition and collaboration</w:t>
      </w:r>
      <w:r w:rsidR="00745327">
        <w:rPr>
          <w:rFonts w:cs="Arial"/>
          <w:szCs w:val="22"/>
        </w:rPr>
        <w:t>,</w:t>
      </w:r>
    </w:p>
    <w:p w14:paraId="6EE71240" w14:textId="77777777" w:rsidR="009658D2" w:rsidRPr="009658D2" w:rsidRDefault="009658D2" w:rsidP="009658D2">
      <w:pPr>
        <w:spacing w:before="120" w:after="120"/>
        <w:rPr>
          <w:rFonts w:cs="Arial"/>
          <w:szCs w:val="22"/>
        </w:rPr>
      </w:pPr>
      <w:r w:rsidRPr="009658D2">
        <w:rPr>
          <w:rFonts w:cs="Arial"/>
          <w:szCs w:val="22"/>
        </w:rPr>
        <w:t>even where the CEO runs a procurement process under delegation.</w:t>
      </w:r>
    </w:p>
    <w:p w14:paraId="1B0B0682" w14:textId="3174FD77" w:rsidR="008A7BFA" w:rsidRPr="006A3983" w:rsidRDefault="008A7BFA" w:rsidP="00E50A67">
      <w:pPr>
        <w:pStyle w:val="proc3"/>
        <w:ind w:left="624" w:hanging="624"/>
        <w:rPr>
          <w:rFonts w:ascii="Arial" w:eastAsiaTheme="majorEastAsia" w:hAnsi="Arial"/>
          <w:b/>
          <w:color w:val="0070C0"/>
        </w:rPr>
      </w:pPr>
      <w:r w:rsidRPr="006A3983">
        <w:rPr>
          <w:rFonts w:ascii="Arial" w:eastAsiaTheme="majorEastAsia" w:hAnsi="Arial"/>
          <w:color w:val="0070C0"/>
        </w:rPr>
        <w:lastRenderedPageBreak/>
        <w:t>Methods</w:t>
      </w:r>
    </w:p>
    <w:p w14:paraId="34B695C1" w14:textId="77777777" w:rsidR="009658D2" w:rsidRPr="009658D2" w:rsidRDefault="009658D2" w:rsidP="009658D2">
      <w:pPr>
        <w:spacing w:before="120" w:after="120"/>
        <w:rPr>
          <w:rFonts w:cs="Arial"/>
          <w:szCs w:val="22"/>
        </w:rPr>
      </w:pPr>
      <w:r w:rsidRPr="009658D2">
        <w:rPr>
          <w:rFonts w:cs="Arial"/>
          <w:szCs w:val="22"/>
        </w:rPr>
        <w:t>The Council’s standard methods for procuring goods, services and works shall be by any of the following:</w:t>
      </w:r>
    </w:p>
    <w:p w14:paraId="5B9BE42E" w14:textId="77777777" w:rsidR="009658D2" w:rsidRPr="009658D2" w:rsidRDefault="009658D2" w:rsidP="009658D2">
      <w:pPr>
        <w:numPr>
          <w:ilvl w:val="0"/>
          <w:numId w:val="4"/>
        </w:numPr>
        <w:spacing w:before="120" w:after="120"/>
        <w:rPr>
          <w:rFonts w:cs="Arial"/>
          <w:szCs w:val="22"/>
        </w:rPr>
      </w:pPr>
      <w:r w:rsidRPr="009658D2">
        <w:rPr>
          <w:rFonts w:cs="Arial"/>
          <w:szCs w:val="22"/>
        </w:rPr>
        <w:t>Purchase order following a quotation process from suppliers for goods or services that represent best Value for Money under the quotation thresholds adopted by the Council. An approved purchase order must be created prior to committing expenditure on behalf of Council for the provision of services, goods or works in accordance with the Council’s procurement thresholds and guidelines;</w:t>
      </w:r>
    </w:p>
    <w:p w14:paraId="068DA09A" w14:textId="77777777" w:rsidR="009658D2" w:rsidRPr="009658D2" w:rsidRDefault="009658D2" w:rsidP="009658D2">
      <w:pPr>
        <w:numPr>
          <w:ilvl w:val="0"/>
          <w:numId w:val="4"/>
        </w:numPr>
        <w:spacing w:before="120" w:after="120"/>
        <w:rPr>
          <w:rFonts w:cs="Arial"/>
          <w:szCs w:val="22"/>
        </w:rPr>
      </w:pPr>
      <w:r w:rsidRPr="009658D2">
        <w:rPr>
          <w:rFonts w:cs="Arial"/>
          <w:szCs w:val="22"/>
        </w:rPr>
        <w:t>Under contract following a quotation or tender process;</w:t>
      </w:r>
    </w:p>
    <w:p w14:paraId="0256F4B0" w14:textId="77777777" w:rsidR="009658D2" w:rsidRPr="009658D2" w:rsidRDefault="009658D2" w:rsidP="009658D2">
      <w:pPr>
        <w:numPr>
          <w:ilvl w:val="0"/>
          <w:numId w:val="4"/>
        </w:numPr>
        <w:spacing w:before="120" w:after="120"/>
        <w:rPr>
          <w:rFonts w:cs="Arial"/>
          <w:szCs w:val="22"/>
        </w:rPr>
      </w:pPr>
      <w:r w:rsidRPr="009658D2">
        <w:rPr>
          <w:rFonts w:cs="Arial"/>
          <w:szCs w:val="22"/>
        </w:rPr>
        <w:t>Using Collaborative Procurement Arrangements;</w:t>
      </w:r>
    </w:p>
    <w:p w14:paraId="5CF5B504" w14:textId="77777777" w:rsidR="009658D2" w:rsidRPr="009658D2" w:rsidRDefault="009658D2" w:rsidP="009658D2">
      <w:pPr>
        <w:numPr>
          <w:ilvl w:val="0"/>
          <w:numId w:val="4"/>
        </w:numPr>
        <w:spacing w:before="120" w:after="120"/>
        <w:rPr>
          <w:rFonts w:cs="Arial"/>
          <w:szCs w:val="22"/>
        </w:rPr>
      </w:pPr>
      <w:r w:rsidRPr="009658D2">
        <w:rPr>
          <w:rFonts w:cs="Arial"/>
          <w:szCs w:val="22"/>
        </w:rPr>
        <w:t>Multi-stage tenders commencing with an EOI followed by a tender process;</w:t>
      </w:r>
    </w:p>
    <w:p w14:paraId="592E3352" w14:textId="56426B68" w:rsidR="009658D2" w:rsidRPr="009658D2" w:rsidRDefault="009658D2" w:rsidP="009658D2">
      <w:pPr>
        <w:numPr>
          <w:ilvl w:val="0"/>
          <w:numId w:val="4"/>
        </w:numPr>
        <w:spacing w:before="120" w:after="120"/>
        <w:rPr>
          <w:rFonts w:cs="Arial"/>
          <w:szCs w:val="22"/>
        </w:rPr>
      </w:pPr>
      <w:r w:rsidRPr="009658D2">
        <w:rPr>
          <w:rFonts w:cs="Arial"/>
          <w:szCs w:val="22"/>
        </w:rPr>
        <w:t>Under a sole-sourcing arrangement in line with the conditions contained in section</w:t>
      </w:r>
      <w:r>
        <w:rPr>
          <w:rFonts w:cs="Arial"/>
          <w:szCs w:val="22"/>
        </w:rPr>
        <w:t xml:space="preserve"> </w:t>
      </w:r>
      <w:r>
        <w:rPr>
          <w:rFonts w:cs="Arial"/>
          <w:szCs w:val="22"/>
        </w:rPr>
        <w:fldChar w:fldCharType="begin"/>
      </w:r>
      <w:r>
        <w:rPr>
          <w:rFonts w:cs="Arial"/>
          <w:szCs w:val="22"/>
        </w:rPr>
        <w:instrText xml:space="preserve"> REF _Ref67923935 \r \h </w:instrText>
      </w:r>
      <w:r>
        <w:rPr>
          <w:rFonts w:cs="Arial"/>
          <w:szCs w:val="22"/>
        </w:rPr>
      </w:r>
      <w:r>
        <w:rPr>
          <w:rFonts w:cs="Arial"/>
          <w:szCs w:val="22"/>
        </w:rPr>
        <w:fldChar w:fldCharType="separate"/>
      </w:r>
      <w:r w:rsidR="005739BD">
        <w:rPr>
          <w:rFonts w:cs="Arial"/>
          <w:szCs w:val="22"/>
        </w:rPr>
        <w:t>2.3.2.3</w:t>
      </w:r>
      <w:r>
        <w:rPr>
          <w:rFonts w:cs="Arial"/>
          <w:szCs w:val="22"/>
        </w:rPr>
        <w:fldChar w:fldCharType="end"/>
      </w:r>
      <w:r w:rsidRPr="009658D2">
        <w:rPr>
          <w:rFonts w:cs="Arial"/>
          <w:szCs w:val="22"/>
        </w:rPr>
        <w:t>;</w:t>
      </w:r>
    </w:p>
    <w:p w14:paraId="5C73AB9A" w14:textId="77777777" w:rsidR="009658D2" w:rsidRPr="009658D2" w:rsidRDefault="009658D2" w:rsidP="009658D2">
      <w:pPr>
        <w:numPr>
          <w:ilvl w:val="0"/>
          <w:numId w:val="4"/>
        </w:numPr>
        <w:spacing w:before="120" w:after="120"/>
        <w:rPr>
          <w:rFonts w:cs="Arial"/>
          <w:szCs w:val="22"/>
        </w:rPr>
      </w:pPr>
      <w:r w:rsidRPr="009658D2">
        <w:rPr>
          <w:rFonts w:cs="Arial"/>
          <w:szCs w:val="22"/>
        </w:rPr>
        <w:t>Purchasing Cards; and</w:t>
      </w:r>
    </w:p>
    <w:p w14:paraId="5C8B127A" w14:textId="653B50A1" w:rsidR="009658D2" w:rsidRPr="009658D2" w:rsidRDefault="009658D2" w:rsidP="009658D2">
      <w:pPr>
        <w:numPr>
          <w:ilvl w:val="0"/>
          <w:numId w:val="4"/>
        </w:numPr>
        <w:spacing w:before="120" w:after="120"/>
        <w:rPr>
          <w:rFonts w:cs="Arial"/>
          <w:szCs w:val="22"/>
        </w:rPr>
      </w:pPr>
      <w:r w:rsidRPr="009658D2">
        <w:rPr>
          <w:rFonts w:cs="Arial"/>
          <w:szCs w:val="22"/>
        </w:rPr>
        <w:t>Petty Cash</w:t>
      </w:r>
      <w:r w:rsidR="008317DE">
        <w:rPr>
          <w:rFonts w:cs="Arial"/>
          <w:szCs w:val="22"/>
        </w:rPr>
        <w:t>,</w:t>
      </w:r>
    </w:p>
    <w:p w14:paraId="66EFA6F7" w14:textId="5E50C2DC" w:rsidR="008A7BFA" w:rsidRPr="009658D2" w:rsidRDefault="009658D2" w:rsidP="009658D2">
      <w:pPr>
        <w:spacing w:before="120" w:after="240"/>
        <w:rPr>
          <w:rFonts w:cs="Arial"/>
          <w:szCs w:val="22"/>
        </w:rPr>
      </w:pPr>
      <w:r w:rsidRPr="009658D2">
        <w:rPr>
          <w:rFonts w:cs="Arial"/>
          <w:szCs w:val="22"/>
        </w:rPr>
        <w:t>unless other arrangements are authorised by Council or under appropriate delegated authority on an ‘as needs’ basis as required by abnormal circumstances such as emergencies.</w:t>
      </w:r>
    </w:p>
    <w:p w14:paraId="59AE2605" w14:textId="2F4B03A1" w:rsidR="008A7BFA" w:rsidRPr="006A3983" w:rsidRDefault="008A7BFA" w:rsidP="00E50A67">
      <w:pPr>
        <w:pStyle w:val="proc3"/>
        <w:ind w:left="624" w:hanging="624"/>
        <w:rPr>
          <w:rFonts w:ascii="Arial" w:eastAsiaTheme="majorEastAsia" w:hAnsi="Arial"/>
          <w:color w:val="0070C0"/>
        </w:rPr>
      </w:pPr>
      <w:r w:rsidRPr="006A3983">
        <w:rPr>
          <w:rFonts w:ascii="Arial" w:eastAsiaTheme="majorEastAsia" w:hAnsi="Arial"/>
          <w:color w:val="0070C0"/>
        </w:rPr>
        <w:t>Responsible Financial Management</w:t>
      </w:r>
    </w:p>
    <w:p w14:paraId="08F56CD5" w14:textId="552D880E" w:rsidR="008A7BFA" w:rsidRPr="006A3983" w:rsidRDefault="008A7BFA" w:rsidP="008A7BFA">
      <w:pPr>
        <w:spacing w:before="120" w:after="240"/>
        <w:rPr>
          <w:rFonts w:cs="Arial"/>
          <w:szCs w:val="22"/>
        </w:rPr>
      </w:pPr>
      <w:r w:rsidRPr="006A3983">
        <w:rPr>
          <w:rFonts w:cs="Arial"/>
          <w:szCs w:val="22"/>
        </w:rPr>
        <w:t>The principle of responsible financial management shall be applied to all procurement activities. Accordingly, to give effect to this principle, the availability of existing funds within an approved budget or source of funds shall be established prior to the commencement of any procurement action for the supply of goods, services or works.</w:t>
      </w:r>
    </w:p>
    <w:p w14:paraId="4A5CCC3E" w14:textId="65F70C84" w:rsidR="008A7BFA" w:rsidRPr="006A3983" w:rsidRDefault="00657914" w:rsidP="008A7BFA">
      <w:pPr>
        <w:spacing w:before="120" w:after="240"/>
        <w:rPr>
          <w:rFonts w:cs="Arial"/>
          <w:szCs w:val="22"/>
        </w:rPr>
      </w:pPr>
      <w:r w:rsidRPr="006A3983">
        <w:rPr>
          <w:rFonts w:cs="Arial"/>
          <w:szCs w:val="22"/>
        </w:rPr>
        <w:t>Council</w:t>
      </w:r>
      <w:r w:rsidR="008A7BFA" w:rsidRPr="006A3983">
        <w:rPr>
          <w:rFonts w:cs="Arial"/>
          <w:szCs w:val="22"/>
        </w:rPr>
        <w:t xml:space="preserve"> funds must be used efficiently and effectively to procure goods, services and works and every attempt must be made to contain the costs of the procurement process without compromising any of the procurement principles set out in this Policy.</w:t>
      </w:r>
    </w:p>
    <w:p w14:paraId="65144E72" w14:textId="229263AC" w:rsidR="008A7BFA" w:rsidRPr="006A3983" w:rsidRDefault="008A7BFA" w:rsidP="00E50A67">
      <w:pPr>
        <w:pStyle w:val="proc2"/>
        <w:ind w:left="454" w:hanging="454"/>
        <w:rPr>
          <w:rFonts w:ascii="Arial" w:hAnsi="Arial" w:cs="Arial"/>
          <w:color w:val="0070C0"/>
          <w:sz w:val="24"/>
        </w:rPr>
      </w:pPr>
      <w:bookmarkStart w:id="45" w:name="_Toc379209597"/>
      <w:bookmarkStart w:id="46" w:name="_Toc61632036"/>
      <w:bookmarkStart w:id="47" w:name="_Toc67930082"/>
      <w:r w:rsidRPr="006A3983">
        <w:rPr>
          <w:rFonts w:ascii="Arial" w:hAnsi="Arial" w:cs="Arial"/>
          <w:color w:val="0070C0"/>
          <w:sz w:val="24"/>
        </w:rPr>
        <w:t>Procurement Thresholds and Competition</w:t>
      </w:r>
      <w:bookmarkEnd w:id="45"/>
      <w:bookmarkEnd w:id="46"/>
      <w:bookmarkEnd w:id="47"/>
    </w:p>
    <w:p w14:paraId="57126925" w14:textId="2F912EAB" w:rsidR="008A7BFA" w:rsidRPr="006A3983" w:rsidRDefault="008A7BFA" w:rsidP="008A7BFA">
      <w:pPr>
        <w:spacing w:before="200"/>
        <w:outlineLvl w:val="4"/>
        <w:rPr>
          <w:rFonts w:eastAsiaTheme="majorEastAsia" w:cs="Arial"/>
          <w:szCs w:val="22"/>
        </w:rPr>
      </w:pPr>
      <w:r w:rsidRPr="006A3983">
        <w:rPr>
          <w:rFonts w:eastAsiaTheme="majorEastAsia" w:cs="Arial"/>
          <w:szCs w:val="22"/>
        </w:rPr>
        <w:t xml:space="preserve">Wherever it would likely achieve best value, procurements will be arranged under a </w:t>
      </w:r>
      <w:r w:rsidRPr="00480267">
        <w:rPr>
          <w:rFonts w:eastAsiaTheme="majorEastAsia" w:cs="Arial"/>
          <w:szCs w:val="22"/>
        </w:rPr>
        <w:t xml:space="preserve">relevant </w:t>
      </w:r>
      <w:r w:rsidR="002B66A7" w:rsidRPr="00480267">
        <w:rPr>
          <w:rFonts w:eastAsiaTheme="majorEastAsia" w:cs="Arial"/>
          <w:szCs w:val="22"/>
        </w:rPr>
        <w:t>contractual arrangement</w:t>
      </w:r>
      <w:r w:rsidRPr="00480267">
        <w:rPr>
          <w:rFonts w:eastAsiaTheme="majorEastAsia" w:cs="Arial"/>
          <w:szCs w:val="22"/>
        </w:rPr>
        <w:t xml:space="preserve"> established in accordance with section </w:t>
      </w:r>
      <w:r w:rsidR="00657914" w:rsidRPr="00480267">
        <w:rPr>
          <w:rFonts w:eastAsiaTheme="majorEastAsia" w:cs="Arial"/>
          <w:szCs w:val="22"/>
        </w:rPr>
        <w:t xml:space="preserve">108 </w:t>
      </w:r>
      <w:r w:rsidRPr="00480267">
        <w:rPr>
          <w:rFonts w:eastAsiaTheme="majorEastAsia" w:cs="Arial"/>
          <w:szCs w:val="22"/>
        </w:rPr>
        <w:t xml:space="preserve">of </w:t>
      </w:r>
      <w:r w:rsidRPr="00B0602D">
        <w:rPr>
          <w:rFonts w:eastAsiaTheme="majorEastAsia" w:cs="Arial"/>
          <w:i/>
          <w:iCs/>
          <w:szCs w:val="22"/>
        </w:rPr>
        <w:t>the</w:t>
      </w:r>
      <w:r w:rsidR="00F42F65" w:rsidRPr="00B0602D">
        <w:rPr>
          <w:rStyle w:val="Hyperlink"/>
          <w:rFonts w:cs="Arial"/>
          <w:bCs/>
          <w:i/>
          <w:iCs/>
          <w:szCs w:val="22"/>
          <w:u w:val="none"/>
        </w:rPr>
        <w:t xml:space="preserve"> </w:t>
      </w:r>
      <w:r w:rsidR="00F42F65" w:rsidRPr="00B0602D">
        <w:rPr>
          <w:rStyle w:val="Hyperlink"/>
          <w:rFonts w:cs="Arial"/>
          <w:bCs/>
          <w:i/>
          <w:iCs/>
          <w:color w:val="auto"/>
          <w:szCs w:val="22"/>
          <w:u w:val="none"/>
        </w:rPr>
        <w:t>Act</w:t>
      </w:r>
      <w:r w:rsidR="009406EC" w:rsidRPr="001A6254">
        <w:rPr>
          <w:rStyle w:val="Hyperlink"/>
          <w:rFonts w:cs="Arial"/>
          <w:bCs/>
          <w:i/>
          <w:iCs/>
          <w:szCs w:val="22"/>
          <w:u w:val="none"/>
        </w:rPr>
        <w:t xml:space="preserve"> </w:t>
      </w:r>
      <w:r w:rsidR="009406EC" w:rsidRPr="001A6254">
        <w:rPr>
          <w:rStyle w:val="Hyperlink"/>
          <w:rFonts w:cs="Arial"/>
          <w:bCs/>
          <w:iCs/>
          <w:color w:val="auto"/>
          <w:szCs w:val="22"/>
          <w:u w:val="none"/>
        </w:rPr>
        <w:t>and this Procurement Policy</w:t>
      </w:r>
      <w:r w:rsidRPr="001A6254">
        <w:rPr>
          <w:rFonts w:eastAsiaTheme="majorEastAsia" w:cs="Arial"/>
          <w:szCs w:val="22"/>
        </w:rPr>
        <w:t>.</w:t>
      </w:r>
    </w:p>
    <w:p w14:paraId="78588256" w14:textId="4967C9C6" w:rsidR="008A7BFA" w:rsidRPr="006A3983" w:rsidRDefault="008A7BFA" w:rsidP="008A7BFA">
      <w:pPr>
        <w:spacing w:before="120" w:after="120"/>
        <w:rPr>
          <w:rFonts w:cs="Arial"/>
          <w:szCs w:val="22"/>
        </w:rPr>
      </w:pPr>
      <w:r w:rsidRPr="006A3983">
        <w:rPr>
          <w:rFonts w:cs="Arial"/>
          <w:szCs w:val="22"/>
        </w:rPr>
        <w:t>In every procurement activity all practicable efforts will be made</w:t>
      </w:r>
      <w:r w:rsidR="00A00F48" w:rsidRPr="006A3983">
        <w:rPr>
          <w:rFonts w:cs="Arial"/>
          <w:szCs w:val="22"/>
        </w:rPr>
        <w:t xml:space="preserve"> to </w:t>
      </w:r>
      <w:r w:rsidR="007E56CF" w:rsidRPr="006A3983">
        <w:rPr>
          <w:rFonts w:cs="Arial"/>
          <w:szCs w:val="22"/>
        </w:rPr>
        <w:t xml:space="preserve">consider the sustainable procurement considerations as listed in Section </w:t>
      </w:r>
      <w:r w:rsidR="00770691" w:rsidRPr="006A3983">
        <w:rPr>
          <w:rFonts w:cs="Arial"/>
          <w:szCs w:val="22"/>
        </w:rPr>
        <w:fldChar w:fldCharType="begin"/>
      </w:r>
      <w:r w:rsidR="00770691" w:rsidRPr="006A3983">
        <w:rPr>
          <w:rFonts w:cs="Arial"/>
          <w:szCs w:val="22"/>
        </w:rPr>
        <w:instrText xml:space="preserve"> REF _Ref61297224 \r \h </w:instrText>
      </w:r>
      <w:r w:rsidR="00895ECE" w:rsidRPr="006A3983">
        <w:rPr>
          <w:rFonts w:cs="Arial"/>
          <w:szCs w:val="22"/>
        </w:rPr>
        <w:instrText xml:space="preserve"> \* MERGEFORMAT </w:instrText>
      </w:r>
      <w:r w:rsidR="00770691" w:rsidRPr="006A3983">
        <w:rPr>
          <w:rFonts w:cs="Arial"/>
          <w:szCs w:val="22"/>
        </w:rPr>
      </w:r>
      <w:r w:rsidR="00770691" w:rsidRPr="006A3983">
        <w:rPr>
          <w:rFonts w:cs="Arial"/>
          <w:szCs w:val="22"/>
        </w:rPr>
        <w:fldChar w:fldCharType="separate"/>
      </w:r>
      <w:r w:rsidR="005739BD">
        <w:rPr>
          <w:rFonts w:cs="Arial"/>
          <w:szCs w:val="22"/>
        </w:rPr>
        <w:t>3.2</w:t>
      </w:r>
      <w:r w:rsidR="00770691" w:rsidRPr="006A3983">
        <w:rPr>
          <w:rFonts w:cs="Arial"/>
          <w:szCs w:val="22"/>
        </w:rPr>
        <w:fldChar w:fldCharType="end"/>
      </w:r>
      <w:r w:rsidR="007E56CF" w:rsidRPr="006A3983">
        <w:rPr>
          <w:rFonts w:cs="Arial"/>
          <w:szCs w:val="22"/>
        </w:rPr>
        <w:t>.</w:t>
      </w:r>
    </w:p>
    <w:p w14:paraId="4873710D" w14:textId="3A9AB465" w:rsidR="0080682B" w:rsidRPr="006A3983" w:rsidRDefault="0080682B" w:rsidP="0080682B">
      <w:pPr>
        <w:spacing w:before="120"/>
        <w:rPr>
          <w:rFonts w:cs="Arial"/>
          <w:szCs w:val="22"/>
        </w:rPr>
      </w:pPr>
      <w:r w:rsidRPr="00480267">
        <w:rPr>
          <w:rFonts w:cs="Arial"/>
          <w:szCs w:val="22"/>
        </w:rPr>
        <w:t xml:space="preserve">Council will invite </w:t>
      </w:r>
      <w:r w:rsidR="00B15984" w:rsidRPr="00480267">
        <w:rPr>
          <w:rFonts w:cs="Arial"/>
          <w:szCs w:val="22"/>
        </w:rPr>
        <w:t>offers</w:t>
      </w:r>
      <w:r w:rsidRPr="00480267">
        <w:rPr>
          <w:rFonts w:cs="Arial"/>
          <w:szCs w:val="22"/>
        </w:rPr>
        <w:t xml:space="preserve"> from the supply market for goods, services, </w:t>
      </w:r>
      <w:r w:rsidR="00C7115B" w:rsidRPr="00480267">
        <w:rPr>
          <w:rFonts w:cs="Arial"/>
          <w:szCs w:val="22"/>
        </w:rPr>
        <w:t>and</w:t>
      </w:r>
      <w:r w:rsidRPr="00480267">
        <w:rPr>
          <w:rFonts w:cs="Arial"/>
          <w:szCs w:val="22"/>
        </w:rPr>
        <w:t xml:space="preserve"> works in</w:t>
      </w:r>
      <w:r w:rsidRPr="006A3983">
        <w:rPr>
          <w:rFonts w:cs="Arial"/>
          <w:szCs w:val="22"/>
        </w:rPr>
        <w:t xml:space="preserve"> accordance with the thresholds listed in </w:t>
      </w:r>
      <w:r w:rsidR="001A6254" w:rsidRPr="0043538A">
        <w:rPr>
          <w:rFonts w:cs="Arial"/>
          <w:szCs w:val="22"/>
        </w:rPr>
        <w:t>Appendix 1.</w:t>
      </w:r>
    </w:p>
    <w:p w14:paraId="05118E2B" w14:textId="059CC03C" w:rsidR="007E56CF" w:rsidRPr="006A3983" w:rsidRDefault="007E56CF" w:rsidP="00E50A67">
      <w:pPr>
        <w:pStyle w:val="proc3"/>
        <w:ind w:left="624" w:hanging="624"/>
        <w:rPr>
          <w:rFonts w:ascii="Arial" w:eastAsiaTheme="majorEastAsia" w:hAnsi="Arial"/>
          <w:color w:val="0070C0"/>
          <w:szCs w:val="22"/>
        </w:rPr>
      </w:pPr>
      <w:r w:rsidRPr="006A3983">
        <w:rPr>
          <w:rFonts w:ascii="Arial" w:eastAsiaTheme="majorEastAsia" w:hAnsi="Arial"/>
          <w:color w:val="0070C0"/>
          <w:szCs w:val="22"/>
        </w:rPr>
        <w:t>Procurement Principles</w:t>
      </w:r>
    </w:p>
    <w:p w14:paraId="2C693935" w14:textId="77777777" w:rsidR="007E56CF" w:rsidRPr="0043538A" w:rsidRDefault="007E56CF" w:rsidP="007E56CF">
      <w:pPr>
        <w:spacing w:before="120" w:after="120"/>
        <w:rPr>
          <w:rFonts w:cs="Arial"/>
          <w:szCs w:val="22"/>
        </w:rPr>
      </w:pPr>
      <w:r w:rsidRPr="006A3983">
        <w:rPr>
          <w:rFonts w:cs="Arial"/>
          <w:szCs w:val="22"/>
        </w:rPr>
        <w:t xml:space="preserve">Council will apply the following fundamental best practice principles to procurement, </w:t>
      </w:r>
      <w:r w:rsidRPr="0043538A">
        <w:rPr>
          <w:rFonts w:cs="Arial"/>
          <w:szCs w:val="22"/>
        </w:rPr>
        <w:t>irrespective of the value and complexity of that procurement:</w:t>
      </w:r>
    </w:p>
    <w:p w14:paraId="5BC46C03" w14:textId="076849CD" w:rsidR="007E56CF" w:rsidRPr="0043538A" w:rsidRDefault="008317DE" w:rsidP="009658D2">
      <w:pPr>
        <w:pStyle w:val="ListParagraph"/>
        <w:numPr>
          <w:ilvl w:val="0"/>
          <w:numId w:val="10"/>
        </w:numPr>
        <w:spacing w:before="0" w:after="0"/>
        <w:ind w:left="340" w:hanging="227"/>
        <w:rPr>
          <w:rFonts w:ascii="Arial" w:hAnsi="Arial" w:cs="Arial"/>
          <w:sz w:val="22"/>
          <w:szCs w:val="22"/>
        </w:rPr>
      </w:pPr>
      <w:r>
        <w:rPr>
          <w:rFonts w:ascii="Arial" w:hAnsi="Arial" w:cs="Arial"/>
          <w:sz w:val="22"/>
          <w:szCs w:val="22"/>
        </w:rPr>
        <w:t>V</w:t>
      </w:r>
      <w:r w:rsidR="00796980" w:rsidRPr="0043538A">
        <w:rPr>
          <w:rFonts w:ascii="Arial" w:hAnsi="Arial" w:cs="Arial"/>
          <w:sz w:val="22"/>
          <w:szCs w:val="22"/>
        </w:rPr>
        <w:t xml:space="preserve">alue </w:t>
      </w:r>
      <w:r w:rsidR="007E56CF" w:rsidRPr="0043538A">
        <w:rPr>
          <w:rFonts w:ascii="Arial" w:hAnsi="Arial" w:cs="Arial"/>
          <w:sz w:val="22"/>
          <w:szCs w:val="22"/>
        </w:rPr>
        <w:t xml:space="preserve">for </w:t>
      </w:r>
      <w:r w:rsidR="00796980" w:rsidRPr="0043538A">
        <w:rPr>
          <w:rFonts w:ascii="Arial" w:hAnsi="Arial" w:cs="Arial"/>
          <w:sz w:val="22"/>
          <w:szCs w:val="22"/>
        </w:rPr>
        <w:t>Money</w:t>
      </w:r>
      <w:r w:rsidR="009C4C4E" w:rsidRPr="0043538A">
        <w:rPr>
          <w:rFonts w:ascii="Arial" w:hAnsi="Arial" w:cs="Arial"/>
          <w:sz w:val="22"/>
          <w:szCs w:val="22"/>
        </w:rPr>
        <w:t>;</w:t>
      </w:r>
    </w:p>
    <w:p w14:paraId="19708D0D" w14:textId="34234EFB" w:rsidR="007E56CF" w:rsidRPr="0043538A" w:rsidRDefault="008317DE" w:rsidP="009658D2">
      <w:pPr>
        <w:pStyle w:val="ListParagraph"/>
        <w:numPr>
          <w:ilvl w:val="0"/>
          <w:numId w:val="10"/>
        </w:numPr>
        <w:spacing w:before="0" w:after="0"/>
        <w:ind w:left="340" w:hanging="227"/>
        <w:rPr>
          <w:rFonts w:ascii="Arial" w:hAnsi="Arial" w:cs="Arial"/>
          <w:sz w:val="22"/>
          <w:szCs w:val="22"/>
        </w:rPr>
      </w:pPr>
      <w:r>
        <w:rPr>
          <w:rFonts w:ascii="Arial" w:hAnsi="Arial" w:cs="Arial"/>
          <w:sz w:val="22"/>
          <w:szCs w:val="22"/>
        </w:rPr>
        <w:t>S</w:t>
      </w:r>
      <w:r w:rsidR="007E56CF" w:rsidRPr="0043538A">
        <w:rPr>
          <w:rFonts w:ascii="Arial" w:hAnsi="Arial" w:cs="Arial"/>
          <w:sz w:val="22"/>
          <w:szCs w:val="22"/>
        </w:rPr>
        <w:t>ustainability (social, economic and environmental)</w:t>
      </w:r>
      <w:r w:rsidR="009C4C4E" w:rsidRPr="0043538A">
        <w:rPr>
          <w:rFonts w:ascii="Arial" w:hAnsi="Arial" w:cs="Arial"/>
          <w:sz w:val="22"/>
          <w:szCs w:val="22"/>
        </w:rPr>
        <w:t>;</w:t>
      </w:r>
    </w:p>
    <w:p w14:paraId="0DDFFD06" w14:textId="2BEDF5C4" w:rsidR="007E56CF" w:rsidRPr="0043538A" w:rsidRDefault="008317DE" w:rsidP="009658D2">
      <w:pPr>
        <w:pStyle w:val="ListParagraph"/>
        <w:numPr>
          <w:ilvl w:val="0"/>
          <w:numId w:val="10"/>
        </w:numPr>
        <w:spacing w:before="0" w:after="0"/>
        <w:ind w:left="340" w:hanging="227"/>
        <w:rPr>
          <w:rFonts w:ascii="Arial" w:hAnsi="Arial" w:cs="Arial"/>
          <w:sz w:val="22"/>
          <w:szCs w:val="22"/>
        </w:rPr>
      </w:pPr>
      <w:r>
        <w:rPr>
          <w:rFonts w:ascii="Arial" w:hAnsi="Arial" w:cs="Arial"/>
          <w:sz w:val="22"/>
          <w:szCs w:val="22"/>
        </w:rPr>
        <w:t>O</w:t>
      </w:r>
      <w:r w:rsidR="007E56CF" w:rsidRPr="0043538A">
        <w:rPr>
          <w:rFonts w:ascii="Arial" w:hAnsi="Arial" w:cs="Arial"/>
          <w:sz w:val="22"/>
          <w:szCs w:val="22"/>
        </w:rPr>
        <w:t>pen and fair competition</w:t>
      </w:r>
      <w:r w:rsidR="009C4C4E" w:rsidRPr="0043538A">
        <w:rPr>
          <w:rFonts w:ascii="Arial" w:hAnsi="Arial" w:cs="Arial"/>
          <w:sz w:val="22"/>
          <w:szCs w:val="22"/>
        </w:rPr>
        <w:t>;</w:t>
      </w:r>
    </w:p>
    <w:p w14:paraId="64FA85BA" w14:textId="34F90503" w:rsidR="007E56CF" w:rsidRPr="0043538A" w:rsidRDefault="008317DE" w:rsidP="009658D2">
      <w:pPr>
        <w:pStyle w:val="ListParagraph"/>
        <w:numPr>
          <w:ilvl w:val="0"/>
          <w:numId w:val="10"/>
        </w:numPr>
        <w:spacing w:before="0" w:after="0"/>
        <w:ind w:left="340" w:hanging="227"/>
        <w:rPr>
          <w:rFonts w:ascii="Arial" w:hAnsi="Arial" w:cs="Arial"/>
          <w:sz w:val="22"/>
          <w:szCs w:val="22"/>
        </w:rPr>
      </w:pPr>
      <w:r>
        <w:rPr>
          <w:rFonts w:ascii="Arial" w:hAnsi="Arial" w:cs="Arial"/>
          <w:sz w:val="22"/>
          <w:szCs w:val="22"/>
        </w:rPr>
        <w:t>A</w:t>
      </w:r>
      <w:r w:rsidR="007E56CF" w:rsidRPr="0043538A">
        <w:rPr>
          <w:rFonts w:ascii="Arial" w:hAnsi="Arial" w:cs="Arial"/>
          <w:sz w:val="22"/>
          <w:szCs w:val="22"/>
        </w:rPr>
        <w:t>ccountability</w:t>
      </w:r>
      <w:r w:rsidR="009C4C4E" w:rsidRPr="0043538A">
        <w:rPr>
          <w:rFonts w:ascii="Arial" w:hAnsi="Arial" w:cs="Arial"/>
          <w:sz w:val="22"/>
          <w:szCs w:val="22"/>
        </w:rPr>
        <w:t>;</w:t>
      </w:r>
    </w:p>
    <w:p w14:paraId="79E91366" w14:textId="597667F6" w:rsidR="007E56CF" w:rsidRPr="0043538A" w:rsidRDefault="008317DE" w:rsidP="009658D2">
      <w:pPr>
        <w:pStyle w:val="ListParagraph"/>
        <w:numPr>
          <w:ilvl w:val="0"/>
          <w:numId w:val="10"/>
        </w:numPr>
        <w:spacing w:before="0" w:after="0"/>
        <w:ind w:left="340" w:hanging="227"/>
        <w:rPr>
          <w:rFonts w:ascii="Arial" w:hAnsi="Arial" w:cs="Arial"/>
          <w:sz w:val="22"/>
          <w:szCs w:val="22"/>
        </w:rPr>
      </w:pPr>
      <w:r>
        <w:rPr>
          <w:rFonts w:ascii="Arial" w:hAnsi="Arial" w:cs="Arial"/>
          <w:sz w:val="22"/>
          <w:szCs w:val="22"/>
        </w:rPr>
        <w:t>Ri</w:t>
      </w:r>
      <w:r w:rsidR="007E56CF" w:rsidRPr="0043538A">
        <w:rPr>
          <w:rFonts w:ascii="Arial" w:hAnsi="Arial" w:cs="Arial"/>
          <w:sz w:val="22"/>
          <w:szCs w:val="22"/>
        </w:rPr>
        <w:t>sk management</w:t>
      </w:r>
      <w:r w:rsidR="0043538A" w:rsidRPr="0043538A">
        <w:rPr>
          <w:rFonts w:ascii="Arial" w:hAnsi="Arial" w:cs="Arial"/>
          <w:sz w:val="22"/>
          <w:szCs w:val="22"/>
        </w:rPr>
        <w:t>, and</w:t>
      </w:r>
    </w:p>
    <w:p w14:paraId="7D9A204B" w14:textId="600DA8E1" w:rsidR="007E56CF" w:rsidRPr="0043538A" w:rsidRDefault="008317DE" w:rsidP="009658D2">
      <w:pPr>
        <w:pStyle w:val="ListParagraph"/>
        <w:numPr>
          <w:ilvl w:val="0"/>
          <w:numId w:val="10"/>
        </w:numPr>
        <w:spacing w:before="0"/>
        <w:ind w:left="340" w:hanging="227"/>
        <w:rPr>
          <w:rFonts w:ascii="Arial" w:hAnsi="Arial" w:cs="Arial"/>
          <w:sz w:val="22"/>
          <w:szCs w:val="22"/>
        </w:rPr>
      </w:pPr>
      <w:r>
        <w:rPr>
          <w:rFonts w:ascii="Arial" w:hAnsi="Arial" w:cs="Arial"/>
          <w:sz w:val="22"/>
          <w:szCs w:val="22"/>
        </w:rPr>
        <w:t>P</w:t>
      </w:r>
      <w:r w:rsidR="007E56CF" w:rsidRPr="0043538A">
        <w:rPr>
          <w:rFonts w:ascii="Arial" w:hAnsi="Arial" w:cs="Arial"/>
          <w:sz w:val="22"/>
          <w:szCs w:val="22"/>
        </w:rPr>
        <w:t>robity and transparency.</w:t>
      </w:r>
    </w:p>
    <w:p w14:paraId="05BF8F79" w14:textId="1BDA72F6" w:rsidR="008A7BFA" w:rsidRPr="006A3983" w:rsidRDefault="007E56CF" w:rsidP="00E50A67">
      <w:pPr>
        <w:pStyle w:val="proc3"/>
        <w:ind w:left="624" w:hanging="624"/>
        <w:rPr>
          <w:rFonts w:ascii="Arial" w:eastAsiaTheme="majorEastAsia" w:hAnsi="Arial"/>
          <w:color w:val="0070C0"/>
          <w:szCs w:val="22"/>
        </w:rPr>
      </w:pPr>
      <w:r w:rsidRPr="006A3983">
        <w:rPr>
          <w:rFonts w:ascii="Arial" w:eastAsiaTheme="majorEastAsia" w:hAnsi="Arial"/>
          <w:color w:val="0070C0"/>
          <w:szCs w:val="22"/>
        </w:rPr>
        <w:lastRenderedPageBreak/>
        <w:t>Procurement Methodology</w:t>
      </w:r>
    </w:p>
    <w:p w14:paraId="4B819562" w14:textId="6651CC9F" w:rsidR="008B3E63" w:rsidRPr="006A3983" w:rsidRDefault="007E56CF" w:rsidP="004560C7">
      <w:pPr>
        <w:spacing w:before="120"/>
        <w:rPr>
          <w:rFonts w:cs="Arial"/>
          <w:szCs w:val="22"/>
        </w:rPr>
      </w:pPr>
      <w:r w:rsidRPr="006A3983">
        <w:rPr>
          <w:rFonts w:cs="Arial"/>
          <w:szCs w:val="22"/>
        </w:rPr>
        <w:t xml:space="preserve">Section 108 </w:t>
      </w:r>
      <w:r w:rsidRPr="00362BE6">
        <w:rPr>
          <w:rFonts w:cs="Arial"/>
          <w:szCs w:val="22"/>
        </w:rPr>
        <w:t xml:space="preserve">of </w:t>
      </w:r>
      <w:r w:rsidR="00F42F65" w:rsidRPr="00B0602D">
        <w:rPr>
          <w:rFonts w:cs="Arial"/>
          <w:i/>
          <w:iCs/>
          <w:szCs w:val="22"/>
        </w:rPr>
        <w:t>the Act</w:t>
      </w:r>
      <w:r w:rsidRPr="00362BE6">
        <w:rPr>
          <w:rFonts w:cs="Arial"/>
          <w:szCs w:val="22"/>
        </w:rPr>
        <w:t xml:space="preserve"> </w:t>
      </w:r>
      <w:r w:rsidRPr="006A3983">
        <w:rPr>
          <w:rFonts w:cs="Arial"/>
          <w:szCs w:val="22"/>
        </w:rPr>
        <w:t xml:space="preserve">details that each Council will set the public tender threshold </w:t>
      </w:r>
      <w:r w:rsidR="0064511D" w:rsidRPr="0064511D">
        <w:rPr>
          <w:rFonts w:cs="Arial"/>
          <w:szCs w:val="22"/>
        </w:rPr>
        <w:t xml:space="preserve">above which </w:t>
      </w:r>
      <w:r w:rsidRPr="006A3983">
        <w:rPr>
          <w:rFonts w:cs="Arial"/>
          <w:szCs w:val="22"/>
        </w:rPr>
        <w:t xml:space="preserve">tenders or expressions of interest for contracts must be publicly </w:t>
      </w:r>
      <w:r w:rsidR="006B3291" w:rsidRPr="006A3983">
        <w:rPr>
          <w:rFonts w:cs="Arial"/>
          <w:szCs w:val="22"/>
        </w:rPr>
        <w:t>invited</w:t>
      </w:r>
      <w:r w:rsidRPr="006A3983">
        <w:rPr>
          <w:rFonts w:cs="Arial"/>
          <w:szCs w:val="22"/>
        </w:rPr>
        <w:t xml:space="preserve">. </w:t>
      </w:r>
    </w:p>
    <w:p w14:paraId="3963DA6D" w14:textId="3A18B95A" w:rsidR="00F442A3" w:rsidRPr="0043538A" w:rsidRDefault="008B3E63" w:rsidP="004560C7">
      <w:pPr>
        <w:spacing w:before="120"/>
        <w:rPr>
          <w:rFonts w:cs="Arial"/>
          <w:szCs w:val="22"/>
        </w:rPr>
      </w:pPr>
      <w:r w:rsidRPr="0043538A">
        <w:rPr>
          <w:rFonts w:cs="Arial"/>
          <w:szCs w:val="22"/>
        </w:rPr>
        <w:t xml:space="preserve">A public tender process must be used for all procurements </w:t>
      </w:r>
      <w:r w:rsidR="00C7115B" w:rsidRPr="0043538A">
        <w:rPr>
          <w:rFonts w:cs="Arial"/>
          <w:szCs w:val="22"/>
        </w:rPr>
        <w:t xml:space="preserve">valued at </w:t>
      </w:r>
      <w:r w:rsidRPr="0043538A">
        <w:rPr>
          <w:rFonts w:cs="Arial"/>
          <w:szCs w:val="22"/>
        </w:rPr>
        <w:t xml:space="preserve">$300,000 </w:t>
      </w:r>
      <w:r w:rsidR="00C7115B" w:rsidRPr="0043538A">
        <w:rPr>
          <w:rFonts w:cs="Arial"/>
          <w:szCs w:val="22"/>
        </w:rPr>
        <w:t xml:space="preserve">and above </w:t>
      </w:r>
      <w:r w:rsidRPr="0043538A">
        <w:rPr>
          <w:rFonts w:cs="Arial"/>
          <w:szCs w:val="22"/>
        </w:rPr>
        <w:t>(incl. GST) for goods, services or works.</w:t>
      </w:r>
      <w:r w:rsidR="009406EC" w:rsidRPr="0043538A">
        <w:rPr>
          <w:rFonts w:cs="Arial"/>
          <w:szCs w:val="22"/>
        </w:rPr>
        <w:t xml:space="preserve"> </w:t>
      </w:r>
    </w:p>
    <w:p w14:paraId="26637F75" w14:textId="19E37CCA" w:rsidR="008B3E63" w:rsidRPr="006A3983" w:rsidRDefault="008B3E63" w:rsidP="004560C7">
      <w:pPr>
        <w:spacing w:before="120"/>
        <w:rPr>
          <w:rFonts w:cs="Arial"/>
          <w:szCs w:val="22"/>
        </w:rPr>
      </w:pPr>
      <w:r w:rsidRPr="0043538A">
        <w:rPr>
          <w:rFonts w:cs="Arial"/>
          <w:szCs w:val="22"/>
        </w:rPr>
        <w:t xml:space="preserve">For procurements </w:t>
      </w:r>
      <w:r w:rsidR="00C7115B" w:rsidRPr="0043538A">
        <w:rPr>
          <w:rFonts w:cs="Arial"/>
          <w:szCs w:val="22"/>
        </w:rPr>
        <w:t xml:space="preserve">valued </w:t>
      </w:r>
      <w:r w:rsidRPr="0043538A">
        <w:rPr>
          <w:rFonts w:cs="Arial"/>
          <w:szCs w:val="22"/>
        </w:rPr>
        <w:t>under $300,000 (incl. GST), the procurement methodology</w:t>
      </w:r>
      <w:r w:rsidRPr="009D7792">
        <w:rPr>
          <w:rFonts w:cs="Arial"/>
          <w:szCs w:val="22"/>
        </w:rPr>
        <w:t xml:space="preserve"> and thresholds detailed in Appendix 1 will apply.</w:t>
      </w:r>
      <w:r w:rsidRPr="006A3983">
        <w:rPr>
          <w:rFonts w:cs="Arial"/>
          <w:szCs w:val="22"/>
        </w:rPr>
        <w:t xml:space="preserve"> </w:t>
      </w:r>
    </w:p>
    <w:p w14:paraId="333F4012" w14:textId="0396551B" w:rsidR="008565FD" w:rsidRPr="006A3983" w:rsidRDefault="008565FD" w:rsidP="00E50A67">
      <w:pPr>
        <w:pStyle w:val="proc4"/>
        <w:spacing w:before="120"/>
        <w:ind w:left="737" w:hanging="737"/>
        <w:rPr>
          <w:rFonts w:ascii="Arial" w:hAnsi="Arial" w:cs="Arial"/>
          <w:color w:val="0070C0"/>
        </w:rPr>
      </w:pPr>
      <w:bookmarkStart w:id="48" w:name="_Ref67928120"/>
      <w:bookmarkStart w:id="49" w:name="_Hlk39474887"/>
      <w:bookmarkStart w:id="50" w:name="_Hlk37750506"/>
      <w:r w:rsidRPr="006A3983">
        <w:rPr>
          <w:rFonts w:ascii="Arial" w:eastAsiaTheme="majorEastAsia" w:hAnsi="Arial" w:cs="Arial"/>
          <w:color w:val="0070C0"/>
        </w:rPr>
        <w:t>Exemptions from tendering</w:t>
      </w:r>
      <w:bookmarkEnd w:id="48"/>
      <w:r w:rsidRPr="006A3983">
        <w:rPr>
          <w:rFonts w:ascii="Arial" w:eastAsiaTheme="majorEastAsia" w:hAnsi="Arial" w:cs="Arial"/>
          <w:color w:val="0070C0"/>
        </w:rPr>
        <w:t xml:space="preserve"> </w:t>
      </w:r>
    </w:p>
    <w:bookmarkEnd w:id="49"/>
    <w:bookmarkEnd w:id="50"/>
    <w:p w14:paraId="481E490B" w14:textId="4EBAF355" w:rsidR="008565FD" w:rsidRPr="006A3983" w:rsidRDefault="008565FD" w:rsidP="008565FD">
      <w:pPr>
        <w:spacing w:before="120"/>
        <w:rPr>
          <w:rFonts w:cs="Arial"/>
          <w:szCs w:val="22"/>
        </w:rPr>
      </w:pPr>
      <w:r w:rsidRPr="0043538A">
        <w:rPr>
          <w:rFonts w:cs="Arial"/>
          <w:szCs w:val="22"/>
        </w:rPr>
        <w:t xml:space="preserve">The following circumstances are exempt from the general </w:t>
      </w:r>
      <w:r w:rsidR="00C7115B" w:rsidRPr="0043538A">
        <w:rPr>
          <w:rFonts w:cs="Arial"/>
          <w:szCs w:val="22"/>
        </w:rPr>
        <w:t>publicly advertised</w:t>
      </w:r>
      <w:r w:rsidR="008B3E63" w:rsidRPr="0043538A">
        <w:rPr>
          <w:rFonts w:cs="Arial"/>
          <w:szCs w:val="22"/>
        </w:rPr>
        <w:t xml:space="preserve"> </w:t>
      </w:r>
      <w:r w:rsidRPr="0043538A">
        <w:rPr>
          <w:rFonts w:cs="Arial"/>
          <w:szCs w:val="22"/>
        </w:rPr>
        <w:t xml:space="preserve">tender, </w:t>
      </w:r>
      <w:r w:rsidR="004F501F" w:rsidRPr="0043538A">
        <w:rPr>
          <w:rFonts w:cs="Arial"/>
          <w:szCs w:val="22"/>
        </w:rPr>
        <w:t xml:space="preserve">quotations </w:t>
      </w:r>
      <w:r w:rsidRPr="0043538A">
        <w:rPr>
          <w:rFonts w:cs="Arial"/>
          <w:szCs w:val="22"/>
        </w:rPr>
        <w:t>and expression of interest requirements</w:t>
      </w:r>
      <w:r w:rsidR="0043538A">
        <w:rPr>
          <w:rFonts w:cs="Arial"/>
          <w:szCs w:val="22"/>
        </w:rPr>
        <w:t>:</w:t>
      </w:r>
      <w:r w:rsidRPr="006A3983">
        <w:rPr>
          <w:rFonts w:cs="Arial"/>
          <w:szCs w:val="22"/>
        </w:rPr>
        <w:t xml:space="preserve"> </w:t>
      </w:r>
    </w:p>
    <w:p w14:paraId="7E97B603" w14:textId="77777777" w:rsidR="00993F1A" w:rsidRPr="006A3983" w:rsidRDefault="00993F1A" w:rsidP="008565FD">
      <w:pPr>
        <w:spacing w:before="120"/>
        <w:rPr>
          <w:rFonts w:cs="Arial"/>
          <w:szCs w:val="2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2676"/>
        <w:gridCol w:w="5563"/>
      </w:tblGrid>
      <w:tr w:rsidR="00D72912" w:rsidRPr="006A3983" w14:paraId="53253E88" w14:textId="77777777" w:rsidTr="00B81EE8">
        <w:trPr>
          <w:cantSplit/>
          <w:trHeight w:val="568"/>
          <w:tblHeader/>
        </w:trPr>
        <w:tc>
          <w:tcPr>
            <w:tcW w:w="2676" w:type="dxa"/>
            <w:shd w:val="clear" w:color="auto" w:fill="D9D9D9" w:themeFill="background1" w:themeFillShade="D9"/>
          </w:tcPr>
          <w:p w14:paraId="1308632D" w14:textId="7A306761" w:rsidR="00D72912" w:rsidRPr="006A3983" w:rsidRDefault="00D72912" w:rsidP="00245097">
            <w:pPr>
              <w:pStyle w:val="TableofFigures"/>
              <w:rPr>
                <w:rFonts w:eastAsia="Cambria" w:cs="Arial"/>
                <w:b/>
              </w:rPr>
            </w:pPr>
            <w:r w:rsidRPr="006A3983">
              <w:rPr>
                <w:rFonts w:eastAsia="Cambria" w:cs="Arial"/>
                <w:b/>
              </w:rPr>
              <w:t>Exemption Name</w:t>
            </w:r>
          </w:p>
        </w:tc>
        <w:tc>
          <w:tcPr>
            <w:tcW w:w="5563" w:type="dxa"/>
            <w:shd w:val="clear" w:color="auto" w:fill="D9D9D9" w:themeFill="background1" w:themeFillShade="D9"/>
          </w:tcPr>
          <w:p w14:paraId="43D1653A" w14:textId="7F60CD28" w:rsidR="00D72912" w:rsidRPr="006A3983" w:rsidRDefault="00D72912" w:rsidP="00245097">
            <w:pPr>
              <w:pStyle w:val="TableofFigures"/>
              <w:rPr>
                <w:rFonts w:eastAsia="Cambria" w:cs="Arial"/>
                <w:b/>
              </w:rPr>
            </w:pPr>
            <w:r w:rsidRPr="006A3983">
              <w:rPr>
                <w:rFonts w:cs="Arial"/>
                <w:b/>
              </w:rPr>
              <w:t>Explanation, limitations, responsibilities and approvals</w:t>
            </w:r>
          </w:p>
        </w:tc>
      </w:tr>
      <w:tr w:rsidR="00D72912" w:rsidRPr="006A3983" w14:paraId="2E7268E9" w14:textId="77777777" w:rsidTr="00B81EE8">
        <w:trPr>
          <w:cantSplit/>
          <w:trHeight w:val="904"/>
        </w:trPr>
        <w:tc>
          <w:tcPr>
            <w:tcW w:w="2676" w:type="dxa"/>
            <w:shd w:val="clear" w:color="auto" w:fill="auto"/>
            <w:vAlign w:val="center"/>
          </w:tcPr>
          <w:p w14:paraId="56DCC6CA" w14:textId="6DFF16A7" w:rsidR="00886210" w:rsidRPr="006A3983" w:rsidRDefault="00D72912" w:rsidP="009658D2">
            <w:pPr>
              <w:pStyle w:val="TableofFigures"/>
              <w:numPr>
                <w:ilvl w:val="0"/>
                <w:numId w:val="12"/>
              </w:numPr>
              <w:rPr>
                <w:rFonts w:cs="Arial"/>
                <w:szCs w:val="22"/>
              </w:rPr>
            </w:pPr>
            <w:r w:rsidRPr="006A3983">
              <w:rPr>
                <w:rFonts w:cs="Arial"/>
              </w:rPr>
              <w:t>A contract made because of genuine emergency or hardship</w:t>
            </w:r>
          </w:p>
        </w:tc>
        <w:tc>
          <w:tcPr>
            <w:tcW w:w="5563" w:type="dxa"/>
            <w:shd w:val="clear" w:color="auto" w:fill="auto"/>
            <w:vAlign w:val="center"/>
          </w:tcPr>
          <w:p w14:paraId="4D2F663F" w14:textId="5495297B" w:rsidR="00D72912" w:rsidRPr="006A3983" w:rsidRDefault="00D72912" w:rsidP="000F0BC4">
            <w:pPr>
              <w:pStyle w:val="ListBullet"/>
              <w:rPr>
                <w:rFonts w:cs="Arial"/>
                <w:szCs w:val="20"/>
              </w:rPr>
            </w:pPr>
            <w:r w:rsidRPr="000F0BC4">
              <w:rPr>
                <w:rFonts w:cs="Arial"/>
              </w:rPr>
              <w:t>Where</w:t>
            </w:r>
            <w:r w:rsidRPr="006A3983">
              <w:rPr>
                <w:rFonts w:cs="Arial"/>
                <w:szCs w:val="20"/>
              </w:rPr>
              <w:t xml:space="preserve"> </w:t>
            </w:r>
            <w:r w:rsidR="00583565" w:rsidRPr="006A3983">
              <w:rPr>
                <w:rFonts w:cs="Arial"/>
                <w:szCs w:val="20"/>
              </w:rPr>
              <w:t xml:space="preserve">the </w:t>
            </w:r>
            <w:r w:rsidRPr="006A3983">
              <w:rPr>
                <w:rFonts w:cs="Arial"/>
                <w:szCs w:val="20"/>
              </w:rPr>
              <w:t xml:space="preserve">Council has resolved that the contract must be entered into because of an </w:t>
            </w:r>
            <w:r w:rsidRPr="00E04E9D">
              <w:rPr>
                <w:rFonts w:cs="Arial"/>
                <w:szCs w:val="20"/>
              </w:rPr>
              <w:t>emergency (e.g. to provide immediate response to a natural disaster</w:t>
            </w:r>
            <w:r w:rsidR="0043538A">
              <w:rPr>
                <w:rFonts w:cs="Arial"/>
                <w:szCs w:val="20"/>
              </w:rPr>
              <w:t>,</w:t>
            </w:r>
            <w:r w:rsidR="0043538A" w:rsidRPr="0043538A">
              <w:rPr>
                <w:rFonts w:cs="Arial"/>
                <w:szCs w:val="20"/>
              </w:rPr>
              <w:t xml:space="preserve"> declared emergency</w:t>
            </w:r>
            <w:r w:rsidR="0043538A">
              <w:rPr>
                <w:rFonts w:cs="Arial"/>
                <w:szCs w:val="20"/>
              </w:rPr>
              <w:t>, etc.</w:t>
            </w:r>
            <w:r w:rsidRPr="006A3983">
              <w:rPr>
                <w:rFonts w:cs="Arial"/>
                <w:szCs w:val="20"/>
              </w:rPr>
              <w:t>)</w:t>
            </w:r>
          </w:p>
        </w:tc>
      </w:tr>
      <w:tr w:rsidR="00D72912" w:rsidRPr="006A3983" w14:paraId="356BF31B" w14:textId="77777777" w:rsidTr="00B81EE8">
        <w:trPr>
          <w:cantSplit/>
          <w:trHeight w:val="284"/>
        </w:trPr>
        <w:tc>
          <w:tcPr>
            <w:tcW w:w="2676" w:type="dxa"/>
            <w:shd w:val="clear" w:color="auto" w:fill="auto"/>
            <w:vAlign w:val="center"/>
          </w:tcPr>
          <w:p w14:paraId="3A514F26" w14:textId="498BB329" w:rsidR="009D7792" w:rsidRDefault="00D72912" w:rsidP="009658D2">
            <w:pPr>
              <w:pStyle w:val="TableofFigures"/>
              <w:numPr>
                <w:ilvl w:val="0"/>
                <w:numId w:val="12"/>
              </w:numPr>
              <w:rPr>
                <w:rFonts w:cs="Arial"/>
              </w:rPr>
            </w:pPr>
            <w:r w:rsidRPr="009D7792">
              <w:rPr>
                <w:rFonts w:cs="Arial"/>
              </w:rPr>
              <w:t>A contract made with, or a purchase from a contract made by, another government entity, government-owned entity or other approved third party</w:t>
            </w:r>
          </w:p>
          <w:p w14:paraId="0F651206" w14:textId="77777777" w:rsidR="009D7792" w:rsidRPr="009D7792" w:rsidRDefault="009D7792" w:rsidP="009D7792">
            <w:pPr>
              <w:pStyle w:val="TableofFigures"/>
              <w:ind w:left="360"/>
              <w:rPr>
                <w:rFonts w:cs="Arial"/>
              </w:rPr>
            </w:pPr>
          </w:p>
          <w:p w14:paraId="2C5BF733" w14:textId="77777777" w:rsidR="009D7792" w:rsidRDefault="009D7792" w:rsidP="009D7792">
            <w:pPr>
              <w:pStyle w:val="TableofFigures"/>
              <w:rPr>
                <w:rFonts w:cs="Arial"/>
              </w:rPr>
            </w:pPr>
          </w:p>
          <w:p w14:paraId="762F8D4E" w14:textId="62FD5969" w:rsidR="009D7792" w:rsidRPr="006A3983" w:rsidRDefault="009D7792" w:rsidP="009D7792">
            <w:pPr>
              <w:pStyle w:val="TableofFigures"/>
              <w:rPr>
                <w:rFonts w:cs="Arial"/>
                <w:szCs w:val="22"/>
              </w:rPr>
            </w:pPr>
          </w:p>
        </w:tc>
        <w:tc>
          <w:tcPr>
            <w:tcW w:w="5563" w:type="dxa"/>
            <w:shd w:val="clear" w:color="auto" w:fill="auto"/>
            <w:vAlign w:val="center"/>
          </w:tcPr>
          <w:p w14:paraId="07D9DC3F" w14:textId="77777777" w:rsidR="0043538A" w:rsidRPr="0043538A" w:rsidRDefault="0043538A" w:rsidP="0043538A">
            <w:pPr>
              <w:pStyle w:val="ListBullet"/>
              <w:rPr>
                <w:rFonts w:cs="Arial"/>
              </w:rPr>
            </w:pPr>
            <w:r w:rsidRPr="0043538A">
              <w:rPr>
                <w:rFonts w:cs="Arial"/>
              </w:rPr>
              <w:t xml:space="preserve">This general exemption allows engagements: </w:t>
            </w:r>
          </w:p>
          <w:p w14:paraId="4BE3208C" w14:textId="77777777" w:rsidR="0043538A" w:rsidRPr="0043538A" w:rsidRDefault="0043538A" w:rsidP="0043538A">
            <w:pPr>
              <w:pStyle w:val="ListBullet2"/>
              <w:rPr>
                <w:rFonts w:cs="Arial"/>
                <w:lang w:val="en"/>
              </w:rPr>
            </w:pPr>
            <w:r w:rsidRPr="0043538A">
              <w:rPr>
                <w:rFonts w:cs="Arial"/>
              </w:rPr>
              <w:t xml:space="preserve">With another government entity or government owned entity. For example, Federal, State or Local Government or an entity owned by the Federal, State or Local Government; and/or </w:t>
            </w:r>
          </w:p>
          <w:p w14:paraId="194CE14C" w14:textId="63647585" w:rsidR="00D72912" w:rsidRPr="0043538A" w:rsidRDefault="0043538A" w:rsidP="0043538A">
            <w:pPr>
              <w:pStyle w:val="ListBullet2"/>
              <w:rPr>
                <w:szCs w:val="20"/>
                <w:lang w:val="en"/>
              </w:rPr>
            </w:pPr>
            <w:r w:rsidRPr="0043538A">
              <w:t>In reliance on contracts and arrangements established by another government entity, local authority or local government group purchasing scheme, Municipal Association of Victoria (MAV) or National Procurement network members (e.g. Local Buy), Procurement Australia (PA).</w:t>
            </w:r>
          </w:p>
        </w:tc>
      </w:tr>
      <w:tr w:rsidR="00D72912" w:rsidRPr="006A3983" w14:paraId="537027C5" w14:textId="77777777" w:rsidTr="00B81EE8">
        <w:trPr>
          <w:cantSplit/>
          <w:trHeight w:val="260"/>
        </w:trPr>
        <w:tc>
          <w:tcPr>
            <w:tcW w:w="2676" w:type="dxa"/>
            <w:shd w:val="clear" w:color="auto" w:fill="auto"/>
            <w:vAlign w:val="center"/>
          </w:tcPr>
          <w:p w14:paraId="22D99F34" w14:textId="735F00B6" w:rsidR="00D72912" w:rsidRDefault="00993F1A" w:rsidP="009658D2">
            <w:pPr>
              <w:pStyle w:val="TableofFigures"/>
              <w:numPr>
                <w:ilvl w:val="0"/>
                <w:numId w:val="12"/>
              </w:numPr>
              <w:rPr>
                <w:rFonts w:cs="Arial"/>
              </w:rPr>
            </w:pPr>
            <w:bookmarkStart w:id="51" w:name="_Hlk61628338"/>
            <w:r w:rsidRPr="006A3983">
              <w:rPr>
                <w:rFonts w:cs="Arial"/>
              </w:rPr>
              <w:t>Extension of contracts while Council is at market</w:t>
            </w:r>
          </w:p>
          <w:p w14:paraId="1EAB3B4F" w14:textId="77777777" w:rsidR="009D7792" w:rsidRPr="006A3983" w:rsidRDefault="009D7792" w:rsidP="009D7792">
            <w:pPr>
              <w:pStyle w:val="TableofFigures"/>
              <w:ind w:left="360"/>
              <w:rPr>
                <w:rFonts w:cs="Arial"/>
              </w:rPr>
            </w:pPr>
          </w:p>
          <w:p w14:paraId="3F3EB2A0" w14:textId="77777777" w:rsidR="00256B0A" w:rsidRPr="006A3983" w:rsidRDefault="00256B0A" w:rsidP="00256B0A">
            <w:pPr>
              <w:pStyle w:val="TableofFigures"/>
              <w:rPr>
                <w:rFonts w:cs="Arial"/>
              </w:rPr>
            </w:pPr>
          </w:p>
          <w:p w14:paraId="6CA1D1C4" w14:textId="77777777" w:rsidR="00256B0A" w:rsidRPr="006A3983" w:rsidRDefault="00256B0A" w:rsidP="00256B0A">
            <w:pPr>
              <w:pStyle w:val="TableofFigures"/>
              <w:rPr>
                <w:rFonts w:cs="Arial"/>
              </w:rPr>
            </w:pPr>
          </w:p>
          <w:p w14:paraId="10E55110" w14:textId="77777777" w:rsidR="00256B0A" w:rsidRPr="006A3983" w:rsidRDefault="00256B0A" w:rsidP="00256B0A">
            <w:pPr>
              <w:pStyle w:val="TableofFigures"/>
              <w:rPr>
                <w:rFonts w:cs="Arial"/>
              </w:rPr>
            </w:pPr>
          </w:p>
          <w:p w14:paraId="5A30DAD0" w14:textId="77777777" w:rsidR="00256B0A" w:rsidRPr="006A3983" w:rsidRDefault="00256B0A" w:rsidP="00256B0A">
            <w:pPr>
              <w:pStyle w:val="TableofFigures"/>
              <w:rPr>
                <w:rFonts w:cs="Arial"/>
              </w:rPr>
            </w:pPr>
          </w:p>
          <w:p w14:paraId="4CEDE984" w14:textId="77777777" w:rsidR="00256B0A" w:rsidRPr="006A3983" w:rsidRDefault="00256B0A" w:rsidP="00256B0A">
            <w:pPr>
              <w:pStyle w:val="TableofFigures"/>
              <w:rPr>
                <w:rFonts w:cs="Arial"/>
              </w:rPr>
            </w:pPr>
          </w:p>
          <w:p w14:paraId="42A95E57" w14:textId="4CBEC08E" w:rsidR="00256B0A" w:rsidRPr="006A3983" w:rsidRDefault="00256B0A" w:rsidP="00256B0A">
            <w:pPr>
              <w:pStyle w:val="TableofFigures"/>
              <w:rPr>
                <w:rFonts w:cs="Arial"/>
              </w:rPr>
            </w:pPr>
          </w:p>
        </w:tc>
        <w:tc>
          <w:tcPr>
            <w:tcW w:w="5563" w:type="dxa"/>
            <w:shd w:val="clear" w:color="auto" w:fill="auto"/>
            <w:vAlign w:val="center"/>
          </w:tcPr>
          <w:p w14:paraId="22897B3F" w14:textId="77777777" w:rsidR="00C35233" w:rsidRPr="00C35233" w:rsidRDefault="00C35233" w:rsidP="00C35233">
            <w:pPr>
              <w:pStyle w:val="ListBullet"/>
              <w:rPr>
                <w:rFonts w:cs="Arial"/>
                <w:szCs w:val="20"/>
              </w:rPr>
            </w:pPr>
            <w:r w:rsidRPr="00C35233">
              <w:rPr>
                <w:rFonts w:cs="Arial"/>
                <w:szCs w:val="20"/>
              </w:rPr>
              <w:t>Allows Council to extend an existing contract where the procurement process to replace the contract has commenced, and where the tender process or negotiations will take or are taking longer than expected.</w:t>
            </w:r>
          </w:p>
          <w:p w14:paraId="2C4AFA46" w14:textId="0310D719" w:rsidR="007675D0" w:rsidRPr="00C35233" w:rsidRDefault="00C35233" w:rsidP="00C35233">
            <w:pPr>
              <w:pStyle w:val="ListBullet"/>
              <w:rPr>
                <w:rFonts w:cs="Arial"/>
                <w:szCs w:val="20"/>
              </w:rPr>
            </w:pPr>
            <w:r w:rsidRPr="00C35233">
              <w:rPr>
                <w:rFonts w:cs="Arial"/>
                <w:szCs w:val="20"/>
              </w:rPr>
              <w:t>This exemption may be used when the establishment of an interim short-term arrangement with an alternative supplier is considered not to be in the public interest, as it may be cost prohibitive and/or present a risk in the delivery of critical public services to the municipality.</w:t>
            </w:r>
          </w:p>
        </w:tc>
      </w:tr>
      <w:bookmarkEnd w:id="51"/>
      <w:tr w:rsidR="00D72912" w:rsidRPr="006A3983" w14:paraId="64699BC1" w14:textId="77777777" w:rsidTr="00B81EE8">
        <w:trPr>
          <w:cantSplit/>
          <w:trHeight w:val="260"/>
        </w:trPr>
        <w:tc>
          <w:tcPr>
            <w:tcW w:w="2676" w:type="dxa"/>
            <w:shd w:val="clear" w:color="auto" w:fill="auto"/>
            <w:vAlign w:val="center"/>
          </w:tcPr>
          <w:p w14:paraId="26DFBC48" w14:textId="77777777" w:rsidR="00D72912" w:rsidRPr="006A3983" w:rsidRDefault="00993F1A" w:rsidP="009658D2">
            <w:pPr>
              <w:pStyle w:val="TableofFigures"/>
              <w:numPr>
                <w:ilvl w:val="0"/>
                <w:numId w:val="12"/>
              </w:numPr>
              <w:rPr>
                <w:rFonts w:cs="Arial"/>
              </w:rPr>
            </w:pPr>
            <w:r w:rsidRPr="006A3983">
              <w:rPr>
                <w:rFonts w:cs="Arial"/>
              </w:rPr>
              <w:t>Professional services unsuitable for tendering</w:t>
            </w:r>
          </w:p>
          <w:p w14:paraId="10B29054" w14:textId="2417247E" w:rsidR="00256B0A" w:rsidRPr="006A3983" w:rsidRDefault="00256B0A" w:rsidP="00256B0A">
            <w:pPr>
              <w:pStyle w:val="TableofFigures"/>
              <w:rPr>
                <w:rFonts w:cs="Arial"/>
              </w:rPr>
            </w:pPr>
          </w:p>
        </w:tc>
        <w:tc>
          <w:tcPr>
            <w:tcW w:w="5563" w:type="dxa"/>
            <w:shd w:val="clear" w:color="auto" w:fill="auto"/>
          </w:tcPr>
          <w:p w14:paraId="1F4F2BE5" w14:textId="57803842" w:rsidR="00C35233" w:rsidRPr="000F0BC4" w:rsidRDefault="00993F1A" w:rsidP="000F0BC4">
            <w:pPr>
              <w:pStyle w:val="ListBullet"/>
              <w:rPr>
                <w:rFonts w:cs="Arial"/>
              </w:rPr>
            </w:pPr>
            <w:r w:rsidRPr="000F0BC4">
              <w:rPr>
                <w:rFonts w:cs="Arial"/>
              </w:rPr>
              <w:t>Legal Services</w:t>
            </w:r>
            <w:r w:rsidR="000531C4">
              <w:rPr>
                <w:rFonts w:cs="Arial"/>
              </w:rPr>
              <w:t>.</w:t>
            </w:r>
          </w:p>
          <w:p w14:paraId="1E0FEFA7" w14:textId="6CFB31B0" w:rsidR="00D72912" w:rsidRPr="000F0BC4" w:rsidRDefault="00C35233" w:rsidP="000F0BC4">
            <w:pPr>
              <w:pStyle w:val="ListBullet"/>
              <w:rPr>
                <w:rFonts w:cs="Arial"/>
              </w:rPr>
            </w:pPr>
            <w:r w:rsidRPr="000F0BC4">
              <w:rPr>
                <w:rFonts w:cs="Arial"/>
              </w:rPr>
              <w:t>Insurance</w:t>
            </w:r>
            <w:r w:rsidR="000531C4">
              <w:rPr>
                <w:rFonts w:cs="Arial"/>
              </w:rPr>
              <w:t>.</w:t>
            </w:r>
          </w:p>
        </w:tc>
      </w:tr>
      <w:tr w:rsidR="00993F1A" w:rsidRPr="006A3983" w14:paraId="67CDFB35" w14:textId="77777777" w:rsidTr="00B81EE8">
        <w:trPr>
          <w:cantSplit/>
          <w:trHeight w:val="260"/>
        </w:trPr>
        <w:tc>
          <w:tcPr>
            <w:tcW w:w="2676" w:type="dxa"/>
            <w:shd w:val="clear" w:color="auto" w:fill="auto"/>
            <w:vAlign w:val="center"/>
          </w:tcPr>
          <w:p w14:paraId="12DA7FC3" w14:textId="05EEA2C1" w:rsidR="00993F1A" w:rsidRDefault="00993F1A" w:rsidP="009658D2">
            <w:pPr>
              <w:pStyle w:val="TableofFigures"/>
              <w:numPr>
                <w:ilvl w:val="0"/>
                <w:numId w:val="12"/>
              </w:numPr>
              <w:rPr>
                <w:rFonts w:cs="Arial"/>
              </w:rPr>
            </w:pPr>
            <w:r w:rsidRPr="006A3983">
              <w:rPr>
                <w:rFonts w:cs="Arial"/>
              </w:rPr>
              <w:t>Novated Contracts</w:t>
            </w:r>
          </w:p>
          <w:p w14:paraId="2EE68248" w14:textId="77777777" w:rsidR="009D7792" w:rsidRPr="006A3983" w:rsidRDefault="009D7792" w:rsidP="009D7792">
            <w:pPr>
              <w:pStyle w:val="TableofFigures"/>
              <w:ind w:left="360"/>
              <w:rPr>
                <w:rFonts w:cs="Arial"/>
              </w:rPr>
            </w:pPr>
          </w:p>
          <w:p w14:paraId="7E2F7411" w14:textId="26652F76" w:rsidR="00256B0A" w:rsidRPr="006A3983" w:rsidRDefault="00256B0A" w:rsidP="00256B0A">
            <w:pPr>
              <w:pStyle w:val="TableofFigures"/>
              <w:ind w:left="360"/>
              <w:rPr>
                <w:rFonts w:cs="Arial"/>
              </w:rPr>
            </w:pPr>
          </w:p>
        </w:tc>
        <w:tc>
          <w:tcPr>
            <w:tcW w:w="5563" w:type="dxa"/>
            <w:shd w:val="clear" w:color="auto" w:fill="auto"/>
          </w:tcPr>
          <w:p w14:paraId="7D84B984" w14:textId="2114B9A2" w:rsidR="00993F1A" w:rsidRPr="000F0BC4" w:rsidRDefault="00993F1A" w:rsidP="000F0BC4">
            <w:pPr>
              <w:pStyle w:val="ListBullet"/>
              <w:rPr>
                <w:rFonts w:cs="Arial"/>
              </w:rPr>
            </w:pPr>
            <w:r w:rsidRPr="000F0BC4">
              <w:rPr>
                <w:rFonts w:cs="Arial"/>
              </w:rPr>
              <w:t xml:space="preserve">Where the initial contract was entered into in compliance with </w:t>
            </w:r>
            <w:r w:rsidRPr="00B0602D">
              <w:rPr>
                <w:rFonts w:cs="Arial"/>
                <w:i/>
                <w:iCs/>
              </w:rPr>
              <w:t>the Act</w:t>
            </w:r>
            <w:r w:rsidRPr="000F0BC4">
              <w:rPr>
                <w:rFonts w:cs="Arial"/>
              </w:rPr>
              <w:t xml:space="preserve"> and due diligence has been undertaken in respect to the new party</w:t>
            </w:r>
            <w:r w:rsidR="00DF6B89" w:rsidRPr="000F0BC4">
              <w:rPr>
                <w:rFonts w:cs="Arial"/>
              </w:rPr>
              <w:t>.</w:t>
            </w:r>
          </w:p>
        </w:tc>
      </w:tr>
      <w:tr w:rsidR="00993F1A" w:rsidRPr="006A3983" w14:paraId="6B60D663" w14:textId="77777777" w:rsidTr="00B81EE8">
        <w:trPr>
          <w:cantSplit/>
          <w:trHeight w:val="260"/>
        </w:trPr>
        <w:tc>
          <w:tcPr>
            <w:tcW w:w="2676" w:type="dxa"/>
            <w:shd w:val="clear" w:color="auto" w:fill="auto"/>
            <w:vAlign w:val="center"/>
          </w:tcPr>
          <w:p w14:paraId="28330296" w14:textId="77D89AA6" w:rsidR="00256B0A" w:rsidRPr="00B81EE8" w:rsidRDefault="00993F1A" w:rsidP="00B81EE8">
            <w:pPr>
              <w:pStyle w:val="TableofFigures"/>
              <w:numPr>
                <w:ilvl w:val="0"/>
                <w:numId w:val="12"/>
              </w:numPr>
              <w:rPr>
                <w:rFonts w:cs="Arial"/>
              </w:rPr>
            </w:pPr>
            <w:r w:rsidRPr="006A3983">
              <w:rPr>
                <w:rFonts w:cs="Arial"/>
              </w:rPr>
              <w:lastRenderedPageBreak/>
              <w:t>Information technology resellers and software developers</w:t>
            </w:r>
          </w:p>
        </w:tc>
        <w:tc>
          <w:tcPr>
            <w:tcW w:w="5563" w:type="dxa"/>
            <w:shd w:val="clear" w:color="auto" w:fill="auto"/>
          </w:tcPr>
          <w:p w14:paraId="47F70AA9" w14:textId="7510C85F" w:rsidR="00BC3E77" w:rsidRPr="006A3983" w:rsidRDefault="00993F1A" w:rsidP="000F0BC4">
            <w:pPr>
              <w:pStyle w:val="ListBullet"/>
              <w:rPr>
                <w:rFonts w:eastAsia="Cambria" w:cs="Arial"/>
                <w:szCs w:val="20"/>
              </w:rPr>
            </w:pPr>
            <w:r w:rsidRPr="006A3983">
              <w:rPr>
                <w:rFonts w:eastAsia="Cambria" w:cs="Arial"/>
                <w:szCs w:val="20"/>
              </w:rPr>
              <w:t xml:space="preserve">Allows </w:t>
            </w:r>
            <w:r w:rsidRPr="000F0BC4">
              <w:rPr>
                <w:rFonts w:cs="Arial"/>
              </w:rPr>
              <w:t>Council</w:t>
            </w:r>
            <w:r w:rsidRPr="006A3983">
              <w:rPr>
                <w:rFonts w:eastAsia="Cambria" w:cs="Arial"/>
                <w:szCs w:val="20"/>
              </w:rPr>
              <w:t xml:space="preserve"> to </w:t>
            </w:r>
            <w:r w:rsidR="001F45C3" w:rsidRPr="006A3983">
              <w:rPr>
                <w:rFonts w:eastAsia="Cambria" w:cs="Arial"/>
                <w:szCs w:val="20"/>
              </w:rPr>
              <w:t xml:space="preserve">renew software </w:t>
            </w:r>
            <w:r w:rsidR="006E72E4" w:rsidRPr="006A3983">
              <w:rPr>
                <w:rFonts w:eastAsia="Cambria" w:cs="Arial"/>
                <w:szCs w:val="20"/>
              </w:rPr>
              <w:t xml:space="preserve">licenses and maintenance and support, </w:t>
            </w:r>
            <w:r w:rsidR="001F45C3" w:rsidRPr="006A3983">
              <w:rPr>
                <w:rFonts w:eastAsia="Cambria" w:cs="Arial"/>
                <w:szCs w:val="20"/>
              </w:rPr>
              <w:t>or upgrad</w:t>
            </w:r>
            <w:r w:rsidR="006E72E4" w:rsidRPr="006A3983">
              <w:rPr>
                <w:rFonts w:eastAsia="Cambria" w:cs="Arial"/>
                <w:szCs w:val="20"/>
              </w:rPr>
              <w:t>e</w:t>
            </w:r>
            <w:r w:rsidR="001F45C3" w:rsidRPr="006A3983">
              <w:rPr>
                <w:rFonts w:eastAsia="Cambria" w:cs="Arial"/>
                <w:szCs w:val="20"/>
              </w:rPr>
              <w:t xml:space="preserve"> </w:t>
            </w:r>
            <w:r w:rsidR="006E72E4" w:rsidRPr="006A3983">
              <w:rPr>
                <w:rFonts w:eastAsia="Cambria" w:cs="Arial"/>
                <w:szCs w:val="20"/>
              </w:rPr>
              <w:t xml:space="preserve">existing </w:t>
            </w:r>
            <w:r w:rsidR="001F45C3" w:rsidRPr="006A3983">
              <w:rPr>
                <w:rFonts w:eastAsia="Cambria" w:cs="Arial"/>
                <w:szCs w:val="20"/>
              </w:rPr>
              <w:t>systems,</w:t>
            </w:r>
            <w:r w:rsidR="00B81EE8">
              <w:rPr>
                <w:rFonts w:eastAsia="Cambria" w:cs="Arial"/>
                <w:szCs w:val="20"/>
              </w:rPr>
              <w:t xml:space="preserve"> w</w:t>
            </w:r>
            <w:r w:rsidR="001F45C3" w:rsidRPr="006A3983">
              <w:rPr>
                <w:rFonts w:eastAsia="Cambria" w:cs="Arial"/>
                <w:szCs w:val="20"/>
              </w:rPr>
              <w:t>here there is only one supplier of the software</w:t>
            </w:r>
            <w:r w:rsidR="006E72E4" w:rsidRPr="006A3983">
              <w:rPr>
                <w:rFonts w:eastAsia="Cambria" w:cs="Arial"/>
                <w:szCs w:val="20"/>
              </w:rPr>
              <w:t xml:space="preserve"> who holds the intellectual property rights to the software.</w:t>
            </w:r>
            <w:r w:rsidR="001F45C3" w:rsidRPr="006A3983">
              <w:rPr>
                <w:rFonts w:eastAsia="Cambria" w:cs="Arial"/>
                <w:szCs w:val="20"/>
              </w:rPr>
              <w:t xml:space="preserve"> </w:t>
            </w:r>
          </w:p>
        </w:tc>
      </w:tr>
      <w:tr w:rsidR="00161A39" w:rsidRPr="006A3983" w14:paraId="02FF1383" w14:textId="77777777" w:rsidTr="00B81EE8">
        <w:trPr>
          <w:cantSplit/>
          <w:trHeight w:val="260"/>
        </w:trPr>
        <w:tc>
          <w:tcPr>
            <w:tcW w:w="2676" w:type="dxa"/>
            <w:shd w:val="clear" w:color="auto" w:fill="auto"/>
            <w:vAlign w:val="center"/>
          </w:tcPr>
          <w:p w14:paraId="04249759" w14:textId="6725DB15" w:rsidR="00161A39" w:rsidRPr="009D7792" w:rsidRDefault="00FE6A1B" w:rsidP="009658D2">
            <w:pPr>
              <w:pStyle w:val="TableofFigures"/>
              <w:numPr>
                <w:ilvl w:val="0"/>
                <w:numId w:val="12"/>
              </w:numPr>
              <w:rPr>
                <w:rFonts w:cs="Arial"/>
              </w:rPr>
            </w:pPr>
            <w:r w:rsidRPr="009D7792">
              <w:rPr>
                <w:rFonts w:eastAsia="Cambria" w:cs="Arial"/>
              </w:rPr>
              <w:t>Regional Waste and Resource Recovery Group</w:t>
            </w:r>
            <w:r w:rsidRPr="009D7792">
              <w:rPr>
                <w:rFonts w:cs="Arial"/>
              </w:rPr>
              <w:t>s</w:t>
            </w:r>
          </w:p>
          <w:p w14:paraId="3252A579" w14:textId="77777777" w:rsidR="009D7792" w:rsidRPr="006A3983" w:rsidRDefault="009D7792" w:rsidP="009D7792">
            <w:pPr>
              <w:pStyle w:val="TableofFigures"/>
              <w:ind w:left="360"/>
              <w:rPr>
                <w:rFonts w:cs="Arial"/>
                <w:highlight w:val="yellow"/>
              </w:rPr>
            </w:pPr>
          </w:p>
          <w:p w14:paraId="0629D450" w14:textId="384D2F83" w:rsidR="00256B0A" w:rsidRPr="006A3983" w:rsidRDefault="00256B0A" w:rsidP="00256B0A">
            <w:pPr>
              <w:pStyle w:val="TableofFigures"/>
              <w:ind w:left="360"/>
              <w:rPr>
                <w:rFonts w:cs="Arial"/>
              </w:rPr>
            </w:pPr>
          </w:p>
        </w:tc>
        <w:tc>
          <w:tcPr>
            <w:tcW w:w="5563" w:type="dxa"/>
            <w:shd w:val="clear" w:color="auto" w:fill="auto"/>
          </w:tcPr>
          <w:p w14:paraId="0DC2BDFC" w14:textId="3E44CB5F" w:rsidR="00161A39" w:rsidRPr="006A3983" w:rsidRDefault="00E31372" w:rsidP="000F0BC4">
            <w:pPr>
              <w:pStyle w:val="ListBullet"/>
              <w:rPr>
                <w:rFonts w:eastAsia="Cambria" w:cs="Arial"/>
                <w:szCs w:val="20"/>
              </w:rPr>
            </w:pPr>
            <w:r w:rsidRPr="009D7792">
              <w:rPr>
                <w:rFonts w:eastAsia="Cambria" w:cs="Arial"/>
                <w:szCs w:val="20"/>
              </w:rPr>
              <w:t xml:space="preserve">Situations where a </w:t>
            </w:r>
            <w:r w:rsidR="002F49A7" w:rsidRPr="009D7792">
              <w:rPr>
                <w:rFonts w:eastAsia="Cambria" w:cs="Arial"/>
                <w:szCs w:val="20"/>
              </w:rPr>
              <w:t>R</w:t>
            </w:r>
            <w:r w:rsidRPr="009D7792">
              <w:rPr>
                <w:rFonts w:eastAsia="Cambria" w:cs="Arial"/>
                <w:szCs w:val="20"/>
              </w:rPr>
              <w:t xml:space="preserve">egional </w:t>
            </w:r>
            <w:r w:rsidR="002F49A7" w:rsidRPr="009D7792">
              <w:rPr>
                <w:rFonts w:eastAsia="Cambria" w:cs="Arial"/>
                <w:szCs w:val="20"/>
              </w:rPr>
              <w:t>W</w:t>
            </w:r>
            <w:r w:rsidRPr="009D7792">
              <w:rPr>
                <w:rFonts w:eastAsia="Cambria" w:cs="Arial"/>
                <w:szCs w:val="20"/>
              </w:rPr>
              <w:t xml:space="preserve">aste </w:t>
            </w:r>
            <w:r w:rsidR="00FE6A1B" w:rsidRPr="009D7792">
              <w:rPr>
                <w:rFonts w:eastAsia="Cambria" w:cs="Arial"/>
                <w:szCs w:val="20"/>
              </w:rPr>
              <w:t xml:space="preserve">and Resource Recovery </w:t>
            </w:r>
            <w:r w:rsidR="002F49A7" w:rsidRPr="009D7792">
              <w:rPr>
                <w:rFonts w:eastAsia="Cambria" w:cs="Arial"/>
                <w:szCs w:val="20"/>
              </w:rPr>
              <w:t>G</w:t>
            </w:r>
            <w:r w:rsidRPr="009D7792">
              <w:rPr>
                <w:rFonts w:eastAsia="Cambria" w:cs="Arial"/>
                <w:szCs w:val="20"/>
              </w:rPr>
              <w:t>roup</w:t>
            </w:r>
            <w:r w:rsidRPr="006A3983">
              <w:rPr>
                <w:rFonts w:eastAsia="Cambria" w:cs="Arial"/>
                <w:szCs w:val="20"/>
              </w:rPr>
              <w:t xml:space="preserve"> constituted </w:t>
            </w:r>
            <w:r w:rsidR="000F0BC4">
              <w:rPr>
                <w:rFonts w:eastAsia="Cambria" w:cs="Arial"/>
                <w:szCs w:val="20"/>
              </w:rPr>
              <w:t xml:space="preserve">under </w:t>
            </w:r>
            <w:r w:rsidRPr="006A3983">
              <w:rPr>
                <w:rFonts w:eastAsia="Cambria" w:cs="Arial"/>
                <w:szCs w:val="20"/>
              </w:rPr>
              <w:t xml:space="preserve">the </w:t>
            </w:r>
            <w:r w:rsidRPr="00237F6F">
              <w:rPr>
                <w:rFonts w:eastAsia="Cambria" w:cs="Arial"/>
                <w:i/>
                <w:iCs/>
                <w:szCs w:val="20"/>
              </w:rPr>
              <w:t>Environment Protection Act 1970</w:t>
            </w:r>
            <w:r w:rsidRPr="006A3983">
              <w:rPr>
                <w:rFonts w:eastAsia="Cambria" w:cs="Arial"/>
                <w:szCs w:val="20"/>
              </w:rPr>
              <w:t xml:space="preserve"> had already conducted a public tender for and on behalf of its member councils</w:t>
            </w:r>
            <w:r w:rsidR="002F49A7" w:rsidRPr="006A3983">
              <w:rPr>
                <w:rFonts w:eastAsia="Cambria" w:cs="Arial"/>
                <w:szCs w:val="20"/>
              </w:rPr>
              <w:t>.</w:t>
            </w:r>
          </w:p>
        </w:tc>
      </w:tr>
      <w:tr w:rsidR="008306D2" w:rsidRPr="006A3983" w14:paraId="4A2942D9" w14:textId="77777777" w:rsidTr="00B81EE8">
        <w:trPr>
          <w:cantSplit/>
          <w:trHeight w:val="260"/>
        </w:trPr>
        <w:tc>
          <w:tcPr>
            <w:tcW w:w="2676" w:type="dxa"/>
            <w:shd w:val="clear" w:color="auto" w:fill="auto"/>
            <w:vAlign w:val="center"/>
          </w:tcPr>
          <w:p w14:paraId="2C8CA257" w14:textId="77777777" w:rsidR="008306D2" w:rsidRPr="006A3983" w:rsidRDefault="009C1FBA" w:rsidP="009658D2">
            <w:pPr>
              <w:pStyle w:val="TableofFigures"/>
              <w:numPr>
                <w:ilvl w:val="0"/>
                <w:numId w:val="12"/>
              </w:numPr>
              <w:rPr>
                <w:rFonts w:cs="Arial"/>
              </w:rPr>
            </w:pPr>
            <w:r w:rsidRPr="006A3983">
              <w:rPr>
                <w:rFonts w:cs="Arial"/>
              </w:rPr>
              <w:t>Statutory Compulsory Monopoly Insurance Schemes</w:t>
            </w:r>
          </w:p>
          <w:p w14:paraId="7733172B" w14:textId="70D4BE12" w:rsidR="00256B0A" w:rsidRPr="006A3983" w:rsidRDefault="00256B0A" w:rsidP="00256B0A">
            <w:pPr>
              <w:pStyle w:val="TableofFigures"/>
              <w:ind w:left="360"/>
              <w:rPr>
                <w:rFonts w:cs="Arial"/>
              </w:rPr>
            </w:pPr>
          </w:p>
        </w:tc>
        <w:tc>
          <w:tcPr>
            <w:tcW w:w="5563" w:type="dxa"/>
            <w:shd w:val="clear" w:color="auto" w:fill="auto"/>
          </w:tcPr>
          <w:p w14:paraId="145AB1A5" w14:textId="77777777" w:rsidR="008306D2" w:rsidRPr="006A3983" w:rsidRDefault="009C1FBA" w:rsidP="000F0BC4">
            <w:pPr>
              <w:pStyle w:val="ListBullet"/>
              <w:rPr>
                <w:rFonts w:eastAsia="Cambria" w:cs="Arial"/>
                <w:szCs w:val="20"/>
              </w:rPr>
            </w:pPr>
            <w:r w:rsidRPr="006A3983">
              <w:rPr>
                <w:rFonts w:eastAsia="Cambria" w:cs="Arial"/>
                <w:szCs w:val="20"/>
              </w:rPr>
              <w:t xml:space="preserve">Motor </w:t>
            </w:r>
            <w:r w:rsidR="0035359F" w:rsidRPr="006A3983">
              <w:rPr>
                <w:rFonts w:eastAsia="Cambria" w:cs="Arial"/>
                <w:szCs w:val="20"/>
              </w:rPr>
              <w:t>vehicle compulsory third party</w:t>
            </w:r>
          </w:p>
          <w:p w14:paraId="7E0CBFDB" w14:textId="27065947" w:rsidR="0035359F" w:rsidRPr="006A3983" w:rsidRDefault="0035359F" w:rsidP="000F0BC4">
            <w:pPr>
              <w:pStyle w:val="ListBullet"/>
              <w:rPr>
                <w:rFonts w:eastAsia="Cambria" w:cs="Arial"/>
                <w:szCs w:val="20"/>
              </w:rPr>
            </w:pPr>
            <w:r w:rsidRPr="006A3983">
              <w:rPr>
                <w:rFonts w:eastAsia="Cambria" w:cs="Arial"/>
                <w:szCs w:val="20"/>
              </w:rPr>
              <w:t>WorkCover</w:t>
            </w:r>
          </w:p>
        </w:tc>
      </w:tr>
      <w:tr w:rsidR="008E1D79" w:rsidRPr="006A3983" w14:paraId="3DD36E4E" w14:textId="77777777" w:rsidTr="00B81EE8">
        <w:trPr>
          <w:cantSplit/>
          <w:trHeight w:val="260"/>
        </w:trPr>
        <w:tc>
          <w:tcPr>
            <w:tcW w:w="2676" w:type="dxa"/>
            <w:shd w:val="clear" w:color="auto" w:fill="auto"/>
            <w:vAlign w:val="center"/>
          </w:tcPr>
          <w:p w14:paraId="05702C89" w14:textId="72717C43" w:rsidR="008E1D79" w:rsidRDefault="008E1D79" w:rsidP="009658D2">
            <w:pPr>
              <w:pStyle w:val="TableofFigures"/>
              <w:numPr>
                <w:ilvl w:val="0"/>
                <w:numId w:val="12"/>
              </w:numPr>
              <w:rPr>
                <w:rFonts w:cs="Arial"/>
              </w:rPr>
            </w:pPr>
            <w:r w:rsidRPr="006A3983">
              <w:rPr>
                <w:rFonts w:cs="Arial"/>
              </w:rPr>
              <w:t>Operating Leases</w:t>
            </w:r>
          </w:p>
          <w:p w14:paraId="06B91E43" w14:textId="77777777" w:rsidR="009D7792" w:rsidRPr="006A3983" w:rsidRDefault="009D7792" w:rsidP="009D7792">
            <w:pPr>
              <w:pStyle w:val="TableofFigures"/>
              <w:ind w:left="360"/>
              <w:rPr>
                <w:rFonts w:cs="Arial"/>
              </w:rPr>
            </w:pPr>
          </w:p>
          <w:p w14:paraId="590EA614" w14:textId="77777777" w:rsidR="00DF6B89" w:rsidRPr="006A3983" w:rsidRDefault="00DF6B89" w:rsidP="00DF6B89">
            <w:pPr>
              <w:pStyle w:val="TableofFigures"/>
              <w:ind w:left="360"/>
              <w:rPr>
                <w:rFonts w:cs="Arial"/>
              </w:rPr>
            </w:pPr>
          </w:p>
          <w:p w14:paraId="39E6BB1A" w14:textId="663E7735" w:rsidR="00DF6B89" w:rsidRPr="006A3983" w:rsidRDefault="00DF6B89" w:rsidP="00DF6B89">
            <w:pPr>
              <w:pStyle w:val="TableofFigures"/>
              <w:ind w:left="360"/>
              <w:rPr>
                <w:rFonts w:cs="Arial"/>
              </w:rPr>
            </w:pPr>
          </w:p>
        </w:tc>
        <w:tc>
          <w:tcPr>
            <w:tcW w:w="5563" w:type="dxa"/>
            <w:shd w:val="clear" w:color="auto" w:fill="auto"/>
          </w:tcPr>
          <w:p w14:paraId="63A4A178" w14:textId="12012298" w:rsidR="008E1D79" w:rsidRPr="006A3983" w:rsidRDefault="0058552D" w:rsidP="000F0BC4">
            <w:pPr>
              <w:pStyle w:val="ListBullet"/>
              <w:rPr>
                <w:rFonts w:eastAsia="Cambria" w:cs="Arial"/>
                <w:szCs w:val="20"/>
              </w:rPr>
            </w:pPr>
            <w:r w:rsidRPr="006A3983">
              <w:rPr>
                <w:rFonts w:eastAsia="Cambria" w:cs="Arial"/>
                <w:szCs w:val="20"/>
              </w:rPr>
              <w:t>Where a lessor leases an asset (generally a vehicle or plant and equipment)</w:t>
            </w:r>
            <w:r w:rsidR="004F17BD" w:rsidRPr="006A3983">
              <w:rPr>
                <w:rFonts w:eastAsia="Cambria" w:cs="Arial"/>
                <w:szCs w:val="20"/>
              </w:rPr>
              <w:t xml:space="preserve"> to the </w:t>
            </w:r>
            <w:r w:rsidR="0027665C" w:rsidRPr="006A3983">
              <w:rPr>
                <w:rFonts w:eastAsia="Cambria" w:cs="Arial"/>
                <w:szCs w:val="20"/>
              </w:rPr>
              <w:t xml:space="preserve">Council </w:t>
            </w:r>
            <w:r w:rsidR="006E72E4" w:rsidRPr="006A3983">
              <w:rPr>
                <w:rFonts w:eastAsia="Cambria" w:cs="Arial"/>
                <w:szCs w:val="20"/>
              </w:rPr>
              <w:t>and</w:t>
            </w:r>
            <w:r w:rsidR="004F17BD" w:rsidRPr="006A3983">
              <w:rPr>
                <w:rFonts w:eastAsia="Cambria" w:cs="Arial"/>
                <w:szCs w:val="20"/>
              </w:rPr>
              <w:t xml:space="preserve"> assumes the </w:t>
            </w:r>
            <w:r w:rsidR="001D6A0B" w:rsidRPr="006A3983">
              <w:rPr>
                <w:rFonts w:eastAsia="Cambria" w:cs="Arial"/>
                <w:szCs w:val="20"/>
              </w:rPr>
              <w:t>residual</w:t>
            </w:r>
            <w:r w:rsidR="004F17BD" w:rsidRPr="006A3983">
              <w:rPr>
                <w:rFonts w:eastAsia="Cambria" w:cs="Arial"/>
                <w:szCs w:val="20"/>
              </w:rPr>
              <w:t xml:space="preserve"> value </w:t>
            </w:r>
            <w:r w:rsidR="005B75C6" w:rsidRPr="006A3983">
              <w:rPr>
                <w:rFonts w:eastAsia="Cambria" w:cs="Arial"/>
                <w:szCs w:val="20"/>
              </w:rPr>
              <w:t>risk of the vehicle.</w:t>
            </w:r>
          </w:p>
        </w:tc>
      </w:tr>
      <w:tr w:rsidR="009742B6" w:rsidRPr="006A3983" w14:paraId="52086474" w14:textId="77777777" w:rsidTr="00B81EE8">
        <w:trPr>
          <w:cantSplit/>
          <w:trHeight w:val="260"/>
        </w:trPr>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14:paraId="28610C08" w14:textId="40738074" w:rsidR="009742B6" w:rsidRDefault="009742B6" w:rsidP="009658D2">
            <w:pPr>
              <w:pStyle w:val="TableofFigures"/>
              <w:numPr>
                <w:ilvl w:val="0"/>
                <w:numId w:val="12"/>
              </w:numPr>
              <w:rPr>
                <w:rFonts w:cs="Arial"/>
              </w:rPr>
            </w:pPr>
            <w:r w:rsidRPr="006A3983">
              <w:rPr>
                <w:rFonts w:cs="Arial"/>
              </w:rPr>
              <w:t>Other specific Council exemptions</w:t>
            </w:r>
          </w:p>
          <w:p w14:paraId="2A13CAF8" w14:textId="77777777" w:rsidR="009D7792" w:rsidRPr="006A3983" w:rsidRDefault="009D7792" w:rsidP="009D7792">
            <w:pPr>
              <w:pStyle w:val="TableofFigures"/>
              <w:ind w:left="360"/>
              <w:rPr>
                <w:rFonts w:cs="Arial"/>
              </w:rPr>
            </w:pPr>
          </w:p>
          <w:p w14:paraId="243D1E1E" w14:textId="77777777" w:rsidR="000A5D9D" w:rsidRPr="006A3983" w:rsidRDefault="000A5D9D" w:rsidP="000A5D9D">
            <w:pPr>
              <w:pStyle w:val="TableofFigures"/>
              <w:ind w:left="360"/>
              <w:rPr>
                <w:rFonts w:cs="Arial"/>
              </w:rPr>
            </w:pPr>
          </w:p>
          <w:p w14:paraId="4FD8A822" w14:textId="497854FB" w:rsidR="00256B0A" w:rsidRPr="006A3983" w:rsidRDefault="00256B0A" w:rsidP="00256B0A">
            <w:pPr>
              <w:pStyle w:val="TableofFigures"/>
              <w:ind w:left="360"/>
              <w:rPr>
                <w:rFonts w:cs="Arial"/>
              </w:rPr>
            </w:pPr>
          </w:p>
        </w:tc>
        <w:tc>
          <w:tcPr>
            <w:tcW w:w="5563" w:type="dxa"/>
            <w:tcBorders>
              <w:top w:val="single" w:sz="4" w:space="0" w:color="auto"/>
              <w:left w:val="single" w:sz="4" w:space="0" w:color="auto"/>
              <w:bottom w:val="single" w:sz="4" w:space="0" w:color="auto"/>
              <w:right w:val="single" w:sz="4" w:space="0" w:color="auto"/>
            </w:tcBorders>
            <w:shd w:val="clear" w:color="auto" w:fill="auto"/>
          </w:tcPr>
          <w:p w14:paraId="45B7116B" w14:textId="7E15E850" w:rsidR="009742B6" w:rsidRPr="006A3983" w:rsidRDefault="009D7792" w:rsidP="000F0BC4">
            <w:pPr>
              <w:pStyle w:val="ListBullet"/>
              <w:rPr>
                <w:rFonts w:eastAsia="Cambria" w:cs="Arial"/>
                <w:szCs w:val="20"/>
              </w:rPr>
            </w:pPr>
            <w:r w:rsidRPr="000F0BC4">
              <w:rPr>
                <w:rFonts w:eastAsia="Cambria" w:cs="Arial"/>
                <w:szCs w:val="20"/>
              </w:rPr>
              <w:t>As</w:t>
            </w:r>
            <w:r>
              <w:rPr>
                <w:rFonts w:eastAsia="Cambria" w:cs="Arial"/>
                <w:szCs w:val="20"/>
              </w:rPr>
              <w:t xml:space="preserve"> d</w:t>
            </w:r>
            <w:r w:rsidR="009742B6" w:rsidRPr="006A3983">
              <w:rPr>
                <w:rFonts w:eastAsia="Cambria" w:cs="Arial"/>
                <w:szCs w:val="20"/>
              </w:rPr>
              <w:t xml:space="preserve">efined in Appendix </w:t>
            </w:r>
            <w:r w:rsidR="009742B6" w:rsidRPr="009D7792">
              <w:rPr>
                <w:rFonts w:eastAsia="Cambria" w:cs="Arial"/>
                <w:szCs w:val="20"/>
              </w:rPr>
              <w:t>5.</w:t>
            </w:r>
          </w:p>
          <w:p w14:paraId="1B241362" w14:textId="324EB76D" w:rsidR="009742B6" w:rsidRPr="006A3983" w:rsidRDefault="009742B6" w:rsidP="000F0BC4">
            <w:pPr>
              <w:pStyle w:val="ListBullet"/>
              <w:rPr>
                <w:rFonts w:eastAsia="Cambria" w:cs="Arial"/>
                <w:szCs w:val="20"/>
              </w:rPr>
            </w:pPr>
            <w:r w:rsidRPr="006A3983">
              <w:rPr>
                <w:rFonts w:eastAsia="Cambria" w:cs="Arial"/>
                <w:szCs w:val="20"/>
              </w:rPr>
              <w:t>Specific Council exemptions will be reviewed and update</w:t>
            </w:r>
            <w:r w:rsidR="00DF6B89" w:rsidRPr="000F0BC4">
              <w:rPr>
                <w:rFonts w:eastAsia="Cambria" w:cs="Arial"/>
                <w:szCs w:val="20"/>
              </w:rPr>
              <w:t>d</w:t>
            </w:r>
            <w:r w:rsidR="00DF6B89" w:rsidRPr="006A3983">
              <w:rPr>
                <w:rFonts w:eastAsia="Cambria" w:cs="Arial"/>
                <w:szCs w:val="20"/>
              </w:rPr>
              <w:t xml:space="preserve"> </w:t>
            </w:r>
            <w:r w:rsidR="00DF6B89" w:rsidRPr="000F0BC4">
              <w:rPr>
                <w:rFonts w:eastAsia="Cambria" w:cs="Arial"/>
                <w:szCs w:val="20"/>
              </w:rPr>
              <w:t>in Appendix</w:t>
            </w:r>
            <w:r w:rsidRPr="000F0BC4">
              <w:rPr>
                <w:rFonts w:eastAsia="Cambria" w:cs="Arial"/>
                <w:szCs w:val="20"/>
              </w:rPr>
              <w:t xml:space="preserve"> </w:t>
            </w:r>
            <w:r w:rsidR="008E5113" w:rsidRPr="000F0BC4">
              <w:rPr>
                <w:rFonts w:eastAsia="Cambria" w:cs="Arial"/>
                <w:szCs w:val="20"/>
              </w:rPr>
              <w:t xml:space="preserve">5 </w:t>
            </w:r>
            <w:r w:rsidRPr="000F0BC4">
              <w:rPr>
                <w:rFonts w:eastAsia="Cambria" w:cs="Arial"/>
                <w:szCs w:val="20"/>
              </w:rPr>
              <w:t>from time to time</w:t>
            </w:r>
            <w:r w:rsidR="008E5113" w:rsidRPr="000F0BC4">
              <w:rPr>
                <w:rFonts w:eastAsia="Cambria" w:cs="Arial"/>
                <w:szCs w:val="20"/>
              </w:rPr>
              <w:t xml:space="preserve">, as per the Policy Review Process (section </w:t>
            </w:r>
            <w:r w:rsidR="003F3501">
              <w:rPr>
                <w:rFonts w:eastAsia="Cambria" w:cs="Arial"/>
                <w:szCs w:val="20"/>
              </w:rPr>
              <w:fldChar w:fldCharType="begin"/>
            </w:r>
            <w:r w:rsidR="003F3501">
              <w:rPr>
                <w:rFonts w:eastAsia="Cambria" w:cs="Arial"/>
                <w:szCs w:val="20"/>
              </w:rPr>
              <w:instrText xml:space="preserve"> REF _Ref72232855 \r \h </w:instrText>
            </w:r>
            <w:r w:rsidR="003F3501">
              <w:rPr>
                <w:rFonts w:eastAsia="Cambria" w:cs="Arial"/>
                <w:szCs w:val="20"/>
              </w:rPr>
            </w:r>
            <w:r w:rsidR="003F3501">
              <w:rPr>
                <w:rFonts w:eastAsia="Cambria" w:cs="Arial"/>
                <w:szCs w:val="20"/>
              </w:rPr>
              <w:fldChar w:fldCharType="separate"/>
            </w:r>
            <w:r w:rsidR="003F3501">
              <w:rPr>
                <w:rFonts w:eastAsia="Cambria" w:cs="Arial"/>
                <w:szCs w:val="20"/>
              </w:rPr>
              <w:t>5.2</w:t>
            </w:r>
            <w:r w:rsidR="003F3501">
              <w:rPr>
                <w:rFonts w:eastAsia="Cambria" w:cs="Arial"/>
                <w:szCs w:val="20"/>
              </w:rPr>
              <w:fldChar w:fldCharType="end"/>
            </w:r>
            <w:r w:rsidR="008E5113" w:rsidRPr="000F0BC4">
              <w:rPr>
                <w:rFonts w:eastAsia="Cambria" w:cs="Arial"/>
                <w:szCs w:val="20"/>
              </w:rPr>
              <w:t>)</w:t>
            </w:r>
            <w:bookmarkStart w:id="52" w:name="_GoBack"/>
            <w:bookmarkEnd w:id="52"/>
          </w:p>
        </w:tc>
      </w:tr>
    </w:tbl>
    <w:p w14:paraId="7D0E8888" w14:textId="6A2852D7" w:rsidR="00D72912" w:rsidRPr="006A3983" w:rsidRDefault="00D72912" w:rsidP="00552A1A">
      <w:pPr>
        <w:rPr>
          <w:rFonts w:cs="Arial"/>
          <w:szCs w:val="22"/>
        </w:rPr>
      </w:pPr>
    </w:p>
    <w:p w14:paraId="5BBEA76F" w14:textId="0CD3A86F" w:rsidR="00C30BE7" w:rsidRPr="005C6039" w:rsidRDefault="00C30BE7" w:rsidP="00E50A67">
      <w:pPr>
        <w:pStyle w:val="proc4"/>
        <w:spacing w:before="120"/>
        <w:ind w:left="737" w:hanging="737"/>
        <w:rPr>
          <w:rFonts w:ascii="Arial" w:hAnsi="Arial" w:cs="Arial"/>
          <w:i w:val="0"/>
          <w:iCs/>
          <w:color w:val="0070C0"/>
        </w:rPr>
      </w:pPr>
      <w:r w:rsidRPr="005C6039">
        <w:rPr>
          <w:rFonts w:ascii="Arial" w:eastAsiaTheme="majorEastAsia" w:hAnsi="Arial" w:cs="Arial"/>
          <w:i w:val="0"/>
          <w:iCs/>
          <w:color w:val="0070C0"/>
        </w:rPr>
        <w:t>Contract Variations</w:t>
      </w:r>
    </w:p>
    <w:p w14:paraId="6F45BB03" w14:textId="77777777" w:rsidR="008C0CD6" w:rsidRPr="008C0CD6" w:rsidRDefault="008C0CD6" w:rsidP="008C0CD6">
      <w:pPr>
        <w:spacing w:after="120"/>
        <w:rPr>
          <w:rFonts w:cs="Arial"/>
        </w:rPr>
      </w:pPr>
      <w:r w:rsidRPr="008C0CD6">
        <w:rPr>
          <w:rFonts w:cs="Arial"/>
          <w:szCs w:val="22"/>
        </w:rPr>
        <w:t>All contract variations must be assessed to determine whether they are properly characterised as variations, or whether they are in effect a new contract.  This will depend on factors like:</w:t>
      </w:r>
    </w:p>
    <w:p w14:paraId="61246237" w14:textId="77777777" w:rsidR="008C0CD6" w:rsidRPr="008C0CD6" w:rsidRDefault="008C0CD6" w:rsidP="008C0CD6">
      <w:pPr>
        <w:pStyle w:val="PolicyBody"/>
        <w:numPr>
          <w:ilvl w:val="0"/>
          <w:numId w:val="20"/>
        </w:numPr>
        <w:spacing w:before="0" w:beforeAutospacing="0" w:after="120" w:afterAutospacing="0"/>
        <w:rPr>
          <w:rFonts w:ascii="Arial" w:hAnsi="Arial" w:cs="Arial"/>
          <w:sz w:val="22"/>
        </w:rPr>
      </w:pPr>
      <w:r w:rsidRPr="008C0CD6">
        <w:rPr>
          <w:rFonts w:ascii="Arial" w:hAnsi="Arial" w:cs="Arial"/>
          <w:sz w:val="22"/>
        </w:rPr>
        <w:t>The monetary value of the proposed variation, i.e. the value of the variation in the context of the thresholds fixed by the Procurement Policy; and</w:t>
      </w:r>
    </w:p>
    <w:p w14:paraId="3C304935" w14:textId="4BD8C932" w:rsidR="00C30BE7" w:rsidRPr="008C0CD6" w:rsidRDefault="008C0CD6" w:rsidP="008C0CD6">
      <w:pPr>
        <w:pStyle w:val="PolicyBody"/>
        <w:numPr>
          <w:ilvl w:val="0"/>
          <w:numId w:val="20"/>
        </w:numPr>
        <w:spacing w:before="0" w:beforeAutospacing="0"/>
        <w:rPr>
          <w:rFonts w:ascii="Arial" w:hAnsi="Arial" w:cs="Arial"/>
          <w:sz w:val="22"/>
        </w:rPr>
      </w:pPr>
      <w:r w:rsidRPr="008C0CD6">
        <w:rPr>
          <w:rFonts w:ascii="Arial" w:hAnsi="Arial" w:cs="Arial"/>
          <w:sz w:val="22"/>
        </w:rPr>
        <w:t>The subject matter of the proposed variation, and whether it is consistent with the scope of the original contract.</w:t>
      </w:r>
    </w:p>
    <w:p w14:paraId="162B93EF" w14:textId="1A987C9F" w:rsidR="00993F1A" w:rsidRPr="00A8044F" w:rsidRDefault="00993F1A" w:rsidP="00E50A67">
      <w:pPr>
        <w:pStyle w:val="proc4"/>
        <w:spacing w:before="120"/>
        <w:ind w:left="737" w:hanging="737"/>
        <w:rPr>
          <w:rFonts w:ascii="Arial" w:hAnsi="Arial" w:cs="Arial"/>
          <w:i w:val="0"/>
          <w:iCs/>
          <w:color w:val="0070C0"/>
        </w:rPr>
      </w:pPr>
      <w:bookmarkStart w:id="53" w:name="_Ref67923935"/>
      <w:r w:rsidRPr="00A8044F">
        <w:rPr>
          <w:rFonts w:ascii="Arial" w:eastAsiaTheme="majorEastAsia" w:hAnsi="Arial" w:cs="Arial"/>
          <w:i w:val="0"/>
          <w:iCs/>
          <w:color w:val="0070C0"/>
        </w:rPr>
        <w:t>Sole or select sourcing</w:t>
      </w:r>
      <w:bookmarkEnd w:id="53"/>
      <w:r w:rsidRPr="00A8044F">
        <w:rPr>
          <w:rFonts w:ascii="Arial" w:eastAsiaTheme="majorEastAsia" w:hAnsi="Arial" w:cs="Arial"/>
          <w:i w:val="0"/>
          <w:iCs/>
          <w:color w:val="0070C0"/>
        </w:rPr>
        <w:t xml:space="preserve"> </w:t>
      </w:r>
    </w:p>
    <w:p w14:paraId="7B2C3F7C" w14:textId="77777777" w:rsidR="00A8044F" w:rsidRPr="00A8044F" w:rsidRDefault="00A8044F" w:rsidP="00A8044F">
      <w:pPr>
        <w:spacing w:after="120"/>
        <w:rPr>
          <w:rFonts w:cs="Arial"/>
          <w:szCs w:val="22"/>
        </w:rPr>
      </w:pPr>
      <w:r w:rsidRPr="00A8044F">
        <w:rPr>
          <w:rFonts w:cs="Arial"/>
          <w:szCs w:val="22"/>
        </w:rPr>
        <w:t>Supply of goods, services or works can be sought from one supplier (sole sourcing) or a restricted group of suppliers (select sourcing) where it is consistent with this Procurement Policy and:</w:t>
      </w:r>
    </w:p>
    <w:p w14:paraId="6B8C62F8" w14:textId="77777777" w:rsidR="00A8044F" w:rsidRPr="00A8044F" w:rsidRDefault="00A8044F" w:rsidP="00A8044F">
      <w:pPr>
        <w:pStyle w:val="PolicyBody"/>
        <w:numPr>
          <w:ilvl w:val="0"/>
          <w:numId w:val="31"/>
        </w:numPr>
        <w:spacing w:before="0" w:beforeAutospacing="0" w:after="120" w:afterAutospacing="0"/>
        <w:rPr>
          <w:rFonts w:ascii="Arial" w:hAnsi="Arial" w:cs="Arial"/>
          <w:sz w:val="22"/>
        </w:rPr>
      </w:pPr>
      <w:r w:rsidRPr="00A8044F">
        <w:rPr>
          <w:rFonts w:ascii="Arial" w:hAnsi="Arial" w:cs="Arial"/>
          <w:sz w:val="22"/>
        </w:rPr>
        <w:t>It is in the public interest;</w:t>
      </w:r>
    </w:p>
    <w:p w14:paraId="03BDA5BB" w14:textId="77777777" w:rsidR="00A8044F" w:rsidRPr="00A8044F" w:rsidRDefault="00A8044F" w:rsidP="00A8044F">
      <w:pPr>
        <w:pStyle w:val="PolicyBody"/>
        <w:numPr>
          <w:ilvl w:val="0"/>
          <w:numId w:val="31"/>
        </w:numPr>
        <w:spacing w:before="0" w:beforeAutospacing="0" w:after="120" w:afterAutospacing="0"/>
        <w:rPr>
          <w:rFonts w:ascii="Arial" w:hAnsi="Arial" w:cs="Arial"/>
          <w:sz w:val="22"/>
        </w:rPr>
      </w:pPr>
      <w:r w:rsidRPr="00A8044F">
        <w:rPr>
          <w:rFonts w:ascii="Arial" w:hAnsi="Arial" w:cs="Arial"/>
          <w:sz w:val="22"/>
        </w:rPr>
        <w:t>There is one or a limited number of available tenderers in the market or suppliers able to submit quotations;</w:t>
      </w:r>
    </w:p>
    <w:p w14:paraId="1D8B9E20" w14:textId="77777777" w:rsidR="00A8044F" w:rsidRPr="00A8044F" w:rsidRDefault="00A8044F" w:rsidP="00A8044F">
      <w:pPr>
        <w:pStyle w:val="PolicyBody"/>
        <w:numPr>
          <w:ilvl w:val="0"/>
          <w:numId w:val="31"/>
        </w:numPr>
        <w:spacing w:before="0" w:beforeAutospacing="0" w:after="120" w:afterAutospacing="0"/>
        <w:rPr>
          <w:rFonts w:ascii="Arial" w:hAnsi="Arial" w:cs="Arial"/>
          <w:sz w:val="22"/>
        </w:rPr>
      </w:pPr>
      <w:r w:rsidRPr="00A8044F">
        <w:rPr>
          <w:rFonts w:ascii="Arial" w:hAnsi="Arial" w:cs="Arial"/>
          <w:sz w:val="22"/>
        </w:rPr>
        <w:t>The marketplace is restricted by statement of license or third-party ownership of an asset (excluding public utility plant); or</w:t>
      </w:r>
    </w:p>
    <w:p w14:paraId="103DE507" w14:textId="77777777" w:rsidR="00A8044F" w:rsidRPr="00A8044F" w:rsidRDefault="00A8044F" w:rsidP="00A8044F">
      <w:pPr>
        <w:pStyle w:val="PolicyBody"/>
        <w:numPr>
          <w:ilvl w:val="0"/>
          <w:numId w:val="31"/>
        </w:numPr>
        <w:spacing w:before="0" w:beforeAutospacing="0" w:after="240" w:afterAutospacing="0"/>
        <w:rPr>
          <w:rFonts w:ascii="Arial" w:hAnsi="Arial" w:cs="Arial"/>
          <w:sz w:val="22"/>
        </w:rPr>
      </w:pPr>
      <w:r w:rsidRPr="00A8044F">
        <w:rPr>
          <w:rFonts w:ascii="Arial" w:hAnsi="Arial" w:cs="Arial"/>
          <w:sz w:val="22"/>
        </w:rPr>
        <w:t>Council is party to a joint arrangement where Council jointly owns the Intellectual Property with a third party provider.</w:t>
      </w:r>
    </w:p>
    <w:p w14:paraId="4AB13666" w14:textId="1A2A8C84" w:rsidR="00A8044F" w:rsidRPr="00A8044F" w:rsidRDefault="00A8044F" w:rsidP="00A8044F">
      <w:pPr>
        <w:rPr>
          <w:rFonts w:cs="Arial"/>
          <w:szCs w:val="22"/>
        </w:rPr>
      </w:pPr>
      <w:r w:rsidRPr="00A8044F">
        <w:rPr>
          <w:rFonts w:cs="Arial"/>
          <w:szCs w:val="22"/>
        </w:rPr>
        <w:t>If there is a current procurement or disposal process in place, that process must be terminated prior to sole sourcing being implemented.</w:t>
      </w:r>
    </w:p>
    <w:p w14:paraId="0B80B4E9" w14:textId="77777777" w:rsidR="00A8044F" w:rsidRPr="00A8044F" w:rsidRDefault="00A8044F" w:rsidP="00A8044F">
      <w:pPr>
        <w:rPr>
          <w:rFonts w:cs="Arial"/>
          <w:szCs w:val="22"/>
        </w:rPr>
      </w:pPr>
    </w:p>
    <w:p w14:paraId="63A8F78E" w14:textId="192F031E" w:rsidR="00A8044F" w:rsidRPr="00A8044F" w:rsidRDefault="00A8044F" w:rsidP="00A8044F">
      <w:pPr>
        <w:rPr>
          <w:rFonts w:cs="Arial"/>
          <w:szCs w:val="22"/>
        </w:rPr>
      </w:pPr>
      <w:r w:rsidRPr="00A8044F">
        <w:rPr>
          <w:rFonts w:cs="Arial"/>
          <w:szCs w:val="22"/>
        </w:rPr>
        <w:t xml:space="preserve">Sole </w:t>
      </w:r>
      <w:r w:rsidR="00B81EE8">
        <w:rPr>
          <w:rFonts w:cs="Arial"/>
          <w:szCs w:val="22"/>
        </w:rPr>
        <w:t>and s</w:t>
      </w:r>
      <w:r w:rsidR="00B81EE8" w:rsidRPr="00A8044F">
        <w:rPr>
          <w:rFonts w:cs="Arial"/>
          <w:szCs w:val="22"/>
        </w:rPr>
        <w:t xml:space="preserve">elect </w:t>
      </w:r>
      <w:r w:rsidRPr="00A8044F">
        <w:rPr>
          <w:rFonts w:cs="Arial"/>
          <w:szCs w:val="22"/>
        </w:rPr>
        <w:t xml:space="preserve">sourcing </w:t>
      </w:r>
      <w:r w:rsidR="00B81EE8">
        <w:rPr>
          <w:rFonts w:cs="Arial"/>
          <w:szCs w:val="22"/>
        </w:rPr>
        <w:t>are</w:t>
      </w:r>
      <w:r w:rsidRPr="00A8044F">
        <w:rPr>
          <w:rFonts w:cs="Arial"/>
          <w:szCs w:val="22"/>
        </w:rPr>
        <w:t xml:space="preserve"> subject to existing delegations. </w:t>
      </w:r>
    </w:p>
    <w:p w14:paraId="642DE32B" w14:textId="77777777" w:rsidR="00A8044F" w:rsidRPr="00A8044F" w:rsidRDefault="00A8044F" w:rsidP="00A8044F">
      <w:pPr>
        <w:rPr>
          <w:rFonts w:cs="Arial"/>
          <w:szCs w:val="22"/>
        </w:rPr>
      </w:pPr>
    </w:p>
    <w:p w14:paraId="1565EFBB" w14:textId="0043F754" w:rsidR="00993F1A" w:rsidRPr="006A3983" w:rsidRDefault="00993F1A" w:rsidP="00E50A67">
      <w:pPr>
        <w:pStyle w:val="proc3"/>
        <w:ind w:left="624" w:hanging="624"/>
        <w:rPr>
          <w:rFonts w:ascii="Arial" w:hAnsi="Arial"/>
          <w:color w:val="0070C0"/>
          <w:szCs w:val="22"/>
        </w:rPr>
      </w:pPr>
      <w:r w:rsidRPr="006A3983">
        <w:rPr>
          <w:rFonts w:ascii="Arial" w:eastAsiaTheme="majorEastAsia" w:hAnsi="Arial"/>
          <w:color w:val="0070C0"/>
          <w:szCs w:val="22"/>
        </w:rPr>
        <w:t xml:space="preserve">Public Tender Requirements </w:t>
      </w:r>
    </w:p>
    <w:p w14:paraId="606432C0" w14:textId="0DA9500A" w:rsidR="001A4E7E" w:rsidRPr="006A3983" w:rsidRDefault="001A4E7E" w:rsidP="00EB205D">
      <w:pPr>
        <w:spacing w:before="240" w:after="240"/>
        <w:rPr>
          <w:rFonts w:cs="Arial"/>
          <w:szCs w:val="22"/>
        </w:rPr>
      </w:pPr>
      <w:r w:rsidRPr="006A3983">
        <w:rPr>
          <w:rFonts w:cs="Arial"/>
          <w:szCs w:val="22"/>
        </w:rPr>
        <w:t>A</w:t>
      </w:r>
      <w:r w:rsidR="008A7BFA" w:rsidRPr="006A3983">
        <w:rPr>
          <w:rFonts w:cs="Arial"/>
          <w:szCs w:val="22"/>
        </w:rPr>
        <w:t xml:space="preserve">ll public tenders </w:t>
      </w:r>
      <w:r w:rsidR="00AA0E3A" w:rsidRPr="006A3983">
        <w:rPr>
          <w:rFonts w:cs="Arial"/>
          <w:szCs w:val="22"/>
        </w:rPr>
        <w:t xml:space="preserve">invited </w:t>
      </w:r>
      <w:r w:rsidR="008A7BFA" w:rsidRPr="006A3983">
        <w:rPr>
          <w:rFonts w:cs="Arial"/>
          <w:szCs w:val="22"/>
        </w:rPr>
        <w:t>by the</w:t>
      </w:r>
      <w:r w:rsidR="00EB205D" w:rsidRPr="006A3983">
        <w:rPr>
          <w:rFonts w:cs="Arial"/>
          <w:szCs w:val="22"/>
        </w:rPr>
        <w:t xml:space="preserve"> Council</w:t>
      </w:r>
      <w:r w:rsidR="00A8044F">
        <w:rPr>
          <w:rFonts w:cs="Arial"/>
          <w:szCs w:val="22"/>
        </w:rPr>
        <w:t xml:space="preserve"> will </w:t>
      </w:r>
      <w:r w:rsidRPr="006A3983">
        <w:rPr>
          <w:rFonts w:cs="Arial"/>
          <w:szCs w:val="22"/>
        </w:rPr>
        <w:t xml:space="preserve">be published via Council’s eTendering Portal and </w:t>
      </w:r>
      <w:r w:rsidR="00A8044F">
        <w:rPr>
          <w:rFonts w:cs="Arial"/>
          <w:szCs w:val="22"/>
        </w:rPr>
        <w:t>may</w:t>
      </w:r>
      <w:r w:rsidRPr="006A3983">
        <w:rPr>
          <w:rFonts w:cs="Arial"/>
          <w:szCs w:val="22"/>
        </w:rPr>
        <w:t xml:space="preserve"> be advertised in the media. </w:t>
      </w:r>
    </w:p>
    <w:p w14:paraId="3856A92E" w14:textId="1CB13866" w:rsidR="001A4E7E" w:rsidRPr="006A3983" w:rsidRDefault="001A4E7E" w:rsidP="00EB205D">
      <w:pPr>
        <w:spacing w:before="240" w:after="240"/>
        <w:rPr>
          <w:rFonts w:cs="Arial"/>
          <w:szCs w:val="22"/>
        </w:rPr>
      </w:pPr>
      <w:r w:rsidRPr="006A3983">
        <w:rPr>
          <w:rFonts w:cs="Arial"/>
          <w:szCs w:val="22"/>
        </w:rPr>
        <w:t>Information regarding Current Tenders</w:t>
      </w:r>
      <w:r w:rsidR="000A5D2B" w:rsidRPr="006A3983">
        <w:rPr>
          <w:rFonts w:cs="Arial"/>
          <w:szCs w:val="22"/>
        </w:rPr>
        <w:t xml:space="preserve"> and</w:t>
      </w:r>
      <w:r w:rsidRPr="006A3983">
        <w:rPr>
          <w:rFonts w:cs="Arial"/>
          <w:szCs w:val="22"/>
        </w:rPr>
        <w:t xml:space="preserve"> Awarded Tenders will be </w:t>
      </w:r>
      <w:r w:rsidR="001F45C3" w:rsidRPr="006A3983">
        <w:rPr>
          <w:rFonts w:cs="Arial"/>
          <w:szCs w:val="22"/>
        </w:rPr>
        <w:t xml:space="preserve">published </w:t>
      </w:r>
      <w:r w:rsidRPr="006A3983">
        <w:rPr>
          <w:rFonts w:cs="Arial"/>
          <w:szCs w:val="22"/>
        </w:rPr>
        <w:t>on Council’s website.</w:t>
      </w:r>
    </w:p>
    <w:p w14:paraId="3BDBE73B" w14:textId="20E8DD9B" w:rsidR="001A4E7E" w:rsidRPr="00BB63E6" w:rsidRDefault="001A4E7E" w:rsidP="00E50A67">
      <w:pPr>
        <w:pStyle w:val="proc4"/>
        <w:ind w:left="737" w:hanging="737"/>
        <w:rPr>
          <w:rFonts w:ascii="Arial" w:hAnsi="Arial" w:cs="Arial"/>
          <w:i w:val="0"/>
          <w:iCs/>
          <w:color w:val="0070C0"/>
        </w:rPr>
      </w:pPr>
      <w:r w:rsidRPr="00BB63E6">
        <w:rPr>
          <w:rFonts w:ascii="Arial" w:eastAsiaTheme="majorEastAsia" w:hAnsi="Arial" w:cs="Arial"/>
          <w:i w:val="0"/>
          <w:iCs/>
          <w:color w:val="0070C0"/>
        </w:rPr>
        <w:t xml:space="preserve">Tender Evaluation </w:t>
      </w:r>
    </w:p>
    <w:p w14:paraId="5B4E9B2A" w14:textId="70EFC4B1" w:rsidR="00A8044F" w:rsidRPr="00A8044F" w:rsidRDefault="00A8044F" w:rsidP="00A8044F">
      <w:pPr>
        <w:spacing w:before="240"/>
        <w:rPr>
          <w:rFonts w:cs="Arial"/>
          <w:szCs w:val="22"/>
        </w:rPr>
      </w:pPr>
      <w:r w:rsidRPr="00A8044F">
        <w:rPr>
          <w:rFonts w:cs="Arial"/>
          <w:szCs w:val="22"/>
        </w:rPr>
        <w:t xml:space="preserve">A tender evaluation panel will be established to evaluate each tender submission against the tender’s selection criteria. Tender evaluation panels can include external personnel in order to ensure the best outcome for a procurement activity and must comprise of at least 3 persons </w:t>
      </w:r>
      <w:r w:rsidR="00B57C8D">
        <w:rPr>
          <w:rFonts w:cs="Arial"/>
          <w:szCs w:val="22"/>
        </w:rPr>
        <w:t>including</w:t>
      </w:r>
      <w:r w:rsidRPr="00A8044F">
        <w:rPr>
          <w:rFonts w:cs="Arial"/>
          <w:szCs w:val="22"/>
        </w:rPr>
        <w:t xml:space="preserve"> a chairperson.</w:t>
      </w:r>
    </w:p>
    <w:p w14:paraId="71A373DF" w14:textId="77777777" w:rsidR="00A8044F" w:rsidRPr="00A8044F" w:rsidRDefault="00A8044F" w:rsidP="00A8044F">
      <w:pPr>
        <w:spacing w:before="240"/>
        <w:rPr>
          <w:rFonts w:cs="Arial"/>
          <w:szCs w:val="22"/>
        </w:rPr>
      </w:pPr>
      <w:r w:rsidRPr="00A8044F">
        <w:rPr>
          <w:rFonts w:cs="Arial"/>
          <w:szCs w:val="22"/>
        </w:rPr>
        <w:t>A detailed Tender Evaluation Plan shall be developed, approved and strictly adhered to by that panel.  Amongst other things, this involves the establishment of more detailed evaluation criteria (i.e. than those published with the tender) and the application of a pre-approved and robust weighted scoring system.</w:t>
      </w:r>
    </w:p>
    <w:p w14:paraId="3FF74EB2" w14:textId="26A11525" w:rsidR="008A7BFA" w:rsidRPr="006A3983" w:rsidRDefault="00A8044F" w:rsidP="00A8044F">
      <w:pPr>
        <w:spacing w:before="240"/>
        <w:rPr>
          <w:rFonts w:cs="Arial"/>
          <w:szCs w:val="22"/>
        </w:rPr>
      </w:pPr>
      <w:r w:rsidRPr="00A8044F">
        <w:rPr>
          <w:rFonts w:cs="Arial"/>
          <w:szCs w:val="22"/>
        </w:rPr>
        <w:t>The Tender Evaluation Plan should be completed and signed off prior to the tender or quotation being issued.</w:t>
      </w:r>
    </w:p>
    <w:p w14:paraId="3FE32265" w14:textId="77777777" w:rsidR="00F848A7" w:rsidRPr="000F7392" w:rsidRDefault="00F848A7" w:rsidP="00E50A67">
      <w:pPr>
        <w:pStyle w:val="proc4"/>
        <w:ind w:left="737" w:hanging="737"/>
        <w:rPr>
          <w:rFonts w:ascii="Arial" w:hAnsi="Arial" w:cs="Arial"/>
          <w:i w:val="0"/>
          <w:iCs/>
          <w:color w:val="0070C0"/>
        </w:rPr>
      </w:pPr>
      <w:r w:rsidRPr="000F7392">
        <w:rPr>
          <w:rFonts w:ascii="Arial" w:eastAsiaTheme="majorEastAsia" w:hAnsi="Arial" w:cs="Arial"/>
          <w:i w:val="0"/>
          <w:iCs/>
          <w:color w:val="0070C0"/>
        </w:rPr>
        <w:t xml:space="preserve">Evaluation Criteria </w:t>
      </w:r>
    </w:p>
    <w:p w14:paraId="07AB587B" w14:textId="77777777" w:rsidR="00F848A7" w:rsidRPr="006A3983" w:rsidRDefault="00F848A7" w:rsidP="00E90D72">
      <w:pPr>
        <w:spacing w:before="120" w:after="60"/>
        <w:rPr>
          <w:rFonts w:cs="Arial"/>
          <w:szCs w:val="22"/>
        </w:rPr>
      </w:pPr>
      <w:r w:rsidRPr="006A3983">
        <w:rPr>
          <w:rFonts w:cs="Arial"/>
          <w:szCs w:val="22"/>
        </w:rPr>
        <w:t>The Council may include the following evaluation criteria categories to determine whether a proposed contract provides Value for Money:</w:t>
      </w:r>
    </w:p>
    <w:p w14:paraId="536E2DB7" w14:textId="4178254C" w:rsidR="00F848A7" w:rsidRPr="00C003F1" w:rsidRDefault="00F848A7" w:rsidP="00A8044F">
      <w:pPr>
        <w:pStyle w:val="ListParagraph"/>
        <w:numPr>
          <w:ilvl w:val="0"/>
          <w:numId w:val="32"/>
        </w:numPr>
        <w:spacing w:before="0" w:after="120"/>
        <w:ind w:left="714" w:hanging="357"/>
        <w:rPr>
          <w:rFonts w:ascii="Arial" w:hAnsi="Arial" w:cs="Arial"/>
          <w:sz w:val="22"/>
          <w:szCs w:val="20"/>
        </w:rPr>
      </w:pPr>
      <w:r w:rsidRPr="00C003F1">
        <w:rPr>
          <w:rFonts w:ascii="Arial" w:hAnsi="Arial" w:cs="Arial"/>
          <w:sz w:val="22"/>
          <w:szCs w:val="20"/>
        </w:rPr>
        <w:t>Mandatory Compliance criteria (e.g. ABN registration, OH&amp;S, Fair Work Act)</w:t>
      </w:r>
      <w:r w:rsidR="00DD5194">
        <w:rPr>
          <w:rFonts w:ascii="Arial" w:hAnsi="Arial" w:cs="Arial"/>
          <w:sz w:val="22"/>
          <w:szCs w:val="20"/>
        </w:rPr>
        <w:t>;</w:t>
      </w:r>
    </w:p>
    <w:p w14:paraId="44DCA6D0" w14:textId="4152A6F1" w:rsidR="00F848A7" w:rsidRPr="00C003F1" w:rsidRDefault="00F848A7" w:rsidP="00A8044F">
      <w:pPr>
        <w:pStyle w:val="ListParagraph"/>
        <w:numPr>
          <w:ilvl w:val="0"/>
          <w:numId w:val="32"/>
        </w:numPr>
        <w:spacing w:before="0" w:after="120"/>
        <w:ind w:left="714" w:hanging="357"/>
        <w:rPr>
          <w:rFonts w:ascii="Arial" w:hAnsi="Arial" w:cs="Arial"/>
          <w:sz w:val="22"/>
          <w:szCs w:val="20"/>
        </w:rPr>
      </w:pPr>
      <w:r w:rsidRPr="00C003F1">
        <w:rPr>
          <w:rFonts w:ascii="Arial" w:hAnsi="Arial" w:cs="Arial"/>
          <w:sz w:val="22"/>
          <w:szCs w:val="20"/>
        </w:rPr>
        <w:t>Tendered price</w:t>
      </w:r>
      <w:r w:rsidR="00DD5194">
        <w:rPr>
          <w:rFonts w:ascii="Arial" w:hAnsi="Arial" w:cs="Arial"/>
          <w:sz w:val="22"/>
          <w:szCs w:val="20"/>
        </w:rPr>
        <w:t>;</w:t>
      </w:r>
    </w:p>
    <w:p w14:paraId="5FF85187" w14:textId="50B9E9EB" w:rsidR="00F848A7" w:rsidRPr="00C003F1" w:rsidRDefault="00F848A7" w:rsidP="00A8044F">
      <w:pPr>
        <w:pStyle w:val="ListParagraph"/>
        <w:numPr>
          <w:ilvl w:val="0"/>
          <w:numId w:val="32"/>
        </w:numPr>
        <w:spacing w:before="0" w:after="120"/>
        <w:ind w:left="714" w:hanging="357"/>
        <w:rPr>
          <w:rFonts w:ascii="Arial" w:hAnsi="Arial" w:cs="Arial"/>
          <w:sz w:val="22"/>
          <w:szCs w:val="20"/>
        </w:rPr>
      </w:pPr>
      <w:r w:rsidRPr="00C003F1">
        <w:rPr>
          <w:rFonts w:ascii="Arial" w:hAnsi="Arial" w:cs="Arial"/>
          <w:sz w:val="22"/>
          <w:szCs w:val="20"/>
        </w:rPr>
        <w:t xml:space="preserve">Capacity of the Tenderer to provide the </w:t>
      </w:r>
      <w:r w:rsidR="00DD5194">
        <w:rPr>
          <w:rFonts w:ascii="Arial" w:hAnsi="Arial" w:cs="Arial"/>
          <w:sz w:val="22"/>
          <w:szCs w:val="20"/>
        </w:rPr>
        <w:t>g</w:t>
      </w:r>
      <w:r w:rsidRPr="00C003F1">
        <w:rPr>
          <w:rFonts w:ascii="Arial" w:hAnsi="Arial" w:cs="Arial"/>
          <w:sz w:val="22"/>
          <w:szCs w:val="20"/>
        </w:rPr>
        <w:t xml:space="preserve">oods and/or </w:t>
      </w:r>
      <w:r w:rsidR="00DD5194">
        <w:rPr>
          <w:rFonts w:ascii="Arial" w:hAnsi="Arial" w:cs="Arial"/>
          <w:sz w:val="22"/>
          <w:szCs w:val="20"/>
        </w:rPr>
        <w:t>s</w:t>
      </w:r>
      <w:r w:rsidRPr="00C003F1">
        <w:rPr>
          <w:rFonts w:ascii="Arial" w:hAnsi="Arial" w:cs="Arial"/>
          <w:sz w:val="22"/>
          <w:szCs w:val="20"/>
        </w:rPr>
        <w:t xml:space="preserve">ervices and/or </w:t>
      </w:r>
      <w:r w:rsidR="00DD5194">
        <w:rPr>
          <w:rFonts w:ascii="Arial" w:hAnsi="Arial" w:cs="Arial"/>
          <w:sz w:val="22"/>
          <w:szCs w:val="20"/>
        </w:rPr>
        <w:t>w</w:t>
      </w:r>
      <w:r w:rsidRPr="00C003F1">
        <w:rPr>
          <w:rFonts w:ascii="Arial" w:hAnsi="Arial" w:cs="Arial"/>
          <w:sz w:val="22"/>
          <w:szCs w:val="20"/>
        </w:rPr>
        <w:t>orks</w:t>
      </w:r>
      <w:r w:rsidR="00DD5194">
        <w:rPr>
          <w:rFonts w:ascii="Arial" w:hAnsi="Arial" w:cs="Arial"/>
          <w:sz w:val="22"/>
          <w:szCs w:val="20"/>
        </w:rPr>
        <w:t>;</w:t>
      </w:r>
    </w:p>
    <w:p w14:paraId="545C8B52" w14:textId="61220124" w:rsidR="00F848A7" w:rsidRPr="00C003F1" w:rsidRDefault="00F848A7" w:rsidP="00A8044F">
      <w:pPr>
        <w:pStyle w:val="ListParagraph"/>
        <w:numPr>
          <w:ilvl w:val="0"/>
          <w:numId w:val="32"/>
        </w:numPr>
        <w:spacing w:before="0" w:after="120"/>
        <w:ind w:left="714" w:hanging="357"/>
        <w:rPr>
          <w:rFonts w:ascii="Arial" w:hAnsi="Arial" w:cs="Arial"/>
          <w:sz w:val="22"/>
          <w:szCs w:val="20"/>
        </w:rPr>
      </w:pPr>
      <w:r w:rsidRPr="00C003F1">
        <w:rPr>
          <w:rFonts w:ascii="Arial" w:hAnsi="Arial" w:cs="Arial"/>
          <w:sz w:val="22"/>
          <w:szCs w:val="20"/>
        </w:rPr>
        <w:t xml:space="preserve">Capability of the Tenderer to provide the </w:t>
      </w:r>
      <w:r w:rsidR="00DD5194">
        <w:rPr>
          <w:rFonts w:ascii="Arial" w:hAnsi="Arial" w:cs="Arial"/>
          <w:sz w:val="22"/>
          <w:szCs w:val="20"/>
        </w:rPr>
        <w:t>g</w:t>
      </w:r>
      <w:r w:rsidR="00DD5194" w:rsidRPr="00C003F1">
        <w:rPr>
          <w:rFonts w:ascii="Arial" w:hAnsi="Arial" w:cs="Arial"/>
          <w:sz w:val="22"/>
          <w:szCs w:val="20"/>
        </w:rPr>
        <w:t xml:space="preserve">oods and/or </w:t>
      </w:r>
      <w:r w:rsidR="00DD5194">
        <w:rPr>
          <w:rFonts w:ascii="Arial" w:hAnsi="Arial" w:cs="Arial"/>
          <w:sz w:val="22"/>
          <w:szCs w:val="20"/>
        </w:rPr>
        <w:t>s</w:t>
      </w:r>
      <w:r w:rsidR="00DD5194" w:rsidRPr="00C003F1">
        <w:rPr>
          <w:rFonts w:ascii="Arial" w:hAnsi="Arial" w:cs="Arial"/>
          <w:sz w:val="22"/>
          <w:szCs w:val="20"/>
        </w:rPr>
        <w:t xml:space="preserve">ervices and/or </w:t>
      </w:r>
      <w:r w:rsidR="00DD5194">
        <w:rPr>
          <w:rFonts w:ascii="Arial" w:hAnsi="Arial" w:cs="Arial"/>
          <w:sz w:val="22"/>
          <w:szCs w:val="20"/>
        </w:rPr>
        <w:t>w</w:t>
      </w:r>
      <w:r w:rsidR="00DD5194" w:rsidRPr="00C003F1">
        <w:rPr>
          <w:rFonts w:ascii="Arial" w:hAnsi="Arial" w:cs="Arial"/>
          <w:sz w:val="22"/>
          <w:szCs w:val="20"/>
        </w:rPr>
        <w:t>orks</w:t>
      </w:r>
      <w:r w:rsidR="00DD5194">
        <w:rPr>
          <w:rFonts w:ascii="Arial" w:hAnsi="Arial" w:cs="Arial"/>
          <w:sz w:val="22"/>
          <w:szCs w:val="20"/>
        </w:rPr>
        <w:t>; and</w:t>
      </w:r>
      <w:r w:rsidRPr="00C003F1">
        <w:rPr>
          <w:rFonts w:ascii="Arial" w:hAnsi="Arial" w:cs="Arial"/>
          <w:sz w:val="22"/>
          <w:szCs w:val="20"/>
        </w:rPr>
        <w:t xml:space="preserve"> </w:t>
      </w:r>
    </w:p>
    <w:p w14:paraId="7D59BC7A" w14:textId="04C7E0D2" w:rsidR="00F848A7" w:rsidRPr="00C003F1" w:rsidRDefault="00F848A7" w:rsidP="00A8044F">
      <w:pPr>
        <w:pStyle w:val="ListParagraph"/>
        <w:numPr>
          <w:ilvl w:val="0"/>
          <w:numId w:val="32"/>
        </w:numPr>
        <w:spacing w:before="0" w:after="120"/>
        <w:ind w:left="714" w:hanging="357"/>
        <w:rPr>
          <w:rFonts w:ascii="Arial" w:hAnsi="Arial" w:cs="Arial"/>
          <w:sz w:val="22"/>
          <w:szCs w:val="20"/>
        </w:rPr>
      </w:pPr>
      <w:r w:rsidRPr="00C003F1">
        <w:rPr>
          <w:rFonts w:ascii="Arial" w:hAnsi="Arial" w:cs="Arial"/>
          <w:sz w:val="22"/>
          <w:szCs w:val="20"/>
        </w:rPr>
        <w:t xml:space="preserve">Demonstration of </w:t>
      </w:r>
      <w:r w:rsidR="000F7392" w:rsidRPr="00C003F1">
        <w:rPr>
          <w:rFonts w:ascii="Arial" w:hAnsi="Arial" w:cs="Arial"/>
          <w:sz w:val="22"/>
          <w:szCs w:val="20"/>
        </w:rPr>
        <w:t xml:space="preserve">sustainability. </w:t>
      </w:r>
    </w:p>
    <w:p w14:paraId="62868529" w14:textId="5E2EE76B" w:rsidR="000E06F1" w:rsidRPr="008963B7" w:rsidRDefault="000E06F1" w:rsidP="00E50A67">
      <w:pPr>
        <w:pStyle w:val="proc4"/>
        <w:ind w:left="737" w:hanging="737"/>
        <w:rPr>
          <w:rFonts w:ascii="Arial" w:hAnsi="Arial" w:cs="Arial"/>
          <w:i w:val="0"/>
          <w:iCs/>
          <w:color w:val="0070C0"/>
        </w:rPr>
      </w:pPr>
      <w:r w:rsidRPr="008963B7">
        <w:rPr>
          <w:rFonts w:ascii="Arial" w:eastAsiaTheme="majorEastAsia" w:hAnsi="Arial" w:cs="Arial"/>
          <w:i w:val="0"/>
          <w:iCs/>
          <w:color w:val="0070C0"/>
        </w:rPr>
        <w:t xml:space="preserve">Probity Advisor </w:t>
      </w:r>
    </w:p>
    <w:p w14:paraId="0B52218E" w14:textId="170DD98F" w:rsidR="000E06F1" w:rsidRPr="00C003F1" w:rsidRDefault="000E06F1" w:rsidP="00C003F1">
      <w:pPr>
        <w:spacing w:after="120"/>
        <w:rPr>
          <w:rFonts w:cs="Arial"/>
          <w:szCs w:val="22"/>
        </w:rPr>
      </w:pPr>
      <w:r w:rsidRPr="006A3983">
        <w:rPr>
          <w:rFonts w:cs="Arial"/>
          <w:szCs w:val="22"/>
        </w:rPr>
        <w:t xml:space="preserve">A formal probity plan should be developed, </w:t>
      </w:r>
      <w:r w:rsidRPr="00C003F1">
        <w:rPr>
          <w:rFonts w:cs="Arial"/>
          <w:szCs w:val="22"/>
        </w:rPr>
        <w:t xml:space="preserve">and </w:t>
      </w:r>
      <w:r w:rsidR="00E90D72" w:rsidRPr="00C003F1">
        <w:rPr>
          <w:rFonts w:cs="Arial"/>
          <w:szCs w:val="22"/>
        </w:rPr>
        <w:t xml:space="preserve">a </w:t>
      </w:r>
      <w:r w:rsidRPr="00C003F1">
        <w:rPr>
          <w:rFonts w:cs="Arial"/>
          <w:szCs w:val="22"/>
        </w:rPr>
        <w:t>probity advisor</w:t>
      </w:r>
      <w:r w:rsidRPr="006A3983">
        <w:rPr>
          <w:rFonts w:cs="Arial"/>
          <w:szCs w:val="22"/>
        </w:rPr>
        <w:t xml:space="preserve"> appointed in the </w:t>
      </w:r>
      <w:r w:rsidRPr="00C003F1">
        <w:rPr>
          <w:rFonts w:cs="Arial"/>
          <w:szCs w:val="22"/>
        </w:rPr>
        <w:t>following circumstances:</w:t>
      </w:r>
    </w:p>
    <w:p w14:paraId="68DE00C0" w14:textId="02557DB3" w:rsidR="000E06F1" w:rsidRPr="00C003F1" w:rsidRDefault="00C003F1" w:rsidP="00C003F1">
      <w:pPr>
        <w:pStyle w:val="ListParagraph"/>
        <w:numPr>
          <w:ilvl w:val="0"/>
          <w:numId w:val="32"/>
        </w:numPr>
        <w:spacing w:before="0" w:after="120"/>
        <w:ind w:left="714" w:hanging="357"/>
        <w:rPr>
          <w:rFonts w:ascii="Arial" w:hAnsi="Arial" w:cs="Arial"/>
          <w:sz w:val="22"/>
          <w:szCs w:val="22"/>
        </w:rPr>
      </w:pPr>
      <w:r w:rsidRPr="00C003F1">
        <w:rPr>
          <w:rFonts w:ascii="Arial" w:hAnsi="Arial" w:cs="Arial"/>
          <w:sz w:val="22"/>
          <w:szCs w:val="22"/>
        </w:rPr>
        <w:t>Where the proposed Total Contract Sum exceeds $10 million over the life of the contract or for a lesser value set by Council from time to time; or</w:t>
      </w:r>
    </w:p>
    <w:p w14:paraId="072EA0B2" w14:textId="2670E4C2" w:rsidR="000E06F1" w:rsidRPr="00C003F1" w:rsidRDefault="000E06F1" w:rsidP="00EF6102">
      <w:pPr>
        <w:pStyle w:val="ListParagraph"/>
        <w:numPr>
          <w:ilvl w:val="0"/>
          <w:numId w:val="32"/>
        </w:numPr>
        <w:spacing w:before="0" w:after="0"/>
        <w:ind w:left="714" w:hanging="357"/>
        <w:rPr>
          <w:rFonts w:ascii="Arial" w:hAnsi="Arial" w:cs="Arial"/>
          <w:sz w:val="22"/>
          <w:szCs w:val="22"/>
        </w:rPr>
      </w:pPr>
      <w:r w:rsidRPr="00C003F1">
        <w:rPr>
          <w:rFonts w:ascii="Arial" w:hAnsi="Arial" w:cs="Arial"/>
          <w:sz w:val="22"/>
          <w:szCs w:val="22"/>
        </w:rPr>
        <w:t xml:space="preserve">Where a proposed contract is considered </w:t>
      </w:r>
      <w:r w:rsidR="00DD5194" w:rsidRPr="00DD5194">
        <w:rPr>
          <w:rFonts w:ascii="Arial" w:hAnsi="Arial" w:cs="Arial"/>
          <w:sz w:val="22"/>
          <w:szCs w:val="22"/>
        </w:rPr>
        <w:t xml:space="preserve">by Council or the CEO </w:t>
      </w:r>
      <w:r w:rsidR="00DD5194">
        <w:rPr>
          <w:rFonts w:ascii="Arial" w:hAnsi="Arial" w:cs="Arial"/>
          <w:sz w:val="22"/>
          <w:szCs w:val="22"/>
        </w:rPr>
        <w:t xml:space="preserve">to be </w:t>
      </w:r>
      <w:r w:rsidRPr="00C003F1">
        <w:rPr>
          <w:rFonts w:ascii="Arial" w:hAnsi="Arial" w:cs="Arial"/>
          <w:sz w:val="22"/>
          <w:szCs w:val="22"/>
        </w:rPr>
        <w:t xml:space="preserve">particularly complex, of a high risk or controversial nature, and requiring a high level of public confidence. </w:t>
      </w:r>
    </w:p>
    <w:p w14:paraId="0132CF1E" w14:textId="2F0252C8" w:rsidR="000E06F1" w:rsidRPr="006A3983" w:rsidRDefault="000E06F1" w:rsidP="000E06F1">
      <w:pPr>
        <w:spacing w:before="240" w:after="240"/>
        <w:rPr>
          <w:rFonts w:cs="Arial"/>
          <w:szCs w:val="22"/>
        </w:rPr>
      </w:pPr>
      <w:r w:rsidRPr="006A3983">
        <w:rPr>
          <w:rFonts w:cs="Arial"/>
          <w:szCs w:val="22"/>
        </w:rPr>
        <w:t>A probity advisor may be appointed to any tender evaluation panel and may be appointed to oversee the evaluation process.</w:t>
      </w:r>
    </w:p>
    <w:p w14:paraId="0ECEB0FE" w14:textId="1083152F" w:rsidR="000E06F1" w:rsidRPr="008963B7" w:rsidRDefault="000E06F1" w:rsidP="00E50A67">
      <w:pPr>
        <w:pStyle w:val="proc4"/>
        <w:ind w:left="737" w:hanging="737"/>
        <w:rPr>
          <w:rFonts w:ascii="Arial" w:hAnsi="Arial" w:cs="Arial"/>
          <w:i w:val="0"/>
          <w:iCs/>
          <w:color w:val="0070C0"/>
        </w:rPr>
      </w:pPr>
      <w:r w:rsidRPr="008963B7">
        <w:rPr>
          <w:rFonts w:ascii="Arial" w:eastAsiaTheme="majorEastAsia" w:hAnsi="Arial" w:cs="Arial"/>
          <w:i w:val="0"/>
          <w:iCs/>
          <w:color w:val="0070C0"/>
        </w:rPr>
        <w:t xml:space="preserve">Shortlisting and Negotiations </w:t>
      </w:r>
    </w:p>
    <w:p w14:paraId="02EC949C" w14:textId="1BCCDB32" w:rsidR="000E06F1" w:rsidRPr="006A3983" w:rsidRDefault="000E06F1" w:rsidP="000E06F1">
      <w:pPr>
        <w:spacing w:before="120" w:after="240"/>
        <w:rPr>
          <w:rFonts w:cs="Arial"/>
          <w:szCs w:val="22"/>
        </w:rPr>
      </w:pPr>
      <w:r w:rsidRPr="006A3983">
        <w:rPr>
          <w:rFonts w:cs="Arial"/>
          <w:szCs w:val="22"/>
        </w:rPr>
        <w:t xml:space="preserve">Council may conduct a shortlisting </w:t>
      </w:r>
      <w:r w:rsidRPr="0013359B">
        <w:rPr>
          <w:rFonts w:cs="Arial"/>
          <w:szCs w:val="22"/>
        </w:rPr>
        <w:t xml:space="preserve">process during </w:t>
      </w:r>
      <w:r w:rsidR="00CD5F4A" w:rsidRPr="0013359B">
        <w:rPr>
          <w:rFonts w:cs="Arial"/>
          <w:szCs w:val="22"/>
        </w:rPr>
        <w:t xml:space="preserve">EOI, </w:t>
      </w:r>
      <w:r w:rsidRPr="0013359B">
        <w:rPr>
          <w:rFonts w:cs="Arial"/>
          <w:szCs w:val="22"/>
        </w:rPr>
        <w:t>tender</w:t>
      </w:r>
      <w:r w:rsidR="00226AC8">
        <w:rPr>
          <w:rFonts w:cs="Arial"/>
          <w:szCs w:val="22"/>
        </w:rPr>
        <w:t xml:space="preserve"> </w:t>
      </w:r>
      <w:r w:rsidRPr="006A3983">
        <w:rPr>
          <w:rFonts w:cs="Arial"/>
          <w:szCs w:val="22"/>
        </w:rPr>
        <w:t>and quotation processes. Shortlisting can be based on any criterion or criteria but only in pursuit of the most advantageous outcome for the Council.</w:t>
      </w:r>
    </w:p>
    <w:p w14:paraId="700F1CBF" w14:textId="4979BAC5" w:rsidR="000E06F1" w:rsidRPr="006A3983" w:rsidRDefault="000E06F1" w:rsidP="000E06F1">
      <w:pPr>
        <w:spacing w:before="120" w:after="240"/>
        <w:rPr>
          <w:rFonts w:cs="Arial"/>
          <w:szCs w:val="22"/>
        </w:rPr>
      </w:pPr>
      <w:r w:rsidRPr="0013359B">
        <w:rPr>
          <w:rFonts w:cs="Arial"/>
          <w:szCs w:val="22"/>
        </w:rPr>
        <w:lastRenderedPageBreak/>
        <w:t xml:space="preserve">Shortlisted </w:t>
      </w:r>
      <w:r w:rsidR="00A27C1B" w:rsidRPr="0013359B">
        <w:rPr>
          <w:rFonts w:cs="Arial"/>
          <w:szCs w:val="22"/>
        </w:rPr>
        <w:t xml:space="preserve">tenderers </w:t>
      </w:r>
      <w:r w:rsidRPr="0013359B">
        <w:rPr>
          <w:rFonts w:cs="Arial"/>
          <w:szCs w:val="22"/>
        </w:rPr>
        <w:t xml:space="preserve">may be invited by the Council to submit a best and final offer in relation to all or certain aspects of their respective </w:t>
      </w:r>
      <w:r w:rsidR="00A27C1B" w:rsidRPr="0013359B">
        <w:rPr>
          <w:rFonts w:cs="Arial"/>
          <w:szCs w:val="22"/>
        </w:rPr>
        <w:t>tenders</w:t>
      </w:r>
      <w:r w:rsidRPr="0013359B">
        <w:rPr>
          <w:rFonts w:cs="Arial"/>
          <w:szCs w:val="22"/>
        </w:rPr>
        <w:t>.</w:t>
      </w:r>
    </w:p>
    <w:p w14:paraId="4D7AA245" w14:textId="433BFB6E" w:rsidR="000E06F1" w:rsidRPr="006A3983" w:rsidRDefault="000E06F1" w:rsidP="000E06F1">
      <w:pPr>
        <w:spacing w:before="120" w:after="240"/>
        <w:rPr>
          <w:rFonts w:cs="Arial"/>
          <w:szCs w:val="22"/>
        </w:rPr>
      </w:pPr>
      <w:r w:rsidRPr="006A3983">
        <w:rPr>
          <w:rFonts w:cs="Arial"/>
          <w:szCs w:val="22"/>
        </w:rPr>
        <w:t xml:space="preserve">Once </w:t>
      </w:r>
      <w:r w:rsidR="0013359B">
        <w:rPr>
          <w:rFonts w:cs="Arial"/>
          <w:szCs w:val="22"/>
        </w:rPr>
        <w:t xml:space="preserve">one or more </w:t>
      </w:r>
      <w:r w:rsidRPr="006A3983">
        <w:rPr>
          <w:rFonts w:cs="Arial"/>
          <w:szCs w:val="22"/>
        </w:rPr>
        <w:t>preferred tenderers are selected, negotiations can be conducted in order to obtain the optimal solution and commercial arrangements</w:t>
      </w:r>
      <w:r w:rsidR="00F04B23" w:rsidRPr="00F04B23">
        <w:rPr>
          <w:rFonts w:cs="Arial"/>
          <w:szCs w:val="22"/>
        </w:rPr>
        <w:t xml:space="preserve"> within the original scope and intent of the tender. Probity requirements apply to all negotiations</w:t>
      </w:r>
      <w:r w:rsidRPr="006A3983">
        <w:rPr>
          <w:rFonts w:cs="Arial"/>
          <w:szCs w:val="22"/>
        </w:rPr>
        <w:t>.</w:t>
      </w:r>
    </w:p>
    <w:p w14:paraId="0CD6697B" w14:textId="6D5EDFB2" w:rsidR="00EB205D" w:rsidRPr="006A3983" w:rsidRDefault="00EB205D" w:rsidP="00E50A67">
      <w:pPr>
        <w:pStyle w:val="proc3"/>
        <w:ind w:left="624" w:hanging="624"/>
        <w:rPr>
          <w:rFonts w:ascii="Arial" w:hAnsi="Arial"/>
          <w:color w:val="0070C0"/>
          <w:szCs w:val="22"/>
        </w:rPr>
      </w:pPr>
      <w:r w:rsidRPr="006A3983">
        <w:rPr>
          <w:rFonts w:ascii="Arial" w:eastAsiaTheme="majorEastAsia" w:hAnsi="Arial"/>
          <w:color w:val="0070C0"/>
          <w:szCs w:val="22"/>
        </w:rPr>
        <w:t>Collaborative Procurement</w:t>
      </w:r>
    </w:p>
    <w:p w14:paraId="3EDFB821" w14:textId="77777777" w:rsidR="00F04B23" w:rsidRPr="00F04B23" w:rsidRDefault="00F04B23" w:rsidP="00F04B23">
      <w:pPr>
        <w:spacing w:before="120" w:after="240"/>
        <w:rPr>
          <w:rFonts w:cs="Arial"/>
          <w:szCs w:val="22"/>
        </w:rPr>
      </w:pPr>
      <w:r w:rsidRPr="00F04B23">
        <w:rPr>
          <w:rFonts w:cs="Arial"/>
          <w:szCs w:val="22"/>
        </w:rPr>
        <w:t xml:space="preserve">In accordance with section 108(c) of </w:t>
      </w:r>
      <w:r w:rsidRPr="00F04B23">
        <w:rPr>
          <w:rFonts w:cs="Arial"/>
          <w:i/>
          <w:iCs/>
          <w:szCs w:val="22"/>
        </w:rPr>
        <w:t>the</w:t>
      </w:r>
      <w:r w:rsidRPr="00F04B23">
        <w:rPr>
          <w:rFonts w:cs="Arial"/>
          <w:szCs w:val="22"/>
        </w:rPr>
        <w:t xml:space="preserve"> </w:t>
      </w:r>
      <w:r w:rsidRPr="00F04B23">
        <w:rPr>
          <w:rFonts w:cs="Arial"/>
          <w:i/>
          <w:szCs w:val="22"/>
        </w:rPr>
        <w:t>Act</w:t>
      </w:r>
      <w:r w:rsidRPr="00F04B23">
        <w:rPr>
          <w:rFonts w:cs="Arial"/>
          <w:szCs w:val="22"/>
        </w:rPr>
        <w:t>, the Council will first give consideration to collaboration with other Councils and public bodies or utilise Collaborative Procurement Arrangements, when procuring goods, services and works</w:t>
      </w:r>
      <w:r w:rsidRPr="00F04B23">
        <w:rPr>
          <w:rFonts w:cs="Arial"/>
        </w:rPr>
        <w:t xml:space="preserve"> </w:t>
      </w:r>
      <w:r w:rsidRPr="00F04B23">
        <w:rPr>
          <w:rFonts w:cs="Arial"/>
          <w:szCs w:val="22"/>
        </w:rPr>
        <w:t>in order to take advantage of economies of scale.</w:t>
      </w:r>
    </w:p>
    <w:p w14:paraId="27A7B284" w14:textId="77777777" w:rsidR="00F04B23" w:rsidRPr="00F04B23" w:rsidRDefault="00F04B23" w:rsidP="00F04B23">
      <w:pPr>
        <w:spacing w:before="120" w:after="240"/>
        <w:rPr>
          <w:rFonts w:cs="Arial"/>
          <w:szCs w:val="22"/>
        </w:rPr>
      </w:pPr>
      <w:r w:rsidRPr="00F04B23">
        <w:rPr>
          <w:rFonts w:cs="Arial"/>
          <w:szCs w:val="22"/>
        </w:rPr>
        <w:t>Council Staff must consider any opportunities for Collaborative Procurement in relation to a procurement process undertaken by Council. Any Council report that recommends commencing a procurement process must set out information relating to opportunities for Collaborative Procurement, if available, including:</w:t>
      </w:r>
    </w:p>
    <w:p w14:paraId="67783456" w14:textId="77777777" w:rsidR="00F04B23" w:rsidRPr="00F04B23" w:rsidRDefault="00F04B23" w:rsidP="00F04B23">
      <w:pPr>
        <w:pStyle w:val="ListParagraph"/>
        <w:numPr>
          <w:ilvl w:val="0"/>
          <w:numId w:val="13"/>
        </w:numPr>
        <w:spacing w:before="0" w:after="120"/>
        <w:ind w:left="714" w:hanging="357"/>
        <w:rPr>
          <w:rFonts w:ascii="Arial" w:hAnsi="Arial" w:cs="Arial"/>
          <w:sz w:val="22"/>
          <w:szCs w:val="22"/>
        </w:rPr>
      </w:pPr>
      <w:r w:rsidRPr="00F04B23">
        <w:rPr>
          <w:rFonts w:ascii="Arial" w:hAnsi="Arial" w:cs="Arial"/>
          <w:sz w:val="22"/>
          <w:szCs w:val="22"/>
        </w:rPr>
        <w:t>The nature of those opportunities, if any, and the councils or public bodies with which they are available; and</w:t>
      </w:r>
    </w:p>
    <w:p w14:paraId="097CC4E7" w14:textId="77777777" w:rsidR="00F04B23" w:rsidRPr="00F04B23" w:rsidRDefault="00F04B23" w:rsidP="00F04B23">
      <w:pPr>
        <w:pStyle w:val="ListParagraph"/>
        <w:numPr>
          <w:ilvl w:val="0"/>
          <w:numId w:val="13"/>
        </w:numPr>
        <w:spacing w:before="0" w:after="0"/>
        <w:rPr>
          <w:rFonts w:ascii="Arial" w:hAnsi="Arial" w:cs="Arial"/>
          <w:sz w:val="22"/>
          <w:szCs w:val="22"/>
        </w:rPr>
      </w:pPr>
      <w:r w:rsidRPr="00F04B23">
        <w:rPr>
          <w:rFonts w:ascii="Arial" w:hAnsi="Arial" w:cs="Arial"/>
          <w:sz w:val="22"/>
          <w:szCs w:val="22"/>
        </w:rPr>
        <w:t>Why Council did, or did not, pursue the identified opportunities for collaboration in relation to that procurement process.</w:t>
      </w:r>
    </w:p>
    <w:p w14:paraId="129A767C" w14:textId="77777777" w:rsidR="00F04B23" w:rsidRPr="00F04B23" w:rsidRDefault="00F04B23" w:rsidP="00F04B23">
      <w:pPr>
        <w:spacing w:before="120" w:after="240"/>
        <w:rPr>
          <w:rFonts w:cs="Arial"/>
          <w:szCs w:val="22"/>
        </w:rPr>
      </w:pPr>
      <w:r w:rsidRPr="00F04B23">
        <w:rPr>
          <w:rFonts w:cs="Arial"/>
          <w:szCs w:val="22"/>
        </w:rPr>
        <w:t>When collaborating with the NCA, the Council will do so in accordance with the following:</w:t>
      </w:r>
    </w:p>
    <w:p w14:paraId="4AC03F19" w14:textId="2B92C6A6" w:rsidR="00F04B23" w:rsidRPr="00F04B23" w:rsidRDefault="00F04B23" w:rsidP="00F04B23">
      <w:pPr>
        <w:pStyle w:val="ListParagraph"/>
        <w:numPr>
          <w:ilvl w:val="0"/>
          <w:numId w:val="13"/>
        </w:numPr>
        <w:spacing w:before="0" w:after="120"/>
        <w:rPr>
          <w:rFonts w:ascii="Arial" w:hAnsi="Arial" w:cs="Arial"/>
          <w:sz w:val="22"/>
          <w:szCs w:val="22"/>
        </w:rPr>
      </w:pPr>
      <w:r w:rsidRPr="00F04B23">
        <w:rPr>
          <w:rFonts w:ascii="Arial" w:hAnsi="Arial" w:cs="Arial"/>
          <w:sz w:val="22"/>
          <w:szCs w:val="22"/>
        </w:rPr>
        <w:t>The NCA</w:t>
      </w:r>
      <w:r w:rsidRPr="00F04B23" w:rsidDel="00583565">
        <w:rPr>
          <w:rFonts w:ascii="Arial" w:hAnsi="Arial" w:cs="Arial"/>
          <w:sz w:val="22"/>
          <w:szCs w:val="22"/>
        </w:rPr>
        <w:t xml:space="preserve"> </w:t>
      </w:r>
      <w:r w:rsidRPr="00F04B23">
        <w:rPr>
          <w:rFonts w:ascii="Arial" w:hAnsi="Arial" w:cs="Arial"/>
          <w:sz w:val="22"/>
          <w:szCs w:val="22"/>
        </w:rPr>
        <w:t>will develop a consolidated contract register to identify joint procurement projects on an annual basis</w:t>
      </w:r>
      <w:r w:rsidR="0004212A">
        <w:rPr>
          <w:rFonts w:ascii="Arial" w:hAnsi="Arial" w:cs="Arial"/>
          <w:sz w:val="22"/>
          <w:szCs w:val="22"/>
        </w:rPr>
        <w:t>;</w:t>
      </w:r>
    </w:p>
    <w:p w14:paraId="4C4189EF" w14:textId="77777777" w:rsidR="00F04B23" w:rsidRPr="00F04B23" w:rsidRDefault="00F04B23" w:rsidP="00F04B23">
      <w:pPr>
        <w:pStyle w:val="ListParagraph"/>
        <w:numPr>
          <w:ilvl w:val="0"/>
          <w:numId w:val="13"/>
        </w:numPr>
        <w:spacing w:before="0" w:after="120"/>
        <w:rPr>
          <w:rFonts w:ascii="Arial" w:hAnsi="Arial" w:cs="Arial"/>
          <w:sz w:val="22"/>
          <w:szCs w:val="22"/>
        </w:rPr>
      </w:pPr>
      <w:r w:rsidRPr="00F04B23">
        <w:rPr>
          <w:rFonts w:ascii="Arial" w:hAnsi="Arial" w:cs="Arial"/>
          <w:sz w:val="22"/>
          <w:szCs w:val="22"/>
        </w:rPr>
        <w:t>Council contracts with a minimum value of $1 million per annum (per Council), for the ongoing supply of goods or provision of services or works, other than projects that are unique to an individual Council (e.g. unique construction or works projects), will be included in the consolidated contract register for collaboration consideration;</w:t>
      </w:r>
    </w:p>
    <w:p w14:paraId="0955663A" w14:textId="77777777" w:rsidR="00F04B23" w:rsidRPr="00F04B23" w:rsidRDefault="00F04B23" w:rsidP="00F04B23">
      <w:pPr>
        <w:pStyle w:val="ListParagraph"/>
        <w:numPr>
          <w:ilvl w:val="0"/>
          <w:numId w:val="13"/>
        </w:numPr>
        <w:spacing w:before="0" w:after="120"/>
        <w:rPr>
          <w:rFonts w:ascii="Arial" w:hAnsi="Arial" w:cs="Arial"/>
          <w:sz w:val="22"/>
          <w:szCs w:val="22"/>
        </w:rPr>
      </w:pPr>
      <w:r w:rsidRPr="00F04B23">
        <w:rPr>
          <w:rFonts w:ascii="Arial" w:hAnsi="Arial" w:cs="Arial"/>
          <w:sz w:val="22"/>
          <w:szCs w:val="22"/>
        </w:rPr>
        <w:t>Other contracts which, due to the subject matter, nature or scope, are likely to deliver operational efficiencies if procured in collaboration with the NCA, must be included in the consolidated contract register for consideration as a possible joint procurement opportunity;</w:t>
      </w:r>
    </w:p>
    <w:p w14:paraId="2C3F6EBA" w14:textId="77777777" w:rsidR="00F04B23" w:rsidRPr="00F04B23" w:rsidRDefault="00F04B23" w:rsidP="00F04B23">
      <w:pPr>
        <w:pStyle w:val="ListParagraph"/>
        <w:numPr>
          <w:ilvl w:val="0"/>
          <w:numId w:val="13"/>
        </w:numPr>
        <w:spacing w:before="0" w:after="120"/>
        <w:rPr>
          <w:rFonts w:ascii="Arial" w:hAnsi="Arial" w:cs="Arial"/>
          <w:sz w:val="22"/>
          <w:szCs w:val="22"/>
        </w:rPr>
      </w:pPr>
      <w:r w:rsidRPr="00F04B23">
        <w:rPr>
          <w:rFonts w:ascii="Arial" w:hAnsi="Arial" w:cs="Arial"/>
          <w:sz w:val="22"/>
          <w:szCs w:val="22"/>
        </w:rPr>
        <w:t xml:space="preserve">Where Collaborative Procurement is to be pursued: </w:t>
      </w:r>
    </w:p>
    <w:p w14:paraId="18879D21" w14:textId="77777777" w:rsidR="00F04B23" w:rsidRPr="00F04B23" w:rsidRDefault="00F04B23" w:rsidP="00F04B23">
      <w:pPr>
        <w:pStyle w:val="ListParagraph"/>
        <w:numPr>
          <w:ilvl w:val="1"/>
          <w:numId w:val="13"/>
        </w:numPr>
        <w:spacing w:before="0" w:after="120"/>
        <w:ind w:left="1080"/>
        <w:rPr>
          <w:rFonts w:ascii="Arial" w:hAnsi="Arial" w:cs="Arial"/>
          <w:sz w:val="22"/>
          <w:szCs w:val="22"/>
        </w:rPr>
      </w:pPr>
      <w:r w:rsidRPr="00F04B23">
        <w:rPr>
          <w:rFonts w:ascii="Arial" w:hAnsi="Arial" w:cs="Arial"/>
          <w:sz w:val="22"/>
          <w:szCs w:val="22"/>
        </w:rPr>
        <w:t>A pre-market approval submission will be submitted to each Council and the NCA prior to commitment to collaboration, seeking delegation of contract approval to CEOs;</w:t>
      </w:r>
    </w:p>
    <w:p w14:paraId="25A3C060" w14:textId="77777777" w:rsidR="00F04B23" w:rsidRPr="00F04B23" w:rsidRDefault="00F04B23" w:rsidP="00F04B23">
      <w:pPr>
        <w:pStyle w:val="ListParagraph"/>
        <w:numPr>
          <w:ilvl w:val="1"/>
          <w:numId w:val="10"/>
        </w:numPr>
        <w:spacing w:before="0" w:after="120"/>
        <w:ind w:left="1080"/>
        <w:rPr>
          <w:rFonts w:ascii="Arial" w:hAnsi="Arial" w:cs="Arial"/>
          <w:sz w:val="22"/>
          <w:szCs w:val="22"/>
        </w:rPr>
      </w:pPr>
      <w:r w:rsidRPr="00F04B23">
        <w:rPr>
          <w:rFonts w:ascii="Arial" w:hAnsi="Arial" w:cs="Arial"/>
          <w:sz w:val="22"/>
          <w:szCs w:val="22"/>
        </w:rPr>
        <w:t>The NCA will establish a Heads of Agreement that gives authority for a lead council to act as each Council’s agent in the Collaborative Procurement;</w:t>
      </w:r>
    </w:p>
    <w:p w14:paraId="1617DDFF" w14:textId="77777777" w:rsidR="00F04B23" w:rsidRPr="00F04B23" w:rsidRDefault="00F04B23" w:rsidP="00F04B23">
      <w:pPr>
        <w:pStyle w:val="ListParagraph"/>
        <w:numPr>
          <w:ilvl w:val="1"/>
          <w:numId w:val="10"/>
        </w:numPr>
        <w:spacing w:before="0" w:after="120"/>
        <w:ind w:left="1080"/>
        <w:rPr>
          <w:rFonts w:ascii="Arial" w:hAnsi="Arial" w:cs="Arial"/>
          <w:sz w:val="22"/>
          <w:szCs w:val="22"/>
        </w:rPr>
      </w:pPr>
      <w:r w:rsidRPr="00F04B23">
        <w:rPr>
          <w:rFonts w:ascii="Arial" w:hAnsi="Arial" w:cs="Arial"/>
          <w:sz w:val="22"/>
          <w:szCs w:val="22"/>
        </w:rPr>
        <w:t>Each of the Councils who participate will be able to enter into a contract with the preferred supplier identified though the Collaborative Procurement process, or may choose as a group to enter into a contract using “jump in/opt-in” contract provisions during the contract term, or with the Council which conducted the public tender; and</w:t>
      </w:r>
    </w:p>
    <w:p w14:paraId="2CAC3F2D" w14:textId="77777777" w:rsidR="00F04B23" w:rsidRPr="00F04B23" w:rsidRDefault="00F04B23" w:rsidP="00F04B23">
      <w:pPr>
        <w:pStyle w:val="ListParagraph"/>
        <w:numPr>
          <w:ilvl w:val="1"/>
          <w:numId w:val="10"/>
        </w:numPr>
        <w:spacing w:before="0" w:after="120"/>
        <w:ind w:left="1080"/>
        <w:rPr>
          <w:rFonts w:ascii="Arial" w:hAnsi="Arial" w:cs="Arial"/>
          <w:sz w:val="22"/>
          <w:szCs w:val="22"/>
        </w:rPr>
      </w:pPr>
      <w:r w:rsidRPr="00F04B23">
        <w:rPr>
          <w:rFonts w:ascii="Arial" w:hAnsi="Arial" w:cs="Arial"/>
          <w:sz w:val="22"/>
          <w:szCs w:val="22"/>
        </w:rPr>
        <w:t>Each participating council must be involved in:</w:t>
      </w:r>
    </w:p>
    <w:p w14:paraId="67007C62" w14:textId="77777777" w:rsidR="00F04B23" w:rsidRPr="00F04B23" w:rsidRDefault="00F04B23" w:rsidP="00F04B23">
      <w:pPr>
        <w:pStyle w:val="ListParagraph"/>
        <w:numPr>
          <w:ilvl w:val="3"/>
          <w:numId w:val="10"/>
        </w:numPr>
        <w:spacing w:before="0" w:after="120"/>
        <w:ind w:left="1908" w:hanging="425"/>
        <w:rPr>
          <w:rFonts w:ascii="Arial" w:hAnsi="Arial" w:cs="Arial"/>
          <w:sz w:val="22"/>
          <w:szCs w:val="22"/>
        </w:rPr>
      </w:pPr>
      <w:r w:rsidRPr="00F04B23">
        <w:rPr>
          <w:rFonts w:ascii="Arial" w:hAnsi="Arial" w:cs="Arial"/>
          <w:sz w:val="22"/>
          <w:szCs w:val="22"/>
        </w:rPr>
        <w:t>The initial decision to undertake the Collaborative Procurement;</w:t>
      </w:r>
    </w:p>
    <w:p w14:paraId="18B0B00B" w14:textId="77777777" w:rsidR="00F04B23" w:rsidRPr="00F04B23" w:rsidRDefault="00F04B23" w:rsidP="00F04B23">
      <w:pPr>
        <w:pStyle w:val="ListParagraph"/>
        <w:numPr>
          <w:ilvl w:val="3"/>
          <w:numId w:val="10"/>
        </w:numPr>
        <w:spacing w:before="0" w:after="120"/>
        <w:ind w:left="1908" w:hanging="425"/>
        <w:rPr>
          <w:rFonts w:ascii="Arial" w:hAnsi="Arial" w:cs="Arial"/>
          <w:sz w:val="22"/>
          <w:szCs w:val="22"/>
        </w:rPr>
      </w:pPr>
      <w:r w:rsidRPr="00F04B23">
        <w:rPr>
          <w:rFonts w:ascii="Arial" w:hAnsi="Arial" w:cs="Arial"/>
          <w:sz w:val="22"/>
          <w:szCs w:val="22"/>
        </w:rPr>
        <w:t>Preparation of, and agreement to, the specifications;</w:t>
      </w:r>
    </w:p>
    <w:p w14:paraId="4D5E53D0" w14:textId="77777777" w:rsidR="00F04B23" w:rsidRPr="00F04B23" w:rsidRDefault="00F04B23" w:rsidP="00F04B23">
      <w:pPr>
        <w:pStyle w:val="ListParagraph"/>
        <w:numPr>
          <w:ilvl w:val="3"/>
          <w:numId w:val="10"/>
        </w:numPr>
        <w:spacing w:before="0" w:after="120"/>
        <w:ind w:left="1908" w:hanging="425"/>
        <w:rPr>
          <w:rFonts w:ascii="Arial" w:hAnsi="Arial" w:cs="Arial"/>
          <w:sz w:val="22"/>
          <w:szCs w:val="22"/>
        </w:rPr>
      </w:pPr>
      <w:r w:rsidRPr="00F04B23">
        <w:rPr>
          <w:rFonts w:ascii="Arial" w:hAnsi="Arial" w:cs="Arial"/>
          <w:sz w:val="22"/>
          <w:szCs w:val="22"/>
        </w:rPr>
        <w:t>Ensuring probity for the Collaborative Procurement; and</w:t>
      </w:r>
    </w:p>
    <w:p w14:paraId="36C226C8" w14:textId="77777777" w:rsidR="00F04B23" w:rsidRPr="00F04B23" w:rsidRDefault="00F04B23" w:rsidP="00F04B23">
      <w:pPr>
        <w:pStyle w:val="ListParagraph"/>
        <w:numPr>
          <w:ilvl w:val="3"/>
          <w:numId w:val="10"/>
        </w:numPr>
        <w:spacing w:before="0" w:after="0"/>
        <w:ind w:left="1908" w:hanging="425"/>
        <w:rPr>
          <w:rFonts w:ascii="Arial" w:hAnsi="Arial" w:cs="Arial"/>
          <w:sz w:val="22"/>
          <w:szCs w:val="22"/>
        </w:rPr>
      </w:pPr>
      <w:r w:rsidRPr="00F04B23">
        <w:rPr>
          <w:rFonts w:ascii="Arial" w:hAnsi="Arial" w:cs="Arial"/>
          <w:sz w:val="22"/>
          <w:szCs w:val="22"/>
        </w:rPr>
        <w:lastRenderedPageBreak/>
        <w:t>The acceptance of tender(s) and awarding of contract(s).</w:t>
      </w:r>
    </w:p>
    <w:p w14:paraId="5156A6CA" w14:textId="77777777" w:rsidR="00F04B23" w:rsidRPr="00F04B23" w:rsidRDefault="00F04B23" w:rsidP="00F04B23">
      <w:pPr>
        <w:spacing w:before="120" w:after="240"/>
        <w:rPr>
          <w:rFonts w:cs="Arial"/>
          <w:szCs w:val="22"/>
        </w:rPr>
      </w:pPr>
      <w:r w:rsidRPr="00F04B23">
        <w:rPr>
          <w:rFonts w:cs="Arial"/>
          <w:szCs w:val="22"/>
        </w:rPr>
        <w:t>Furthermore, Council may collaborate with other Councils or other bodies such as MAV Procurement or Procurement Australasia to procure goods, services or works, or utilise existing Collaborative Procurement Arrangements for the procurement of goods, services or works established through a public tender process where it provides an advantageous, Value for Money outcome for the Council.</w:t>
      </w:r>
    </w:p>
    <w:p w14:paraId="59BBCCBE" w14:textId="04496EF3" w:rsidR="002A1CDA" w:rsidRPr="00F04B23" w:rsidRDefault="00F04B23" w:rsidP="00F04B23">
      <w:pPr>
        <w:spacing w:before="120" w:after="240"/>
        <w:rPr>
          <w:rFonts w:cs="Arial"/>
          <w:szCs w:val="22"/>
        </w:rPr>
      </w:pPr>
      <w:r w:rsidRPr="00F04B23">
        <w:rPr>
          <w:rFonts w:cs="Arial"/>
          <w:szCs w:val="22"/>
        </w:rPr>
        <w:t>Any Federal or State Government grant funded projects may be excluded from collaborative procurement.</w:t>
      </w:r>
    </w:p>
    <w:p w14:paraId="75D69502" w14:textId="25A3511E" w:rsidR="008A7BFA" w:rsidRPr="006A3983" w:rsidRDefault="008A7BFA" w:rsidP="00E50A67">
      <w:pPr>
        <w:pStyle w:val="proc2"/>
        <w:ind w:left="454" w:hanging="454"/>
        <w:rPr>
          <w:rFonts w:ascii="Arial" w:hAnsi="Arial" w:cs="Arial"/>
          <w:color w:val="0070C0"/>
          <w:sz w:val="24"/>
        </w:rPr>
      </w:pPr>
      <w:bookmarkStart w:id="54" w:name="_Toc379209598"/>
      <w:bookmarkStart w:id="55" w:name="_Toc61632037"/>
      <w:bookmarkStart w:id="56" w:name="_Toc67930083"/>
      <w:r w:rsidRPr="006A3983">
        <w:rPr>
          <w:rFonts w:ascii="Arial" w:hAnsi="Arial" w:cs="Arial"/>
          <w:color w:val="0070C0"/>
          <w:sz w:val="24"/>
        </w:rPr>
        <w:t>Delegation of Authority</w:t>
      </w:r>
      <w:bookmarkEnd w:id="54"/>
      <w:bookmarkEnd w:id="55"/>
      <w:bookmarkEnd w:id="56"/>
    </w:p>
    <w:p w14:paraId="7F5E2C76" w14:textId="77777777" w:rsidR="00F04B23" w:rsidRPr="00F04B23" w:rsidRDefault="00F04B23" w:rsidP="00F04B23">
      <w:pPr>
        <w:spacing w:before="120" w:after="240"/>
        <w:rPr>
          <w:rFonts w:cs="Arial"/>
          <w:szCs w:val="22"/>
        </w:rPr>
      </w:pPr>
      <w:r w:rsidRPr="00F04B23">
        <w:rPr>
          <w:rFonts w:cs="Arial"/>
          <w:szCs w:val="22"/>
        </w:rPr>
        <w:t xml:space="preserve">Delegations define the limitations within which Council Staff are permitted to commit Council to the procurement of goods, services or works and the associated costs. The Instrument of Delegation allows specified Council Staff to undertake certain purchases, quotation, tender and contractual processes without prior referral to the Council. This enables the Council to conduct procurement activities in an efficient and timely manner whilst maintaining transparency and integrity. </w:t>
      </w:r>
    </w:p>
    <w:p w14:paraId="7CCCFA7B" w14:textId="5CA14461" w:rsidR="008A7BFA" w:rsidRPr="006A3983" w:rsidRDefault="00F04B23" w:rsidP="00F04B23">
      <w:pPr>
        <w:spacing w:before="120" w:after="240"/>
        <w:rPr>
          <w:rFonts w:cs="Arial"/>
          <w:szCs w:val="22"/>
        </w:rPr>
      </w:pPr>
      <w:r w:rsidRPr="00F04B23">
        <w:rPr>
          <w:rFonts w:cs="Arial"/>
          <w:szCs w:val="22"/>
        </w:rPr>
        <w:t>Council has delegated responsibilities relating to the expenditure of funds for the purchase of goods, services and works, the acceptance of quotations and tenders and for contract management activities to the CEO. The CEO has further delegated some of those responsibilities to other members of Council Staff, subject to specified conditions and limitations.</w:t>
      </w:r>
    </w:p>
    <w:p w14:paraId="3B5CA33D" w14:textId="41C74B11" w:rsidR="008A7BFA" w:rsidRPr="006A3983" w:rsidRDefault="008A7BFA" w:rsidP="00E50A67">
      <w:pPr>
        <w:pStyle w:val="proc2"/>
        <w:ind w:left="454" w:hanging="454"/>
        <w:rPr>
          <w:rFonts w:ascii="Arial" w:hAnsi="Arial" w:cs="Arial"/>
          <w:color w:val="0070C0"/>
          <w:sz w:val="24"/>
        </w:rPr>
      </w:pPr>
      <w:bookmarkStart w:id="57" w:name="_Toc54216090"/>
      <w:bookmarkStart w:id="58" w:name="_Toc54737373"/>
      <w:bookmarkStart w:id="59" w:name="_Toc56762005"/>
      <w:bookmarkStart w:id="60" w:name="_Toc58265818"/>
      <w:bookmarkStart w:id="61" w:name="_Toc58265968"/>
      <w:bookmarkStart w:id="62" w:name="_Toc58266119"/>
      <w:bookmarkStart w:id="63" w:name="_Toc58266271"/>
      <w:bookmarkStart w:id="64" w:name="_Toc54216091"/>
      <w:bookmarkStart w:id="65" w:name="_Toc54737374"/>
      <w:bookmarkStart w:id="66" w:name="_Toc56762006"/>
      <w:bookmarkStart w:id="67" w:name="_Toc58265819"/>
      <w:bookmarkStart w:id="68" w:name="_Toc58265969"/>
      <w:bookmarkStart w:id="69" w:name="_Toc58266120"/>
      <w:bookmarkStart w:id="70" w:name="_Toc58266272"/>
      <w:bookmarkStart w:id="71" w:name="_Toc54216092"/>
      <w:bookmarkStart w:id="72" w:name="_Toc54737375"/>
      <w:bookmarkStart w:id="73" w:name="_Toc56762007"/>
      <w:bookmarkStart w:id="74" w:name="_Toc58265820"/>
      <w:bookmarkStart w:id="75" w:name="_Toc58265970"/>
      <w:bookmarkStart w:id="76" w:name="_Toc58266121"/>
      <w:bookmarkStart w:id="77" w:name="_Toc58266273"/>
      <w:bookmarkStart w:id="78" w:name="_Toc54216093"/>
      <w:bookmarkStart w:id="79" w:name="_Toc54737376"/>
      <w:bookmarkStart w:id="80" w:name="_Toc56762008"/>
      <w:bookmarkStart w:id="81" w:name="_Toc58265821"/>
      <w:bookmarkStart w:id="82" w:name="_Toc58265971"/>
      <w:bookmarkStart w:id="83" w:name="_Toc58266122"/>
      <w:bookmarkStart w:id="84" w:name="_Toc58266274"/>
      <w:bookmarkStart w:id="85" w:name="_Toc54216094"/>
      <w:bookmarkStart w:id="86" w:name="_Toc54737377"/>
      <w:bookmarkStart w:id="87" w:name="_Toc56762009"/>
      <w:bookmarkStart w:id="88" w:name="_Toc58265822"/>
      <w:bookmarkStart w:id="89" w:name="_Toc58265972"/>
      <w:bookmarkStart w:id="90" w:name="_Toc58266123"/>
      <w:bookmarkStart w:id="91" w:name="_Toc58266275"/>
      <w:bookmarkStart w:id="92" w:name="_Toc54216095"/>
      <w:bookmarkStart w:id="93" w:name="_Toc54737378"/>
      <w:bookmarkStart w:id="94" w:name="_Toc56762010"/>
      <w:bookmarkStart w:id="95" w:name="_Toc58265823"/>
      <w:bookmarkStart w:id="96" w:name="_Toc58265973"/>
      <w:bookmarkStart w:id="97" w:name="_Toc58266124"/>
      <w:bookmarkStart w:id="98" w:name="_Toc58266276"/>
      <w:bookmarkStart w:id="99" w:name="_Toc54216096"/>
      <w:bookmarkStart w:id="100" w:name="_Toc54737379"/>
      <w:bookmarkStart w:id="101" w:name="_Toc56762011"/>
      <w:bookmarkStart w:id="102" w:name="_Toc58265824"/>
      <w:bookmarkStart w:id="103" w:name="_Toc58265974"/>
      <w:bookmarkStart w:id="104" w:name="_Toc58266125"/>
      <w:bookmarkStart w:id="105" w:name="_Toc58266277"/>
      <w:bookmarkStart w:id="106" w:name="_Toc54216097"/>
      <w:bookmarkStart w:id="107" w:name="_Toc54737380"/>
      <w:bookmarkStart w:id="108" w:name="_Toc56762012"/>
      <w:bookmarkStart w:id="109" w:name="_Toc58265825"/>
      <w:bookmarkStart w:id="110" w:name="_Toc58265975"/>
      <w:bookmarkStart w:id="111" w:name="_Toc58266126"/>
      <w:bookmarkStart w:id="112" w:name="_Toc58266278"/>
      <w:bookmarkStart w:id="113" w:name="_Toc54216098"/>
      <w:bookmarkStart w:id="114" w:name="_Toc54737381"/>
      <w:bookmarkStart w:id="115" w:name="_Toc56762013"/>
      <w:bookmarkStart w:id="116" w:name="_Toc58265826"/>
      <w:bookmarkStart w:id="117" w:name="_Toc58265976"/>
      <w:bookmarkStart w:id="118" w:name="_Toc58266127"/>
      <w:bookmarkStart w:id="119" w:name="_Toc58266279"/>
      <w:bookmarkStart w:id="120" w:name="_Toc54216099"/>
      <w:bookmarkStart w:id="121" w:name="_Toc54737382"/>
      <w:bookmarkStart w:id="122" w:name="_Toc56762014"/>
      <w:bookmarkStart w:id="123" w:name="_Toc58265827"/>
      <w:bookmarkStart w:id="124" w:name="_Toc58265977"/>
      <w:bookmarkStart w:id="125" w:name="_Toc58266128"/>
      <w:bookmarkStart w:id="126" w:name="_Toc58266280"/>
      <w:bookmarkStart w:id="127" w:name="_Toc54216100"/>
      <w:bookmarkStart w:id="128" w:name="_Toc54737383"/>
      <w:bookmarkStart w:id="129" w:name="_Toc56762015"/>
      <w:bookmarkStart w:id="130" w:name="_Toc58265828"/>
      <w:bookmarkStart w:id="131" w:name="_Toc58265978"/>
      <w:bookmarkStart w:id="132" w:name="_Toc58266129"/>
      <w:bookmarkStart w:id="133" w:name="_Toc58266281"/>
      <w:bookmarkStart w:id="134" w:name="_Toc54216101"/>
      <w:bookmarkStart w:id="135" w:name="_Toc54737384"/>
      <w:bookmarkStart w:id="136" w:name="_Toc56762016"/>
      <w:bookmarkStart w:id="137" w:name="_Toc58265829"/>
      <w:bookmarkStart w:id="138" w:name="_Toc58265979"/>
      <w:bookmarkStart w:id="139" w:name="_Toc58266130"/>
      <w:bookmarkStart w:id="140" w:name="_Toc58266282"/>
      <w:bookmarkStart w:id="141" w:name="_Toc54216102"/>
      <w:bookmarkStart w:id="142" w:name="_Toc54737385"/>
      <w:bookmarkStart w:id="143" w:name="_Toc56762017"/>
      <w:bookmarkStart w:id="144" w:name="_Toc58265830"/>
      <w:bookmarkStart w:id="145" w:name="_Toc58265980"/>
      <w:bookmarkStart w:id="146" w:name="_Toc58266131"/>
      <w:bookmarkStart w:id="147" w:name="_Toc58266283"/>
      <w:bookmarkStart w:id="148" w:name="_Toc379209599"/>
      <w:bookmarkStart w:id="149" w:name="_Toc61632038"/>
      <w:bookmarkStart w:id="150" w:name="_Toc6793008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6A3983">
        <w:rPr>
          <w:rFonts w:ascii="Arial" w:hAnsi="Arial" w:cs="Arial"/>
          <w:color w:val="0070C0"/>
          <w:sz w:val="24"/>
        </w:rPr>
        <w:t>Internal Controls</w:t>
      </w:r>
      <w:bookmarkEnd w:id="148"/>
      <w:bookmarkEnd w:id="149"/>
      <w:bookmarkEnd w:id="150"/>
    </w:p>
    <w:p w14:paraId="6BEF2843" w14:textId="77777777" w:rsidR="008A7BFA" w:rsidRPr="006A3983" w:rsidRDefault="008A7BFA" w:rsidP="001A18AD">
      <w:pPr>
        <w:spacing w:before="120" w:after="60"/>
        <w:rPr>
          <w:rFonts w:cs="Arial"/>
          <w:szCs w:val="22"/>
        </w:rPr>
      </w:pPr>
      <w:r w:rsidRPr="006A3983">
        <w:rPr>
          <w:rFonts w:cs="Arial"/>
          <w:szCs w:val="22"/>
        </w:rPr>
        <w:t>The CEO will install and maintain a framework of internal controls over procurement processes that will ensure:</w:t>
      </w:r>
    </w:p>
    <w:p w14:paraId="50E8741F" w14:textId="254CE75F" w:rsidR="008A7BFA" w:rsidRPr="00F04B23" w:rsidRDefault="008A7BFA" w:rsidP="00F04B23">
      <w:pPr>
        <w:pStyle w:val="ListParagraph"/>
        <w:numPr>
          <w:ilvl w:val="0"/>
          <w:numId w:val="32"/>
        </w:numPr>
        <w:spacing w:before="0" w:after="120"/>
        <w:ind w:left="714" w:hanging="357"/>
        <w:rPr>
          <w:rFonts w:ascii="Arial" w:hAnsi="Arial" w:cs="Arial"/>
          <w:sz w:val="22"/>
          <w:szCs w:val="20"/>
        </w:rPr>
      </w:pPr>
      <w:r w:rsidRPr="00F04B23">
        <w:rPr>
          <w:rFonts w:ascii="Arial" w:hAnsi="Arial" w:cs="Arial"/>
          <w:sz w:val="22"/>
          <w:szCs w:val="20"/>
        </w:rPr>
        <w:t>More than one person is involved in and responsible for</w:t>
      </w:r>
      <w:r w:rsidR="00AA7851" w:rsidRPr="00F04B23">
        <w:rPr>
          <w:rFonts w:ascii="Arial" w:hAnsi="Arial" w:cs="Arial"/>
          <w:sz w:val="22"/>
          <w:szCs w:val="20"/>
        </w:rPr>
        <w:t xml:space="preserve"> the authorisation </w:t>
      </w:r>
      <w:r w:rsidR="00636715" w:rsidRPr="00636715">
        <w:rPr>
          <w:rFonts w:ascii="Arial" w:hAnsi="Arial" w:cs="Arial"/>
          <w:sz w:val="22"/>
          <w:szCs w:val="20"/>
        </w:rPr>
        <w:t xml:space="preserve">and management </w:t>
      </w:r>
      <w:r w:rsidR="00AA7851" w:rsidRPr="00F04B23">
        <w:rPr>
          <w:rFonts w:ascii="Arial" w:hAnsi="Arial" w:cs="Arial"/>
          <w:sz w:val="22"/>
          <w:szCs w:val="20"/>
        </w:rPr>
        <w:t>of</w:t>
      </w:r>
      <w:r w:rsidRPr="00F04B23">
        <w:rPr>
          <w:rFonts w:ascii="Arial" w:hAnsi="Arial" w:cs="Arial"/>
          <w:sz w:val="22"/>
          <w:szCs w:val="20"/>
        </w:rPr>
        <w:t xml:space="preserve"> a transaction</w:t>
      </w:r>
      <w:r w:rsidR="00AA7851" w:rsidRPr="00F04B23">
        <w:rPr>
          <w:rFonts w:ascii="Arial" w:hAnsi="Arial" w:cs="Arial"/>
          <w:sz w:val="22"/>
          <w:szCs w:val="20"/>
        </w:rPr>
        <w:t xml:space="preserve"> from</w:t>
      </w:r>
      <w:r w:rsidRPr="00F04B23">
        <w:rPr>
          <w:rFonts w:ascii="Arial" w:hAnsi="Arial" w:cs="Arial"/>
          <w:sz w:val="22"/>
          <w:szCs w:val="20"/>
        </w:rPr>
        <w:t xml:space="preserve"> end to end</w:t>
      </w:r>
      <w:r w:rsidR="00D4293B" w:rsidRPr="00F04B23">
        <w:rPr>
          <w:rFonts w:ascii="Arial" w:hAnsi="Arial" w:cs="Arial"/>
          <w:sz w:val="22"/>
          <w:szCs w:val="20"/>
        </w:rPr>
        <w:t>;</w:t>
      </w:r>
    </w:p>
    <w:p w14:paraId="00BBA4C1" w14:textId="081D92FD" w:rsidR="008A7BFA" w:rsidRPr="00F04B23" w:rsidRDefault="008A7BFA" w:rsidP="00F04B23">
      <w:pPr>
        <w:pStyle w:val="ListParagraph"/>
        <w:numPr>
          <w:ilvl w:val="0"/>
          <w:numId w:val="32"/>
        </w:numPr>
        <w:spacing w:before="0" w:after="120"/>
        <w:ind w:left="714" w:hanging="357"/>
        <w:rPr>
          <w:rFonts w:ascii="Arial" w:hAnsi="Arial" w:cs="Arial"/>
          <w:sz w:val="22"/>
          <w:szCs w:val="20"/>
        </w:rPr>
      </w:pPr>
      <w:r w:rsidRPr="00F04B23">
        <w:rPr>
          <w:rFonts w:ascii="Arial" w:hAnsi="Arial" w:cs="Arial"/>
          <w:sz w:val="22"/>
          <w:szCs w:val="20"/>
        </w:rPr>
        <w:t>Transparency in the procurement process</w:t>
      </w:r>
      <w:r w:rsidR="00D4293B" w:rsidRPr="00F04B23">
        <w:rPr>
          <w:rFonts w:ascii="Arial" w:hAnsi="Arial" w:cs="Arial"/>
          <w:sz w:val="22"/>
          <w:szCs w:val="20"/>
        </w:rPr>
        <w:t>;</w:t>
      </w:r>
    </w:p>
    <w:p w14:paraId="39AC2B46" w14:textId="719CAB34" w:rsidR="008A7BFA" w:rsidRPr="00F04B23" w:rsidRDefault="008A7BFA" w:rsidP="00F04B23">
      <w:pPr>
        <w:pStyle w:val="ListParagraph"/>
        <w:numPr>
          <w:ilvl w:val="0"/>
          <w:numId w:val="32"/>
        </w:numPr>
        <w:spacing w:before="0" w:after="120"/>
        <w:ind w:left="714" w:hanging="357"/>
        <w:rPr>
          <w:rFonts w:ascii="Arial" w:hAnsi="Arial" w:cs="Arial"/>
          <w:sz w:val="22"/>
          <w:szCs w:val="20"/>
        </w:rPr>
      </w:pPr>
      <w:r w:rsidRPr="00F04B23">
        <w:rPr>
          <w:rFonts w:ascii="Arial" w:hAnsi="Arial" w:cs="Arial"/>
          <w:sz w:val="22"/>
          <w:szCs w:val="20"/>
        </w:rPr>
        <w:t>A clearly documented audit trail exists for procurement activities</w:t>
      </w:r>
      <w:r w:rsidR="00D4293B" w:rsidRPr="00F04B23">
        <w:rPr>
          <w:rFonts w:ascii="Arial" w:hAnsi="Arial" w:cs="Arial"/>
          <w:sz w:val="22"/>
          <w:szCs w:val="20"/>
        </w:rPr>
        <w:t>;</w:t>
      </w:r>
    </w:p>
    <w:p w14:paraId="1D04E7E3" w14:textId="2260EC0B" w:rsidR="008A7BFA" w:rsidRPr="00F04B23" w:rsidRDefault="008A7BFA" w:rsidP="00F04B23">
      <w:pPr>
        <w:pStyle w:val="ListParagraph"/>
        <w:numPr>
          <w:ilvl w:val="0"/>
          <w:numId w:val="32"/>
        </w:numPr>
        <w:spacing w:before="0" w:after="120"/>
        <w:ind w:left="714" w:hanging="357"/>
        <w:rPr>
          <w:rFonts w:ascii="Arial" w:hAnsi="Arial" w:cs="Arial"/>
          <w:sz w:val="22"/>
          <w:szCs w:val="20"/>
        </w:rPr>
      </w:pPr>
      <w:r w:rsidRPr="00F04B23">
        <w:rPr>
          <w:rFonts w:ascii="Arial" w:hAnsi="Arial" w:cs="Arial"/>
          <w:sz w:val="22"/>
          <w:szCs w:val="20"/>
        </w:rPr>
        <w:t>Appropriate authorisations are obtained and documented</w:t>
      </w:r>
      <w:r w:rsidR="00D4293B" w:rsidRPr="00F04B23">
        <w:rPr>
          <w:rFonts w:ascii="Arial" w:hAnsi="Arial" w:cs="Arial"/>
          <w:sz w:val="22"/>
          <w:szCs w:val="20"/>
        </w:rPr>
        <w:t>;</w:t>
      </w:r>
    </w:p>
    <w:p w14:paraId="6040AB08" w14:textId="41066D37" w:rsidR="008A7BFA" w:rsidRPr="00F04B23" w:rsidRDefault="008A7BFA" w:rsidP="00F04B23">
      <w:pPr>
        <w:pStyle w:val="ListParagraph"/>
        <w:numPr>
          <w:ilvl w:val="0"/>
          <w:numId w:val="32"/>
        </w:numPr>
        <w:spacing w:before="0" w:after="120"/>
        <w:ind w:left="714" w:hanging="357"/>
        <w:rPr>
          <w:rFonts w:ascii="Arial" w:hAnsi="Arial" w:cs="Arial"/>
          <w:sz w:val="22"/>
          <w:szCs w:val="20"/>
        </w:rPr>
      </w:pPr>
      <w:r w:rsidRPr="00F04B23">
        <w:rPr>
          <w:rFonts w:ascii="Arial" w:hAnsi="Arial" w:cs="Arial"/>
          <w:sz w:val="22"/>
          <w:szCs w:val="20"/>
        </w:rPr>
        <w:t>Systems are in place for appropriate monitoring and performance measurement</w:t>
      </w:r>
      <w:r w:rsidR="00D4293B" w:rsidRPr="00F04B23">
        <w:rPr>
          <w:rFonts w:ascii="Arial" w:hAnsi="Arial" w:cs="Arial"/>
          <w:sz w:val="22"/>
          <w:szCs w:val="20"/>
        </w:rPr>
        <w:t>;</w:t>
      </w:r>
      <w:r w:rsidR="00E76EFC">
        <w:rPr>
          <w:rFonts w:ascii="Arial" w:hAnsi="Arial" w:cs="Arial"/>
          <w:sz w:val="22"/>
          <w:szCs w:val="20"/>
        </w:rPr>
        <w:t xml:space="preserve"> and</w:t>
      </w:r>
    </w:p>
    <w:p w14:paraId="2BEE3B42" w14:textId="35ED11A5" w:rsidR="008A7BFA" w:rsidRPr="006A3983" w:rsidRDefault="008A7BFA" w:rsidP="00F04B23">
      <w:pPr>
        <w:pStyle w:val="ListParagraph"/>
        <w:numPr>
          <w:ilvl w:val="0"/>
          <w:numId w:val="32"/>
        </w:numPr>
        <w:spacing w:before="0" w:after="120"/>
        <w:ind w:left="714" w:hanging="357"/>
        <w:rPr>
          <w:rFonts w:cs="Arial"/>
          <w:szCs w:val="22"/>
        </w:rPr>
      </w:pPr>
      <w:r w:rsidRPr="00F04B23">
        <w:rPr>
          <w:rFonts w:ascii="Arial" w:hAnsi="Arial" w:cs="Arial"/>
          <w:sz w:val="22"/>
          <w:szCs w:val="20"/>
        </w:rPr>
        <w:t>A process is in place for escalation, where appropriate, of procurement matters</w:t>
      </w:r>
      <w:r w:rsidRPr="006A3983">
        <w:rPr>
          <w:rFonts w:cs="Arial"/>
          <w:szCs w:val="22"/>
        </w:rPr>
        <w:t xml:space="preserve"> </w:t>
      </w:r>
      <w:r w:rsidRPr="00636715">
        <w:rPr>
          <w:rFonts w:ascii="Arial" w:hAnsi="Arial" w:cs="Arial"/>
          <w:sz w:val="22"/>
          <w:szCs w:val="22"/>
        </w:rPr>
        <w:t xml:space="preserve">(including procedural non-compliance) to the </w:t>
      </w:r>
      <w:r w:rsidR="00FF4F0D" w:rsidRPr="00636715">
        <w:rPr>
          <w:rFonts w:ascii="Arial" w:hAnsi="Arial" w:cs="Arial"/>
          <w:sz w:val="22"/>
          <w:szCs w:val="22"/>
        </w:rPr>
        <w:t>E</w:t>
      </w:r>
      <w:r w:rsidR="00CC19FD" w:rsidRPr="00636715">
        <w:rPr>
          <w:rFonts w:ascii="Arial" w:hAnsi="Arial" w:cs="Arial"/>
          <w:sz w:val="22"/>
          <w:szCs w:val="22"/>
        </w:rPr>
        <w:t xml:space="preserve">xecutive </w:t>
      </w:r>
      <w:r w:rsidR="00FF4F0D" w:rsidRPr="00636715">
        <w:rPr>
          <w:rFonts w:ascii="Arial" w:hAnsi="Arial" w:cs="Arial"/>
          <w:sz w:val="22"/>
          <w:szCs w:val="22"/>
        </w:rPr>
        <w:t>L</w:t>
      </w:r>
      <w:r w:rsidR="000D5F1E" w:rsidRPr="00636715">
        <w:rPr>
          <w:rFonts w:ascii="Arial" w:hAnsi="Arial" w:cs="Arial"/>
          <w:sz w:val="22"/>
          <w:szCs w:val="22"/>
        </w:rPr>
        <w:t xml:space="preserve">eadership </w:t>
      </w:r>
      <w:r w:rsidR="00FF4F0D" w:rsidRPr="00636715">
        <w:rPr>
          <w:rFonts w:ascii="Arial" w:hAnsi="Arial" w:cs="Arial"/>
          <w:sz w:val="22"/>
          <w:szCs w:val="22"/>
        </w:rPr>
        <w:t>T</w:t>
      </w:r>
      <w:r w:rsidR="000D5F1E" w:rsidRPr="00636715">
        <w:rPr>
          <w:rFonts w:ascii="Arial" w:hAnsi="Arial" w:cs="Arial"/>
          <w:sz w:val="22"/>
          <w:szCs w:val="22"/>
        </w:rPr>
        <w:t>eam</w:t>
      </w:r>
      <w:r w:rsidRPr="00636715">
        <w:rPr>
          <w:rFonts w:ascii="Arial" w:hAnsi="Arial" w:cs="Arial"/>
          <w:sz w:val="22"/>
          <w:szCs w:val="22"/>
        </w:rPr>
        <w:t xml:space="preserve">, the </w:t>
      </w:r>
      <w:r w:rsidR="00FF4F0D" w:rsidRPr="00636715">
        <w:rPr>
          <w:rFonts w:ascii="Arial" w:hAnsi="Arial" w:cs="Arial"/>
          <w:sz w:val="22"/>
          <w:szCs w:val="22"/>
        </w:rPr>
        <w:t>A</w:t>
      </w:r>
      <w:r w:rsidR="000D5F1E" w:rsidRPr="00636715">
        <w:rPr>
          <w:rFonts w:ascii="Arial" w:hAnsi="Arial" w:cs="Arial"/>
          <w:sz w:val="22"/>
          <w:szCs w:val="22"/>
        </w:rPr>
        <w:t xml:space="preserve">udit and </w:t>
      </w:r>
      <w:r w:rsidR="00FF4F0D" w:rsidRPr="00636715">
        <w:rPr>
          <w:rFonts w:ascii="Arial" w:hAnsi="Arial" w:cs="Arial"/>
          <w:sz w:val="22"/>
          <w:szCs w:val="22"/>
        </w:rPr>
        <w:t>R</w:t>
      </w:r>
      <w:r w:rsidR="000D5F1E" w:rsidRPr="00636715">
        <w:rPr>
          <w:rFonts w:ascii="Arial" w:hAnsi="Arial" w:cs="Arial"/>
          <w:sz w:val="22"/>
          <w:szCs w:val="22"/>
        </w:rPr>
        <w:t xml:space="preserve">isk </w:t>
      </w:r>
      <w:r w:rsidR="00FF4F0D" w:rsidRPr="00636715">
        <w:rPr>
          <w:rFonts w:ascii="Arial" w:hAnsi="Arial" w:cs="Arial"/>
          <w:sz w:val="22"/>
          <w:szCs w:val="22"/>
        </w:rPr>
        <w:t>C</w:t>
      </w:r>
      <w:r w:rsidRPr="00636715">
        <w:rPr>
          <w:rFonts w:ascii="Arial" w:hAnsi="Arial" w:cs="Arial"/>
          <w:sz w:val="22"/>
          <w:szCs w:val="22"/>
        </w:rPr>
        <w:t>ommittee and Council.</w:t>
      </w:r>
    </w:p>
    <w:p w14:paraId="7123284D" w14:textId="3424558A" w:rsidR="008A7BFA" w:rsidRPr="006A3983" w:rsidRDefault="008A7BFA" w:rsidP="00E50A67">
      <w:pPr>
        <w:pStyle w:val="proc2"/>
        <w:ind w:left="454" w:hanging="454"/>
        <w:rPr>
          <w:rFonts w:ascii="Arial" w:hAnsi="Arial" w:cs="Arial"/>
          <w:color w:val="0070C0"/>
          <w:sz w:val="24"/>
        </w:rPr>
      </w:pPr>
      <w:bookmarkStart w:id="151" w:name="_Toc379209601"/>
      <w:bookmarkStart w:id="152" w:name="_Toc61632039"/>
      <w:bookmarkStart w:id="153" w:name="_Toc67930085"/>
      <w:r w:rsidRPr="006A3983">
        <w:rPr>
          <w:rFonts w:ascii="Arial" w:hAnsi="Arial" w:cs="Arial"/>
          <w:color w:val="0070C0"/>
          <w:sz w:val="24"/>
        </w:rPr>
        <w:t>Risk Management</w:t>
      </w:r>
      <w:bookmarkEnd w:id="151"/>
      <w:bookmarkEnd w:id="152"/>
      <w:bookmarkEnd w:id="153"/>
    </w:p>
    <w:p w14:paraId="092346B9" w14:textId="16C2BA47" w:rsidR="00291F2C" w:rsidRPr="006A3983" w:rsidRDefault="00291F2C" w:rsidP="008A7BFA">
      <w:pPr>
        <w:spacing w:before="120" w:after="240"/>
        <w:rPr>
          <w:rFonts w:cs="Arial"/>
          <w:szCs w:val="22"/>
        </w:rPr>
      </w:pPr>
      <w:r w:rsidRPr="006A3983">
        <w:rPr>
          <w:rFonts w:cs="Arial"/>
          <w:szCs w:val="22"/>
        </w:rPr>
        <w:t xml:space="preserve">Risk assessments are a </w:t>
      </w:r>
      <w:r w:rsidR="00424F71" w:rsidRPr="006A3983">
        <w:rPr>
          <w:rFonts w:cs="Arial"/>
          <w:szCs w:val="22"/>
        </w:rPr>
        <w:t>vital</w:t>
      </w:r>
      <w:r w:rsidRPr="006A3983">
        <w:rPr>
          <w:rFonts w:cs="Arial"/>
          <w:szCs w:val="22"/>
        </w:rPr>
        <w:t xml:space="preserve"> part of the procurement planning process</w:t>
      </w:r>
      <w:r w:rsidR="00424F71" w:rsidRPr="006A3983">
        <w:rPr>
          <w:rFonts w:cs="Arial"/>
          <w:szCs w:val="22"/>
        </w:rPr>
        <w:t>, particularly for significant contracts</w:t>
      </w:r>
      <w:r w:rsidRPr="006A3983">
        <w:rPr>
          <w:rFonts w:cs="Arial"/>
          <w:szCs w:val="22"/>
        </w:rPr>
        <w:t>.</w:t>
      </w:r>
      <w:r w:rsidR="00C20242" w:rsidRPr="006A3983">
        <w:rPr>
          <w:rFonts w:cs="Arial"/>
          <w:szCs w:val="22"/>
        </w:rPr>
        <w:t xml:space="preserve"> </w:t>
      </w:r>
      <w:r w:rsidR="00424F71" w:rsidRPr="006A3983">
        <w:rPr>
          <w:rFonts w:cs="Arial"/>
          <w:szCs w:val="22"/>
        </w:rPr>
        <w:t xml:space="preserve">Risks will be identified for each part of the sourcing, </w:t>
      </w:r>
      <w:r w:rsidR="00C20242" w:rsidRPr="006A3983">
        <w:rPr>
          <w:rFonts w:cs="Arial"/>
          <w:szCs w:val="22"/>
        </w:rPr>
        <w:t xml:space="preserve">transition, </w:t>
      </w:r>
      <w:r w:rsidR="00424F71" w:rsidRPr="006A3983">
        <w:rPr>
          <w:rFonts w:cs="Arial"/>
          <w:szCs w:val="22"/>
        </w:rPr>
        <w:t xml:space="preserve">delivery and finalisation stages of procurement. </w:t>
      </w:r>
      <w:r w:rsidR="00C20242" w:rsidRPr="006A3983">
        <w:rPr>
          <w:rFonts w:cs="Arial"/>
          <w:szCs w:val="22"/>
        </w:rPr>
        <w:t>Appropriate risk</w:t>
      </w:r>
      <w:r w:rsidRPr="006A3983">
        <w:rPr>
          <w:rFonts w:cs="Arial"/>
          <w:szCs w:val="22"/>
        </w:rPr>
        <w:t xml:space="preserve"> </w:t>
      </w:r>
      <w:r w:rsidR="00C20242" w:rsidRPr="006A3983">
        <w:rPr>
          <w:rFonts w:cs="Arial"/>
          <w:szCs w:val="22"/>
        </w:rPr>
        <w:t xml:space="preserve">avoidance and </w:t>
      </w:r>
      <w:r w:rsidRPr="006A3983">
        <w:rPr>
          <w:rFonts w:cs="Arial"/>
          <w:szCs w:val="22"/>
        </w:rPr>
        <w:t>mitigation strategies will be employed when</w:t>
      </w:r>
      <w:r w:rsidR="00C20242" w:rsidRPr="006A3983">
        <w:rPr>
          <w:rFonts w:cs="Arial"/>
          <w:szCs w:val="22"/>
        </w:rPr>
        <w:t xml:space="preserve">ever practicable and </w:t>
      </w:r>
      <w:r w:rsidRPr="006A3983">
        <w:rPr>
          <w:rFonts w:cs="Arial"/>
          <w:szCs w:val="22"/>
        </w:rPr>
        <w:t>appropriate</w:t>
      </w:r>
      <w:r w:rsidR="00C20242" w:rsidRPr="006A3983">
        <w:rPr>
          <w:rFonts w:cs="Arial"/>
          <w:szCs w:val="22"/>
        </w:rPr>
        <w:t>.</w:t>
      </w:r>
    </w:p>
    <w:p w14:paraId="109396A4" w14:textId="6A4801F9" w:rsidR="008A7BFA" w:rsidRPr="006A3983" w:rsidRDefault="008A7BFA" w:rsidP="00E50A67">
      <w:pPr>
        <w:pStyle w:val="proc2"/>
        <w:ind w:left="454" w:hanging="454"/>
        <w:rPr>
          <w:rFonts w:ascii="Arial" w:hAnsi="Arial" w:cs="Arial"/>
          <w:color w:val="0070C0"/>
          <w:sz w:val="24"/>
        </w:rPr>
      </w:pPr>
      <w:bookmarkStart w:id="154" w:name="_Toc54216106"/>
      <w:bookmarkStart w:id="155" w:name="_Toc54737388"/>
      <w:bookmarkStart w:id="156" w:name="_Toc56762020"/>
      <w:bookmarkStart w:id="157" w:name="_Toc58265833"/>
      <w:bookmarkStart w:id="158" w:name="_Toc58265983"/>
      <w:bookmarkStart w:id="159" w:name="_Toc58266134"/>
      <w:bookmarkStart w:id="160" w:name="_Toc58266286"/>
      <w:bookmarkStart w:id="161" w:name="_Toc54216107"/>
      <w:bookmarkStart w:id="162" w:name="_Toc54737389"/>
      <w:bookmarkStart w:id="163" w:name="_Toc56762021"/>
      <w:bookmarkStart w:id="164" w:name="_Toc58265834"/>
      <w:bookmarkStart w:id="165" w:name="_Toc58265984"/>
      <w:bookmarkStart w:id="166" w:name="_Toc58266135"/>
      <w:bookmarkStart w:id="167" w:name="_Toc58266287"/>
      <w:bookmarkStart w:id="168" w:name="_Toc54216108"/>
      <w:bookmarkStart w:id="169" w:name="_Toc54737390"/>
      <w:bookmarkStart w:id="170" w:name="_Toc56762022"/>
      <w:bookmarkStart w:id="171" w:name="_Toc58265835"/>
      <w:bookmarkStart w:id="172" w:name="_Toc58265985"/>
      <w:bookmarkStart w:id="173" w:name="_Toc58266136"/>
      <w:bookmarkStart w:id="174" w:name="_Toc58266288"/>
      <w:bookmarkStart w:id="175" w:name="_Toc54216109"/>
      <w:bookmarkStart w:id="176" w:name="_Toc54737391"/>
      <w:bookmarkStart w:id="177" w:name="_Toc56762023"/>
      <w:bookmarkStart w:id="178" w:name="_Toc58265836"/>
      <w:bookmarkStart w:id="179" w:name="_Toc58265986"/>
      <w:bookmarkStart w:id="180" w:name="_Toc58266137"/>
      <w:bookmarkStart w:id="181" w:name="_Toc58266289"/>
      <w:bookmarkStart w:id="182" w:name="_Toc54216110"/>
      <w:bookmarkStart w:id="183" w:name="_Toc54737392"/>
      <w:bookmarkStart w:id="184" w:name="_Toc56762024"/>
      <w:bookmarkStart w:id="185" w:name="_Toc58265837"/>
      <w:bookmarkStart w:id="186" w:name="_Toc58265987"/>
      <w:bookmarkStart w:id="187" w:name="_Toc58266138"/>
      <w:bookmarkStart w:id="188" w:name="_Toc58266290"/>
      <w:bookmarkStart w:id="189" w:name="_Toc54216111"/>
      <w:bookmarkStart w:id="190" w:name="_Toc54737393"/>
      <w:bookmarkStart w:id="191" w:name="_Toc56762025"/>
      <w:bookmarkStart w:id="192" w:name="_Toc58265838"/>
      <w:bookmarkStart w:id="193" w:name="_Toc58265988"/>
      <w:bookmarkStart w:id="194" w:name="_Toc58266139"/>
      <w:bookmarkStart w:id="195" w:name="_Toc58266291"/>
      <w:bookmarkStart w:id="196" w:name="_Toc54216112"/>
      <w:bookmarkStart w:id="197" w:name="_Toc54737394"/>
      <w:bookmarkStart w:id="198" w:name="_Toc56762026"/>
      <w:bookmarkStart w:id="199" w:name="_Toc58265839"/>
      <w:bookmarkStart w:id="200" w:name="_Toc58265989"/>
      <w:bookmarkStart w:id="201" w:name="_Toc58266140"/>
      <w:bookmarkStart w:id="202" w:name="_Toc58266292"/>
      <w:bookmarkStart w:id="203" w:name="_Toc54216113"/>
      <w:bookmarkStart w:id="204" w:name="_Toc54737395"/>
      <w:bookmarkStart w:id="205" w:name="_Toc56762027"/>
      <w:bookmarkStart w:id="206" w:name="_Toc58265840"/>
      <w:bookmarkStart w:id="207" w:name="_Toc58265990"/>
      <w:bookmarkStart w:id="208" w:name="_Toc58266141"/>
      <w:bookmarkStart w:id="209" w:name="_Toc58266293"/>
      <w:bookmarkStart w:id="210" w:name="_Toc54216114"/>
      <w:bookmarkStart w:id="211" w:name="_Toc54737396"/>
      <w:bookmarkStart w:id="212" w:name="_Toc56762028"/>
      <w:bookmarkStart w:id="213" w:name="_Toc58265841"/>
      <w:bookmarkStart w:id="214" w:name="_Toc58265991"/>
      <w:bookmarkStart w:id="215" w:name="_Toc58266142"/>
      <w:bookmarkStart w:id="216" w:name="_Toc58266294"/>
      <w:bookmarkStart w:id="217" w:name="_Toc54216115"/>
      <w:bookmarkStart w:id="218" w:name="_Toc54737397"/>
      <w:bookmarkStart w:id="219" w:name="_Toc56762029"/>
      <w:bookmarkStart w:id="220" w:name="_Toc58265842"/>
      <w:bookmarkStart w:id="221" w:name="_Toc58265992"/>
      <w:bookmarkStart w:id="222" w:name="_Toc58266143"/>
      <w:bookmarkStart w:id="223" w:name="_Toc58266295"/>
      <w:bookmarkStart w:id="224" w:name="_Toc54216116"/>
      <w:bookmarkStart w:id="225" w:name="_Toc54737398"/>
      <w:bookmarkStart w:id="226" w:name="_Toc56762030"/>
      <w:bookmarkStart w:id="227" w:name="_Toc58265843"/>
      <w:bookmarkStart w:id="228" w:name="_Toc58265993"/>
      <w:bookmarkStart w:id="229" w:name="_Toc58266144"/>
      <w:bookmarkStart w:id="230" w:name="_Toc58266296"/>
      <w:bookmarkStart w:id="231" w:name="_Toc54216117"/>
      <w:bookmarkStart w:id="232" w:name="_Toc54737399"/>
      <w:bookmarkStart w:id="233" w:name="_Toc56762031"/>
      <w:bookmarkStart w:id="234" w:name="_Toc58265844"/>
      <w:bookmarkStart w:id="235" w:name="_Toc58265994"/>
      <w:bookmarkStart w:id="236" w:name="_Toc58266145"/>
      <w:bookmarkStart w:id="237" w:name="_Toc58266297"/>
      <w:bookmarkStart w:id="238" w:name="_Toc379209603"/>
      <w:bookmarkStart w:id="239" w:name="_Toc61632040"/>
      <w:bookmarkStart w:id="240" w:name="_Toc67930086"/>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6A3983">
        <w:rPr>
          <w:rFonts w:ascii="Arial" w:hAnsi="Arial" w:cs="Arial"/>
          <w:color w:val="0070C0"/>
          <w:sz w:val="24"/>
        </w:rPr>
        <w:t>Endorsement</w:t>
      </w:r>
      <w:bookmarkEnd w:id="238"/>
      <w:bookmarkEnd w:id="239"/>
      <w:bookmarkEnd w:id="240"/>
    </w:p>
    <w:p w14:paraId="0906D937" w14:textId="0C34A72F" w:rsidR="008A7BFA" w:rsidRPr="006A3983" w:rsidRDefault="008A7BFA" w:rsidP="008A7BFA">
      <w:pPr>
        <w:spacing w:before="120" w:after="240"/>
        <w:rPr>
          <w:rFonts w:cs="Arial"/>
          <w:szCs w:val="22"/>
        </w:rPr>
      </w:pPr>
      <w:r w:rsidRPr="00FD48A3">
        <w:rPr>
          <w:rFonts w:cs="Arial"/>
          <w:szCs w:val="22"/>
        </w:rPr>
        <w:t xml:space="preserve">Council </w:t>
      </w:r>
      <w:r w:rsidR="0035710B" w:rsidRPr="00FD48A3">
        <w:rPr>
          <w:rFonts w:cs="Arial"/>
          <w:szCs w:val="22"/>
        </w:rPr>
        <w:t xml:space="preserve">Staff </w:t>
      </w:r>
      <w:r w:rsidRPr="00FD48A3">
        <w:rPr>
          <w:rFonts w:cs="Arial"/>
          <w:szCs w:val="22"/>
        </w:rPr>
        <w:t>must not publicly endorse any products or services without the permission of the relevant Director or the CEO.</w:t>
      </w:r>
    </w:p>
    <w:p w14:paraId="66C7B8F8" w14:textId="54CF2CBC" w:rsidR="008A7BFA" w:rsidRPr="006A3983" w:rsidRDefault="008A7BFA" w:rsidP="00E50A67">
      <w:pPr>
        <w:pStyle w:val="proc2"/>
        <w:ind w:left="454" w:hanging="454"/>
        <w:rPr>
          <w:rFonts w:ascii="Arial" w:hAnsi="Arial" w:cs="Arial"/>
          <w:color w:val="0070C0"/>
          <w:sz w:val="24"/>
        </w:rPr>
      </w:pPr>
      <w:bookmarkStart w:id="241" w:name="_Toc379209604"/>
      <w:bookmarkStart w:id="242" w:name="_Toc61632041"/>
      <w:bookmarkStart w:id="243" w:name="_Toc67930087"/>
      <w:r w:rsidRPr="006A3983">
        <w:rPr>
          <w:rFonts w:ascii="Arial" w:hAnsi="Arial" w:cs="Arial"/>
          <w:color w:val="0070C0"/>
          <w:sz w:val="24"/>
        </w:rPr>
        <w:lastRenderedPageBreak/>
        <w:t>Dispute Resolution</w:t>
      </w:r>
      <w:bookmarkEnd w:id="241"/>
      <w:bookmarkEnd w:id="242"/>
      <w:bookmarkEnd w:id="243"/>
    </w:p>
    <w:p w14:paraId="170FDF75" w14:textId="273892B1" w:rsidR="008A7BFA" w:rsidRPr="006A3983" w:rsidRDefault="008A7BFA" w:rsidP="008A7BFA">
      <w:pPr>
        <w:spacing w:before="120" w:after="240"/>
        <w:rPr>
          <w:rFonts w:cs="Arial"/>
          <w:szCs w:val="22"/>
        </w:rPr>
      </w:pPr>
      <w:r w:rsidRPr="006A3983">
        <w:rPr>
          <w:rFonts w:cs="Arial"/>
          <w:szCs w:val="22"/>
        </w:rPr>
        <w:t>Where relevant</w:t>
      </w:r>
      <w:r w:rsidR="00CE654D" w:rsidRPr="006A3983">
        <w:rPr>
          <w:rFonts w:cs="Arial"/>
          <w:szCs w:val="22"/>
        </w:rPr>
        <w:t xml:space="preserve">, all Council </w:t>
      </w:r>
      <w:r w:rsidRPr="006A3983">
        <w:rPr>
          <w:rFonts w:cs="Arial"/>
          <w:szCs w:val="22"/>
        </w:rPr>
        <w:t>contracts shall incorporate dispute management and alternative dispute resolution provisions to minimise the chance of disputes escalating to legal action.</w:t>
      </w:r>
    </w:p>
    <w:p w14:paraId="56FC4B6B" w14:textId="1E5B7132" w:rsidR="008A7BFA" w:rsidRPr="006A3983" w:rsidRDefault="008A7BFA" w:rsidP="00E50A67">
      <w:pPr>
        <w:pStyle w:val="proc2"/>
        <w:ind w:left="454" w:hanging="454"/>
        <w:rPr>
          <w:rFonts w:ascii="Arial" w:hAnsi="Arial" w:cs="Arial"/>
          <w:color w:val="0070C0"/>
          <w:sz w:val="24"/>
        </w:rPr>
      </w:pPr>
      <w:bookmarkStart w:id="244" w:name="_Toc54216120"/>
      <w:bookmarkStart w:id="245" w:name="_Toc54737402"/>
      <w:bookmarkStart w:id="246" w:name="_Toc56762034"/>
      <w:bookmarkStart w:id="247" w:name="_Toc58265847"/>
      <w:bookmarkStart w:id="248" w:name="_Toc58265997"/>
      <w:bookmarkStart w:id="249" w:name="_Toc58266148"/>
      <w:bookmarkStart w:id="250" w:name="_Toc58266300"/>
      <w:bookmarkStart w:id="251" w:name="_Toc54216121"/>
      <w:bookmarkStart w:id="252" w:name="_Toc54737403"/>
      <w:bookmarkStart w:id="253" w:name="_Toc56762035"/>
      <w:bookmarkStart w:id="254" w:name="_Toc58265848"/>
      <w:bookmarkStart w:id="255" w:name="_Toc58265998"/>
      <w:bookmarkStart w:id="256" w:name="_Toc58266149"/>
      <w:bookmarkStart w:id="257" w:name="_Toc58266301"/>
      <w:bookmarkStart w:id="258" w:name="_Toc54216122"/>
      <w:bookmarkStart w:id="259" w:name="_Toc54737404"/>
      <w:bookmarkStart w:id="260" w:name="_Toc56762036"/>
      <w:bookmarkStart w:id="261" w:name="_Toc58265849"/>
      <w:bookmarkStart w:id="262" w:name="_Toc58265999"/>
      <w:bookmarkStart w:id="263" w:name="_Toc58266150"/>
      <w:bookmarkStart w:id="264" w:name="_Toc58266302"/>
      <w:bookmarkStart w:id="265" w:name="_Toc54216123"/>
      <w:bookmarkStart w:id="266" w:name="_Toc54737405"/>
      <w:bookmarkStart w:id="267" w:name="_Toc56762037"/>
      <w:bookmarkStart w:id="268" w:name="_Toc58265850"/>
      <w:bookmarkStart w:id="269" w:name="_Toc58266000"/>
      <w:bookmarkStart w:id="270" w:name="_Toc58266151"/>
      <w:bookmarkStart w:id="271" w:name="_Toc58266303"/>
      <w:bookmarkStart w:id="272" w:name="_Toc379209605"/>
      <w:bookmarkStart w:id="273" w:name="_Toc61632042"/>
      <w:bookmarkStart w:id="274" w:name="_Toc67930088"/>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6A3983">
        <w:rPr>
          <w:rFonts w:ascii="Arial" w:hAnsi="Arial" w:cs="Arial"/>
          <w:color w:val="0070C0"/>
          <w:sz w:val="24"/>
        </w:rPr>
        <w:t>Contract Management</w:t>
      </w:r>
      <w:bookmarkEnd w:id="272"/>
      <w:bookmarkEnd w:id="273"/>
      <w:bookmarkEnd w:id="274"/>
    </w:p>
    <w:p w14:paraId="4DF3092C" w14:textId="17451469" w:rsidR="00CE654D" w:rsidRPr="006A3983" w:rsidRDefault="00CE654D" w:rsidP="008A7BFA">
      <w:pPr>
        <w:spacing w:before="120" w:after="120"/>
        <w:rPr>
          <w:rFonts w:cs="Arial"/>
          <w:szCs w:val="22"/>
        </w:rPr>
      </w:pPr>
      <w:r w:rsidRPr="006A3983">
        <w:rPr>
          <w:rFonts w:cs="Arial"/>
          <w:szCs w:val="22"/>
        </w:rPr>
        <w:t xml:space="preserve">In order to continually improve its </w:t>
      </w:r>
      <w:r w:rsidR="00D27C9B" w:rsidRPr="00D27C9B">
        <w:rPr>
          <w:rFonts w:cs="Arial"/>
          <w:szCs w:val="22"/>
        </w:rPr>
        <w:t xml:space="preserve">procurement and contract management processes and </w:t>
      </w:r>
      <w:r w:rsidRPr="006A3983">
        <w:rPr>
          <w:rFonts w:cs="Arial"/>
          <w:szCs w:val="22"/>
        </w:rPr>
        <w:t>outcomes, Council will evaluate and seek to improve on all aspects of procurement and contract management, in accord</w:t>
      </w:r>
      <w:r w:rsidR="00D27C9B">
        <w:rPr>
          <w:rFonts w:cs="Arial"/>
          <w:szCs w:val="22"/>
        </w:rPr>
        <w:t>ance</w:t>
      </w:r>
      <w:r w:rsidRPr="006A3983">
        <w:rPr>
          <w:rFonts w:cs="Arial"/>
          <w:szCs w:val="22"/>
        </w:rPr>
        <w:t xml:space="preserve"> with </w:t>
      </w:r>
      <w:r w:rsidR="00FC6DD7" w:rsidRPr="00FC6DD7">
        <w:rPr>
          <w:rFonts w:cs="Arial"/>
          <w:szCs w:val="22"/>
        </w:rPr>
        <w:t xml:space="preserve">its documented </w:t>
      </w:r>
      <w:r w:rsidRPr="006A3983">
        <w:rPr>
          <w:rFonts w:cs="Arial"/>
          <w:szCs w:val="22"/>
        </w:rPr>
        <w:t>procurement processes and Contract Management Guidelines.</w:t>
      </w:r>
    </w:p>
    <w:p w14:paraId="27E61F64" w14:textId="1E45613A" w:rsidR="008A7BFA" w:rsidRPr="00FD48A3" w:rsidRDefault="008A7BFA" w:rsidP="008A7BFA">
      <w:pPr>
        <w:spacing w:before="120" w:after="120"/>
        <w:rPr>
          <w:rFonts w:cs="Arial"/>
          <w:szCs w:val="22"/>
        </w:rPr>
      </w:pPr>
      <w:r w:rsidRPr="006A3983">
        <w:rPr>
          <w:rFonts w:cs="Arial"/>
          <w:szCs w:val="22"/>
        </w:rPr>
        <w:t xml:space="preserve">Good contract management ensures goods, services </w:t>
      </w:r>
      <w:r w:rsidR="00E55FD3">
        <w:rPr>
          <w:rFonts w:cs="Arial"/>
          <w:szCs w:val="22"/>
        </w:rPr>
        <w:t>and</w:t>
      </w:r>
      <w:r w:rsidRPr="006A3983">
        <w:rPr>
          <w:rFonts w:cs="Arial"/>
          <w:szCs w:val="22"/>
        </w:rPr>
        <w:t xml:space="preserve"> works are delivered to the required standards of quality and quantity as intended b</w:t>
      </w:r>
      <w:r w:rsidRPr="00FD48A3">
        <w:rPr>
          <w:rFonts w:cs="Arial"/>
          <w:szCs w:val="22"/>
        </w:rPr>
        <w:t xml:space="preserve">y the contract </w:t>
      </w:r>
      <w:r w:rsidR="00B35CE6" w:rsidRPr="00FD48A3">
        <w:rPr>
          <w:rFonts w:cs="Arial"/>
          <w:szCs w:val="22"/>
        </w:rPr>
        <w:t>through</w:t>
      </w:r>
      <w:r w:rsidRPr="00FD48A3">
        <w:rPr>
          <w:rFonts w:cs="Arial"/>
          <w:szCs w:val="22"/>
        </w:rPr>
        <w:t>:</w:t>
      </w:r>
    </w:p>
    <w:p w14:paraId="424EF8CC" w14:textId="6BB63E0C" w:rsidR="008A7BFA" w:rsidRPr="00FD48A3" w:rsidRDefault="008A7BFA" w:rsidP="00FD48A3">
      <w:pPr>
        <w:pStyle w:val="ListParagraph"/>
        <w:numPr>
          <w:ilvl w:val="0"/>
          <w:numId w:val="32"/>
        </w:numPr>
        <w:spacing w:before="0" w:after="120"/>
        <w:ind w:left="714" w:hanging="357"/>
        <w:rPr>
          <w:rFonts w:ascii="Arial" w:hAnsi="Arial" w:cs="Arial"/>
          <w:sz w:val="22"/>
          <w:szCs w:val="20"/>
        </w:rPr>
      </w:pPr>
      <w:r w:rsidRPr="00FD48A3">
        <w:rPr>
          <w:rFonts w:ascii="Arial" w:hAnsi="Arial" w:cs="Arial"/>
          <w:sz w:val="22"/>
          <w:szCs w:val="20"/>
        </w:rPr>
        <w:t>Establishing a system monitoring and achieving the responsibilities and obligations of all parties under the contract</w:t>
      </w:r>
      <w:r w:rsidR="00220315" w:rsidRPr="00FD48A3">
        <w:rPr>
          <w:rFonts w:ascii="Arial" w:hAnsi="Arial" w:cs="Arial"/>
          <w:sz w:val="22"/>
          <w:szCs w:val="20"/>
        </w:rPr>
        <w:t>;</w:t>
      </w:r>
    </w:p>
    <w:p w14:paraId="6AAB9029" w14:textId="49774A66" w:rsidR="008A7BFA" w:rsidRPr="00FD48A3" w:rsidRDefault="008A7BFA" w:rsidP="00FD48A3">
      <w:pPr>
        <w:pStyle w:val="ListParagraph"/>
        <w:numPr>
          <w:ilvl w:val="0"/>
          <w:numId w:val="32"/>
        </w:numPr>
        <w:spacing w:before="0" w:after="120"/>
        <w:ind w:left="714" w:hanging="357"/>
        <w:rPr>
          <w:rFonts w:ascii="Arial" w:hAnsi="Arial" w:cs="Arial"/>
          <w:sz w:val="22"/>
          <w:szCs w:val="20"/>
        </w:rPr>
      </w:pPr>
      <w:r w:rsidRPr="00FD48A3">
        <w:rPr>
          <w:rFonts w:ascii="Arial" w:hAnsi="Arial" w:cs="Arial"/>
          <w:sz w:val="22"/>
          <w:szCs w:val="20"/>
        </w:rPr>
        <w:t>Providing a means for the early recognition of issues and performance problems and the identification of solutions</w:t>
      </w:r>
      <w:r w:rsidR="00220315" w:rsidRPr="00FD48A3">
        <w:rPr>
          <w:rFonts w:ascii="Arial" w:hAnsi="Arial" w:cs="Arial"/>
          <w:sz w:val="22"/>
          <w:szCs w:val="20"/>
        </w:rPr>
        <w:t>;</w:t>
      </w:r>
    </w:p>
    <w:p w14:paraId="52C65DDE" w14:textId="6D091A26" w:rsidR="008A7BFA" w:rsidRPr="00FD48A3" w:rsidRDefault="008A7BFA" w:rsidP="00FD48A3">
      <w:pPr>
        <w:pStyle w:val="ListParagraph"/>
        <w:numPr>
          <w:ilvl w:val="0"/>
          <w:numId w:val="32"/>
        </w:numPr>
        <w:spacing w:before="0" w:after="120"/>
        <w:ind w:left="714" w:hanging="357"/>
        <w:rPr>
          <w:rFonts w:ascii="Arial" w:hAnsi="Arial" w:cs="Arial"/>
          <w:sz w:val="22"/>
          <w:szCs w:val="20"/>
        </w:rPr>
      </w:pPr>
      <w:r w:rsidRPr="00FD48A3">
        <w:rPr>
          <w:rFonts w:ascii="Arial" w:hAnsi="Arial" w:cs="Arial"/>
          <w:sz w:val="22"/>
          <w:szCs w:val="20"/>
        </w:rPr>
        <w:t xml:space="preserve">Adhering to the </w:t>
      </w:r>
      <w:r w:rsidR="004E556C" w:rsidRPr="00FD48A3">
        <w:rPr>
          <w:rFonts w:ascii="Arial" w:hAnsi="Arial" w:cs="Arial"/>
          <w:sz w:val="22"/>
          <w:szCs w:val="20"/>
        </w:rPr>
        <w:t>Council</w:t>
      </w:r>
      <w:r w:rsidRPr="00FD48A3">
        <w:rPr>
          <w:rFonts w:ascii="Arial" w:hAnsi="Arial" w:cs="Arial"/>
          <w:sz w:val="22"/>
          <w:szCs w:val="20"/>
        </w:rPr>
        <w:t>’s risk management framework and relevant Occupational Health and Safety and sustainability requirements.</w:t>
      </w:r>
    </w:p>
    <w:p w14:paraId="3D7D7DCF" w14:textId="66AF9D46" w:rsidR="00391DFF" w:rsidRPr="006A3983" w:rsidRDefault="004E556C" w:rsidP="008A7BFA">
      <w:pPr>
        <w:spacing w:before="120" w:after="240"/>
        <w:rPr>
          <w:rFonts w:cs="Arial"/>
          <w:szCs w:val="22"/>
        </w:rPr>
      </w:pPr>
      <w:r w:rsidRPr="00FD48A3">
        <w:rPr>
          <w:rFonts w:cs="Arial"/>
          <w:szCs w:val="22"/>
        </w:rPr>
        <w:t>Council</w:t>
      </w:r>
      <w:r w:rsidR="008A7BFA" w:rsidRPr="00FD48A3">
        <w:rPr>
          <w:rFonts w:cs="Arial"/>
          <w:szCs w:val="22"/>
        </w:rPr>
        <w:t xml:space="preserve"> contracts are to include contract management requirements commensurate with the complexity of the procurement. Furthermore, contracts are to be proactively managed by the member of Council </w:t>
      </w:r>
      <w:r w:rsidR="0035710B" w:rsidRPr="00FD48A3">
        <w:rPr>
          <w:rFonts w:cs="Arial"/>
          <w:szCs w:val="22"/>
        </w:rPr>
        <w:t xml:space="preserve">Staff </w:t>
      </w:r>
      <w:r w:rsidR="008A7BFA" w:rsidRPr="00FD48A3">
        <w:rPr>
          <w:rFonts w:cs="Arial"/>
          <w:szCs w:val="22"/>
        </w:rPr>
        <w:t>responsible</w:t>
      </w:r>
      <w:r w:rsidR="008A7BFA" w:rsidRPr="006A3983">
        <w:rPr>
          <w:rFonts w:cs="Arial"/>
          <w:szCs w:val="22"/>
        </w:rPr>
        <w:t xml:space="preserve"> for the delivery of the contracted goods, services or works to ensure the </w:t>
      </w:r>
      <w:r w:rsidRPr="006A3983">
        <w:rPr>
          <w:rFonts w:cs="Arial"/>
          <w:szCs w:val="22"/>
        </w:rPr>
        <w:t>Council</w:t>
      </w:r>
      <w:r w:rsidR="00E55FD3">
        <w:rPr>
          <w:rFonts w:cs="Arial"/>
          <w:szCs w:val="22"/>
        </w:rPr>
        <w:t>,</w:t>
      </w:r>
      <w:r w:rsidR="008A7BFA" w:rsidRPr="006A3983">
        <w:rPr>
          <w:rFonts w:cs="Arial"/>
          <w:szCs w:val="22"/>
        </w:rPr>
        <w:t xml:space="preserve"> and therefore the community, receives Value for Money.</w:t>
      </w:r>
      <w:r w:rsidR="00807255" w:rsidRPr="006A3983">
        <w:rPr>
          <w:rFonts w:cs="Arial"/>
          <w:szCs w:val="22"/>
        </w:rPr>
        <w:t xml:space="preserve"> </w:t>
      </w:r>
    </w:p>
    <w:p w14:paraId="0B4D3039" w14:textId="5EB061A8" w:rsidR="00171F9D" w:rsidRPr="006A3983" w:rsidRDefault="00391DFF" w:rsidP="008A7BFA">
      <w:pPr>
        <w:spacing w:before="120" w:after="240"/>
        <w:rPr>
          <w:rFonts w:cs="Arial"/>
          <w:szCs w:val="22"/>
        </w:rPr>
      </w:pPr>
      <w:r w:rsidRPr="006A3983">
        <w:rPr>
          <w:rFonts w:cs="Arial"/>
          <w:szCs w:val="22"/>
        </w:rPr>
        <w:t xml:space="preserve">Council awards some contracts that are strategically critical and of relatively high value. Council </w:t>
      </w:r>
      <w:r w:rsidR="00FD48A3">
        <w:rPr>
          <w:rFonts w:cs="Arial"/>
          <w:szCs w:val="22"/>
        </w:rPr>
        <w:t xml:space="preserve">will </w:t>
      </w:r>
      <w:r w:rsidRPr="006A3983">
        <w:rPr>
          <w:rFonts w:cs="Arial"/>
          <w:szCs w:val="22"/>
        </w:rPr>
        <w:t xml:space="preserve">provide additional senior oversight </w:t>
      </w:r>
      <w:r w:rsidR="003A3A09">
        <w:rPr>
          <w:rFonts w:cs="Arial"/>
          <w:szCs w:val="22"/>
        </w:rPr>
        <w:t>to</w:t>
      </w:r>
      <w:r w:rsidRPr="006A3983">
        <w:rPr>
          <w:rFonts w:cs="Arial"/>
          <w:szCs w:val="22"/>
        </w:rPr>
        <w:t xml:space="preserve"> the management of </w:t>
      </w:r>
      <w:r w:rsidR="003A3A09">
        <w:rPr>
          <w:rFonts w:cs="Arial"/>
          <w:szCs w:val="22"/>
        </w:rPr>
        <w:t>such</w:t>
      </w:r>
      <w:r w:rsidRPr="006A3983">
        <w:rPr>
          <w:rFonts w:cs="Arial"/>
          <w:szCs w:val="22"/>
        </w:rPr>
        <w:t xml:space="preserve"> significant contract</w:t>
      </w:r>
      <w:r w:rsidR="003A3A09">
        <w:rPr>
          <w:rFonts w:cs="Arial"/>
          <w:szCs w:val="22"/>
        </w:rPr>
        <w:t>s</w:t>
      </w:r>
      <w:r w:rsidRPr="006A3983">
        <w:rPr>
          <w:rFonts w:cs="Arial"/>
          <w:szCs w:val="22"/>
        </w:rPr>
        <w:t>.</w:t>
      </w:r>
    </w:p>
    <w:p w14:paraId="373517CE" w14:textId="791C4D76" w:rsidR="008A7BFA" w:rsidRPr="006A3983" w:rsidRDefault="008A7BFA" w:rsidP="00E50A67">
      <w:pPr>
        <w:pStyle w:val="proc1"/>
        <w:ind w:left="454" w:hanging="454"/>
        <w:rPr>
          <w:rFonts w:ascii="Arial" w:hAnsi="Arial"/>
          <w:color w:val="0070C0"/>
          <w:sz w:val="28"/>
          <w:szCs w:val="28"/>
        </w:rPr>
      </w:pPr>
      <w:bookmarkStart w:id="275" w:name="_Toc54216125"/>
      <w:bookmarkStart w:id="276" w:name="_Toc54737407"/>
      <w:bookmarkStart w:id="277" w:name="_Toc56762039"/>
      <w:bookmarkStart w:id="278" w:name="_Toc58265852"/>
      <w:bookmarkStart w:id="279" w:name="_Toc58266002"/>
      <w:bookmarkStart w:id="280" w:name="_Toc58266153"/>
      <w:bookmarkStart w:id="281" w:name="_Toc58266305"/>
      <w:bookmarkStart w:id="282" w:name="_Toc54216126"/>
      <w:bookmarkStart w:id="283" w:name="_Toc54737408"/>
      <w:bookmarkStart w:id="284" w:name="_Toc56762040"/>
      <w:bookmarkStart w:id="285" w:name="_Toc58265853"/>
      <w:bookmarkStart w:id="286" w:name="_Toc58266003"/>
      <w:bookmarkStart w:id="287" w:name="_Toc58266154"/>
      <w:bookmarkStart w:id="288" w:name="_Toc58266306"/>
      <w:bookmarkStart w:id="289" w:name="_Toc54216127"/>
      <w:bookmarkStart w:id="290" w:name="_Toc54737409"/>
      <w:bookmarkStart w:id="291" w:name="_Toc56762041"/>
      <w:bookmarkStart w:id="292" w:name="_Toc58265854"/>
      <w:bookmarkStart w:id="293" w:name="_Toc58266004"/>
      <w:bookmarkStart w:id="294" w:name="_Toc58266155"/>
      <w:bookmarkStart w:id="295" w:name="_Toc58266307"/>
      <w:bookmarkStart w:id="296" w:name="_Toc56762042"/>
      <w:bookmarkStart w:id="297" w:name="_Toc58265855"/>
      <w:bookmarkStart w:id="298" w:name="_Toc58266005"/>
      <w:bookmarkStart w:id="299" w:name="_Toc58266156"/>
      <w:bookmarkStart w:id="300" w:name="_Toc58266308"/>
      <w:bookmarkStart w:id="301" w:name="_Toc56762043"/>
      <w:bookmarkStart w:id="302" w:name="_Toc58265856"/>
      <w:bookmarkStart w:id="303" w:name="_Toc58266006"/>
      <w:bookmarkStart w:id="304" w:name="_Toc58266157"/>
      <w:bookmarkStart w:id="305" w:name="_Toc58266309"/>
      <w:bookmarkStart w:id="306" w:name="_Toc56762044"/>
      <w:bookmarkStart w:id="307" w:name="_Toc58265857"/>
      <w:bookmarkStart w:id="308" w:name="_Toc58266007"/>
      <w:bookmarkStart w:id="309" w:name="_Toc58266158"/>
      <w:bookmarkStart w:id="310" w:name="_Toc58266310"/>
      <w:bookmarkStart w:id="311" w:name="_Toc56762045"/>
      <w:bookmarkStart w:id="312" w:name="_Toc58265858"/>
      <w:bookmarkStart w:id="313" w:name="_Toc58266008"/>
      <w:bookmarkStart w:id="314" w:name="_Toc58266159"/>
      <w:bookmarkStart w:id="315" w:name="_Toc58266311"/>
      <w:bookmarkStart w:id="316" w:name="_Toc56762046"/>
      <w:bookmarkStart w:id="317" w:name="_Toc58265859"/>
      <w:bookmarkStart w:id="318" w:name="_Toc58266009"/>
      <w:bookmarkStart w:id="319" w:name="_Toc58266160"/>
      <w:bookmarkStart w:id="320" w:name="_Toc58266312"/>
      <w:bookmarkStart w:id="321" w:name="_Toc56762047"/>
      <w:bookmarkStart w:id="322" w:name="_Toc58265860"/>
      <w:bookmarkStart w:id="323" w:name="_Toc58266010"/>
      <w:bookmarkStart w:id="324" w:name="_Toc58266161"/>
      <w:bookmarkStart w:id="325" w:name="_Toc58266313"/>
      <w:bookmarkStart w:id="326" w:name="_Toc56762048"/>
      <w:bookmarkStart w:id="327" w:name="_Toc58265861"/>
      <w:bookmarkStart w:id="328" w:name="_Toc58266011"/>
      <w:bookmarkStart w:id="329" w:name="_Toc58266162"/>
      <w:bookmarkStart w:id="330" w:name="_Toc58266314"/>
      <w:bookmarkStart w:id="331" w:name="_Toc54216129"/>
      <w:bookmarkStart w:id="332" w:name="_Toc54737411"/>
      <w:bookmarkStart w:id="333" w:name="_Toc56762049"/>
      <w:bookmarkStart w:id="334" w:name="_Toc58265862"/>
      <w:bookmarkStart w:id="335" w:name="_Toc58266012"/>
      <w:bookmarkStart w:id="336" w:name="_Toc58266163"/>
      <w:bookmarkStart w:id="337" w:name="_Toc58266315"/>
      <w:bookmarkStart w:id="338" w:name="_Toc54216130"/>
      <w:bookmarkStart w:id="339" w:name="_Toc54737412"/>
      <w:bookmarkStart w:id="340" w:name="_Toc56762050"/>
      <w:bookmarkStart w:id="341" w:name="_Toc58265863"/>
      <w:bookmarkStart w:id="342" w:name="_Toc58266013"/>
      <w:bookmarkStart w:id="343" w:name="_Toc58266164"/>
      <w:bookmarkStart w:id="344" w:name="_Toc58266316"/>
      <w:bookmarkStart w:id="345" w:name="_Toc54216131"/>
      <w:bookmarkStart w:id="346" w:name="_Toc54737413"/>
      <w:bookmarkStart w:id="347" w:name="_Toc56762051"/>
      <w:bookmarkStart w:id="348" w:name="_Toc58265864"/>
      <w:bookmarkStart w:id="349" w:name="_Toc58266014"/>
      <w:bookmarkStart w:id="350" w:name="_Toc58266165"/>
      <w:bookmarkStart w:id="351" w:name="_Toc58266317"/>
      <w:bookmarkStart w:id="352" w:name="_Toc379209606"/>
      <w:bookmarkStart w:id="353" w:name="_Toc61632043"/>
      <w:bookmarkStart w:id="354" w:name="_Toc6793008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6A3983">
        <w:rPr>
          <w:rFonts w:ascii="Arial" w:hAnsi="Arial"/>
          <w:color w:val="0070C0"/>
          <w:sz w:val="28"/>
          <w:szCs w:val="28"/>
        </w:rPr>
        <w:t>Demonstrate Sustained Value</w:t>
      </w:r>
      <w:bookmarkEnd w:id="352"/>
      <w:bookmarkEnd w:id="353"/>
      <w:bookmarkEnd w:id="354"/>
    </w:p>
    <w:p w14:paraId="6FED8AB7" w14:textId="6B8CEA96" w:rsidR="008A7BFA" w:rsidRPr="006A3983" w:rsidRDefault="008A7BFA" w:rsidP="00E50A67">
      <w:pPr>
        <w:pStyle w:val="proc2"/>
        <w:ind w:left="454" w:hanging="454"/>
        <w:rPr>
          <w:rFonts w:ascii="Arial" w:hAnsi="Arial" w:cs="Arial"/>
          <w:color w:val="0070C0"/>
          <w:sz w:val="24"/>
        </w:rPr>
      </w:pPr>
      <w:bookmarkStart w:id="355" w:name="_Toc379209608"/>
      <w:bookmarkStart w:id="356" w:name="_Toc61632044"/>
      <w:bookmarkStart w:id="357" w:name="_Toc67930090"/>
      <w:r w:rsidRPr="006A3983">
        <w:rPr>
          <w:rFonts w:ascii="Arial" w:hAnsi="Arial" w:cs="Arial"/>
          <w:color w:val="0070C0"/>
          <w:sz w:val="24"/>
        </w:rPr>
        <w:t>Achieving Value for Money</w:t>
      </w:r>
      <w:bookmarkEnd w:id="355"/>
      <w:bookmarkEnd w:id="356"/>
      <w:bookmarkEnd w:id="357"/>
      <w:r w:rsidR="0083288D">
        <w:rPr>
          <w:rFonts w:ascii="Arial" w:hAnsi="Arial" w:cs="Arial"/>
          <w:color w:val="0070C0"/>
          <w:sz w:val="24"/>
        </w:rPr>
        <w:t xml:space="preserve"> </w:t>
      </w:r>
    </w:p>
    <w:p w14:paraId="06EF8E76" w14:textId="21FFFA61" w:rsidR="008A7BFA" w:rsidRPr="006A3983" w:rsidRDefault="008A7BFA" w:rsidP="00E50A67">
      <w:pPr>
        <w:pStyle w:val="proc3"/>
        <w:ind w:left="624" w:hanging="624"/>
        <w:rPr>
          <w:rFonts w:ascii="Arial" w:eastAsiaTheme="majorEastAsia" w:hAnsi="Arial"/>
          <w:b/>
          <w:color w:val="0070C0"/>
        </w:rPr>
      </w:pPr>
      <w:r w:rsidRPr="006A3983">
        <w:rPr>
          <w:rFonts w:ascii="Arial" w:eastAsiaTheme="majorEastAsia" w:hAnsi="Arial"/>
          <w:color w:val="0070C0"/>
        </w:rPr>
        <w:t>Requirement</w:t>
      </w:r>
    </w:p>
    <w:p w14:paraId="2F3901A3" w14:textId="402C0B35" w:rsidR="008A7BFA" w:rsidRPr="006A3983" w:rsidRDefault="008A7BFA" w:rsidP="008A7BFA">
      <w:pPr>
        <w:spacing w:before="120" w:after="240"/>
        <w:rPr>
          <w:rFonts w:cs="Arial"/>
          <w:szCs w:val="22"/>
        </w:rPr>
      </w:pPr>
      <w:r w:rsidRPr="006A3983">
        <w:rPr>
          <w:rFonts w:cs="Arial"/>
          <w:szCs w:val="22"/>
        </w:rPr>
        <w:t xml:space="preserve">The </w:t>
      </w:r>
      <w:r w:rsidR="00807255" w:rsidRPr="006A3983">
        <w:rPr>
          <w:rFonts w:cs="Arial"/>
          <w:szCs w:val="22"/>
        </w:rPr>
        <w:t>Council’s</w:t>
      </w:r>
      <w:r w:rsidRPr="006A3983">
        <w:rPr>
          <w:rFonts w:cs="Arial"/>
          <w:szCs w:val="22"/>
        </w:rPr>
        <w:t xml:space="preserve"> procurement activities will be carried out on the basis of obtaining </w:t>
      </w:r>
      <w:r w:rsidR="00796980" w:rsidRPr="006A3983">
        <w:rPr>
          <w:rFonts w:cs="Arial"/>
          <w:szCs w:val="22"/>
        </w:rPr>
        <w:t xml:space="preserve">Value </w:t>
      </w:r>
      <w:r w:rsidRPr="006A3983">
        <w:rPr>
          <w:rFonts w:cs="Arial"/>
          <w:szCs w:val="22"/>
        </w:rPr>
        <w:t xml:space="preserve">for </w:t>
      </w:r>
      <w:r w:rsidR="00796980" w:rsidRPr="006A3983">
        <w:rPr>
          <w:rFonts w:cs="Arial"/>
          <w:szCs w:val="22"/>
        </w:rPr>
        <w:t>Money</w:t>
      </w:r>
      <w:r w:rsidRPr="006A3983">
        <w:rPr>
          <w:rFonts w:cs="Arial"/>
          <w:szCs w:val="22"/>
        </w:rPr>
        <w:t xml:space="preserve">. This means minimising the total cost of ownership over the lifetime of the requirement consistent with acceptable quality, reliability and delivery considerations. Lowest price is not the sole determinant of </w:t>
      </w:r>
      <w:r w:rsidR="00796980" w:rsidRPr="006A3983">
        <w:rPr>
          <w:rFonts w:cs="Arial"/>
          <w:szCs w:val="22"/>
        </w:rPr>
        <w:t xml:space="preserve">Value </w:t>
      </w:r>
      <w:r w:rsidRPr="006A3983">
        <w:rPr>
          <w:rFonts w:cs="Arial"/>
          <w:szCs w:val="22"/>
        </w:rPr>
        <w:t xml:space="preserve">for </w:t>
      </w:r>
      <w:r w:rsidR="00796980" w:rsidRPr="006A3983">
        <w:rPr>
          <w:rFonts w:cs="Arial"/>
          <w:szCs w:val="22"/>
        </w:rPr>
        <w:t>Money</w:t>
      </w:r>
      <w:r w:rsidRPr="006A3983">
        <w:rPr>
          <w:rFonts w:cs="Arial"/>
          <w:szCs w:val="22"/>
        </w:rPr>
        <w:t>.</w:t>
      </w:r>
    </w:p>
    <w:p w14:paraId="3900899B" w14:textId="0C42FB4E" w:rsidR="008A7BFA" w:rsidRPr="006A3983" w:rsidRDefault="008A7BFA" w:rsidP="00E50A67">
      <w:pPr>
        <w:pStyle w:val="proc3"/>
        <w:ind w:left="624" w:hanging="624"/>
        <w:rPr>
          <w:rFonts w:ascii="Arial" w:eastAsiaTheme="majorEastAsia" w:hAnsi="Arial"/>
          <w:b/>
          <w:color w:val="0070C0"/>
        </w:rPr>
      </w:pPr>
      <w:r w:rsidRPr="006A3983">
        <w:rPr>
          <w:rFonts w:ascii="Arial" w:eastAsiaTheme="majorEastAsia" w:hAnsi="Arial"/>
          <w:color w:val="0070C0"/>
        </w:rPr>
        <w:t>Approach</w:t>
      </w:r>
    </w:p>
    <w:p w14:paraId="64ABCC68" w14:textId="77777777" w:rsidR="008A7BFA" w:rsidRPr="006A3983" w:rsidRDefault="008A7BFA" w:rsidP="00FD5E7B">
      <w:pPr>
        <w:spacing w:before="120" w:after="60"/>
        <w:rPr>
          <w:rFonts w:cs="Arial"/>
          <w:szCs w:val="22"/>
        </w:rPr>
      </w:pPr>
      <w:r w:rsidRPr="006A3983">
        <w:rPr>
          <w:rFonts w:cs="Arial"/>
          <w:szCs w:val="22"/>
        </w:rPr>
        <w:t>This will be facilitated by:</w:t>
      </w:r>
    </w:p>
    <w:p w14:paraId="2DCDAE77" w14:textId="7D5A330C" w:rsidR="008A7BFA" w:rsidRPr="00FD48A3" w:rsidRDefault="008A7BFA" w:rsidP="00FD48A3">
      <w:pPr>
        <w:pStyle w:val="ListParagraph"/>
        <w:numPr>
          <w:ilvl w:val="0"/>
          <w:numId w:val="32"/>
        </w:numPr>
        <w:spacing w:before="0" w:after="120"/>
        <w:ind w:left="714" w:hanging="357"/>
        <w:rPr>
          <w:rFonts w:ascii="Arial" w:hAnsi="Arial" w:cs="Arial"/>
          <w:sz w:val="22"/>
          <w:szCs w:val="20"/>
        </w:rPr>
      </w:pPr>
      <w:r w:rsidRPr="00FD48A3">
        <w:rPr>
          <w:rFonts w:ascii="Arial" w:hAnsi="Arial" w:cs="Arial"/>
          <w:sz w:val="22"/>
          <w:szCs w:val="20"/>
        </w:rPr>
        <w:t xml:space="preserve">Achieving continuous improvement in procurement activity in accordance with the direction set out in the </w:t>
      </w:r>
      <w:r w:rsidR="00D505F6" w:rsidRPr="00FD48A3">
        <w:rPr>
          <w:rFonts w:ascii="Arial" w:hAnsi="Arial" w:cs="Arial"/>
          <w:sz w:val="22"/>
          <w:szCs w:val="20"/>
        </w:rPr>
        <w:t>Council’</w:t>
      </w:r>
      <w:r w:rsidR="00760E5F" w:rsidRPr="00FD48A3">
        <w:rPr>
          <w:rFonts w:ascii="Arial" w:hAnsi="Arial" w:cs="Arial"/>
          <w:sz w:val="22"/>
          <w:szCs w:val="20"/>
        </w:rPr>
        <w:t>s</w:t>
      </w:r>
      <w:r w:rsidR="00D505F6" w:rsidRPr="00FD48A3">
        <w:rPr>
          <w:rFonts w:ascii="Arial" w:hAnsi="Arial" w:cs="Arial"/>
          <w:sz w:val="22"/>
          <w:szCs w:val="20"/>
        </w:rPr>
        <w:t xml:space="preserve"> </w:t>
      </w:r>
      <w:r w:rsidR="00B51EA5" w:rsidRPr="00FD48A3">
        <w:rPr>
          <w:rFonts w:ascii="Arial" w:hAnsi="Arial" w:cs="Arial"/>
          <w:sz w:val="22"/>
          <w:szCs w:val="20"/>
        </w:rPr>
        <w:t>Strategic Procurement Plan</w:t>
      </w:r>
      <w:r w:rsidR="00760E5F" w:rsidRPr="00FD48A3">
        <w:rPr>
          <w:rFonts w:ascii="Arial" w:hAnsi="Arial" w:cs="Arial"/>
          <w:sz w:val="22"/>
          <w:szCs w:val="20"/>
        </w:rPr>
        <w:t>;</w:t>
      </w:r>
    </w:p>
    <w:p w14:paraId="46AAC84C" w14:textId="4E7E4537" w:rsidR="008A7BFA" w:rsidRPr="00FD48A3" w:rsidRDefault="008A7BFA" w:rsidP="00FD48A3">
      <w:pPr>
        <w:pStyle w:val="ListParagraph"/>
        <w:numPr>
          <w:ilvl w:val="0"/>
          <w:numId w:val="32"/>
        </w:numPr>
        <w:spacing w:before="0" w:after="120"/>
        <w:ind w:left="714" w:hanging="357"/>
        <w:rPr>
          <w:rFonts w:ascii="Arial" w:hAnsi="Arial" w:cs="Arial"/>
          <w:sz w:val="22"/>
          <w:szCs w:val="20"/>
        </w:rPr>
      </w:pPr>
      <w:r w:rsidRPr="00FD48A3">
        <w:rPr>
          <w:rFonts w:ascii="Arial" w:hAnsi="Arial" w:cs="Arial"/>
          <w:sz w:val="22"/>
          <w:szCs w:val="20"/>
        </w:rPr>
        <w:t>Developing, implementing and managing processes that support the co-ordination and streamlining of activities throughout the procurement lifecycle</w:t>
      </w:r>
      <w:r w:rsidR="00760E5F" w:rsidRPr="00FD48A3">
        <w:rPr>
          <w:rFonts w:ascii="Arial" w:hAnsi="Arial" w:cs="Arial"/>
          <w:sz w:val="22"/>
          <w:szCs w:val="20"/>
        </w:rPr>
        <w:t>;</w:t>
      </w:r>
    </w:p>
    <w:p w14:paraId="20D2E6E0" w14:textId="5D322EAA" w:rsidR="008A7BFA" w:rsidRPr="00FD48A3" w:rsidRDefault="008A7BFA" w:rsidP="00FD48A3">
      <w:pPr>
        <w:pStyle w:val="ListParagraph"/>
        <w:numPr>
          <w:ilvl w:val="0"/>
          <w:numId w:val="32"/>
        </w:numPr>
        <w:spacing w:before="0" w:after="120"/>
        <w:ind w:left="714" w:hanging="357"/>
        <w:rPr>
          <w:rFonts w:ascii="Arial" w:hAnsi="Arial" w:cs="Arial"/>
          <w:sz w:val="22"/>
          <w:szCs w:val="20"/>
        </w:rPr>
      </w:pPr>
      <w:r w:rsidRPr="00FD48A3">
        <w:rPr>
          <w:rFonts w:ascii="Arial" w:hAnsi="Arial" w:cs="Arial"/>
          <w:sz w:val="22"/>
          <w:szCs w:val="20"/>
        </w:rPr>
        <w:t>Effective use of competition</w:t>
      </w:r>
      <w:r w:rsidR="00760E5F" w:rsidRPr="00FD48A3">
        <w:rPr>
          <w:rFonts w:ascii="Arial" w:hAnsi="Arial" w:cs="Arial"/>
          <w:sz w:val="22"/>
          <w:szCs w:val="20"/>
        </w:rPr>
        <w:t>;</w:t>
      </w:r>
    </w:p>
    <w:p w14:paraId="55EFDBFE" w14:textId="743CD986" w:rsidR="008A7BFA" w:rsidRPr="00FD48A3" w:rsidRDefault="008A7BFA" w:rsidP="00FD48A3">
      <w:pPr>
        <w:pStyle w:val="ListParagraph"/>
        <w:numPr>
          <w:ilvl w:val="0"/>
          <w:numId w:val="32"/>
        </w:numPr>
        <w:spacing w:before="0" w:after="120"/>
        <w:ind w:left="714" w:hanging="357"/>
        <w:rPr>
          <w:rFonts w:ascii="Arial" w:hAnsi="Arial" w:cs="Arial"/>
          <w:sz w:val="22"/>
          <w:szCs w:val="20"/>
        </w:rPr>
      </w:pPr>
      <w:r w:rsidRPr="00FD48A3">
        <w:rPr>
          <w:rFonts w:ascii="Arial" w:hAnsi="Arial" w:cs="Arial"/>
          <w:sz w:val="22"/>
          <w:szCs w:val="20"/>
        </w:rPr>
        <w:t xml:space="preserve">Using </w:t>
      </w:r>
      <w:r w:rsidR="002B66A7" w:rsidRPr="00FD48A3">
        <w:rPr>
          <w:rFonts w:ascii="Arial" w:hAnsi="Arial" w:cs="Arial"/>
          <w:sz w:val="22"/>
          <w:szCs w:val="20"/>
        </w:rPr>
        <w:t>existing Council contractual arrangement or Collaborative Procurement Arrangements</w:t>
      </w:r>
      <w:r w:rsidRPr="00FD48A3">
        <w:rPr>
          <w:rFonts w:ascii="Arial" w:hAnsi="Arial" w:cs="Arial"/>
          <w:sz w:val="22"/>
          <w:szCs w:val="20"/>
        </w:rPr>
        <w:t xml:space="preserve"> where appropriate</w:t>
      </w:r>
      <w:r w:rsidR="00760E5F" w:rsidRPr="00FD48A3">
        <w:rPr>
          <w:rFonts w:ascii="Arial" w:hAnsi="Arial" w:cs="Arial"/>
          <w:sz w:val="22"/>
          <w:szCs w:val="20"/>
        </w:rPr>
        <w:t>;</w:t>
      </w:r>
    </w:p>
    <w:p w14:paraId="6DD77716" w14:textId="327BE73B" w:rsidR="008A7BFA" w:rsidRPr="00FD48A3" w:rsidRDefault="008A7BFA" w:rsidP="00FD48A3">
      <w:pPr>
        <w:pStyle w:val="ListParagraph"/>
        <w:numPr>
          <w:ilvl w:val="0"/>
          <w:numId w:val="32"/>
        </w:numPr>
        <w:spacing w:before="0" w:after="120"/>
        <w:ind w:left="714" w:hanging="357"/>
        <w:rPr>
          <w:rFonts w:ascii="Arial" w:hAnsi="Arial" w:cs="Arial"/>
          <w:sz w:val="22"/>
          <w:szCs w:val="20"/>
        </w:rPr>
      </w:pPr>
      <w:r w:rsidRPr="00FD48A3">
        <w:rPr>
          <w:rFonts w:ascii="Arial" w:hAnsi="Arial" w:cs="Arial"/>
          <w:sz w:val="22"/>
          <w:szCs w:val="20"/>
        </w:rPr>
        <w:t>Identifying and rectifying inefficiencies in procurement processes</w:t>
      </w:r>
      <w:r w:rsidR="00760E5F" w:rsidRPr="00FD48A3">
        <w:rPr>
          <w:rFonts w:ascii="Arial" w:hAnsi="Arial" w:cs="Arial"/>
          <w:sz w:val="22"/>
          <w:szCs w:val="20"/>
        </w:rPr>
        <w:t>;</w:t>
      </w:r>
    </w:p>
    <w:p w14:paraId="7E0082B2" w14:textId="56628784" w:rsidR="008A7BFA" w:rsidRPr="00FD48A3" w:rsidRDefault="008A7BFA" w:rsidP="00FD48A3">
      <w:pPr>
        <w:pStyle w:val="ListParagraph"/>
        <w:numPr>
          <w:ilvl w:val="0"/>
          <w:numId w:val="32"/>
        </w:numPr>
        <w:spacing w:before="0" w:after="120"/>
        <w:ind w:left="714" w:hanging="357"/>
        <w:rPr>
          <w:rFonts w:ascii="Arial" w:hAnsi="Arial" w:cs="Arial"/>
          <w:sz w:val="22"/>
          <w:szCs w:val="20"/>
        </w:rPr>
      </w:pPr>
      <w:r w:rsidRPr="00FD48A3">
        <w:rPr>
          <w:rFonts w:ascii="Arial" w:hAnsi="Arial" w:cs="Arial"/>
          <w:sz w:val="22"/>
          <w:szCs w:val="20"/>
        </w:rPr>
        <w:t>Developing cost efficient tender processes</w:t>
      </w:r>
      <w:r w:rsidR="00760E5F" w:rsidRPr="00FD48A3">
        <w:rPr>
          <w:rFonts w:ascii="Arial" w:hAnsi="Arial" w:cs="Arial"/>
          <w:sz w:val="22"/>
          <w:szCs w:val="20"/>
        </w:rPr>
        <w:t>;</w:t>
      </w:r>
    </w:p>
    <w:p w14:paraId="74A2E2AB" w14:textId="416C06AC" w:rsidR="008A7BFA" w:rsidRPr="00FD48A3" w:rsidRDefault="008A7BFA" w:rsidP="00FD48A3">
      <w:pPr>
        <w:pStyle w:val="ListParagraph"/>
        <w:numPr>
          <w:ilvl w:val="0"/>
          <w:numId w:val="32"/>
        </w:numPr>
        <w:spacing w:before="0" w:after="120"/>
        <w:ind w:left="714" w:hanging="357"/>
        <w:rPr>
          <w:rFonts w:ascii="Arial" w:hAnsi="Arial" w:cs="Arial"/>
          <w:sz w:val="22"/>
          <w:szCs w:val="20"/>
        </w:rPr>
      </w:pPr>
      <w:r w:rsidRPr="00FD48A3">
        <w:rPr>
          <w:rFonts w:ascii="Arial" w:hAnsi="Arial" w:cs="Arial"/>
          <w:sz w:val="22"/>
          <w:szCs w:val="20"/>
        </w:rPr>
        <w:lastRenderedPageBreak/>
        <w:t xml:space="preserve">Council </w:t>
      </w:r>
      <w:r w:rsidR="0035710B" w:rsidRPr="00FD48A3">
        <w:rPr>
          <w:rFonts w:ascii="Arial" w:hAnsi="Arial" w:cs="Arial"/>
          <w:sz w:val="22"/>
          <w:szCs w:val="20"/>
        </w:rPr>
        <w:t xml:space="preserve">Staff </w:t>
      </w:r>
      <w:r w:rsidRPr="00FD48A3">
        <w:rPr>
          <w:rFonts w:ascii="Arial" w:hAnsi="Arial" w:cs="Arial"/>
          <w:sz w:val="22"/>
          <w:szCs w:val="20"/>
        </w:rPr>
        <w:t xml:space="preserve">responsible for providing procurement services or assistance within the </w:t>
      </w:r>
      <w:r w:rsidR="00D505F6" w:rsidRPr="00FD48A3">
        <w:rPr>
          <w:rFonts w:ascii="Arial" w:hAnsi="Arial" w:cs="Arial"/>
          <w:sz w:val="22"/>
          <w:szCs w:val="20"/>
        </w:rPr>
        <w:t>Council</w:t>
      </w:r>
      <w:r w:rsidRPr="00FD48A3">
        <w:rPr>
          <w:rFonts w:ascii="Arial" w:hAnsi="Arial" w:cs="Arial"/>
          <w:sz w:val="22"/>
          <w:szCs w:val="20"/>
        </w:rPr>
        <w:t xml:space="preserve"> providing competent advice in terms of available products and agreements</w:t>
      </w:r>
      <w:r w:rsidR="00760E5F" w:rsidRPr="00FD48A3">
        <w:rPr>
          <w:rFonts w:ascii="Arial" w:hAnsi="Arial" w:cs="Arial"/>
          <w:sz w:val="22"/>
          <w:szCs w:val="20"/>
        </w:rPr>
        <w:t>;</w:t>
      </w:r>
      <w:r w:rsidR="00FD48A3">
        <w:rPr>
          <w:rFonts w:ascii="Arial" w:hAnsi="Arial" w:cs="Arial"/>
          <w:sz w:val="22"/>
          <w:szCs w:val="20"/>
        </w:rPr>
        <w:t xml:space="preserve"> and</w:t>
      </w:r>
    </w:p>
    <w:p w14:paraId="27DEABA4" w14:textId="20F048F8" w:rsidR="008A7BFA" w:rsidRPr="00FD48A3" w:rsidRDefault="008A7BFA" w:rsidP="00FD48A3">
      <w:pPr>
        <w:pStyle w:val="ListParagraph"/>
        <w:numPr>
          <w:ilvl w:val="0"/>
          <w:numId w:val="32"/>
        </w:numPr>
        <w:spacing w:before="0" w:after="120"/>
        <w:ind w:left="714" w:hanging="357"/>
        <w:rPr>
          <w:rFonts w:ascii="Arial" w:hAnsi="Arial" w:cs="Arial"/>
          <w:sz w:val="22"/>
          <w:szCs w:val="22"/>
        </w:rPr>
      </w:pPr>
      <w:r w:rsidRPr="00FD48A3">
        <w:rPr>
          <w:rFonts w:ascii="Arial" w:hAnsi="Arial" w:cs="Arial"/>
          <w:sz w:val="22"/>
          <w:szCs w:val="22"/>
        </w:rPr>
        <w:t>Working with suppliers to create relationships that are professional</w:t>
      </w:r>
      <w:r w:rsidR="004F4DBA" w:rsidRPr="00FD48A3">
        <w:rPr>
          <w:rFonts w:ascii="Arial" w:hAnsi="Arial" w:cs="Arial"/>
          <w:sz w:val="22"/>
          <w:szCs w:val="22"/>
        </w:rPr>
        <w:t>,</w:t>
      </w:r>
      <w:r w:rsidRPr="00FD48A3">
        <w:rPr>
          <w:rFonts w:ascii="Arial" w:hAnsi="Arial" w:cs="Arial"/>
          <w:sz w:val="22"/>
          <w:szCs w:val="22"/>
        </w:rPr>
        <w:t xml:space="preserve"> productive, and are appropriate to the value and importance of the goods, services and works being acquired.</w:t>
      </w:r>
    </w:p>
    <w:p w14:paraId="3F4EFE85" w14:textId="6EA8AC93" w:rsidR="008A7BFA" w:rsidRPr="00E67A8D" w:rsidRDefault="008A7BFA" w:rsidP="00E50A67">
      <w:pPr>
        <w:pStyle w:val="proc2"/>
        <w:ind w:left="454" w:hanging="454"/>
        <w:rPr>
          <w:rFonts w:ascii="Arial" w:hAnsi="Arial" w:cs="Arial"/>
          <w:color w:val="0070C0"/>
          <w:sz w:val="24"/>
        </w:rPr>
      </w:pPr>
      <w:bookmarkStart w:id="358" w:name="_Toc54216135"/>
      <w:bookmarkStart w:id="359" w:name="_Toc54737416"/>
      <w:bookmarkStart w:id="360" w:name="_Toc56762054"/>
      <w:bookmarkStart w:id="361" w:name="_Toc58265867"/>
      <w:bookmarkStart w:id="362" w:name="_Toc58266017"/>
      <w:bookmarkStart w:id="363" w:name="_Toc58266168"/>
      <w:bookmarkStart w:id="364" w:name="_Toc58266320"/>
      <w:bookmarkStart w:id="365" w:name="_Toc54216136"/>
      <w:bookmarkStart w:id="366" w:name="_Toc54737417"/>
      <w:bookmarkStart w:id="367" w:name="_Toc56762055"/>
      <w:bookmarkStart w:id="368" w:name="_Toc58265868"/>
      <w:bookmarkStart w:id="369" w:name="_Toc58266018"/>
      <w:bookmarkStart w:id="370" w:name="_Toc58266169"/>
      <w:bookmarkStart w:id="371" w:name="_Toc58266321"/>
      <w:bookmarkStart w:id="372" w:name="_Toc54216137"/>
      <w:bookmarkStart w:id="373" w:name="_Toc54737418"/>
      <w:bookmarkStart w:id="374" w:name="_Toc56762056"/>
      <w:bookmarkStart w:id="375" w:name="_Toc58265869"/>
      <w:bookmarkStart w:id="376" w:name="_Toc58266019"/>
      <w:bookmarkStart w:id="377" w:name="_Toc58266170"/>
      <w:bookmarkStart w:id="378" w:name="_Toc58266322"/>
      <w:bookmarkStart w:id="379" w:name="_Toc54216138"/>
      <w:bookmarkStart w:id="380" w:name="_Toc54737419"/>
      <w:bookmarkStart w:id="381" w:name="_Toc56762057"/>
      <w:bookmarkStart w:id="382" w:name="_Toc58265870"/>
      <w:bookmarkStart w:id="383" w:name="_Toc58266020"/>
      <w:bookmarkStart w:id="384" w:name="_Toc58266171"/>
      <w:bookmarkStart w:id="385" w:name="_Toc58266323"/>
      <w:bookmarkStart w:id="386" w:name="_Toc54216139"/>
      <w:bookmarkStart w:id="387" w:name="_Toc54737420"/>
      <w:bookmarkStart w:id="388" w:name="_Toc56762058"/>
      <w:bookmarkStart w:id="389" w:name="_Toc58265871"/>
      <w:bookmarkStart w:id="390" w:name="_Toc58266021"/>
      <w:bookmarkStart w:id="391" w:name="_Toc58266172"/>
      <w:bookmarkStart w:id="392" w:name="_Toc58266324"/>
      <w:bookmarkStart w:id="393" w:name="_Toc54216140"/>
      <w:bookmarkStart w:id="394" w:name="_Toc54737421"/>
      <w:bookmarkStart w:id="395" w:name="_Toc56762059"/>
      <w:bookmarkStart w:id="396" w:name="_Toc58265872"/>
      <w:bookmarkStart w:id="397" w:name="_Toc58266022"/>
      <w:bookmarkStart w:id="398" w:name="_Toc58266173"/>
      <w:bookmarkStart w:id="399" w:name="_Toc58266325"/>
      <w:bookmarkStart w:id="400" w:name="_Toc54216141"/>
      <w:bookmarkStart w:id="401" w:name="_Toc54737422"/>
      <w:bookmarkStart w:id="402" w:name="_Toc56762060"/>
      <w:bookmarkStart w:id="403" w:name="_Toc58265873"/>
      <w:bookmarkStart w:id="404" w:name="_Toc58266023"/>
      <w:bookmarkStart w:id="405" w:name="_Toc58266174"/>
      <w:bookmarkStart w:id="406" w:name="_Toc58266326"/>
      <w:bookmarkStart w:id="407" w:name="_Toc54216142"/>
      <w:bookmarkStart w:id="408" w:name="_Toc54737423"/>
      <w:bookmarkStart w:id="409" w:name="_Toc56762061"/>
      <w:bookmarkStart w:id="410" w:name="_Toc58265874"/>
      <w:bookmarkStart w:id="411" w:name="_Toc58266024"/>
      <w:bookmarkStart w:id="412" w:name="_Toc58266175"/>
      <w:bookmarkStart w:id="413" w:name="_Toc58266327"/>
      <w:bookmarkStart w:id="414" w:name="_Toc54216143"/>
      <w:bookmarkStart w:id="415" w:name="_Toc54737424"/>
      <w:bookmarkStart w:id="416" w:name="_Toc56762062"/>
      <w:bookmarkStart w:id="417" w:name="_Toc58265875"/>
      <w:bookmarkStart w:id="418" w:name="_Toc58266025"/>
      <w:bookmarkStart w:id="419" w:name="_Toc58266176"/>
      <w:bookmarkStart w:id="420" w:name="_Toc58266328"/>
      <w:bookmarkStart w:id="421" w:name="_Ref61297224"/>
      <w:bookmarkStart w:id="422" w:name="_Toc61632045"/>
      <w:bookmarkStart w:id="423" w:name="_Toc67930091"/>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E67A8D">
        <w:rPr>
          <w:rFonts w:ascii="Arial" w:hAnsi="Arial" w:cs="Arial"/>
          <w:color w:val="0070C0"/>
          <w:sz w:val="24"/>
        </w:rPr>
        <w:t>Sustainable Procurement</w:t>
      </w:r>
      <w:bookmarkEnd w:id="421"/>
      <w:bookmarkEnd w:id="422"/>
      <w:bookmarkEnd w:id="423"/>
      <w:r w:rsidR="00405E09" w:rsidRPr="00E67A8D">
        <w:rPr>
          <w:rFonts w:ascii="Arial" w:hAnsi="Arial" w:cs="Arial"/>
          <w:color w:val="0070C0"/>
          <w:sz w:val="24"/>
        </w:rPr>
        <w:t xml:space="preserve"> </w:t>
      </w:r>
    </w:p>
    <w:p w14:paraId="62F5F466" w14:textId="77777777" w:rsidR="000451C3" w:rsidRPr="0017506D" w:rsidRDefault="000451C3" w:rsidP="00E50A67">
      <w:pPr>
        <w:pStyle w:val="proc3"/>
        <w:ind w:left="624" w:hanging="624"/>
        <w:rPr>
          <w:rFonts w:ascii="Arial" w:hAnsi="Arial"/>
          <w:b/>
          <w:iCs/>
          <w:color w:val="0070C0"/>
        </w:rPr>
      </w:pPr>
      <w:r w:rsidRPr="0017506D">
        <w:rPr>
          <w:rFonts w:ascii="Arial" w:eastAsiaTheme="majorEastAsia" w:hAnsi="Arial"/>
          <w:color w:val="0070C0"/>
        </w:rPr>
        <w:t>Sustainable procurement definition</w:t>
      </w:r>
    </w:p>
    <w:p w14:paraId="0610FCF4" w14:textId="1013D568" w:rsidR="000451C3" w:rsidRPr="00E67A8D" w:rsidRDefault="000451C3" w:rsidP="008A7BFA">
      <w:pPr>
        <w:spacing w:before="120" w:after="240"/>
        <w:rPr>
          <w:rFonts w:cs="Arial"/>
          <w:szCs w:val="22"/>
        </w:rPr>
      </w:pPr>
      <w:r w:rsidRPr="009461E5">
        <w:rPr>
          <w:rFonts w:cs="Arial"/>
          <w:color w:val="23242B"/>
          <w:szCs w:val="22"/>
        </w:rPr>
        <w:t>Sustainable procurement involves decision making that has the most positive environmental, social and economic impacts possible across the entire lifecycle of goods</w:t>
      </w:r>
      <w:r w:rsidR="000D3698" w:rsidRPr="009461E5">
        <w:rPr>
          <w:rFonts w:cs="Arial"/>
          <w:color w:val="23242B"/>
          <w:szCs w:val="22"/>
        </w:rPr>
        <w:t xml:space="preserve">, </w:t>
      </w:r>
      <w:r w:rsidRPr="008E7F05">
        <w:rPr>
          <w:rFonts w:cs="Arial"/>
          <w:color w:val="23242B"/>
          <w:szCs w:val="22"/>
        </w:rPr>
        <w:t>services</w:t>
      </w:r>
      <w:r w:rsidR="000D3698" w:rsidRPr="00487688">
        <w:rPr>
          <w:rFonts w:cs="Arial"/>
          <w:color w:val="23242B"/>
          <w:szCs w:val="22"/>
        </w:rPr>
        <w:t xml:space="preserve"> and</w:t>
      </w:r>
      <w:r w:rsidR="000D3698" w:rsidRPr="007E5D13">
        <w:rPr>
          <w:rFonts w:cs="Arial"/>
          <w:color w:val="23242B"/>
          <w:szCs w:val="22"/>
        </w:rPr>
        <w:t xml:space="preserve"> works</w:t>
      </w:r>
      <w:r w:rsidRPr="007E5D13">
        <w:rPr>
          <w:rFonts w:cs="Arial"/>
          <w:color w:val="23242B"/>
          <w:szCs w:val="22"/>
        </w:rPr>
        <w:t>. The United Nations Environment Prog</w:t>
      </w:r>
      <w:r w:rsidRPr="002D56BA">
        <w:rPr>
          <w:rFonts w:cs="Arial"/>
          <w:color w:val="23242B"/>
          <w:szCs w:val="22"/>
        </w:rPr>
        <w:t xml:space="preserve">ramme defines </w:t>
      </w:r>
      <w:r w:rsidR="00FE6A1B" w:rsidRPr="0041652F">
        <w:rPr>
          <w:rFonts w:cs="Arial"/>
          <w:color w:val="23242B"/>
          <w:szCs w:val="22"/>
        </w:rPr>
        <w:t>sustainable</w:t>
      </w:r>
      <w:r w:rsidR="00FE6A1B" w:rsidRPr="00E67A8D">
        <w:rPr>
          <w:rFonts w:cs="Arial"/>
          <w:color w:val="23242B"/>
          <w:szCs w:val="22"/>
        </w:rPr>
        <w:t xml:space="preserve"> </w:t>
      </w:r>
      <w:r w:rsidRPr="00E67A8D">
        <w:rPr>
          <w:rFonts w:cs="Arial"/>
          <w:color w:val="23242B"/>
          <w:szCs w:val="22"/>
        </w:rPr>
        <w:t xml:space="preserve">procurement as a “process whereby organisations meet their needs for goods, services, works and utilities in a way that achieves </w:t>
      </w:r>
      <w:r w:rsidR="00796980" w:rsidRPr="00E67A8D">
        <w:rPr>
          <w:rFonts w:cs="Arial"/>
          <w:color w:val="23242B"/>
          <w:szCs w:val="22"/>
        </w:rPr>
        <w:t>V</w:t>
      </w:r>
      <w:r w:rsidRPr="00E67A8D">
        <w:rPr>
          <w:rFonts w:cs="Arial"/>
          <w:color w:val="23242B"/>
          <w:szCs w:val="22"/>
        </w:rPr>
        <w:t xml:space="preserve">alue for </w:t>
      </w:r>
      <w:r w:rsidR="00796980" w:rsidRPr="00E67A8D">
        <w:rPr>
          <w:rFonts w:cs="Arial"/>
          <w:color w:val="23242B"/>
          <w:szCs w:val="22"/>
        </w:rPr>
        <w:t>M</w:t>
      </w:r>
      <w:r w:rsidRPr="00E67A8D">
        <w:rPr>
          <w:rFonts w:cs="Arial"/>
          <w:color w:val="23242B"/>
          <w:szCs w:val="22"/>
        </w:rPr>
        <w:t xml:space="preserve">oney on a </w:t>
      </w:r>
      <w:r w:rsidR="00670FA7" w:rsidRPr="00E67A8D">
        <w:rPr>
          <w:rFonts w:cs="Arial"/>
          <w:color w:val="23242B"/>
          <w:szCs w:val="22"/>
        </w:rPr>
        <w:t>whole of life</w:t>
      </w:r>
      <w:r w:rsidRPr="00E67A8D">
        <w:rPr>
          <w:rFonts w:cs="Arial"/>
          <w:color w:val="23242B"/>
          <w:szCs w:val="22"/>
        </w:rPr>
        <w:t xml:space="preserve"> basis in terms of generating benefits not only the organisation, but also to society and the economy whilst minimising damage to the environment.”</w:t>
      </w:r>
    </w:p>
    <w:p w14:paraId="7C278612" w14:textId="77777777" w:rsidR="000451C3" w:rsidRPr="00E67A8D" w:rsidRDefault="000451C3" w:rsidP="00E50A67">
      <w:pPr>
        <w:pStyle w:val="proc3"/>
        <w:ind w:left="624" w:hanging="624"/>
        <w:rPr>
          <w:rFonts w:ascii="Arial" w:eastAsiaTheme="majorEastAsia" w:hAnsi="Arial"/>
          <w:color w:val="0070C0"/>
        </w:rPr>
      </w:pPr>
      <w:r w:rsidRPr="00E67A8D">
        <w:rPr>
          <w:rFonts w:ascii="Arial" w:eastAsiaTheme="majorEastAsia" w:hAnsi="Arial"/>
          <w:color w:val="0070C0"/>
        </w:rPr>
        <w:t>Applying sustainable procurement in Council</w:t>
      </w:r>
    </w:p>
    <w:p w14:paraId="548EF7E1" w14:textId="3365FD36" w:rsidR="000451C3" w:rsidRPr="00BB1917" w:rsidRDefault="000451C3" w:rsidP="00E13251">
      <w:pPr>
        <w:spacing w:before="120" w:after="240"/>
        <w:rPr>
          <w:rFonts w:cs="Arial"/>
          <w:bCs/>
          <w:color w:val="23242B"/>
          <w:szCs w:val="22"/>
        </w:rPr>
      </w:pPr>
      <w:r w:rsidRPr="00E67A8D">
        <w:rPr>
          <w:rFonts w:cs="Arial"/>
          <w:color w:val="23242B"/>
          <w:szCs w:val="22"/>
        </w:rPr>
        <w:t xml:space="preserve">Sustainability will be embedded in the </w:t>
      </w:r>
      <w:r w:rsidR="00A11485">
        <w:rPr>
          <w:rFonts w:cs="Arial"/>
          <w:color w:val="23242B"/>
          <w:szCs w:val="22"/>
        </w:rPr>
        <w:t>Council</w:t>
      </w:r>
      <w:r w:rsidRPr="00E67A8D">
        <w:rPr>
          <w:rFonts w:cs="Arial"/>
          <w:color w:val="23242B"/>
          <w:szCs w:val="22"/>
        </w:rPr>
        <w:t xml:space="preserve">’s work. </w:t>
      </w:r>
      <w:r w:rsidR="00A11485">
        <w:rPr>
          <w:rFonts w:cs="Arial"/>
          <w:color w:val="23242B"/>
          <w:szCs w:val="22"/>
        </w:rPr>
        <w:t xml:space="preserve"> </w:t>
      </w:r>
      <w:r w:rsidRPr="00E67A8D">
        <w:rPr>
          <w:rFonts w:cs="Arial"/>
          <w:color w:val="23242B"/>
          <w:szCs w:val="22"/>
        </w:rPr>
        <w:t xml:space="preserve">All </w:t>
      </w:r>
      <w:r w:rsidR="00361B2E" w:rsidRPr="0002696C">
        <w:rPr>
          <w:rFonts w:cs="Arial"/>
          <w:color w:val="23242B"/>
          <w:szCs w:val="22"/>
        </w:rPr>
        <w:t xml:space="preserve">Council </w:t>
      </w:r>
      <w:r w:rsidR="0035710B" w:rsidRPr="0002696C">
        <w:rPr>
          <w:rFonts w:cs="Arial"/>
          <w:color w:val="23242B"/>
          <w:szCs w:val="22"/>
        </w:rPr>
        <w:t xml:space="preserve">Staff </w:t>
      </w:r>
      <w:r w:rsidRPr="0002696C">
        <w:rPr>
          <w:rFonts w:cs="Arial"/>
          <w:color w:val="23242B"/>
          <w:szCs w:val="22"/>
        </w:rPr>
        <w:t>will have</w:t>
      </w:r>
      <w:r w:rsidRPr="009311BE">
        <w:rPr>
          <w:rFonts w:cs="Arial"/>
          <w:color w:val="23242B"/>
          <w:szCs w:val="22"/>
        </w:rPr>
        <w:t xml:space="preserve"> a clear and shared understanding about what it means and how they can apply it to their daily tasks. The Council commits to applying the </w:t>
      </w:r>
      <w:r w:rsidRPr="0002696C">
        <w:rPr>
          <w:rFonts w:cs="Arial"/>
          <w:color w:val="23242B"/>
          <w:szCs w:val="22"/>
        </w:rPr>
        <w:t xml:space="preserve">principles of sustainability to </w:t>
      </w:r>
      <w:r w:rsidR="003C109C" w:rsidRPr="0002696C">
        <w:rPr>
          <w:rFonts w:cs="Arial"/>
          <w:color w:val="23242B"/>
          <w:szCs w:val="22"/>
        </w:rPr>
        <w:t xml:space="preserve">its </w:t>
      </w:r>
      <w:r w:rsidRPr="0002696C">
        <w:rPr>
          <w:rFonts w:cs="Arial"/>
          <w:color w:val="23242B"/>
          <w:szCs w:val="22"/>
        </w:rPr>
        <w:t>decision-making and activities.</w:t>
      </w:r>
    </w:p>
    <w:p w14:paraId="1DEB6B82" w14:textId="319DDFFD" w:rsidR="008A7BFA" w:rsidRPr="00BA2B82" w:rsidRDefault="000451C3" w:rsidP="00E13251">
      <w:pPr>
        <w:rPr>
          <w:rFonts w:cs="Arial"/>
          <w:szCs w:val="22"/>
        </w:rPr>
      </w:pPr>
      <w:r w:rsidRPr="00BA2B82">
        <w:rPr>
          <w:rFonts w:cs="Arial"/>
          <w:color w:val="23242B"/>
          <w:szCs w:val="22"/>
        </w:rPr>
        <w:t xml:space="preserve">Council </w:t>
      </w:r>
      <w:r w:rsidR="00FE6A1B" w:rsidRPr="00BA2B82">
        <w:rPr>
          <w:rFonts w:cs="Arial"/>
          <w:color w:val="23242B"/>
          <w:szCs w:val="22"/>
        </w:rPr>
        <w:t xml:space="preserve">demonstrates </w:t>
      </w:r>
      <w:r w:rsidRPr="00BA2B82">
        <w:rPr>
          <w:rFonts w:cs="Arial"/>
          <w:color w:val="23242B"/>
          <w:szCs w:val="22"/>
        </w:rPr>
        <w:t>sustainable procurement by:</w:t>
      </w:r>
    </w:p>
    <w:p w14:paraId="549DA852" w14:textId="7476ED8A" w:rsidR="00FE6A1B" w:rsidRPr="0002696C" w:rsidRDefault="00A11485" w:rsidP="0002696C">
      <w:pPr>
        <w:pStyle w:val="ListParagraph"/>
        <w:numPr>
          <w:ilvl w:val="0"/>
          <w:numId w:val="32"/>
        </w:numPr>
        <w:spacing w:before="0" w:after="120"/>
        <w:ind w:left="714" w:hanging="357"/>
        <w:rPr>
          <w:rFonts w:ascii="Arial" w:hAnsi="Arial" w:cs="Arial"/>
          <w:sz w:val="22"/>
          <w:szCs w:val="22"/>
        </w:rPr>
      </w:pPr>
      <w:r>
        <w:rPr>
          <w:rFonts w:ascii="Arial" w:hAnsi="Arial" w:cs="Arial"/>
          <w:sz w:val="22"/>
          <w:szCs w:val="22"/>
        </w:rPr>
        <w:t>B</w:t>
      </w:r>
      <w:r w:rsidR="00FE6A1B" w:rsidRPr="0002696C">
        <w:rPr>
          <w:rFonts w:ascii="Arial" w:hAnsi="Arial" w:cs="Arial"/>
          <w:sz w:val="22"/>
          <w:szCs w:val="22"/>
        </w:rPr>
        <w:t>eing accountable for its impacts on society, the economy and the environment including the impacts of the organisation’s supply chain;</w:t>
      </w:r>
    </w:p>
    <w:p w14:paraId="6153ED97" w14:textId="05CE13A6" w:rsidR="000451C3" w:rsidRPr="0002696C" w:rsidRDefault="00A11485" w:rsidP="0002696C">
      <w:pPr>
        <w:pStyle w:val="ListParagraph"/>
        <w:numPr>
          <w:ilvl w:val="0"/>
          <w:numId w:val="32"/>
        </w:numPr>
        <w:spacing w:before="0" w:after="120"/>
        <w:ind w:left="714" w:hanging="357"/>
        <w:rPr>
          <w:rFonts w:ascii="Arial" w:hAnsi="Arial" w:cs="Arial"/>
          <w:sz w:val="22"/>
          <w:szCs w:val="22"/>
        </w:rPr>
      </w:pPr>
      <w:r>
        <w:rPr>
          <w:rFonts w:ascii="Arial" w:hAnsi="Arial" w:cs="Arial"/>
          <w:sz w:val="22"/>
          <w:szCs w:val="22"/>
        </w:rPr>
        <w:t>E</w:t>
      </w:r>
      <w:r w:rsidR="000451C3" w:rsidRPr="0002696C">
        <w:rPr>
          <w:rFonts w:ascii="Arial" w:hAnsi="Arial" w:cs="Arial"/>
          <w:sz w:val="22"/>
          <w:szCs w:val="22"/>
        </w:rPr>
        <w:t xml:space="preserve">xamining </w:t>
      </w:r>
      <w:r w:rsidR="00FE6A1B" w:rsidRPr="0002696C">
        <w:rPr>
          <w:rFonts w:ascii="Arial" w:hAnsi="Arial" w:cs="Arial"/>
          <w:sz w:val="22"/>
          <w:szCs w:val="22"/>
        </w:rPr>
        <w:t xml:space="preserve">anticipated </w:t>
      </w:r>
      <w:r w:rsidR="000451C3" w:rsidRPr="0002696C">
        <w:rPr>
          <w:rFonts w:ascii="Arial" w:hAnsi="Arial" w:cs="Arial"/>
          <w:sz w:val="22"/>
          <w:szCs w:val="22"/>
        </w:rPr>
        <w:t>organisational, project and/or community needs</w:t>
      </w:r>
      <w:r w:rsidR="00760E5F" w:rsidRPr="0002696C">
        <w:rPr>
          <w:rFonts w:ascii="Arial" w:hAnsi="Arial" w:cs="Arial"/>
          <w:sz w:val="22"/>
          <w:szCs w:val="22"/>
        </w:rPr>
        <w:t>;</w:t>
      </w:r>
    </w:p>
    <w:p w14:paraId="1B39142C" w14:textId="6E541B59" w:rsidR="00FE6A1B" w:rsidRPr="0002696C" w:rsidRDefault="00A11485" w:rsidP="0002696C">
      <w:pPr>
        <w:pStyle w:val="ListParagraph"/>
        <w:numPr>
          <w:ilvl w:val="0"/>
          <w:numId w:val="32"/>
        </w:numPr>
        <w:spacing w:before="0" w:after="120"/>
        <w:ind w:left="714" w:hanging="357"/>
        <w:rPr>
          <w:rFonts w:ascii="Arial" w:hAnsi="Arial" w:cs="Arial"/>
          <w:sz w:val="22"/>
          <w:szCs w:val="22"/>
        </w:rPr>
      </w:pPr>
      <w:r>
        <w:rPr>
          <w:rFonts w:ascii="Arial" w:hAnsi="Arial" w:cs="Arial"/>
          <w:sz w:val="22"/>
          <w:szCs w:val="22"/>
        </w:rPr>
        <w:t>C</w:t>
      </w:r>
      <w:r w:rsidR="00FE6A1B" w:rsidRPr="0002696C">
        <w:rPr>
          <w:rFonts w:ascii="Arial" w:hAnsi="Arial" w:cs="Arial"/>
          <w:sz w:val="22"/>
          <w:szCs w:val="22"/>
        </w:rPr>
        <w:t>ontinually improving sustainability specifications, practices and outcomes</w:t>
      </w:r>
      <w:r w:rsidR="0002696C">
        <w:rPr>
          <w:rFonts w:ascii="Arial" w:hAnsi="Arial" w:cs="Arial"/>
          <w:sz w:val="22"/>
          <w:szCs w:val="22"/>
        </w:rPr>
        <w:t>,</w:t>
      </w:r>
      <w:r w:rsidR="00FE6A1B" w:rsidRPr="0002696C">
        <w:rPr>
          <w:rFonts w:ascii="Arial" w:hAnsi="Arial" w:cs="Arial"/>
          <w:sz w:val="22"/>
          <w:szCs w:val="22"/>
        </w:rPr>
        <w:t xml:space="preserve"> and</w:t>
      </w:r>
    </w:p>
    <w:p w14:paraId="5B1ECAB9" w14:textId="371BC536" w:rsidR="000451C3" w:rsidRPr="0002696C" w:rsidRDefault="00A11485" w:rsidP="0002696C">
      <w:pPr>
        <w:pStyle w:val="ListParagraph"/>
        <w:numPr>
          <w:ilvl w:val="0"/>
          <w:numId w:val="32"/>
        </w:numPr>
        <w:spacing w:before="0" w:after="120"/>
        <w:ind w:left="714" w:hanging="357"/>
        <w:rPr>
          <w:rFonts w:ascii="Arial" w:hAnsi="Arial" w:cs="Arial"/>
          <w:sz w:val="22"/>
          <w:szCs w:val="22"/>
        </w:rPr>
      </w:pPr>
      <w:r>
        <w:rPr>
          <w:rFonts w:ascii="Arial" w:hAnsi="Arial" w:cs="Arial"/>
          <w:sz w:val="22"/>
          <w:szCs w:val="22"/>
        </w:rPr>
        <w:t>P</w:t>
      </w:r>
      <w:r w:rsidR="000451C3" w:rsidRPr="0002696C">
        <w:rPr>
          <w:rFonts w:ascii="Arial" w:hAnsi="Arial" w:cs="Arial"/>
          <w:sz w:val="22"/>
          <w:szCs w:val="22"/>
        </w:rPr>
        <w:t>lanning and undertaking sustainability evaluations as part of contracting activities.</w:t>
      </w:r>
    </w:p>
    <w:p w14:paraId="3D80086F" w14:textId="77777777" w:rsidR="000451C3" w:rsidRPr="00BA2B82" w:rsidRDefault="000451C3" w:rsidP="0002696C">
      <w:pPr>
        <w:pStyle w:val="proc3"/>
        <w:keepNext w:val="0"/>
        <w:ind w:left="624" w:hanging="624"/>
        <w:rPr>
          <w:rFonts w:ascii="Arial" w:eastAsiaTheme="majorEastAsia" w:hAnsi="Arial"/>
          <w:color w:val="0070C0"/>
        </w:rPr>
      </w:pPr>
      <w:bookmarkStart w:id="424" w:name="_Toc11911688"/>
      <w:r w:rsidRPr="00BA2B82">
        <w:rPr>
          <w:rFonts w:ascii="Arial" w:eastAsiaTheme="majorEastAsia" w:hAnsi="Arial"/>
          <w:color w:val="0070C0"/>
        </w:rPr>
        <w:t>Principles and objectives</w:t>
      </w:r>
      <w:bookmarkEnd w:id="424"/>
      <w:r w:rsidRPr="00BA2B82">
        <w:rPr>
          <w:rFonts w:ascii="Arial" w:eastAsiaTheme="majorEastAsia" w:hAnsi="Arial"/>
          <w:color w:val="0070C0"/>
        </w:rPr>
        <w:t xml:space="preserve"> </w:t>
      </w:r>
    </w:p>
    <w:p w14:paraId="0405892A" w14:textId="298ADE48" w:rsidR="0017506D" w:rsidRPr="0017506D" w:rsidRDefault="000451C3" w:rsidP="0002696C">
      <w:pPr>
        <w:widowControl w:val="0"/>
        <w:spacing w:before="100" w:after="100"/>
        <w:rPr>
          <w:rFonts w:eastAsia="Calibri" w:cs="Arial"/>
          <w:szCs w:val="22"/>
          <w:lang w:eastAsia="en-US"/>
        </w:rPr>
      </w:pPr>
      <w:r w:rsidRPr="0017506D">
        <w:rPr>
          <w:rFonts w:eastAsia="Calibri" w:cs="Arial"/>
          <w:szCs w:val="22"/>
          <w:lang w:eastAsia="en-US"/>
        </w:rPr>
        <w:t xml:space="preserve">In its </w:t>
      </w:r>
      <w:hyperlink r:id="rId18" w:tooltip="Council's corporate sustainability policy" w:history="1">
        <w:r w:rsidRPr="0002696C">
          <w:rPr>
            <w:rFonts w:eastAsia="Calibri"/>
          </w:rPr>
          <w:t>Sustainable</w:t>
        </w:r>
      </w:hyperlink>
      <w:r w:rsidRPr="0002696C">
        <w:rPr>
          <w:rFonts w:eastAsia="Calibri"/>
        </w:rPr>
        <w:t xml:space="preserve"> Procurement Policy as</w:t>
      </w:r>
      <w:r w:rsidRPr="003D56AB">
        <w:rPr>
          <w:rStyle w:val="Hyperlink"/>
          <w:rFonts w:eastAsia="Calibri" w:cs="Arial"/>
          <w:color w:val="auto"/>
          <w:szCs w:val="22"/>
          <w:u w:val="none"/>
          <w:lang w:eastAsia="en-US"/>
        </w:rPr>
        <w:t xml:space="preserve"> </w:t>
      </w:r>
      <w:r w:rsidRPr="0002696C">
        <w:rPr>
          <w:rStyle w:val="Hyperlink"/>
          <w:rFonts w:eastAsia="Calibri" w:cs="Arial"/>
          <w:color w:val="auto"/>
          <w:szCs w:val="22"/>
          <w:u w:val="none"/>
          <w:lang w:eastAsia="en-US"/>
        </w:rPr>
        <w:t>detailed in Appendix 2</w:t>
      </w:r>
      <w:r w:rsidRPr="0002696C">
        <w:rPr>
          <w:rFonts w:eastAsia="Calibri" w:cs="Arial"/>
          <w:szCs w:val="22"/>
          <w:lang w:eastAsia="en-US"/>
        </w:rPr>
        <w:t>, Council</w:t>
      </w:r>
      <w:r w:rsidRPr="0017506D">
        <w:rPr>
          <w:rFonts w:eastAsia="Calibri" w:cs="Arial"/>
          <w:szCs w:val="22"/>
          <w:lang w:eastAsia="en-US"/>
        </w:rPr>
        <w:t xml:space="preserve"> commits to</w:t>
      </w:r>
    </w:p>
    <w:p w14:paraId="466DED00" w14:textId="2CE8ED2A" w:rsidR="0017506D" w:rsidRPr="0002696C" w:rsidRDefault="00A11485" w:rsidP="0002696C">
      <w:pPr>
        <w:pStyle w:val="ListParagraph"/>
        <w:numPr>
          <w:ilvl w:val="0"/>
          <w:numId w:val="32"/>
        </w:numPr>
        <w:spacing w:before="0" w:after="120"/>
        <w:ind w:left="714" w:hanging="357"/>
        <w:rPr>
          <w:rFonts w:ascii="Arial" w:hAnsi="Arial" w:cs="Arial"/>
          <w:sz w:val="22"/>
          <w:szCs w:val="22"/>
        </w:rPr>
      </w:pPr>
      <w:r>
        <w:rPr>
          <w:rFonts w:ascii="Arial" w:hAnsi="Arial" w:cs="Arial"/>
          <w:sz w:val="22"/>
          <w:szCs w:val="22"/>
        </w:rPr>
        <w:t>A</w:t>
      </w:r>
      <w:r w:rsidR="000451C3" w:rsidRPr="0002696C">
        <w:rPr>
          <w:rFonts w:ascii="Arial" w:hAnsi="Arial" w:cs="Arial"/>
          <w:sz w:val="22"/>
          <w:szCs w:val="22"/>
        </w:rPr>
        <w:t xml:space="preserve">pplying </w:t>
      </w:r>
      <w:r w:rsidR="0017506D" w:rsidRPr="0002696C">
        <w:rPr>
          <w:rFonts w:ascii="Arial" w:hAnsi="Arial" w:cs="Arial"/>
          <w:sz w:val="22"/>
          <w:szCs w:val="22"/>
        </w:rPr>
        <w:t xml:space="preserve">specific </w:t>
      </w:r>
      <w:r w:rsidR="000451C3" w:rsidRPr="0002696C">
        <w:rPr>
          <w:rFonts w:ascii="Arial" w:hAnsi="Arial" w:cs="Arial"/>
          <w:sz w:val="22"/>
          <w:szCs w:val="22"/>
        </w:rPr>
        <w:t>principles of sustainability to its decision-making and activities</w:t>
      </w:r>
      <w:r w:rsidR="0017506D" w:rsidRPr="0002696C">
        <w:rPr>
          <w:rFonts w:ascii="Arial" w:hAnsi="Arial" w:cs="Arial"/>
          <w:sz w:val="22"/>
          <w:szCs w:val="22"/>
        </w:rPr>
        <w:t>, and</w:t>
      </w:r>
    </w:p>
    <w:p w14:paraId="5FB59E94" w14:textId="5455A2A7" w:rsidR="0017506D" w:rsidRPr="0002696C" w:rsidRDefault="00A11485" w:rsidP="0002696C">
      <w:pPr>
        <w:pStyle w:val="ListParagraph"/>
        <w:numPr>
          <w:ilvl w:val="0"/>
          <w:numId w:val="32"/>
        </w:numPr>
        <w:spacing w:before="0" w:after="120"/>
        <w:ind w:left="714" w:hanging="357"/>
        <w:rPr>
          <w:rFonts w:ascii="Arial" w:hAnsi="Arial" w:cs="Arial"/>
          <w:sz w:val="22"/>
          <w:szCs w:val="22"/>
        </w:rPr>
      </w:pPr>
      <w:r>
        <w:rPr>
          <w:rFonts w:ascii="Arial" w:hAnsi="Arial" w:cs="Arial"/>
          <w:sz w:val="22"/>
          <w:szCs w:val="22"/>
        </w:rPr>
        <w:t>F</w:t>
      </w:r>
      <w:r w:rsidR="0017506D" w:rsidRPr="0002696C">
        <w:rPr>
          <w:rFonts w:ascii="Arial" w:hAnsi="Arial" w:cs="Arial"/>
          <w:sz w:val="22"/>
          <w:szCs w:val="22"/>
        </w:rPr>
        <w:t>ocusing on specific Economic, Environmental and Social objectives</w:t>
      </w:r>
      <w:r w:rsidR="00406D61" w:rsidRPr="0002696C">
        <w:rPr>
          <w:rFonts w:ascii="Arial" w:hAnsi="Arial" w:cs="Arial"/>
          <w:sz w:val="22"/>
          <w:szCs w:val="22"/>
        </w:rPr>
        <w:t>.</w:t>
      </w:r>
      <w:r w:rsidR="0017506D" w:rsidRPr="0002696C">
        <w:rPr>
          <w:rFonts w:ascii="Arial" w:hAnsi="Arial" w:cs="Arial"/>
          <w:sz w:val="22"/>
          <w:szCs w:val="22"/>
        </w:rPr>
        <w:t xml:space="preserve"> </w:t>
      </w:r>
    </w:p>
    <w:p w14:paraId="7F5495DA" w14:textId="6DFBDF8B" w:rsidR="00BB1917" w:rsidRDefault="000451C3" w:rsidP="0002696C">
      <w:pPr>
        <w:widowControl w:val="0"/>
        <w:spacing w:before="100" w:after="100"/>
        <w:rPr>
          <w:rFonts w:eastAsia="Calibri" w:cs="Arial"/>
          <w:szCs w:val="22"/>
          <w:lang w:eastAsia="en-US"/>
        </w:rPr>
      </w:pPr>
      <w:r w:rsidRPr="00406D61">
        <w:rPr>
          <w:rFonts w:eastAsia="Calibri" w:cs="Arial"/>
          <w:szCs w:val="22"/>
          <w:lang w:eastAsia="en-US"/>
        </w:rPr>
        <w:t xml:space="preserve">The following economic, environmental and social </w:t>
      </w:r>
      <w:r w:rsidRPr="0002696C">
        <w:rPr>
          <w:rFonts w:eastAsia="Calibri" w:cs="Arial"/>
          <w:szCs w:val="22"/>
          <w:lang w:eastAsia="en-US"/>
        </w:rPr>
        <w:t>objectives</w:t>
      </w:r>
      <w:r w:rsidRPr="00406D61">
        <w:rPr>
          <w:rFonts w:eastAsia="Calibri" w:cs="Arial"/>
          <w:szCs w:val="22"/>
          <w:lang w:eastAsia="en-US"/>
        </w:rPr>
        <w:t xml:space="preserve"> have been determined in line with these principles.</w:t>
      </w:r>
      <w:r w:rsidRPr="0017506D">
        <w:rPr>
          <w:rFonts w:eastAsia="Calibri" w:cs="Arial"/>
          <w:szCs w:val="22"/>
          <w:lang w:eastAsia="en-US"/>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3863"/>
        <w:gridCol w:w="3728"/>
      </w:tblGrid>
      <w:tr w:rsidR="0002696C" w:rsidRPr="0054436A" w14:paraId="3781DC63" w14:textId="77777777" w:rsidTr="00D12157">
        <w:trPr>
          <w:cantSplit/>
          <w:tblHeader/>
        </w:trPr>
        <w:tc>
          <w:tcPr>
            <w:tcW w:w="1418" w:type="dxa"/>
            <w:shd w:val="clear" w:color="auto" w:fill="D9D9D9"/>
          </w:tcPr>
          <w:p w14:paraId="5F165F2F" w14:textId="77777777" w:rsidR="0002696C" w:rsidRPr="0002696C" w:rsidRDefault="0002696C" w:rsidP="00D12157">
            <w:pPr>
              <w:keepNext/>
              <w:keepLines/>
              <w:widowControl w:val="0"/>
              <w:spacing w:before="40" w:after="20"/>
              <w:jc w:val="center"/>
              <w:rPr>
                <w:rFonts w:cs="Arial"/>
                <w:b/>
                <w:szCs w:val="22"/>
              </w:rPr>
            </w:pPr>
            <w:r w:rsidRPr="0002696C">
              <w:rPr>
                <w:rFonts w:cs="Arial"/>
                <w:b/>
                <w:szCs w:val="22"/>
              </w:rPr>
              <w:lastRenderedPageBreak/>
              <w:t>Area</w:t>
            </w:r>
          </w:p>
        </w:tc>
        <w:tc>
          <w:tcPr>
            <w:tcW w:w="3969" w:type="dxa"/>
            <w:shd w:val="clear" w:color="auto" w:fill="D9D9D9"/>
          </w:tcPr>
          <w:p w14:paraId="784E794B" w14:textId="77777777" w:rsidR="0002696C" w:rsidRPr="0002696C" w:rsidRDefault="0002696C" w:rsidP="00D12157">
            <w:pPr>
              <w:keepNext/>
              <w:keepLines/>
              <w:widowControl w:val="0"/>
              <w:spacing w:before="40" w:after="20"/>
              <w:jc w:val="center"/>
              <w:rPr>
                <w:rFonts w:cs="Arial"/>
                <w:b/>
                <w:szCs w:val="22"/>
              </w:rPr>
            </w:pPr>
            <w:r w:rsidRPr="0002696C">
              <w:rPr>
                <w:rFonts w:cs="Arial"/>
                <w:b/>
                <w:szCs w:val="22"/>
              </w:rPr>
              <w:t>Principles</w:t>
            </w:r>
          </w:p>
        </w:tc>
        <w:tc>
          <w:tcPr>
            <w:tcW w:w="3827" w:type="dxa"/>
            <w:shd w:val="clear" w:color="auto" w:fill="D9D9D9"/>
          </w:tcPr>
          <w:p w14:paraId="75902FAC" w14:textId="77777777" w:rsidR="0002696C" w:rsidRPr="0002696C" w:rsidRDefault="0002696C" w:rsidP="00D12157">
            <w:pPr>
              <w:keepNext/>
              <w:keepLines/>
              <w:widowControl w:val="0"/>
              <w:spacing w:before="40" w:after="20"/>
              <w:jc w:val="center"/>
              <w:rPr>
                <w:rFonts w:cs="Arial"/>
                <w:b/>
                <w:szCs w:val="22"/>
              </w:rPr>
            </w:pPr>
            <w:r w:rsidRPr="0002696C">
              <w:rPr>
                <w:rFonts w:cs="Arial"/>
                <w:b/>
                <w:szCs w:val="22"/>
              </w:rPr>
              <w:t>Objectives</w:t>
            </w:r>
          </w:p>
        </w:tc>
      </w:tr>
      <w:tr w:rsidR="0002696C" w:rsidRPr="0054436A" w14:paraId="64851735" w14:textId="77777777" w:rsidTr="00D12157">
        <w:trPr>
          <w:cantSplit/>
        </w:trPr>
        <w:tc>
          <w:tcPr>
            <w:tcW w:w="1418" w:type="dxa"/>
            <w:shd w:val="clear" w:color="auto" w:fill="auto"/>
          </w:tcPr>
          <w:p w14:paraId="0BF08208" w14:textId="77777777" w:rsidR="0002696C" w:rsidRPr="0002696C" w:rsidRDefault="0002696C" w:rsidP="00D12157">
            <w:pPr>
              <w:widowControl w:val="0"/>
              <w:spacing w:before="40" w:after="20"/>
              <w:rPr>
                <w:rFonts w:cs="Arial"/>
                <w:szCs w:val="22"/>
              </w:rPr>
            </w:pPr>
            <w:r w:rsidRPr="0002696C">
              <w:rPr>
                <w:rFonts w:cs="Arial"/>
                <w:szCs w:val="22"/>
              </w:rPr>
              <w:t>Economic</w:t>
            </w:r>
          </w:p>
        </w:tc>
        <w:tc>
          <w:tcPr>
            <w:tcW w:w="3969" w:type="dxa"/>
            <w:shd w:val="clear" w:color="auto" w:fill="auto"/>
          </w:tcPr>
          <w:p w14:paraId="24B92BFF" w14:textId="77777777" w:rsidR="0002696C" w:rsidRPr="0002696C" w:rsidRDefault="0002696C" w:rsidP="00D12157">
            <w:pPr>
              <w:widowControl w:val="0"/>
              <w:spacing w:before="40" w:after="20"/>
              <w:rPr>
                <w:rFonts w:eastAsia="Calibri" w:cs="Arial"/>
                <w:szCs w:val="22"/>
                <w:lang w:eastAsia="en-US"/>
              </w:rPr>
            </w:pPr>
            <w:r w:rsidRPr="0002696C">
              <w:rPr>
                <w:rFonts w:eastAsia="Calibri" w:cs="Arial"/>
                <w:szCs w:val="22"/>
                <w:lang w:eastAsia="en-US"/>
              </w:rPr>
              <w:t>Council is committed to procurement that supports Local Business and economic diversity in the NCA.</w:t>
            </w:r>
          </w:p>
          <w:p w14:paraId="6ED9AD3A" w14:textId="77777777" w:rsidR="0002696C" w:rsidRPr="0002696C" w:rsidRDefault="0002696C" w:rsidP="00D12157">
            <w:pPr>
              <w:widowControl w:val="0"/>
              <w:spacing w:before="40" w:after="20"/>
              <w:rPr>
                <w:rFonts w:eastAsia="Calibri" w:cs="Arial"/>
                <w:szCs w:val="22"/>
                <w:lang w:eastAsia="en-US"/>
              </w:rPr>
            </w:pPr>
            <w:r w:rsidRPr="0002696C">
              <w:rPr>
                <w:rFonts w:eastAsia="Calibri" w:cs="Arial"/>
                <w:szCs w:val="22"/>
                <w:lang w:eastAsia="en-US"/>
              </w:rPr>
              <w:t xml:space="preserve">Where practicable and applicable Council will give preference to goods manufactured or produced in Australia and will actively seek quotations and tenders from Local Businesses in the Northern Region. </w:t>
            </w:r>
          </w:p>
          <w:p w14:paraId="2FD770E0" w14:textId="77777777" w:rsidR="0002696C" w:rsidRPr="0002696C" w:rsidRDefault="0002696C" w:rsidP="00D12157">
            <w:pPr>
              <w:widowControl w:val="0"/>
              <w:spacing w:before="40" w:after="20"/>
              <w:rPr>
                <w:rFonts w:eastAsia="Calibri" w:cs="Arial"/>
                <w:szCs w:val="22"/>
                <w:lang w:eastAsia="en-US"/>
              </w:rPr>
            </w:pPr>
            <w:r w:rsidRPr="0002696C">
              <w:rPr>
                <w:rFonts w:cs="Arial"/>
                <w:szCs w:val="22"/>
              </w:rPr>
              <w:t xml:space="preserve">Council’s Sustainable Procurement Policy </w:t>
            </w:r>
            <w:r w:rsidRPr="0002696C">
              <w:rPr>
                <w:rFonts w:eastAsia="Calibri" w:cs="Arial"/>
                <w:szCs w:val="22"/>
              </w:rPr>
              <w:t xml:space="preserve">(as detailed in Appendix 2) </w:t>
            </w:r>
            <w:r w:rsidRPr="0002696C">
              <w:rPr>
                <w:rFonts w:cs="Arial"/>
                <w:szCs w:val="22"/>
              </w:rPr>
              <w:t>will be underpinned by the following principles:</w:t>
            </w:r>
          </w:p>
          <w:p w14:paraId="7711FCF1" w14:textId="77777777" w:rsidR="0002696C" w:rsidRPr="0002696C" w:rsidRDefault="0002696C" w:rsidP="0002696C">
            <w:pPr>
              <w:pStyle w:val="ListParagraph"/>
              <w:widowControl w:val="0"/>
              <w:numPr>
                <w:ilvl w:val="0"/>
                <w:numId w:val="18"/>
              </w:numPr>
              <w:spacing w:before="40" w:after="20"/>
              <w:contextualSpacing/>
              <w:rPr>
                <w:rFonts w:ascii="Arial" w:hAnsi="Arial" w:cs="Arial"/>
                <w:sz w:val="22"/>
                <w:szCs w:val="22"/>
              </w:rPr>
            </w:pPr>
            <w:r w:rsidRPr="0002696C">
              <w:rPr>
                <w:rFonts w:ascii="Arial" w:hAnsi="Arial" w:cs="Arial"/>
                <w:sz w:val="22"/>
                <w:szCs w:val="22"/>
              </w:rPr>
              <w:t>Ensuring accountability and transparency;</w:t>
            </w:r>
          </w:p>
          <w:p w14:paraId="082192E7" w14:textId="77777777" w:rsidR="0002696C" w:rsidRPr="0002696C" w:rsidRDefault="0002696C" w:rsidP="0002696C">
            <w:pPr>
              <w:pStyle w:val="ListParagraph"/>
              <w:widowControl w:val="0"/>
              <w:numPr>
                <w:ilvl w:val="0"/>
                <w:numId w:val="18"/>
              </w:numPr>
              <w:spacing w:before="40" w:after="20"/>
              <w:contextualSpacing/>
              <w:rPr>
                <w:rFonts w:ascii="Arial" w:hAnsi="Arial" w:cs="Arial"/>
                <w:sz w:val="22"/>
                <w:szCs w:val="22"/>
              </w:rPr>
            </w:pPr>
            <w:r w:rsidRPr="0002696C">
              <w:rPr>
                <w:rFonts w:ascii="Arial" w:eastAsia="Calibri" w:hAnsi="Arial" w:cs="Arial"/>
                <w:sz w:val="22"/>
                <w:szCs w:val="22"/>
                <w:lang w:eastAsia="en-US"/>
              </w:rPr>
              <w:t>Ensuring Value for Money outcomes;</w:t>
            </w:r>
          </w:p>
          <w:p w14:paraId="0B0D6A62"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Ensuring open and effective competition, and development of competitive Local Business and industry;</w:t>
            </w:r>
          </w:p>
          <w:p w14:paraId="1CB6E980"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hAnsi="Arial" w:cs="Arial"/>
                <w:sz w:val="22"/>
                <w:szCs w:val="22"/>
              </w:rPr>
              <w:t>Fostering innovation and emerging sectors; and</w:t>
            </w:r>
          </w:p>
          <w:p w14:paraId="30289A4F" w14:textId="4F6ADCFF" w:rsidR="0002696C" w:rsidRPr="0002696C" w:rsidRDefault="0002696C" w:rsidP="0002696C">
            <w:pPr>
              <w:pStyle w:val="ListParagraph"/>
              <w:widowControl w:val="0"/>
              <w:numPr>
                <w:ilvl w:val="0"/>
                <w:numId w:val="18"/>
              </w:numPr>
              <w:spacing w:before="40" w:after="20"/>
              <w:contextualSpacing/>
              <w:rPr>
                <w:rFonts w:ascii="Arial" w:hAnsi="Arial" w:cs="Arial"/>
                <w:sz w:val="22"/>
                <w:szCs w:val="22"/>
              </w:rPr>
            </w:pPr>
            <w:r w:rsidRPr="0002696C">
              <w:rPr>
                <w:rFonts w:ascii="Arial" w:hAnsi="Arial" w:cs="Arial"/>
                <w:sz w:val="22"/>
                <w:szCs w:val="22"/>
              </w:rPr>
              <w:t>Considering life cycle costs</w:t>
            </w:r>
            <w:r w:rsidR="00F1537E">
              <w:rPr>
                <w:rFonts w:ascii="Arial" w:hAnsi="Arial" w:cs="Arial"/>
                <w:sz w:val="22"/>
                <w:szCs w:val="22"/>
              </w:rPr>
              <w:t>.</w:t>
            </w:r>
          </w:p>
          <w:p w14:paraId="4AC9D0F4" w14:textId="77777777" w:rsidR="0002696C" w:rsidRPr="0002696C" w:rsidRDefault="0002696C" w:rsidP="00D12157">
            <w:pPr>
              <w:widowControl w:val="0"/>
              <w:spacing w:before="40" w:after="20"/>
              <w:rPr>
                <w:rFonts w:eastAsia="Calibri" w:cs="Arial"/>
                <w:szCs w:val="22"/>
                <w:lang w:eastAsia="en-US"/>
              </w:rPr>
            </w:pPr>
          </w:p>
        </w:tc>
        <w:tc>
          <w:tcPr>
            <w:tcW w:w="3827" w:type="dxa"/>
            <w:shd w:val="clear" w:color="auto" w:fill="auto"/>
          </w:tcPr>
          <w:p w14:paraId="3B6202CC" w14:textId="77777777" w:rsidR="0002696C" w:rsidRPr="0002696C" w:rsidRDefault="0002696C" w:rsidP="00D12157">
            <w:pPr>
              <w:widowControl w:val="0"/>
              <w:spacing w:before="40" w:after="20"/>
              <w:rPr>
                <w:rFonts w:eastAsia="Calibri" w:cs="Arial"/>
                <w:szCs w:val="22"/>
                <w:lang w:eastAsia="en-US"/>
              </w:rPr>
            </w:pPr>
            <w:r w:rsidRPr="0002696C">
              <w:rPr>
                <w:rFonts w:eastAsia="Calibri" w:cs="Arial"/>
                <w:szCs w:val="22"/>
                <w:lang w:eastAsia="en-US"/>
              </w:rPr>
              <w:t>Council’s economic sustainability approach aims to:</w:t>
            </w:r>
          </w:p>
          <w:p w14:paraId="3A122400"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Achieve Value for Money on a whole of life (including disposal) basis, rather than just initial cost;</w:t>
            </w:r>
          </w:p>
          <w:p w14:paraId="64FBF04F"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Consider broader life cycle impacts of products procured;</w:t>
            </w:r>
          </w:p>
          <w:p w14:paraId="303EFE83"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Ensure probity and accountability in the procurement process;</w:t>
            </w:r>
          </w:p>
          <w:p w14:paraId="7BB6AC12"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Commit to sourcing locally as detailed in Appendix 2;</w:t>
            </w:r>
          </w:p>
          <w:p w14:paraId="29F42F7E"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Build relationships with Local Business and encourage procurement from them to help build their capacity; and</w:t>
            </w:r>
          </w:p>
          <w:p w14:paraId="17CEBF7B"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Increase local employment.</w:t>
            </w:r>
          </w:p>
          <w:p w14:paraId="719488D4" w14:textId="77777777" w:rsidR="0002696C" w:rsidRPr="0002696C" w:rsidRDefault="0002696C" w:rsidP="00D12157">
            <w:pPr>
              <w:rPr>
                <w:rFonts w:cs="Arial"/>
                <w:szCs w:val="22"/>
              </w:rPr>
            </w:pPr>
          </w:p>
          <w:p w14:paraId="6A52213A" w14:textId="77777777" w:rsidR="0002696C" w:rsidRPr="0002696C" w:rsidRDefault="0002696C" w:rsidP="00D12157">
            <w:pPr>
              <w:pStyle w:val="ListParagraph"/>
              <w:widowControl w:val="0"/>
              <w:spacing w:before="40" w:after="20"/>
              <w:ind w:left="0"/>
              <w:rPr>
                <w:rFonts w:ascii="Arial" w:hAnsi="Arial" w:cs="Arial"/>
                <w:i/>
                <w:sz w:val="22"/>
                <w:szCs w:val="22"/>
              </w:rPr>
            </w:pPr>
            <w:r w:rsidRPr="0002696C">
              <w:rPr>
                <w:rFonts w:ascii="Arial" w:hAnsi="Arial" w:cs="Arial"/>
                <w:i/>
                <w:sz w:val="22"/>
                <w:szCs w:val="22"/>
              </w:rPr>
              <w:t>Appendix 2 details the policy by which Council will achieve the above objectives.</w:t>
            </w:r>
          </w:p>
          <w:p w14:paraId="6BD1A3C8" w14:textId="77777777" w:rsidR="0002696C" w:rsidRPr="0002696C" w:rsidRDefault="0002696C" w:rsidP="00D12157">
            <w:pPr>
              <w:spacing w:after="240"/>
              <w:rPr>
                <w:rFonts w:cs="Arial"/>
                <w:i/>
                <w:szCs w:val="22"/>
              </w:rPr>
            </w:pPr>
          </w:p>
        </w:tc>
      </w:tr>
      <w:tr w:rsidR="0002696C" w:rsidRPr="0054436A" w14:paraId="0E92A868" w14:textId="77777777" w:rsidTr="00D12157">
        <w:trPr>
          <w:cantSplit/>
        </w:trPr>
        <w:tc>
          <w:tcPr>
            <w:tcW w:w="1418" w:type="dxa"/>
            <w:shd w:val="clear" w:color="auto" w:fill="auto"/>
          </w:tcPr>
          <w:p w14:paraId="60D8274A" w14:textId="77777777" w:rsidR="0002696C" w:rsidRPr="0002696C" w:rsidRDefault="0002696C" w:rsidP="00D12157">
            <w:pPr>
              <w:widowControl w:val="0"/>
              <w:spacing w:before="40" w:after="20"/>
              <w:rPr>
                <w:rFonts w:cs="Arial"/>
                <w:szCs w:val="22"/>
              </w:rPr>
            </w:pPr>
            <w:r w:rsidRPr="0002696C">
              <w:rPr>
                <w:rFonts w:cs="Arial"/>
                <w:szCs w:val="22"/>
              </w:rPr>
              <w:t>Environmental</w:t>
            </w:r>
          </w:p>
        </w:tc>
        <w:tc>
          <w:tcPr>
            <w:tcW w:w="3969" w:type="dxa"/>
            <w:shd w:val="clear" w:color="auto" w:fill="auto"/>
          </w:tcPr>
          <w:p w14:paraId="5F683652" w14:textId="77777777" w:rsidR="0002696C" w:rsidRPr="0002696C" w:rsidRDefault="0002696C" w:rsidP="00D12157">
            <w:pPr>
              <w:widowControl w:val="0"/>
              <w:spacing w:before="40" w:after="20"/>
              <w:rPr>
                <w:rFonts w:cs="Arial"/>
                <w:szCs w:val="22"/>
              </w:rPr>
            </w:pPr>
            <w:r w:rsidRPr="0002696C">
              <w:rPr>
                <w:rFonts w:cs="Arial"/>
                <w:szCs w:val="22"/>
              </w:rPr>
              <w:t>Where applicable Council will purchase goods, services and works that reduce air, water and soil pollution, greenhouse gas emissions, waste production, natural resource depletion and biodiversity depletion whenever they present an acceptable Value for Money outcome, and in some cases where they might not.</w:t>
            </w:r>
          </w:p>
          <w:p w14:paraId="3BF8CBF8" w14:textId="77777777" w:rsidR="0002696C" w:rsidRPr="0002696C" w:rsidRDefault="0002696C" w:rsidP="00D12157">
            <w:pPr>
              <w:widowControl w:val="0"/>
              <w:spacing w:before="40" w:after="20"/>
              <w:rPr>
                <w:rFonts w:cs="Arial"/>
                <w:szCs w:val="22"/>
              </w:rPr>
            </w:pPr>
            <w:r w:rsidRPr="0002696C">
              <w:rPr>
                <w:rFonts w:cs="Arial"/>
                <w:szCs w:val="22"/>
              </w:rPr>
              <w:t>Council’s sustainable procurement strategies (as detailed in Appendix 2) will be underpinned by the following principles:</w:t>
            </w:r>
            <w:r w:rsidRPr="0002696C" w:rsidDel="00C55940">
              <w:rPr>
                <w:rFonts w:cs="Arial"/>
                <w:szCs w:val="22"/>
              </w:rPr>
              <w:t xml:space="preserve"> </w:t>
            </w:r>
          </w:p>
          <w:p w14:paraId="52B5BD50"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Considering a product’s or asset’s lifecycle;</w:t>
            </w:r>
          </w:p>
          <w:p w14:paraId="212C8633"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Promoting circular economy participation;</w:t>
            </w:r>
          </w:p>
          <w:p w14:paraId="442507BA"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Managing demand to reduce procurement requirements;</w:t>
            </w:r>
          </w:p>
          <w:p w14:paraId="5BA6430F"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Encouraging innovation through specifications; and</w:t>
            </w:r>
          </w:p>
          <w:p w14:paraId="14678426"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Engaging suppliers who are also committed to reducing their environmental impact.</w:t>
            </w:r>
          </w:p>
          <w:p w14:paraId="62455648" w14:textId="77777777" w:rsidR="0002696C" w:rsidRPr="0002696C" w:rsidRDefault="0002696C" w:rsidP="00D12157">
            <w:pPr>
              <w:pStyle w:val="ListParagraph"/>
              <w:widowControl w:val="0"/>
              <w:spacing w:before="40" w:after="20"/>
              <w:ind w:left="360"/>
              <w:contextualSpacing/>
              <w:rPr>
                <w:rFonts w:ascii="Arial" w:eastAsia="Calibri" w:hAnsi="Arial" w:cs="Arial"/>
                <w:sz w:val="22"/>
                <w:szCs w:val="22"/>
                <w:lang w:eastAsia="en-US"/>
              </w:rPr>
            </w:pPr>
          </w:p>
        </w:tc>
        <w:tc>
          <w:tcPr>
            <w:tcW w:w="3827" w:type="dxa"/>
            <w:shd w:val="clear" w:color="auto" w:fill="auto"/>
          </w:tcPr>
          <w:p w14:paraId="190BF601" w14:textId="77777777" w:rsidR="0002696C" w:rsidRPr="0002696C" w:rsidRDefault="0002696C" w:rsidP="00D12157">
            <w:pPr>
              <w:widowControl w:val="0"/>
              <w:spacing w:before="40" w:after="20"/>
              <w:rPr>
                <w:rFonts w:eastAsia="Calibri" w:cs="Arial"/>
                <w:szCs w:val="22"/>
                <w:lang w:eastAsia="en-US"/>
              </w:rPr>
            </w:pPr>
            <w:r w:rsidRPr="0002696C">
              <w:rPr>
                <w:rFonts w:eastAsia="Calibri" w:cs="Arial"/>
                <w:szCs w:val="22"/>
                <w:lang w:eastAsia="en-US"/>
              </w:rPr>
              <w:t>Council’s environmental sustainability and approach aims to:</w:t>
            </w:r>
          </w:p>
          <w:p w14:paraId="7AE942C6"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Improve energy efficiency;</w:t>
            </w:r>
          </w:p>
          <w:p w14:paraId="61B3B1E5"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Reduce greenhouse gas emissions and contribution towards Council’s carbon footprint;</w:t>
            </w:r>
          </w:p>
          <w:p w14:paraId="45BC83B8"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Minimise waste production;</w:t>
            </w:r>
          </w:p>
          <w:p w14:paraId="6C160867"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Improve water efficiency;</w:t>
            </w:r>
          </w:p>
          <w:p w14:paraId="244D3A1A"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Reduce air, water and soil pollution;</w:t>
            </w:r>
          </w:p>
          <w:p w14:paraId="41BAB377"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Reduce biodiversity impacts; and</w:t>
            </w:r>
          </w:p>
          <w:p w14:paraId="3283A2AA"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Increase the use of recycled materials to:</w:t>
            </w:r>
          </w:p>
          <w:p w14:paraId="7F0423B4" w14:textId="77777777" w:rsidR="0002696C" w:rsidRPr="0002696C" w:rsidRDefault="0002696C" w:rsidP="0002696C">
            <w:pPr>
              <w:pStyle w:val="ListParagraph"/>
              <w:widowControl w:val="0"/>
              <w:numPr>
                <w:ilvl w:val="0"/>
                <w:numId w:val="19"/>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Reduce demand for raw materials and non-renewable resources; and</w:t>
            </w:r>
          </w:p>
          <w:p w14:paraId="5CDAA953" w14:textId="77777777" w:rsidR="0002696C" w:rsidRPr="0002696C" w:rsidRDefault="0002696C" w:rsidP="0002696C">
            <w:pPr>
              <w:pStyle w:val="ListParagraph"/>
              <w:widowControl w:val="0"/>
              <w:numPr>
                <w:ilvl w:val="0"/>
                <w:numId w:val="19"/>
              </w:numPr>
              <w:spacing w:before="40" w:after="20"/>
              <w:contextualSpacing/>
              <w:rPr>
                <w:rFonts w:ascii="Arial" w:eastAsia="Calibri" w:hAnsi="Arial" w:cs="Arial"/>
                <w:szCs w:val="22"/>
                <w:lang w:eastAsia="en-US"/>
              </w:rPr>
            </w:pPr>
            <w:r w:rsidRPr="0002696C">
              <w:rPr>
                <w:rFonts w:ascii="Arial" w:eastAsia="Calibri" w:hAnsi="Arial" w:cs="Arial"/>
                <w:sz w:val="22"/>
                <w:szCs w:val="22"/>
                <w:lang w:eastAsia="en-US"/>
              </w:rPr>
              <w:t xml:space="preserve">Close the loop on kerbside recycling. </w:t>
            </w:r>
          </w:p>
          <w:p w14:paraId="4B9EB596" w14:textId="77777777" w:rsidR="0002696C" w:rsidRPr="0002696C" w:rsidRDefault="0002696C" w:rsidP="00D12157">
            <w:pPr>
              <w:widowControl w:val="0"/>
              <w:spacing w:before="40" w:after="20"/>
              <w:contextualSpacing/>
              <w:rPr>
                <w:rFonts w:eastAsia="Calibri" w:cs="Arial"/>
                <w:szCs w:val="22"/>
                <w:lang w:eastAsia="en-US"/>
              </w:rPr>
            </w:pPr>
          </w:p>
          <w:p w14:paraId="22A90C91" w14:textId="77777777" w:rsidR="0002696C" w:rsidRPr="0002696C" w:rsidRDefault="0002696C" w:rsidP="00D12157">
            <w:pPr>
              <w:pStyle w:val="ListParagraph"/>
              <w:widowControl w:val="0"/>
              <w:spacing w:before="40" w:after="20"/>
              <w:ind w:left="0"/>
              <w:rPr>
                <w:rFonts w:ascii="Arial" w:hAnsi="Arial" w:cs="Arial"/>
                <w:i/>
                <w:szCs w:val="22"/>
              </w:rPr>
            </w:pPr>
            <w:r w:rsidRPr="0002696C">
              <w:rPr>
                <w:rFonts w:ascii="Arial" w:hAnsi="Arial" w:cs="Arial"/>
                <w:i/>
                <w:sz w:val="22"/>
                <w:szCs w:val="22"/>
              </w:rPr>
              <w:t>Appendix 2 details the policy by which Council will achieve the above objectives.</w:t>
            </w:r>
          </w:p>
          <w:p w14:paraId="4A53DEAE" w14:textId="77777777" w:rsidR="0002696C" w:rsidRPr="0002696C" w:rsidRDefault="0002696C" w:rsidP="00D12157">
            <w:pPr>
              <w:pStyle w:val="ListParagraph"/>
              <w:widowControl w:val="0"/>
              <w:spacing w:before="40" w:after="20"/>
              <w:ind w:left="0"/>
              <w:rPr>
                <w:rFonts w:ascii="Arial" w:eastAsia="Calibri" w:hAnsi="Arial" w:cs="Arial"/>
                <w:sz w:val="22"/>
                <w:szCs w:val="22"/>
                <w:lang w:eastAsia="en-US"/>
              </w:rPr>
            </w:pPr>
          </w:p>
        </w:tc>
      </w:tr>
      <w:tr w:rsidR="0002696C" w:rsidRPr="0054436A" w14:paraId="54D6BFA1" w14:textId="77777777" w:rsidTr="00D12157">
        <w:trPr>
          <w:cantSplit/>
        </w:trPr>
        <w:tc>
          <w:tcPr>
            <w:tcW w:w="1418" w:type="dxa"/>
            <w:shd w:val="clear" w:color="auto" w:fill="auto"/>
          </w:tcPr>
          <w:p w14:paraId="2B53668A" w14:textId="77777777" w:rsidR="0002696C" w:rsidRPr="0002696C" w:rsidRDefault="0002696C" w:rsidP="00D12157">
            <w:pPr>
              <w:widowControl w:val="0"/>
              <w:spacing w:before="40" w:after="20"/>
              <w:rPr>
                <w:rFonts w:cs="Arial"/>
                <w:szCs w:val="22"/>
              </w:rPr>
            </w:pPr>
            <w:r w:rsidRPr="0002696C">
              <w:rPr>
                <w:rFonts w:cs="Arial"/>
                <w:szCs w:val="22"/>
              </w:rPr>
              <w:lastRenderedPageBreak/>
              <w:t>Social</w:t>
            </w:r>
          </w:p>
        </w:tc>
        <w:tc>
          <w:tcPr>
            <w:tcW w:w="3969" w:type="dxa"/>
            <w:shd w:val="clear" w:color="auto" w:fill="auto"/>
          </w:tcPr>
          <w:p w14:paraId="39917DEC" w14:textId="77777777" w:rsidR="0002696C" w:rsidRPr="0002696C" w:rsidRDefault="0002696C" w:rsidP="00D12157">
            <w:pPr>
              <w:widowControl w:val="0"/>
              <w:spacing w:before="40" w:after="20"/>
              <w:rPr>
                <w:rFonts w:cs="Arial"/>
                <w:szCs w:val="22"/>
              </w:rPr>
            </w:pPr>
            <w:r w:rsidRPr="0002696C">
              <w:rPr>
                <w:rFonts w:cs="Arial"/>
                <w:szCs w:val="22"/>
              </w:rPr>
              <w:t>Council is committed to building stronger communities and meeting social objectives which benefit the municipality and commits to integration of measures in its procurement processes and documentation which promote improved social outcomes.</w:t>
            </w:r>
          </w:p>
          <w:p w14:paraId="1D988CA5" w14:textId="77777777" w:rsidR="0002696C" w:rsidRPr="0002696C" w:rsidRDefault="0002696C" w:rsidP="00D12157">
            <w:pPr>
              <w:widowControl w:val="0"/>
              <w:spacing w:before="40" w:after="20"/>
              <w:rPr>
                <w:rFonts w:cs="Arial"/>
                <w:szCs w:val="22"/>
              </w:rPr>
            </w:pPr>
            <w:r w:rsidRPr="0002696C">
              <w:rPr>
                <w:rFonts w:cs="Arial"/>
                <w:szCs w:val="22"/>
              </w:rPr>
              <w:t>Council’s sustainable procurement (as detailed in Appendix 2) will be underpinned by the following principles:</w:t>
            </w:r>
          </w:p>
          <w:p w14:paraId="00585B7B"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A thorough understanding of the socio-economic issues affecting the community;</w:t>
            </w:r>
          </w:p>
          <w:p w14:paraId="58BA2060"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Creation of training and employment opportunities for unemployed or disadvantaged residents and ratepayers in Council’s municipality, and marginalised job seekers in Council’s municipality, to address local socio-economic issues;</w:t>
            </w:r>
          </w:p>
          <w:p w14:paraId="7778E089"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Promotion of equity, diversity and equal opportunity; and</w:t>
            </w:r>
          </w:p>
          <w:p w14:paraId="734AD1F1"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Respect for human rights, the rule of law and international norms of behaviour.</w:t>
            </w:r>
          </w:p>
        </w:tc>
        <w:tc>
          <w:tcPr>
            <w:tcW w:w="3827" w:type="dxa"/>
            <w:shd w:val="clear" w:color="auto" w:fill="auto"/>
          </w:tcPr>
          <w:p w14:paraId="1864F33A" w14:textId="77777777" w:rsidR="0002696C" w:rsidRPr="0002696C" w:rsidRDefault="0002696C" w:rsidP="00D12157">
            <w:pPr>
              <w:widowControl w:val="0"/>
              <w:spacing w:before="40" w:after="20"/>
              <w:rPr>
                <w:rFonts w:eastAsia="Calibri" w:cs="Arial"/>
                <w:szCs w:val="22"/>
                <w:lang w:eastAsia="en-US"/>
              </w:rPr>
            </w:pPr>
            <w:r w:rsidRPr="0002696C">
              <w:rPr>
                <w:rFonts w:eastAsia="Calibri" w:cs="Arial"/>
                <w:szCs w:val="22"/>
                <w:lang w:eastAsia="en-US"/>
              </w:rPr>
              <w:t>Council’s social sustainability approach aims to:</w:t>
            </w:r>
          </w:p>
          <w:p w14:paraId="73D3C877"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Ensure vendors do not exploit workers and provide fair wages, including inclusive business practices;</w:t>
            </w:r>
          </w:p>
          <w:p w14:paraId="1EBE799D"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Maintain a social procurement program to increase social procurement spend across the NCA;</w:t>
            </w:r>
          </w:p>
          <w:p w14:paraId="0C4C4398"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Ensure sourced products are accessible by all segments of the community;</w:t>
            </w:r>
          </w:p>
          <w:p w14:paraId="64C9E39A"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Increase employment opportunities for indigenous people, people with a disability, disadvantaged people and long term unemployed;</w:t>
            </w:r>
          </w:p>
          <w:p w14:paraId="302D6C6E"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Improve gender equity; and</w:t>
            </w:r>
          </w:p>
          <w:p w14:paraId="59A57780" w14:textId="77777777" w:rsidR="0002696C" w:rsidRPr="0002696C" w:rsidRDefault="0002696C" w:rsidP="0002696C">
            <w:pPr>
              <w:pStyle w:val="ListParagraph"/>
              <w:widowControl w:val="0"/>
              <w:numPr>
                <w:ilvl w:val="0"/>
                <w:numId w:val="18"/>
              </w:numPr>
              <w:spacing w:before="40" w:after="20"/>
              <w:contextualSpacing/>
              <w:rPr>
                <w:rFonts w:ascii="Arial" w:eastAsia="Calibri" w:hAnsi="Arial" w:cs="Arial"/>
                <w:sz w:val="22"/>
                <w:szCs w:val="22"/>
                <w:lang w:eastAsia="en-US"/>
              </w:rPr>
            </w:pPr>
            <w:r w:rsidRPr="0002696C">
              <w:rPr>
                <w:rFonts w:ascii="Arial" w:eastAsia="Calibri" w:hAnsi="Arial" w:cs="Arial"/>
                <w:sz w:val="22"/>
                <w:szCs w:val="22"/>
                <w:lang w:eastAsia="en-US"/>
              </w:rPr>
              <w:t>Prevent, detect and remove modern slavery from Council’s supply chain.</w:t>
            </w:r>
          </w:p>
          <w:p w14:paraId="3BE6448A" w14:textId="77777777" w:rsidR="0002696C" w:rsidRPr="0002696C" w:rsidRDefault="0002696C" w:rsidP="00D12157">
            <w:pPr>
              <w:widowControl w:val="0"/>
              <w:spacing w:before="40" w:after="20"/>
              <w:rPr>
                <w:rFonts w:eastAsia="Calibri" w:cs="Arial"/>
                <w:szCs w:val="22"/>
              </w:rPr>
            </w:pPr>
          </w:p>
          <w:p w14:paraId="0BE03036" w14:textId="77777777" w:rsidR="0002696C" w:rsidRPr="0002696C" w:rsidRDefault="0002696C" w:rsidP="00D12157">
            <w:pPr>
              <w:pStyle w:val="ListParagraph"/>
              <w:widowControl w:val="0"/>
              <w:spacing w:before="40" w:after="20"/>
              <w:ind w:left="0"/>
              <w:rPr>
                <w:rFonts w:ascii="Arial" w:hAnsi="Arial" w:cs="Arial"/>
                <w:sz w:val="22"/>
                <w:szCs w:val="22"/>
              </w:rPr>
            </w:pPr>
          </w:p>
          <w:p w14:paraId="32A6456F" w14:textId="77777777" w:rsidR="0002696C" w:rsidRPr="0002696C" w:rsidRDefault="0002696C" w:rsidP="00D12157">
            <w:pPr>
              <w:rPr>
                <w:rFonts w:cs="Arial"/>
                <w:i/>
                <w:szCs w:val="22"/>
              </w:rPr>
            </w:pPr>
            <w:r w:rsidRPr="0002696C">
              <w:rPr>
                <w:rFonts w:cs="Arial"/>
                <w:i/>
                <w:szCs w:val="22"/>
              </w:rPr>
              <w:t>Appendix 2 details the strategies by which Council will achieve the above objectives.</w:t>
            </w:r>
          </w:p>
          <w:p w14:paraId="2FC2878C" w14:textId="77777777" w:rsidR="0002696C" w:rsidRPr="0002696C" w:rsidRDefault="0002696C" w:rsidP="00D12157">
            <w:pPr>
              <w:widowControl w:val="0"/>
              <w:spacing w:before="40" w:after="20"/>
              <w:rPr>
                <w:rFonts w:eastAsia="Calibri" w:cs="Arial"/>
                <w:szCs w:val="22"/>
              </w:rPr>
            </w:pPr>
          </w:p>
        </w:tc>
      </w:tr>
    </w:tbl>
    <w:p w14:paraId="42152903" w14:textId="7C9FB9AB" w:rsidR="008A7BFA" w:rsidRPr="006A3983" w:rsidRDefault="008A7BFA" w:rsidP="00E50A67">
      <w:pPr>
        <w:pStyle w:val="proc1"/>
        <w:ind w:left="454" w:hanging="454"/>
        <w:rPr>
          <w:rFonts w:ascii="Arial" w:hAnsi="Arial"/>
          <w:color w:val="0070C0"/>
          <w:sz w:val="28"/>
          <w:szCs w:val="28"/>
        </w:rPr>
      </w:pPr>
      <w:bookmarkStart w:id="425" w:name="_Toc58265877"/>
      <w:bookmarkStart w:id="426" w:name="_Toc58266027"/>
      <w:bookmarkStart w:id="427" w:name="_Toc58266178"/>
      <w:bookmarkStart w:id="428" w:name="_Toc58266330"/>
      <w:bookmarkStart w:id="429" w:name="_Toc58265878"/>
      <w:bookmarkStart w:id="430" w:name="_Toc58266028"/>
      <w:bookmarkStart w:id="431" w:name="_Toc58266179"/>
      <w:bookmarkStart w:id="432" w:name="_Toc58266331"/>
      <w:bookmarkStart w:id="433" w:name="_Toc58265879"/>
      <w:bookmarkStart w:id="434" w:name="_Toc58266029"/>
      <w:bookmarkStart w:id="435" w:name="_Toc58266180"/>
      <w:bookmarkStart w:id="436" w:name="_Toc58266332"/>
      <w:bookmarkStart w:id="437" w:name="_Toc58265880"/>
      <w:bookmarkStart w:id="438" w:name="_Toc58266030"/>
      <w:bookmarkStart w:id="439" w:name="_Toc58266181"/>
      <w:bookmarkStart w:id="440" w:name="_Toc58266333"/>
      <w:bookmarkStart w:id="441" w:name="_Toc58265881"/>
      <w:bookmarkStart w:id="442" w:name="_Toc58266031"/>
      <w:bookmarkStart w:id="443" w:name="_Toc58266182"/>
      <w:bookmarkStart w:id="444" w:name="_Toc58266334"/>
      <w:bookmarkStart w:id="445" w:name="_Toc58265882"/>
      <w:bookmarkStart w:id="446" w:name="_Toc58266032"/>
      <w:bookmarkStart w:id="447" w:name="_Toc58266183"/>
      <w:bookmarkStart w:id="448" w:name="_Toc58266335"/>
      <w:bookmarkStart w:id="449" w:name="_Toc58265883"/>
      <w:bookmarkStart w:id="450" w:name="_Toc58266033"/>
      <w:bookmarkStart w:id="451" w:name="_Toc58266184"/>
      <w:bookmarkStart w:id="452" w:name="_Toc58266336"/>
      <w:bookmarkStart w:id="453" w:name="_Toc58265884"/>
      <w:bookmarkStart w:id="454" w:name="_Toc58266034"/>
      <w:bookmarkStart w:id="455" w:name="_Toc58266185"/>
      <w:bookmarkStart w:id="456" w:name="_Toc58266337"/>
      <w:bookmarkStart w:id="457" w:name="_Toc58265885"/>
      <w:bookmarkStart w:id="458" w:name="_Toc58266035"/>
      <w:bookmarkStart w:id="459" w:name="_Toc58266186"/>
      <w:bookmarkStart w:id="460" w:name="_Toc58266338"/>
      <w:bookmarkStart w:id="461" w:name="_Toc58265886"/>
      <w:bookmarkStart w:id="462" w:name="_Toc58266036"/>
      <w:bookmarkStart w:id="463" w:name="_Toc58266187"/>
      <w:bookmarkStart w:id="464" w:name="_Toc58266339"/>
      <w:bookmarkStart w:id="465" w:name="_Toc58265887"/>
      <w:bookmarkStart w:id="466" w:name="_Toc58266037"/>
      <w:bookmarkStart w:id="467" w:name="_Toc58266188"/>
      <w:bookmarkStart w:id="468" w:name="_Toc58266340"/>
      <w:bookmarkStart w:id="469" w:name="_Toc58265888"/>
      <w:bookmarkStart w:id="470" w:name="_Toc58266038"/>
      <w:bookmarkStart w:id="471" w:name="_Toc58266189"/>
      <w:bookmarkStart w:id="472" w:name="_Toc58266341"/>
      <w:bookmarkStart w:id="473" w:name="_Toc58265889"/>
      <w:bookmarkStart w:id="474" w:name="_Toc58266039"/>
      <w:bookmarkStart w:id="475" w:name="_Toc58266190"/>
      <w:bookmarkStart w:id="476" w:name="_Toc58266342"/>
      <w:bookmarkStart w:id="477" w:name="_Toc58265890"/>
      <w:bookmarkStart w:id="478" w:name="_Toc58266040"/>
      <w:bookmarkStart w:id="479" w:name="_Toc58266191"/>
      <w:bookmarkStart w:id="480" w:name="_Toc58266343"/>
      <w:bookmarkStart w:id="481" w:name="_Toc58265891"/>
      <w:bookmarkStart w:id="482" w:name="_Toc58266041"/>
      <w:bookmarkStart w:id="483" w:name="_Toc58266192"/>
      <w:bookmarkStart w:id="484" w:name="_Toc58266344"/>
      <w:bookmarkStart w:id="485" w:name="_Toc58265892"/>
      <w:bookmarkStart w:id="486" w:name="_Toc58266042"/>
      <w:bookmarkStart w:id="487" w:name="_Toc58266193"/>
      <w:bookmarkStart w:id="488" w:name="_Toc58266345"/>
      <w:bookmarkStart w:id="489" w:name="_Toc58265893"/>
      <w:bookmarkStart w:id="490" w:name="_Toc58266043"/>
      <w:bookmarkStart w:id="491" w:name="_Toc58266194"/>
      <w:bookmarkStart w:id="492" w:name="_Toc58266346"/>
      <w:bookmarkStart w:id="493" w:name="_Toc58265894"/>
      <w:bookmarkStart w:id="494" w:name="_Toc58266044"/>
      <w:bookmarkStart w:id="495" w:name="_Toc58266195"/>
      <w:bookmarkStart w:id="496" w:name="_Toc58266347"/>
      <w:bookmarkStart w:id="497" w:name="_Toc58265895"/>
      <w:bookmarkStart w:id="498" w:name="_Toc58266045"/>
      <w:bookmarkStart w:id="499" w:name="_Toc58266196"/>
      <w:bookmarkStart w:id="500" w:name="_Toc58266348"/>
      <w:bookmarkStart w:id="501" w:name="_Toc58265896"/>
      <w:bookmarkStart w:id="502" w:name="_Toc58266046"/>
      <w:bookmarkStart w:id="503" w:name="_Toc58266197"/>
      <w:bookmarkStart w:id="504" w:name="_Toc58266349"/>
      <w:bookmarkStart w:id="505" w:name="_Toc58265897"/>
      <w:bookmarkStart w:id="506" w:name="_Toc58266047"/>
      <w:bookmarkStart w:id="507" w:name="_Toc58266198"/>
      <w:bookmarkStart w:id="508" w:name="_Toc58266350"/>
      <w:bookmarkStart w:id="509" w:name="_Toc58265898"/>
      <w:bookmarkStart w:id="510" w:name="_Toc58266048"/>
      <w:bookmarkStart w:id="511" w:name="_Toc58266199"/>
      <w:bookmarkStart w:id="512" w:name="_Toc58266351"/>
      <w:bookmarkStart w:id="513" w:name="_Toc58265899"/>
      <w:bookmarkStart w:id="514" w:name="_Toc58266049"/>
      <w:bookmarkStart w:id="515" w:name="_Toc58266200"/>
      <w:bookmarkStart w:id="516" w:name="_Toc58266352"/>
      <w:bookmarkStart w:id="517" w:name="_Toc58265900"/>
      <w:bookmarkStart w:id="518" w:name="_Toc58266050"/>
      <w:bookmarkStart w:id="519" w:name="_Toc58266201"/>
      <w:bookmarkStart w:id="520" w:name="_Toc58266353"/>
      <w:bookmarkStart w:id="521" w:name="_Toc58265901"/>
      <w:bookmarkStart w:id="522" w:name="_Toc58266051"/>
      <w:bookmarkStart w:id="523" w:name="_Toc58266202"/>
      <w:bookmarkStart w:id="524" w:name="_Toc58266354"/>
      <w:bookmarkStart w:id="525" w:name="_Toc58265902"/>
      <w:bookmarkStart w:id="526" w:name="_Toc58266052"/>
      <w:bookmarkStart w:id="527" w:name="_Toc58266203"/>
      <w:bookmarkStart w:id="528" w:name="_Toc58266355"/>
      <w:bookmarkStart w:id="529" w:name="_Toc58265903"/>
      <w:bookmarkStart w:id="530" w:name="_Toc58266053"/>
      <w:bookmarkStart w:id="531" w:name="_Toc58266204"/>
      <w:bookmarkStart w:id="532" w:name="_Toc58266356"/>
      <w:bookmarkStart w:id="533" w:name="_Toc58265904"/>
      <w:bookmarkStart w:id="534" w:name="_Toc58266054"/>
      <w:bookmarkStart w:id="535" w:name="_Toc58266205"/>
      <w:bookmarkStart w:id="536" w:name="_Toc58266357"/>
      <w:bookmarkStart w:id="537" w:name="_Toc58265905"/>
      <w:bookmarkStart w:id="538" w:name="_Toc58266055"/>
      <w:bookmarkStart w:id="539" w:name="_Toc58266206"/>
      <w:bookmarkStart w:id="540" w:name="_Toc58266358"/>
      <w:bookmarkStart w:id="541" w:name="_Toc58265906"/>
      <w:bookmarkStart w:id="542" w:name="_Toc58266056"/>
      <w:bookmarkStart w:id="543" w:name="_Toc58266207"/>
      <w:bookmarkStart w:id="544" w:name="_Toc58266359"/>
      <w:bookmarkStart w:id="545" w:name="_Toc58265907"/>
      <w:bookmarkStart w:id="546" w:name="_Toc58266057"/>
      <w:bookmarkStart w:id="547" w:name="_Toc58266208"/>
      <w:bookmarkStart w:id="548" w:name="_Toc58266360"/>
      <w:bookmarkStart w:id="549" w:name="_Toc58265908"/>
      <w:bookmarkStart w:id="550" w:name="_Toc58266058"/>
      <w:bookmarkStart w:id="551" w:name="_Toc58266209"/>
      <w:bookmarkStart w:id="552" w:name="_Toc58266361"/>
      <w:bookmarkStart w:id="553" w:name="_Toc58265909"/>
      <w:bookmarkStart w:id="554" w:name="_Toc58266059"/>
      <w:bookmarkStart w:id="555" w:name="_Toc58266210"/>
      <w:bookmarkStart w:id="556" w:name="_Toc58266362"/>
      <w:bookmarkStart w:id="557" w:name="_Toc58265910"/>
      <w:bookmarkStart w:id="558" w:name="_Toc58266060"/>
      <w:bookmarkStart w:id="559" w:name="_Toc58266211"/>
      <w:bookmarkStart w:id="560" w:name="_Toc58266363"/>
      <w:bookmarkStart w:id="561" w:name="_Toc56762064"/>
      <w:bookmarkStart w:id="562" w:name="_Toc58265911"/>
      <w:bookmarkStart w:id="563" w:name="_Toc58266061"/>
      <w:bookmarkStart w:id="564" w:name="_Toc58266212"/>
      <w:bookmarkStart w:id="565" w:name="_Toc58266364"/>
      <w:bookmarkStart w:id="566" w:name="_Toc54216146"/>
      <w:bookmarkStart w:id="567" w:name="_Toc54737427"/>
      <w:bookmarkStart w:id="568" w:name="_Toc56762065"/>
      <w:bookmarkStart w:id="569" w:name="_Toc58265912"/>
      <w:bookmarkStart w:id="570" w:name="_Toc58266062"/>
      <w:bookmarkStart w:id="571" w:name="_Toc58266213"/>
      <w:bookmarkStart w:id="572" w:name="_Toc58266365"/>
      <w:bookmarkStart w:id="573" w:name="_Toc54216147"/>
      <w:bookmarkStart w:id="574" w:name="_Toc54737428"/>
      <w:bookmarkStart w:id="575" w:name="_Toc56762066"/>
      <w:bookmarkStart w:id="576" w:name="_Toc58265913"/>
      <w:bookmarkStart w:id="577" w:name="_Toc58266063"/>
      <w:bookmarkStart w:id="578" w:name="_Toc58266214"/>
      <w:bookmarkStart w:id="579" w:name="_Toc58266366"/>
      <w:bookmarkStart w:id="580" w:name="_Toc54216148"/>
      <w:bookmarkStart w:id="581" w:name="_Toc54737429"/>
      <w:bookmarkStart w:id="582" w:name="_Toc56762067"/>
      <w:bookmarkStart w:id="583" w:name="_Toc58265914"/>
      <w:bookmarkStart w:id="584" w:name="_Toc58266064"/>
      <w:bookmarkStart w:id="585" w:name="_Toc58266215"/>
      <w:bookmarkStart w:id="586" w:name="_Toc58266367"/>
      <w:bookmarkStart w:id="587" w:name="_Toc54216149"/>
      <w:bookmarkStart w:id="588" w:name="_Toc54737430"/>
      <w:bookmarkStart w:id="589" w:name="_Toc56762068"/>
      <w:bookmarkStart w:id="590" w:name="_Toc58265915"/>
      <w:bookmarkStart w:id="591" w:name="_Toc58266065"/>
      <w:bookmarkStart w:id="592" w:name="_Toc58266216"/>
      <w:bookmarkStart w:id="593" w:name="_Toc58266368"/>
      <w:bookmarkStart w:id="594" w:name="_Toc54216150"/>
      <w:bookmarkStart w:id="595" w:name="_Toc54737431"/>
      <w:bookmarkStart w:id="596" w:name="_Toc56762069"/>
      <w:bookmarkStart w:id="597" w:name="_Toc58265916"/>
      <w:bookmarkStart w:id="598" w:name="_Toc58266066"/>
      <w:bookmarkStart w:id="599" w:name="_Toc58266217"/>
      <w:bookmarkStart w:id="600" w:name="_Toc58266369"/>
      <w:bookmarkStart w:id="601" w:name="_Toc54216151"/>
      <w:bookmarkStart w:id="602" w:name="_Toc54737432"/>
      <w:bookmarkStart w:id="603" w:name="_Toc56762070"/>
      <w:bookmarkStart w:id="604" w:name="_Toc58265917"/>
      <w:bookmarkStart w:id="605" w:name="_Toc58266067"/>
      <w:bookmarkStart w:id="606" w:name="_Toc58266218"/>
      <w:bookmarkStart w:id="607" w:name="_Toc58266370"/>
      <w:bookmarkStart w:id="608" w:name="_Toc54216152"/>
      <w:bookmarkStart w:id="609" w:name="_Toc54737433"/>
      <w:bookmarkStart w:id="610" w:name="_Toc56762071"/>
      <w:bookmarkStart w:id="611" w:name="_Toc58265918"/>
      <w:bookmarkStart w:id="612" w:name="_Toc58266068"/>
      <w:bookmarkStart w:id="613" w:name="_Toc58266219"/>
      <w:bookmarkStart w:id="614" w:name="_Toc58266371"/>
      <w:bookmarkStart w:id="615" w:name="_Toc56762072"/>
      <w:bookmarkStart w:id="616" w:name="_Toc58265919"/>
      <w:bookmarkStart w:id="617" w:name="_Toc58266069"/>
      <w:bookmarkStart w:id="618" w:name="_Toc58266220"/>
      <w:bookmarkStart w:id="619" w:name="_Toc58266372"/>
      <w:bookmarkStart w:id="620" w:name="_Toc56762073"/>
      <w:bookmarkStart w:id="621" w:name="_Toc58265920"/>
      <w:bookmarkStart w:id="622" w:name="_Toc58266070"/>
      <w:bookmarkStart w:id="623" w:name="_Toc58266221"/>
      <w:bookmarkStart w:id="624" w:name="_Toc58266373"/>
      <w:bookmarkStart w:id="625" w:name="_Toc56762074"/>
      <w:bookmarkStart w:id="626" w:name="_Toc58265921"/>
      <w:bookmarkStart w:id="627" w:name="_Toc58266071"/>
      <w:bookmarkStart w:id="628" w:name="_Toc58266222"/>
      <w:bookmarkStart w:id="629" w:name="_Toc58266374"/>
      <w:bookmarkStart w:id="630" w:name="_Toc56762075"/>
      <w:bookmarkStart w:id="631" w:name="_Toc58265922"/>
      <w:bookmarkStart w:id="632" w:name="_Toc58266072"/>
      <w:bookmarkStart w:id="633" w:name="_Toc58266223"/>
      <w:bookmarkStart w:id="634" w:name="_Toc58266375"/>
      <w:bookmarkStart w:id="635" w:name="_Toc56762076"/>
      <w:bookmarkStart w:id="636" w:name="_Toc58265923"/>
      <w:bookmarkStart w:id="637" w:name="_Toc58266073"/>
      <w:bookmarkStart w:id="638" w:name="_Toc58266224"/>
      <w:bookmarkStart w:id="639" w:name="_Toc58266376"/>
      <w:bookmarkStart w:id="640" w:name="_Toc56762077"/>
      <w:bookmarkStart w:id="641" w:name="_Toc58265924"/>
      <w:bookmarkStart w:id="642" w:name="_Toc58266074"/>
      <w:bookmarkStart w:id="643" w:name="_Toc58266225"/>
      <w:bookmarkStart w:id="644" w:name="_Toc58266377"/>
      <w:bookmarkStart w:id="645" w:name="_Toc56762078"/>
      <w:bookmarkStart w:id="646" w:name="_Toc58265925"/>
      <w:bookmarkStart w:id="647" w:name="_Toc58266075"/>
      <w:bookmarkStart w:id="648" w:name="_Toc58266226"/>
      <w:bookmarkStart w:id="649" w:name="_Toc58266378"/>
      <w:bookmarkStart w:id="650" w:name="_Toc56762079"/>
      <w:bookmarkStart w:id="651" w:name="_Toc58265926"/>
      <w:bookmarkStart w:id="652" w:name="_Toc58266076"/>
      <w:bookmarkStart w:id="653" w:name="_Toc58266227"/>
      <w:bookmarkStart w:id="654" w:name="_Toc58266379"/>
      <w:bookmarkStart w:id="655" w:name="_Toc56762080"/>
      <w:bookmarkStart w:id="656" w:name="_Toc58265927"/>
      <w:bookmarkStart w:id="657" w:name="_Toc58266077"/>
      <w:bookmarkStart w:id="658" w:name="_Toc58266228"/>
      <w:bookmarkStart w:id="659" w:name="_Toc58266380"/>
      <w:bookmarkStart w:id="660" w:name="_Toc56762081"/>
      <w:bookmarkStart w:id="661" w:name="_Toc58265928"/>
      <w:bookmarkStart w:id="662" w:name="_Toc58266078"/>
      <w:bookmarkStart w:id="663" w:name="_Toc58266229"/>
      <w:bookmarkStart w:id="664" w:name="_Toc58266381"/>
      <w:bookmarkStart w:id="665" w:name="_Toc56762082"/>
      <w:bookmarkStart w:id="666" w:name="_Toc58265929"/>
      <w:bookmarkStart w:id="667" w:name="_Toc58266079"/>
      <w:bookmarkStart w:id="668" w:name="_Toc58266230"/>
      <w:bookmarkStart w:id="669" w:name="_Toc58266382"/>
      <w:bookmarkStart w:id="670" w:name="_Toc56762083"/>
      <w:bookmarkStart w:id="671" w:name="_Toc58265930"/>
      <w:bookmarkStart w:id="672" w:name="_Toc58266080"/>
      <w:bookmarkStart w:id="673" w:name="_Toc58266231"/>
      <w:bookmarkStart w:id="674" w:name="_Toc58266383"/>
      <w:bookmarkStart w:id="675" w:name="_Toc56762084"/>
      <w:bookmarkStart w:id="676" w:name="_Toc58265931"/>
      <w:bookmarkStart w:id="677" w:name="_Toc58266081"/>
      <w:bookmarkStart w:id="678" w:name="_Toc58266232"/>
      <w:bookmarkStart w:id="679" w:name="_Toc58266384"/>
      <w:bookmarkStart w:id="680" w:name="_Toc56762085"/>
      <w:bookmarkStart w:id="681" w:name="_Toc58265932"/>
      <w:bookmarkStart w:id="682" w:name="_Toc58266082"/>
      <w:bookmarkStart w:id="683" w:name="_Toc58266233"/>
      <w:bookmarkStart w:id="684" w:name="_Toc58266385"/>
      <w:bookmarkStart w:id="685" w:name="_Toc56762086"/>
      <w:bookmarkStart w:id="686" w:name="_Toc58265933"/>
      <w:bookmarkStart w:id="687" w:name="_Toc58266083"/>
      <w:bookmarkStart w:id="688" w:name="_Toc58266234"/>
      <w:bookmarkStart w:id="689" w:name="_Toc58266386"/>
      <w:bookmarkStart w:id="690" w:name="_Toc56762087"/>
      <w:bookmarkStart w:id="691" w:name="_Toc58265934"/>
      <w:bookmarkStart w:id="692" w:name="_Toc58266084"/>
      <w:bookmarkStart w:id="693" w:name="_Toc58266235"/>
      <w:bookmarkStart w:id="694" w:name="_Toc58266387"/>
      <w:bookmarkStart w:id="695" w:name="_Toc54216155"/>
      <w:bookmarkStart w:id="696" w:name="_Toc54737436"/>
      <w:bookmarkStart w:id="697" w:name="_Toc56762088"/>
      <w:bookmarkStart w:id="698" w:name="_Toc58265935"/>
      <w:bookmarkStart w:id="699" w:name="_Toc58266085"/>
      <w:bookmarkStart w:id="700" w:name="_Toc58266236"/>
      <w:bookmarkStart w:id="701" w:name="_Toc58266388"/>
      <w:bookmarkStart w:id="702" w:name="_Toc54216156"/>
      <w:bookmarkStart w:id="703" w:name="_Toc54737437"/>
      <w:bookmarkStart w:id="704" w:name="_Toc56762089"/>
      <w:bookmarkStart w:id="705" w:name="_Toc58265936"/>
      <w:bookmarkStart w:id="706" w:name="_Toc58266086"/>
      <w:bookmarkStart w:id="707" w:name="_Toc58266237"/>
      <w:bookmarkStart w:id="708" w:name="_Toc58266389"/>
      <w:bookmarkStart w:id="709" w:name="_Toc54216157"/>
      <w:bookmarkStart w:id="710" w:name="_Toc54737438"/>
      <w:bookmarkStart w:id="711" w:name="_Toc56762090"/>
      <w:bookmarkStart w:id="712" w:name="_Toc58265937"/>
      <w:bookmarkStart w:id="713" w:name="_Toc58266087"/>
      <w:bookmarkStart w:id="714" w:name="_Toc58266238"/>
      <w:bookmarkStart w:id="715" w:name="_Toc58266390"/>
      <w:bookmarkStart w:id="716" w:name="_Toc379209618"/>
      <w:bookmarkStart w:id="717" w:name="_Toc61632046"/>
      <w:bookmarkStart w:id="718" w:name="_Toc67930092"/>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sidRPr="006A3983">
        <w:rPr>
          <w:rFonts w:ascii="Arial" w:hAnsi="Arial"/>
          <w:color w:val="0070C0"/>
          <w:sz w:val="28"/>
          <w:szCs w:val="28"/>
        </w:rPr>
        <w:t>Build and Maintain Supply Relationships</w:t>
      </w:r>
      <w:bookmarkEnd w:id="716"/>
      <w:bookmarkEnd w:id="717"/>
      <w:bookmarkEnd w:id="718"/>
    </w:p>
    <w:p w14:paraId="0109EAD1" w14:textId="3EC046EC" w:rsidR="008A7BFA" w:rsidRPr="006A3983" w:rsidRDefault="008A7BFA" w:rsidP="00E50A67">
      <w:pPr>
        <w:pStyle w:val="proc2"/>
        <w:ind w:left="454" w:hanging="454"/>
        <w:rPr>
          <w:rFonts w:ascii="Arial" w:hAnsi="Arial" w:cs="Arial"/>
          <w:color w:val="0070C0"/>
          <w:sz w:val="24"/>
        </w:rPr>
      </w:pPr>
      <w:bookmarkStart w:id="719" w:name="_Toc379209619"/>
      <w:bookmarkStart w:id="720" w:name="_Toc61632047"/>
      <w:bookmarkStart w:id="721" w:name="_Toc67930093"/>
      <w:r w:rsidRPr="006A3983">
        <w:rPr>
          <w:rFonts w:ascii="Arial" w:hAnsi="Arial" w:cs="Arial"/>
          <w:color w:val="0070C0"/>
          <w:sz w:val="24"/>
        </w:rPr>
        <w:t>Managing Suppliers</w:t>
      </w:r>
      <w:bookmarkEnd w:id="719"/>
      <w:bookmarkEnd w:id="720"/>
      <w:bookmarkEnd w:id="721"/>
    </w:p>
    <w:p w14:paraId="346BEFAC" w14:textId="2DB52DD7" w:rsidR="008A7BFA" w:rsidRPr="00FC369C" w:rsidRDefault="009406EC" w:rsidP="00FC369C">
      <w:pPr>
        <w:spacing w:before="120" w:after="120"/>
        <w:rPr>
          <w:rFonts w:cs="Arial"/>
          <w:szCs w:val="22"/>
        </w:rPr>
      </w:pPr>
      <w:r w:rsidRPr="00FC369C">
        <w:rPr>
          <w:rFonts w:cs="Arial"/>
          <w:szCs w:val="22"/>
        </w:rPr>
        <w:t>Council recognises the importance of effective and open working relationships with its suppliers and is committed to managing existing suppliers via performance measurements to ensure the benefits negotiated through contracts are delivered</w:t>
      </w:r>
      <w:r w:rsidR="003D56AB" w:rsidRPr="00FC369C">
        <w:rPr>
          <w:rFonts w:cs="Arial"/>
          <w:szCs w:val="22"/>
        </w:rPr>
        <w:t>.</w:t>
      </w:r>
    </w:p>
    <w:p w14:paraId="2BD65CC6" w14:textId="103F7C1A" w:rsidR="008A7BFA" w:rsidRPr="006A3983" w:rsidRDefault="008A7BFA" w:rsidP="00E50A67">
      <w:pPr>
        <w:pStyle w:val="proc2"/>
        <w:ind w:left="454" w:hanging="454"/>
        <w:rPr>
          <w:rFonts w:ascii="Arial" w:hAnsi="Arial" w:cs="Arial"/>
          <w:color w:val="0070C0"/>
        </w:rPr>
      </w:pPr>
      <w:bookmarkStart w:id="722" w:name="_Toc379209620"/>
      <w:bookmarkStart w:id="723" w:name="_Toc61632048"/>
      <w:bookmarkStart w:id="724" w:name="_Toc67930094"/>
      <w:bookmarkStart w:id="725" w:name="_Hlk37754802"/>
      <w:r w:rsidRPr="006A3983">
        <w:rPr>
          <w:rFonts w:ascii="Arial" w:hAnsi="Arial" w:cs="Arial"/>
          <w:color w:val="0070C0"/>
        </w:rPr>
        <w:t>Supply Market Development</w:t>
      </w:r>
      <w:bookmarkEnd w:id="722"/>
      <w:bookmarkEnd w:id="723"/>
      <w:bookmarkEnd w:id="724"/>
    </w:p>
    <w:bookmarkEnd w:id="725"/>
    <w:p w14:paraId="59B1CFC0" w14:textId="7B6501B6" w:rsidR="008A7BFA" w:rsidRPr="006A3983" w:rsidRDefault="008A7BFA" w:rsidP="008A7BFA">
      <w:pPr>
        <w:spacing w:before="120" w:after="120"/>
        <w:rPr>
          <w:rFonts w:cs="Arial"/>
          <w:szCs w:val="22"/>
        </w:rPr>
      </w:pPr>
      <w:r w:rsidRPr="006A3983">
        <w:rPr>
          <w:rFonts w:cs="Arial"/>
          <w:szCs w:val="22"/>
        </w:rPr>
        <w:t xml:space="preserve">A wide range of suppliers are encouraged to compete for </w:t>
      </w:r>
      <w:r w:rsidR="00D505F6" w:rsidRPr="006A3983">
        <w:rPr>
          <w:rFonts w:cs="Arial"/>
          <w:szCs w:val="22"/>
        </w:rPr>
        <w:t>Council</w:t>
      </w:r>
      <w:r w:rsidRPr="006A3983">
        <w:rPr>
          <w:rFonts w:cs="Arial"/>
          <w:szCs w:val="22"/>
        </w:rPr>
        <w:t xml:space="preserve"> work. The focus for new work need not always be with the larger more familiar businesses. Other types of organisations offering business diversity include:</w:t>
      </w:r>
    </w:p>
    <w:p w14:paraId="4C250730" w14:textId="7F4A7D72" w:rsidR="008A7BFA" w:rsidRPr="006A3983" w:rsidRDefault="008A7BFA" w:rsidP="001935C3">
      <w:pPr>
        <w:numPr>
          <w:ilvl w:val="0"/>
          <w:numId w:val="5"/>
        </w:numPr>
        <w:ind w:left="227" w:hanging="227"/>
        <w:rPr>
          <w:rFonts w:cs="Arial"/>
          <w:szCs w:val="22"/>
        </w:rPr>
      </w:pPr>
      <w:r w:rsidRPr="006A3983">
        <w:rPr>
          <w:rFonts w:cs="Arial"/>
          <w:szCs w:val="22"/>
        </w:rPr>
        <w:t>Green suppliers</w:t>
      </w:r>
      <w:r w:rsidR="00760E5F" w:rsidRPr="006A3983">
        <w:rPr>
          <w:rFonts w:cs="Arial"/>
          <w:szCs w:val="22"/>
        </w:rPr>
        <w:t>;</w:t>
      </w:r>
    </w:p>
    <w:p w14:paraId="44C30201" w14:textId="0C45471E" w:rsidR="008A7BFA" w:rsidRPr="006A3983" w:rsidRDefault="00807255" w:rsidP="001935C3">
      <w:pPr>
        <w:numPr>
          <w:ilvl w:val="0"/>
          <w:numId w:val="5"/>
        </w:numPr>
        <w:ind w:left="227" w:hanging="227"/>
        <w:rPr>
          <w:rFonts w:cs="Arial"/>
          <w:szCs w:val="22"/>
        </w:rPr>
      </w:pPr>
      <w:r w:rsidRPr="006A3983">
        <w:rPr>
          <w:rFonts w:cs="Arial"/>
          <w:szCs w:val="22"/>
        </w:rPr>
        <w:t>Local, s</w:t>
      </w:r>
      <w:r w:rsidR="008A7BFA" w:rsidRPr="006A3983">
        <w:rPr>
          <w:rFonts w:cs="Arial"/>
          <w:szCs w:val="22"/>
        </w:rPr>
        <w:t>mall to medium sized enterprises (SMEs)</w:t>
      </w:r>
      <w:r w:rsidRPr="006A3983">
        <w:rPr>
          <w:rFonts w:cs="Arial"/>
          <w:szCs w:val="22"/>
        </w:rPr>
        <w:t xml:space="preserve"> and </w:t>
      </w:r>
      <w:r w:rsidR="008A7BFA" w:rsidRPr="006A3983">
        <w:rPr>
          <w:rFonts w:cs="Arial"/>
          <w:szCs w:val="22"/>
        </w:rPr>
        <w:t>Social enterprises</w:t>
      </w:r>
      <w:r w:rsidR="00760E5F" w:rsidRPr="006A3983">
        <w:rPr>
          <w:rFonts w:cs="Arial"/>
          <w:szCs w:val="22"/>
        </w:rPr>
        <w:t>;</w:t>
      </w:r>
    </w:p>
    <w:p w14:paraId="0830CCDD" w14:textId="7B2A31AA" w:rsidR="008A7BFA" w:rsidRPr="006A3983" w:rsidRDefault="008A7BFA" w:rsidP="001935C3">
      <w:pPr>
        <w:numPr>
          <w:ilvl w:val="0"/>
          <w:numId w:val="5"/>
        </w:numPr>
        <w:ind w:left="227" w:hanging="227"/>
        <w:rPr>
          <w:rFonts w:cs="Arial"/>
          <w:szCs w:val="22"/>
        </w:rPr>
      </w:pPr>
      <w:r w:rsidRPr="006A3983">
        <w:rPr>
          <w:rFonts w:cs="Arial"/>
          <w:szCs w:val="22"/>
        </w:rPr>
        <w:t xml:space="preserve">Ethnic and </w:t>
      </w:r>
      <w:bookmarkStart w:id="726" w:name="_Hlk37756331"/>
      <w:r w:rsidRPr="006A3983">
        <w:rPr>
          <w:rFonts w:cs="Arial"/>
          <w:szCs w:val="22"/>
        </w:rPr>
        <w:t>minority business</w:t>
      </w:r>
      <w:bookmarkEnd w:id="726"/>
      <w:r w:rsidR="0030399D" w:rsidRPr="006A3983">
        <w:rPr>
          <w:rFonts w:cs="Arial"/>
          <w:szCs w:val="22"/>
        </w:rPr>
        <w:t xml:space="preserve">es (e.g. </w:t>
      </w:r>
      <w:r w:rsidR="00134515" w:rsidRPr="006A3983">
        <w:rPr>
          <w:rFonts w:cs="Arial"/>
          <w:szCs w:val="22"/>
        </w:rPr>
        <w:t>Indigenous</w:t>
      </w:r>
      <w:r w:rsidR="0030399D" w:rsidRPr="006A3983">
        <w:rPr>
          <w:rFonts w:cs="Arial"/>
          <w:szCs w:val="22"/>
        </w:rPr>
        <w:t xml:space="preserve"> Business</w:t>
      </w:r>
      <w:r w:rsidR="00E63976" w:rsidRPr="006A3983">
        <w:rPr>
          <w:rFonts w:cs="Arial"/>
          <w:szCs w:val="22"/>
        </w:rPr>
        <w:t>)</w:t>
      </w:r>
      <w:r w:rsidR="00760E5F" w:rsidRPr="006A3983">
        <w:rPr>
          <w:rFonts w:cs="Arial"/>
          <w:szCs w:val="22"/>
        </w:rPr>
        <w:t>;</w:t>
      </w:r>
      <w:r w:rsidR="0025113D">
        <w:rPr>
          <w:rFonts w:cs="Arial"/>
          <w:szCs w:val="22"/>
        </w:rPr>
        <w:t xml:space="preserve"> and</w:t>
      </w:r>
    </w:p>
    <w:p w14:paraId="532FEE5C" w14:textId="2EDF64D1" w:rsidR="008A7BFA" w:rsidRPr="006A3983" w:rsidRDefault="008A7BFA" w:rsidP="001935C3">
      <w:pPr>
        <w:numPr>
          <w:ilvl w:val="0"/>
          <w:numId w:val="5"/>
        </w:numPr>
        <w:ind w:left="227" w:hanging="227"/>
        <w:rPr>
          <w:rFonts w:cs="Arial"/>
          <w:szCs w:val="22"/>
        </w:rPr>
      </w:pPr>
      <w:r w:rsidRPr="006A3983">
        <w:rPr>
          <w:rFonts w:cs="Arial"/>
          <w:szCs w:val="22"/>
        </w:rPr>
        <w:t>Volunt</w:t>
      </w:r>
      <w:r w:rsidR="00213579">
        <w:rPr>
          <w:rFonts w:cs="Arial"/>
          <w:szCs w:val="22"/>
        </w:rPr>
        <w:t>eer</w:t>
      </w:r>
      <w:r w:rsidRPr="006A3983">
        <w:rPr>
          <w:rFonts w:cs="Arial"/>
          <w:szCs w:val="22"/>
        </w:rPr>
        <w:t xml:space="preserve"> and community organisations.</w:t>
      </w:r>
    </w:p>
    <w:p w14:paraId="6258C7AC" w14:textId="59F4F577" w:rsidR="008A7BFA" w:rsidRPr="006A3983" w:rsidRDefault="008A7BFA" w:rsidP="00E50A67">
      <w:pPr>
        <w:pStyle w:val="proc1"/>
        <w:ind w:left="454" w:hanging="454"/>
        <w:rPr>
          <w:rFonts w:ascii="Arial" w:hAnsi="Arial"/>
          <w:color w:val="0070C0"/>
          <w:sz w:val="28"/>
          <w:szCs w:val="28"/>
        </w:rPr>
      </w:pPr>
      <w:bookmarkStart w:id="727" w:name="_Toc54216161"/>
      <w:bookmarkStart w:id="728" w:name="_Toc54737442"/>
      <w:bookmarkStart w:id="729" w:name="_Toc56762094"/>
      <w:bookmarkStart w:id="730" w:name="_Toc58265941"/>
      <w:bookmarkStart w:id="731" w:name="_Toc58266091"/>
      <w:bookmarkStart w:id="732" w:name="_Toc58266242"/>
      <w:bookmarkStart w:id="733" w:name="_Toc58266394"/>
      <w:bookmarkStart w:id="734" w:name="_Toc54216162"/>
      <w:bookmarkStart w:id="735" w:name="_Toc54737443"/>
      <w:bookmarkStart w:id="736" w:name="_Toc56762095"/>
      <w:bookmarkStart w:id="737" w:name="_Toc58265942"/>
      <w:bookmarkStart w:id="738" w:name="_Toc58266092"/>
      <w:bookmarkStart w:id="739" w:name="_Toc58266243"/>
      <w:bookmarkStart w:id="740" w:name="_Toc58266395"/>
      <w:bookmarkStart w:id="741" w:name="_Toc54216163"/>
      <w:bookmarkStart w:id="742" w:name="_Toc54737444"/>
      <w:bookmarkStart w:id="743" w:name="_Toc56762096"/>
      <w:bookmarkStart w:id="744" w:name="_Toc58265943"/>
      <w:bookmarkStart w:id="745" w:name="_Toc58266093"/>
      <w:bookmarkStart w:id="746" w:name="_Toc58266244"/>
      <w:bookmarkStart w:id="747" w:name="_Toc58266396"/>
      <w:bookmarkStart w:id="748" w:name="_Toc54216164"/>
      <w:bookmarkStart w:id="749" w:name="_Toc54737445"/>
      <w:bookmarkStart w:id="750" w:name="_Toc56762097"/>
      <w:bookmarkStart w:id="751" w:name="_Toc58265944"/>
      <w:bookmarkStart w:id="752" w:name="_Toc58266094"/>
      <w:bookmarkStart w:id="753" w:name="_Toc58266245"/>
      <w:bookmarkStart w:id="754" w:name="_Toc58266397"/>
      <w:bookmarkStart w:id="755" w:name="_Toc379209623"/>
      <w:bookmarkStart w:id="756" w:name="_Toc61632049"/>
      <w:bookmarkStart w:id="757" w:name="_Toc67930095"/>
      <w:bookmarkStart w:id="758" w:name="OLE_LINK1"/>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sidRPr="006A3983">
        <w:rPr>
          <w:rFonts w:ascii="Arial" w:hAnsi="Arial"/>
          <w:color w:val="0070C0"/>
          <w:sz w:val="28"/>
          <w:szCs w:val="28"/>
        </w:rPr>
        <w:t>Policy</w:t>
      </w:r>
      <w:bookmarkEnd w:id="755"/>
      <w:r w:rsidR="00F22B54" w:rsidRPr="006A3983">
        <w:rPr>
          <w:rFonts w:ascii="Arial" w:hAnsi="Arial"/>
          <w:color w:val="0070C0"/>
          <w:sz w:val="28"/>
          <w:szCs w:val="28"/>
        </w:rPr>
        <w:t xml:space="preserve"> Key Linkages</w:t>
      </w:r>
      <w:r w:rsidR="007841C7" w:rsidRPr="006A3983">
        <w:rPr>
          <w:rFonts w:ascii="Arial" w:hAnsi="Arial"/>
          <w:color w:val="0070C0"/>
          <w:sz w:val="28"/>
          <w:szCs w:val="28"/>
        </w:rPr>
        <w:t xml:space="preserve"> and Governance</w:t>
      </w:r>
      <w:bookmarkEnd w:id="756"/>
      <w:bookmarkEnd w:id="757"/>
    </w:p>
    <w:p w14:paraId="558C3500" w14:textId="1690D330" w:rsidR="00F22B54" w:rsidRPr="00195569" w:rsidRDefault="00F22B54" w:rsidP="00195569">
      <w:pPr>
        <w:pStyle w:val="proc2"/>
        <w:ind w:left="454" w:hanging="454"/>
        <w:rPr>
          <w:rFonts w:ascii="Arial" w:hAnsi="Arial" w:cs="Arial"/>
          <w:color w:val="0070C0"/>
        </w:rPr>
      </w:pPr>
      <w:bookmarkStart w:id="759" w:name="_Toc67930096"/>
      <w:bookmarkEnd w:id="758"/>
      <w:r w:rsidRPr="00195569">
        <w:rPr>
          <w:rFonts w:ascii="Arial" w:hAnsi="Arial" w:cs="Arial"/>
          <w:color w:val="0070C0"/>
        </w:rPr>
        <w:t>Standards and Linkages</w:t>
      </w:r>
      <w:bookmarkEnd w:id="759"/>
    </w:p>
    <w:p w14:paraId="7EDA2480" w14:textId="7E029018" w:rsidR="00F22B54" w:rsidRPr="006A3983" w:rsidRDefault="00F22B54" w:rsidP="00F22B54">
      <w:pPr>
        <w:spacing w:before="120" w:after="120"/>
        <w:rPr>
          <w:rFonts w:cs="Arial"/>
          <w:szCs w:val="22"/>
        </w:rPr>
      </w:pPr>
      <w:r w:rsidRPr="006A3983">
        <w:rPr>
          <w:rFonts w:cs="Arial"/>
          <w:szCs w:val="22"/>
        </w:rPr>
        <w:t xml:space="preserve">The Council’s procurement activities shall be carried out to the professional standards in accordance with best practice and in compliance with </w:t>
      </w:r>
      <w:r w:rsidRPr="00B0602D">
        <w:rPr>
          <w:rFonts w:cs="Arial"/>
          <w:i/>
          <w:iCs/>
          <w:szCs w:val="22"/>
        </w:rPr>
        <w:t xml:space="preserve">the </w:t>
      </w:r>
      <w:r w:rsidRPr="006A3983">
        <w:rPr>
          <w:rFonts w:cs="Arial"/>
          <w:i/>
          <w:szCs w:val="22"/>
        </w:rPr>
        <w:t>Act</w:t>
      </w:r>
      <w:r w:rsidRPr="006A3983">
        <w:rPr>
          <w:rFonts w:cs="Arial"/>
          <w:szCs w:val="22"/>
        </w:rPr>
        <w:t xml:space="preserve"> and applicable policies and procedures</w:t>
      </w:r>
      <w:r w:rsidR="00AD7953" w:rsidRPr="006A3983">
        <w:rPr>
          <w:rFonts w:cs="Arial"/>
          <w:szCs w:val="22"/>
        </w:rPr>
        <w:t xml:space="preserve"> </w:t>
      </w:r>
      <w:r w:rsidR="00BC00D6" w:rsidRPr="006A3983">
        <w:rPr>
          <w:rFonts w:cs="Arial"/>
          <w:szCs w:val="22"/>
        </w:rPr>
        <w:t>including</w:t>
      </w:r>
      <w:r w:rsidRPr="006A3983">
        <w:rPr>
          <w:rFonts w:cs="Arial"/>
          <w:szCs w:val="22"/>
        </w:rPr>
        <w:t xml:space="preserve"> Codes of Conduct for Councillors </w:t>
      </w:r>
      <w:r w:rsidR="00F70080" w:rsidRPr="00E55AB0">
        <w:rPr>
          <w:rFonts w:cs="Arial"/>
          <w:szCs w:val="22"/>
        </w:rPr>
        <w:t xml:space="preserve">Council </w:t>
      </w:r>
      <w:r w:rsidR="00091FC2" w:rsidRPr="00E55AB0">
        <w:rPr>
          <w:rFonts w:cs="Arial"/>
          <w:szCs w:val="22"/>
        </w:rPr>
        <w:t xml:space="preserve">Staff </w:t>
      </w:r>
      <w:r w:rsidRPr="00E55AB0">
        <w:rPr>
          <w:rFonts w:cs="Arial"/>
          <w:szCs w:val="22"/>
        </w:rPr>
        <w:t xml:space="preserve">and </w:t>
      </w:r>
      <w:r w:rsidR="003D56AB" w:rsidRPr="00E55AB0">
        <w:rPr>
          <w:rFonts w:cs="Arial"/>
          <w:szCs w:val="22"/>
        </w:rPr>
        <w:t>suppliers</w:t>
      </w:r>
      <w:r w:rsidRPr="00E55AB0">
        <w:rPr>
          <w:rFonts w:cs="Arial"/>
          <w:szCs w:val="22"/>
        </w:rPr>
        <w:t xml:space="preserve">. </w:t>
      </w:r>
    </w:p>
    <w:p w14:paraId="3FC8B6A7" w14:textId="5020F123" w:rsidR="00F22B54" w:rsidRPr="006A3983" w:rsidRDefault="00F22B54" w:rsidP="00F22B54">
      <w:pPr>
        <w:spacing w:before="120" w:after="240"/>
        <w:rPr>
          <w:rFonts w:cs="Arial"/>
          <w:szCs w:val="22"/>
        </w:rPr>
      </w:pPr>
      <w:r w:rsidRPr="006A3983">
        <w:rPr>
          <w:rFonts w:cs="Arial"/>
          <w:szCs w:val="22"/>
        </w:rPr>
        <w:lastRenderedPageBreak/>
        <w:t xml:space="preserve">Compliance will be monitored by the Council’s Procurement Team and minor issues </w:t>
      </w:r>
      <w:r w:rsidR="00964CA8" w:rsidRPr="003D56AB">
        <w:rPr>
          <w:rFonts w:cs="Arial"/>
          <w:szCs w:val="22"/>
        </w:rPr>
        <w:t xml:space="preserve">identified </w:t>
      </w:r>
      <w:r w:rsidRPr="003D56AB">
        <w:rPr>
          <w:rFonts w:cs="Arial"/>
          <w:szCs w:val="22"/>
        </w:rPr>
        <w:t>will</w:t>
      </w:r>
      <w:r w:rsidRPr="006A3983">
        <w:rPr>
          <w:rFonts w:cs="Arial"/>
          <w:szCs w:val="22"/>
        </w:rPr>
        <w:t xml:space="preserve"> be addressed by </w:t>
      </w:r>
      <w:r w:rsidRPr="00E55AB0">
        <w:rPr>
          <w:rFonts w:cs="Arial"/>
          <w:szCs w:val="22"/>
        </w:rPr>
        <w:t xml:space="preserve">Council </w:t>
      </w:r>
      <w:r w:rsidR="00091FC2" w:rsidRPr="00E55AB0">
        <w:rPr>
          <w:rFonts w:cs="Arial"/>
          <w:szCs w:val="22"/>
        </w:rPr>
        <w:t xml:space="preserve">Staff </w:t>
      </w:r>
      <w:r w:rsidRPr="00E55AB0">
        <w:rPr>
          <w:rFonts w:cs="Arial"/>
          <w:szCs w:val="22"/>
        </w:rPr>
        <w:t>in leadership</w:t>
      </w:r>
      <w:r w:rsidRPr="006A3983">
        <w:rPr>
          <w:rFonts w:cs="Arial"/>
          <w:szCs w:val="22"/>
        </w:rPr>
        <w:t xml:space="preserve"> positions.  Where required, serious compliance issues will be reported by the CEO to the Audit and Risk Committee and Council.</w:t>
      </w:r>
    </w:p>
    <w:p w14:paraId="530DD5EB" w14:textId="76078845" w:rsidR="00657914" w:rsidRPr="006A3983" w:rsidRDefault="00657914" w:rsidP="00657914">
      <w:pPr>
        <w:pStyle w:val="Body"/>
        <w:rPr>
          <w:rFonts w:ascii="Arial" w:hAnsi="Arial" w:cs="Arial"/>
          <w:sz w:val="22"/>
          <w:szCs w:val="22"/>
        </w:rPr>
      </w:pPr>
      <w:r w:rsidRPr="006A3983">
        <w:rPr>
          <w:rFonts w:ascii="Arial" w:hAnsi="Arial" w:cs="Arial"/>
          <w:sz w:val="22"/>
          <w:szCs w:val="22"/>
        </w:rPr>
        <w:t xml:space="preserve">All </w:t>
      </w:r>
      <w:r w:rsidR="00F22B54" w:rsidRPr="006A3983">
        <w:rPr>
          <w:rFonts w:ascii="Arial" w:hAnsi="Arial" w:cs="Arial"/>
          <w:sz w:val="22"/>
          <w:szCs w:val="22"/>
        </w:rPr>
        <w:t>Council</w:t>
      </w:r>
      <w:r w:rsidRPr="006A3983">
        <w:rPr>
          <w:rFonts w:ascii="Arial" w:hAnsi="Arial" w:cs="Arial"/>
          <w:sz w:val="22"/>
          <w:szCs w:val="22"/>
        </w:rPr>
        <w:t xml:space="preserve"> policies comply with the </w:t>
      </w:r>
      <w:r w:rsidRPr="006A3983">
        <w:rPr>
          <w:rFonts w:ascii="Arial" w:hAnsi="Arial" w:cs="Arial"/>
          <w:i/>
          <w:sz w:val="22"/>
          <w:szCs w:val="22"/>
        </w:rPr>
        <w:t>Victorian Charter of Human Rights and Responsibilities</w:t>
      </w:r>
      <w:r w:rsidRPr="006A3983">
        <w:rPr>
          <w:rFonts w:ascii="Arial" w:hAnsi="Arial" w:cs="Arial"/>
          <w:sz w:val="22"/>
          <w:szCs w:val="22"/>
        </w:rPr>
        <w:t xml:space="preserve">. </w:t>
      </w:r>
    </w:p>
    <w:p w14:paraId="54D4780E" w14:textId="7BE97D27" w:rsidR="00657914" w:rsidRPr="006A3983" w:rsidRDefault="00657914" w:rsidP="00657914">
      <w:pPr>
        <w:pStyle w:val="Body"/>
        <w:rPr>
          <w:rFonts w:ascii="Arial" w:hAnsi="Arial" w:cs="Arial"/>
          <w:color w:val="7F7F7F" w:themeColor="text1" w:themeTint="80"/>
          <w:sz w:val="22"/>
          <w:szCs w:val="22"/>
        </w:rPr>
      </w:pPr>
      <w:r w:rsidRPr="006A3983">
        <w:rPr>
          <w:rFonts w:ascii="Arial" w:hAnsi="Arial" w:cs="Arial"/>
          <w:sz w:val="22"/>
          <w:szCs w:val="22"/>
        </w:rPr>
        <w:t xml:space="preserve">This </w:t>
      </w:r>
      <w:r w:rsidR="00E52DB7">
        <w:rPr>
          <w:rFonts w:ascii="Arial" w:hAnsi="Arial" w:cs="Arial"/>
          <w:sz w:val="22"/>
          <w:szCs w:val="22"/>
        </w:rPr>
        <w:t>P</w:t>
      </w:r>
      <w:r w:rsidRPr="006A3983">
        <w:rPr>
          <w:rFonts w:ascii="Arial" w:hAnsi="Arial" w:cs="Arial"/>
          <w:sz w:val="22"/>
          <w:szCs w:val="22"/>
        </w:rPr>
        <w:t xml:space="preserve">olicy has clear linkages to a range of codes, charters, legislation and Council </w:t>
      </w:r>
      <w:r w:rsidRPr="00146FAA">
        <w:rPr>
          <w:rFonts w:ascii="Arial" w:hAnsi="Arial" w:cs="Arial"/>
          <w:sz w:val="22"/>
          <w:szCs w:val="22"/>
        </w:rPr>
        <w:t>documents</w:t>
      </w:r>
      <w:r w:rsidR="0005538F" w:rsidRPr="00146FAA">
        <w:rPr>
          <w:rFonts w:ascii="Arial" w:hAnsi="Arial" w:cs="Arial"/>
          <w:sz w:val="22"/>
          <w:szCs w:val="22"/>
        </w:rPr>
        <w:t>, including</w:t>
      </w:r>
      <w:r w:rsidRPr="00146FAA">
        <w:rPr>
          <w:rFonts w:ascii="Arial" w:hAnsi="Arial" w:cs="Arial"/>
          <w:sz w:val="22"/>
          <w:szCs w:val="22"/>
        </w:rPr>
        <w:t>:</w:t>
      </w:r>
    </w:p>
    <w:p w14:paraId="760E8933" w14:textId="4F7E2C96" w:rsidR="00657914" w:rsidRPr="003D56AB" w:rsidRDefault="003F3501" w:rsidP="001935C3">
      <w:pPr>
        <w:pStyle w:val="Body"/>
        <w:numPr>
          <w:ilvl w:val="0"/>
          <w:numId w:val="1"/>
        </w:numPr>
        <w:ind w:left="340" w:hanging="227"/>
        <w:rPr>
          <w:rFonts w:ascii="Arial" w:hAnsi="Arial" w:cs="Arial"/>
          <w:bCs/>
          <w:sz w:val="22"/>
          <w:szCs w:val="22"/>
        </w:rPr>
      </w:pPr>
      <w:hyperlink r:id="rId19" w:history="1">
        <w:r w:rsidR="00657914" w:rsidRPr="00130E1A">
          <w:rPr>
            <w:rStyle w:val="Hyperlink"/>
            <w:rFonts w:ascii="Arial" w:hAnsi="Arial" w:cs="Arial"/>
            <w:bCs/>
            <w:sz w:val="22"/>
            <w:szCs w:val="22"/>
          </w:rPr>
          <w:t>Local Government Act 2020</w:t>
        </w:r>
      </w:hyperlink>
    </w:p>
    <w:p w14:paraId="2350168C" w14:textId="6A214DAC" w:rsidR="00657914" w:rsidRPr="006A3983" w:rsidRDefault="00657914" w:rsidP="001935C3">
      <w:pPr>
        <w:pStyle w:val="Body"/>
        <w:numPr>
          <w:ilvl w:val="0"/>
          <w:numId w:val="1"/>
        </w:numPr>
        <w:ind w:left="340" w:hanging="227"/>
        <w:rPr>
          <w:rFonts w:ascii="Arial" w:hAnsi="Arial" w:cs="Arial"/>
          <w:bCs/>
          <w:sz w:val="22"/>
          <w:szCs w:val="22"/>
        </w:rPr>
      </w:pPr>
      <w:r w:rsidRPr="006A3983">
        <w:rPr>
          <w:rFonts w:ascii="Arial" w:hAnsi="Arial" w:cs="Arial"/>
          <w:bCs/>
          <w:sz w:val="22"/>
          <w:szCs w:val="22"/>
        </w:rPr>
        <w:t xml:space="preserve">Procurement </w:t>
      </w:r>
      <w:r w:rsidR="00AF4820" w:rsidRPr="006A3983">
        <w:rPr>
          <w:rFonts w:ascii="Arial" w:hAnsi="Arial" w:cs="Arial"/>
          <w:bCs/>
          <w:sz w:val="22"/>
          <w:szCs w:val="22"/>
        </w:rPr>
        <w:t>p</w:t>
      </w:r>
      <w:r w:rsidRPr="006A3983">
        <w:rPr>
          <w:rFonts w:ascii="Arial" w:hAnsi="Arial" w:cs="Arial"/>
          <w:bCs/>
          <w:sz w:val="22"/>
          <w:szCs w:val="22"/>
        </w:rPr>
        <w:t xml:space="preserve">rocedures and </w:t>
      </w:r>
      <w:r w:rsidR="00AF4820" w:rsidRPr="006A3983">
        <w:rPr>
          <w:rFonts w:ascii="Arial" w:hAnsi="Arial" w:cs="Arial"/>
          <w:bCs/>
          <w:sz w:val="22"/>
          <w:szCs w:val="22"/>
        </w:rPr>
        <w:t>g</w:t>
      </w:r>
      <w:r w:rsidRPr="006A3983">
        <w:rPr>
          <w:rFonts w:ascii="Arial" w:hAnsi="Arial" w:cs="Arial"/>
          <w:bCs/>
          <w:sz w:val="22"/>
          <w:szCs w:val="22"/>
        </w:rPr>
        <w:t>uidelines</w:t>
      </w:r>
    </w:p>
    <w:p w14:paraId="527DC56F" w14:textId="387FC0B8" w:rsidR="00657914" w:rsidRPr="006A3983" w:rsidRDefault="00657914" w:rsidP="001935C3">
      <w:pPr>
        <w:pStyle w:val="Body"/>
        <w:numPr>
          <w:ilvl w:val="0"/>
          <w:numId w:val="1"/>
        </w:numPr>
        <w:ind w:left="340" w:hanging="227"/>
        <w:rPr>
          <w:rFonts w:ascii="Arial" w:hAnsi="Arial" w:cs="Arial"/>
          <w:bCs/>
          <w:sz w:val="22"/>
          <w:szCs w:val="22"/>
        </w:rPr>
      </w:pPr>
      <w:r w:rsidRPr="006A3983">
        <w:rPr>
          <w:rFonts w:ascii="Arial" w:hAnsi="Arial" w:cs="Arial"/>
          <w:bCs/>
          <w:sz w:val="22"/>
          <w:szCs w:val="22"/>
        </w:rPr>
        <w:t xml:space="preserve">Purchasing and </w:t>
      </w:r>
      <w:r w:rsidR="00AF4820" w:rsidRPr="006A3983">
        <w:rPr>
          <w:rFonts w:ascii="Arial" w:hAnsi="Arial" w:cs="Arial"/>
          <w:bCs/>
          <w:sz w:val="22"/>
          <w:szCs w:val="22"/>
        </w:rPr>
        <w:t>a</w:t>
      </w:r>
      <w:r w:rsidRPr="006A3983">
        <w:rPr>
          <w:rFonts w:ascii="Arial" w:hAnsi="Arial" w:cs="Arial"/>
          <w:bCs/>
          <w:sz w:val="22"/>
          <w:szCs w:val="22"/>
        </w:rPr>
        <w:t xml:space="preserve">ccounts </w:t>
      </w:r>
      <w:r w:rsidR="00AF4820" w:rsidRPr="006A3983">
        <w:rPr>
          <w:rFonts w:ascii="Arial" w:hAnsi="Arial" w:cs="Arial"/>
          <w:bCs/>
          <w:sz w:val="22"/>
          <w:szCs w:val="22"/>
        </w:rPr>
        <w:t>p</w:t>
      </w:r>
      <w:r w:rsidRPr="006A3983">
        <w:rPr>
          <w:rFonts w:ascii="Arial" w:hAnsi="Arial" w:cs="Arial"/>
          <w:bCs/>
          <w:sz w:val="22"/>
          <w:szCs w:val="22"/>
        </w:rPr>
        <w:t xml:space="preserve">ayable </w:t>
      </w:r>
      <w:r w:rsidR="00AF4820" w:rsidRPr="006A3983">
        <w:rPr>
          <w:rFonts w:ascii="Arial" w:hAnsi="Arial" w:cs="Arial"/>
          <w:bCs/>
          <w:sz w:val="22"/>
          <w:szCs w:val="22"/>
        </w:rPr>
        <w:t>m</w:t>
      </w:r>
      <w:r w:rsidRPr="006A3983">
        <w:rPr>
          <w:rFonts w:ascii="Arial" w:hAnsi="Arial" w:cs="Arial"/>
          <w:bCs/>
          <w:sz w:val="22"/>
          <w:szCs w:val="22"/>
        </w:rPr>
        <w:t>anual</w:t>
      </w:r>
      <w:r w:rsidR="00AF4820" w:rsidRPr="006A3983">
        <w:rPr>
          <w:rFonts w:ascii="Arial" w:hAnsi="Arial" w:cs="Arial"/>
          <w:bCs/>
          <w:sz w:val="22"/>
          <w:szCs w:val="22"/>
        </w:rPr>
        <w:t>s</w:t>
      </w:r>
    </w:p>
    <w:p w14:paraId="3E0C2597" w14:textId="22989ADD" w:rsidR="00657914" w:rsidRPr="006A3983" w:rsidRDefault="00657914" w:rsidP="001935C3">
      <w:pPr>
        <w:pStyle w:val="Body"/>
        <w:numPr>
          <w:ilvl w:val="0"/>
          <w:numId w:val="1"/>
        </w:numPr>
        <w:ind w:left="340" w:hanging="227"/>
        <w:rPr>
          <w:rFonts w:ascii="Arial" w:hAnsi="Arial" w:cs="Arial"/>
          <w:bCs/>
          <w:sz w:val="22"/>
          <w:szCs w:val="22"/>
        </w:rPr>
      </w:pPr>
      <w:r w:rsidRPr="006A3983">
        <w:rPr>
          <w:rFonts w:ascii="Arial" w:hAnsi="Arial" w:cs="Arial"/>
          <w:bCs/>
          <w:sz w:val="22"/>
          <w:szCs w:val="22"/>
        </w:rPr>
        <w:t xml:space="preserve">Codes of Conduct and </w:t>
      </w:r>
      <w:r w:rsidR="00AF4820" w:rsidRPr="006A3983">
        <w:rPr>
          <w:rFonts w:ascii="Arial" w:hAnsi="Arial" w:cs="Arial"/>
          <w:bCs/>
          <w:sz w:val="22"/>
          <w:szCs w:val="22"/>
        </w:rPr>
        <w:t>associated policies</w:t>
      </w:r>
    </w:p>
    <w:p w14:paraId="0503BD36" w14:textId="5D2F69BA" w:rsidR="00657914" w:rsidRPr="006A3983" w:rsidRDefault="00657914" w:rsidP="001935C3">
      <w:pPr>
        <w:pStyle w:val="Body"/>
        <w:numPr>
          <w:ilvl w:val="0"/>
          <w:numId w:val="1"/>
        </w:numPr>
        <w:ind w:left="340" w:hanging="227"/>
        <w:rPr>
          <w:rFonts w:ascii="Arial" w:hAnsi="Arial" w:cs="Arial"/>
          <w:bCs/>
          <w:sz w:val="22"/>
          <w:szCs w:val="22"/>
        </w:rPr>
      </w:pPr>
      <w:r w:rsidRPr="006A3983">
        <w:rPr>
          <w:rFonts w:ascii="Arial" w:hAnsi="Arial" w:cs="Arial"/>
          <w:bCs/>
          <w:sz w:val="22"/>
          <w:szCs w:val="22"/>
        </w:rPr>
        <w:t xml:space="preserve">Contract </w:t>
      </w:r>
      <w:r w:rsidR="00AF4820" w:rsidRPr="006A3983">
        <w:rPr>
          <w:rFonts w:ascii="Arial" w:hAnsi="Arial" w:cs="Arial"/>
          <w:bCs/>
          <w:sz w:val="22"/>
          <w:szCs w:val="22"/>
        </w:rPr>
        <w:t>m</w:t>
      </w:r>
      <w:r w:rsidRPr="006A3983">
        <w:rPr>
          <w:rFonts w:ascii="Arial" w:hAnsi="Arial" w:cs="Arial"/>
          <w:bCs/>
          <w:sz w:val="22"/>
          <w:szCs w:val="22"/>
        </w:rPr>
        <w:t xml:space="preserve">anagement </w:t>
      </w:r>
      <w:r w:rsidR="00AF4820" w:rsidRPr="006A3983">
        <w:rPr>
          <w:rFonts w:ascii="Arial" w:hAnsi="Arial" w:cs="Arial"/>
          <w:bCs/>
          <w:sz w:val="22"/>
          <w:szCs w:val="22"/>
        </w:rPr>
        <w:t>g</w:t>
      </w:r>
      <w:r w:rsidRPr="006A3983">
        <w:rPr>
          <w:rFonts w:ascii="Arial" w:hAnsi="Arial" w:cs="Arial"/>
          <w:bCs/>
          <w:sz w:val="22"/>
          <w:szCs w:val="22"/>
        </w:rPr>
        <w:t>uidelines</w:t>
      </w:r>
    </w:p>
    <w:p w14:paraId="1DA0013F" w14:textId="2B4F2EE2" w:rsidR="00657914" w:rsidRPr="006A3983" w:rsidRDefault="00657914" w:rsidP="00D505F6">
      <w:pPr>
        <w:pStyle w:val="Body"/>
        <w:jc w:val="both"/>
        <w:rPr>
          <w:rFonts w:ascii="Arial" w:hAnsi="Arial" w:cs="Arial"/>
          <w:sz w:val="22"/>
          <w:szCs w:val="22"/>
        </w:rPr>
      </w:pPr>
      <w:r w:rsidRPr="006A3983">
        <w:rPr>
          <w:rFonts w:ascii="Arial" w:hAnsi="Arial" w:cs="Arial"/>
          <w:sz w:val="22"/>
          <w:szCs w:val="22"/>
        </w:rPr>
        <w:t xml:space="preserve">This </w:t>
      </w:r>
      <w:r w:rsidR="00E52DB7">
        <w:rPr>
          <w:rFonts w:ascii="Arial" w:hAnsi="Arial" w:cs="Arial"/>
          <w:sz w:val="22"/>
          <w:szCs w:val="22"/>
        </w:rPr>
        <w:t>P</w:t>
      </w:r>
      <w:r w:rsidRPr="006A3983">
        <w:rPr>
          <w:rFonts w:ascii="Arial" w:hAnsi="Arial" w:cs="Arial"/>
          <w:sz w:val="22"/>
          <w:szCs w:val="22"/>
        </w:rPr>
        <w:t xml:space="preserve">olicy will help guide Council’s work delivered through </w:t>
      </w:r>
      <w:r w:rsidR="00D505F6" w:rsidRPr="006A3983">
        <w:rPr>
          <w:rFonts w:ascii="Arial" w:hAnsi="Arial" w:cs="Arial"/>
          <w:sz w:val="22"/>
          <w:szCs w:val="22"/>
        </w:rPr>
        <w:t>Council’s key plans, strategies and policies listed in Appendix 4.</w:t>
      </w:r>
    </w:p>
    <w:p w14:paraId="747834A2" w14:textId="2DB480BB" w:rsidR="00E55AB0" w:rsidRPr="00E55AB0" w:rsidRDefault="00E55AB0" w:rsidP="00E55AB0">
      <w:pPr>
        <w:spacing w:before="120" w:after="120"/>
        <w:rPr>
          <w:rFonts w:cs="Arial"/>
          <w:szCs w:val="22"/>
        </w:rPr>
      </w:pPr>
      <w:bookmarkStart w:id="760" w:name="_Ref67924561"/>
      <w:r w:rsidRPr="00E55AB0">
        <w:rPr>
          <w:rFonts w:cs="Arial"/>
          <w:szCs w:val="22"/>
        </w:rPr>
        <w:t xml:space="preserve">Other relevant legislative requirements include compliance with the </w:t>
      </w:r>
      <w:hyperlink r:id="rId20" w:history="1">
        <w:r w:rsidRPr="00E55AB0">
          <w:rPr>
            <w:rStyle w:val="Hyperlink"/>
            <w:rFonts w:cs="Arial"/>
            <w:bCs/>
            <w:i/>
            <w:szCs w:val="22"/>
          </w:rPr>
          <w:t>Competition and Consumer Act 2010</w:t>
        </w:r>
      </w:hyperlink>
      <w:r w:rsidRPr="00E55AB0">
        <w:rPr>
          <w:rStyle w:val="Hyperlink"/>
          <w:rFonts w:cs="Arial"/>
          <w:bCs/>
          <w:i/>
          <w:szCs w:val="22"/>
        </w:rPr>
        <w:t xml:space="preserve">, </w:t>
      </w:r>
      <w:r w:rsidRPr="00E55AB0">
        <w:rPr>
          <w:rFonts w:cs="Arial"/>
          <w:i/>
          <w:szCs w:val="22"/>
        </w:rPr>
        <w:t>Goods Act 1958, Fair Work Act 2009, Working with Children Act 2005, Working with Children Regulations 2016</w:t>
      </w:r>
      <w:r w:rsidRPr="00E55AB0">
        <w:rPr>
          <w:rFonts w:cs="Arial"/>
          <w:szCs w:val="22"/>
        </w:rPr>
        <w:t xml:space="preserve"> and the </w:t>
      </w:r>
      <w:r w:rsidRPr="00E55AB0">
        <w:rPr>
          <w:rFonts w:cs="Arial"/>
          <w:i/>
          <w:szCs w:val="22"/>
        </w:rPr>
        <w:t>Environment Protection Act 1970</w:t>
      </w:r>
      <w:r w:rsidRPr="00E55AB0">
        <w:rPr>
          <w:rFonts w:cs="Arial"/>
          <w:szCs w:val="22"/>
        </w:rPr>
        <w:t xml:space="preserve"> and </w:t>
      </w:r>
      <w:r w:rsidRPr="00E55AB0">
        <w:rPr>
          <w:rFonts w:cs="Arial"/>
          <w:i/>
          <w:szCs w:val="22"/>
        </w:rPr>
        <w:t>Environment Protection Act 2017</w:t>
      </w:r>
      <w:r w:rsidRPr="00E55AB0">
        <w:rPr>
          <w:rFonts w:cs="Arial"/>
          <w:szCs w:val="22"/>
        </w:rPr>
        <w:t xml:space="preserve"> and other relevant Australian Standards.</w:t>
      </w:r>
    </w:p>
    <w:p w14:paraId="6B0AEB5D" w14:textId="395D1255" w:rsidR="00F82B02" w:rsidRPr="00195569" w:rsidRDefault="00F82B02" w:rsidP="00195569">
      <w:pPr>
        <w:pStyle w:val="proc2"/>
        <w:ind w:left="454" w:hanging="454"/>
        <w:rPr>
          <w:rFonts w:ascii="Arial" w:hAnsi="Arial" w:cs="Arial"/>
          <w:color w:val="0070C0"/>
        </w:rPr>
      </w:pPr>
      <w:bookmarkStart w:id="761" w:name="_Toc67930097"/>
      <w:bookmarkStart w:id="762" w:name="_Ref72232855"/>
      <w:r w:rsidRPr="00195569">
        <w:rPr>
          <w:rFonts w:ascii="Arial" w:hAnsi="Arial" w:cs="Arial"/>
          <w:color w:val="0070C0"/>
        </w:rPr>
        <w:t>Policy Review Process</w:t>
      </w:r>
      <w:bookmarkEnd w:id="760"/>
      <w:bookmarkEnd w:id="761"/>
      <w:bookmarkEnd w:id="762"/>
    </w:p>
    <w:p w14:paraId="3C3EE13E" w14:textId="77C7EBFE" w:rsidR="00663BDB" w:rsidRPr="006A3983" w:rsidRDefault="00F82B02" w:rsidP="00F82B02">
      <w:pPr>
        <w:spacing w:before="120" w:after="240"/>
        <w:rPr>
          <w:rFonts w:cs="Arial"/>
          <w:szCs w:val="22"/>
        </w:rPr>
      </w:pPr>
      <w:r w:rsidRPr="006A3983">
        <w:rPr>
          <w:rFonts w:cs="Arial"/>
          <w:szCs w:val="22"/>
        </w:rPr>
        <w:t xml:space="preserve">In accordance with </w:t>
      </w:r>
      <w:r w:rsidR="0022224B" w:rsidRPr="00B0602D">
        <w:rPr>
          <w:rFonts w:cs="Arial"/>
          <w:i/>
          <w:iCs/>
          <w:szCs w:val="22"/>
        </w:rPr>
        <w:t>the Act</w:t>
      </w:r>
      <w:r w:rsidR="0022224B" w:rsidRPr="003D56AB">
        <w:rPr>
          <w:rFonts w:cs="Arial"/>
          <w:szCs w:val="22"/>
        </w:rPr>
        <w:t>,</w:t>
      </w:r>
      <w:r w:rsidR="001159F3" w:rsidRPr="006A3983">
        <w:rPr>
          <w:rFonts w:cs="Arial"/>
          <w:i/>
          <w:iCs/>
          <w:szCs w:val="22"/>
        </w:rPr>
        <w:t xml:space="preserve"> </w:t>
      </w:r>
      <w:r w:rsidR="001159F3" w:rsidRPr="006A3983">
        <w:rPr>
          <w:rFonts w:cs="Arial"/>
          <w:szCs w:val="22"/>
        </w:rPr>
        <w:t xml:space="preserve">Council </w:t>
      </w:r>
      <w:r w:rsidR="00AD7953" w:rsidRPr="006A3983">
        <w:rPr>
          <w:rFonts w:cs="Arial"/>
          <w:szCs w:val="22"/>
        </w:rPr>
        <w:t>will</w:t>
      </w:r>
      <w:r w:rsidR="001159F3" w:rsidRPr="006A3983">
        <w:rPr>
          <w:rFonts w:cs="Arial"/>
          <w:szCs w:val="22"/>
        </w:rPr>
        <w:t xml:space="preserve"> </w:t>
      </w:r>
      <w:r w:rsidR="00663BDB" w:rsidRPr="006A3983">
        <w:rPr>
          <w:rFonts w:cs="Arial"/>
          <w:szCs w:val="22"/>
        </w:rPr>
        <w:t xml:space="preserve">review its Procurement Policy at least once during each </w:t>
      </w:r>
      <w:r w:rsidR="00E23ECA" w:rsidRPr="006A3983">
        <w:rPr>
          <w:rFonts w:cs="Arial"/>
          <w:szCs w:val="22"/>
        </w:rPr>
        <w:t>4-year</w:t>
      </w:r>
      <w:r w:rsidR="00663BDB" w:rsidRPr="006A3983">
        <w:rPr>
          <w:rFonts w:cs="Arial"/>
          <w:szCs w:val="22"/>
        </w:rPr>
        <w:t xml:space="preserve"> term of the Council. </w:t>
      </w:r>
      <w:r w:rsidRPr="006A3983">
        <w:rPr>
          <w:rFonts w:cs="Arial"/>
          <w:szCs w:val="22"/>
        </w:rPr>
        <w:t xml:space="preserve"> </w:t>
      </w:r>
    </w:p>
    <w:p w14:paraId="67216932" w14:textId="54FF8F2F" w:rsidR="00F82B02" w:rsidRPr="006A3983" w:rsidRDefault="00C30BE7" w:rsidP="00F82B02">
      <w:pPr>
        <w:spacing w:before="120" w:after="240"/>
        <w:rPr>
          <w:rFonts w:cs="Arial"/>
          <w:szCs w:val="22"/>
        </w:rPr>
      </w:pPr>
      <w:r w:rsidRPr="003D56AB">
        <w:rPr>
          <w:rFonts w:cs="Arial"/>
          <w:szCs w:val="22"/>
        </w:rPr>
        <w:t xml:space="preserve">Members of the </w:t>
      </w:r>
      <w:r w:rsidR="00E55AB0">
        <w:rPr>
          <w:rFonts w:cs="Arial"/>
          <w:szCs w:val="22"/>
        </w:rPr>
        <w:t>NCA</w:t>
      </w:r>
      <w:r w:rsidR="0048361C" w:rsidRPr="003D56AB">
        <w:rPr>
          <w:rFonts w:cs="Arial"/>
          <w:szCs w:val="22"/>
        </w:rPr>
        <w:t xml:space="preserve"> </w:t>
      </w:r>
      <w:r w:rsidRPr="003D56AB">
        <w:rPr>
          <w:rFonts w:cs="Arial"/>
          <w:szCs w:val="22"/>
        </w:rPr>
        <w:t>will endeavour to work together to keep this Policy under review and to prepare any amendments to Sections 1</w:t>
      </w:r>
      <w:r w:rsidR="00E55AB0">
        <w:rPr>
          <w:rFonts w:cs="Arial"/>
          <w:szCs w:val="22"/>
        </w:rPr>
        <w:t xml:space="preserve"> </w:t>
      </w:r>
      <w:r w:rsidRPr="003D56AB">
        <w:rPr>
          <w:rFonts w:cs="Arial"/>
          <w:szCs w:val="22"/>
        </w:rPr>
        <w:t>-</w:t>
      </w:r>
      <w:r w:rsidR="00E55AB0">
        <w:rPr>
          <w:rFonts w:cs="Arial"/>
          <w:szCs w:val="22"/>
        </w:rPr>
        <w:t xml:space="preserve"> </w:t>
      </w:r>
      <w:r w:rsidRPr="003D56AB">
        <w:rPr>
          <w:rFonts w:cs="Arial"/>
          <w:szCs w:val="22"/>
        </w:rPr>
        <w:t>5.</w:t>
      </w:r>
    </w:p>
    <w:p w14:paraId="4F4B291E" w14:textId="2DBA5EAC" w:rsidR="00F82B02" w:rsidRPr="003D56AB" w:rsidRDefault="00F82B02" w:rsidP="00F82B02">
      <w:pPr>
        <w:spacing w:before="120" w:after="240"/>
        <w:rPr>
          <w:rFonts w:cs="Arial"/>
          <w:szCs w:val="22"/>
        </w:rPr>
      </w:pPr>
      <w:r w:rsidRPr="00E55AB0">
        <w:rPr>
          <w:rFonts w:cs="Arial"/>
          <w:szCs w:val="22"/>
        </w:rPr>
        <w:t xml:space="preserve">Any amendment to </w:t>
      </w:r>
      <w:r w:rsidR="005607D8" w:rsidRPr="00E55AB0">
        <w:rPr>
          <w:rFonts w:cs="Arial"/>
          <w:szCs w:val="22"/>
        </w:rPr>
        <w:t xml:space="preserve">Appendices </w:t>
      </w:r>
      <w:r w:rsidR="007841C7" w:rsidRPr="00E55AB0">
        <w:rPr>
          <w:rFonts w:cs="Arial"/>
          <w:szCs w:val="22"/>
        </w:rPr>
        <w:t>1,</w:t>
      </w:r>
      <w:r w:rsidR="00E52DB7">
        <w:rPr>
          <w:rFonts w:cs="Arial"/>
          <w:szCs w:val="22"/>
        </w:rPr>
        <w:t xml:space="preserve"> </w:t>
      </w:r>
      <w:r w:rsidR="005607D8" w:rsidRPr="00E55AB0">
        <w:rPr>
          <w:rFonts w:cs="Arial"/>
          <w:szCs w:val="22"/>
        </w:rPr>
        <w:t>2,</w:t>
      </w:r>
      <w:r w:rsidR="00E52DB7">
        <w:rPr>
          <w:rFonts w:cs="Arial"/>
          <w:szCs w:val="22"/>
        </w:rPr>
        <w:t xml:space="preserve"> </w:t>
      </w:r>
      <w:r w:rsidR="005607D8" w:rsidRPr="00E55AB0">
        <w:rPr>
          <w:rFonts w:cs="Arial"/>
          <w:szCs w:val="22"/>
        </w:rPr>
        <w:t>3</w:t>
      </w:r>
      <w:r w:rsidR="00E55AB0" w:rsidRPr="00E55AB0">
        <w:rPr>
          <w:rFonts w:cs="Arial"/>
          <w:szCs w:val="22"/>
        </w:rPr>
        <w:t>,</w:t>
      </w:r>
      <w:r w:rsidR="005607D8" w:rsidRPr="00E55AB0">
        <w:rPr>
          <w:rFonts w:cs="Arial"/>
          <w:szCs w:val="22"/>
        </w:rPr>
        <w:t xml:space="preserve"> </w:t>
      </w:r>
      <w:r w:rsidR="003D56AB" w:rsidRPr="00E55AB0">
        <w:rPr>
          <w:rFonts w:cs="Arial"/>
          <w:szCs w:val="22"/>
        </w:rPr>
        <w:t>4</w:t>
      </w:r>
      <w:r w:rsidR="007841C7" w:rsidRPr="00E55AB0">
        <w:rPr>
          <w:rFonts w:cs="Arial"/>
          <w:szCs w:val="22"/>
        </w:rPr>
        <w:t xml:space="preserve"> </w:t>
      </w:r>
      <w:r w:rsidR="00E55AB0" w:rsidRPr="00E55AB0">
        <w:rPr>
          <w:rFonts w:cs="Arial"/>
          <w:szCs w:val="22"/>
        </w:rPr>
        <w:t>and 5</w:t>
      </w:r>
      <w:r w:rsidR="00E55AB0">
        <w:rPr>
          <w:rFonts w:cs="Arial"/>
          <w:szCs w:val="22"/>
        </w:rPr>
        <w:t xml:space="preserve"> </w:t>
      </w:r>
      <w:r w:rsidRPr="003D56AB">
        <w:rPr>
          <w:rFonts w:cs="Arial"/>
          <w:szCs w:val="22"/>
        </w:rPr>
        <w:t xml:space="preserve">which is </w:t>
      </w:r>
      <w:r w:rsidR="006C47ED" w:rsidRPr="003D56AB">
        <w:rPr>
          <w:rFonts w:cs="Arial"/>
          <w:szCs w:val="22"/>
        </w:rPr>
        <w:t xml:space="preserve">specific </w:t>
      </w:r>
      <w:r w:rsidR="006C47ED" w:rsidRPr="00E55AB0">
        <w:rPr>
          <w:rFonts w:cs="Arial"/>
          <w:szCs w:val="22"/>
        </w:rPr>
        <w:t xml:space="preserve">to </w:t>
      </w:r>
      <w:r w:rsidR="002D2857" w:rsidRPr="00E55AB0">
        <w:rPr>
          <w:rFonts w:cs="Arial"/>
          <w:szCs w:val="22"/>
        </w:rPr>
        <w:t xml:space="preserve">the </w:t>
      </w:r>
      <w:r w:rsidRPr="00E55AB0">
        <w:rPr>
          <w:rFonts w:cs="Arial"/>
          <w:szCs w:val="22"/>
        </w:rPr>
        <w:t>individual</w:t>
      </w:r>
      <w:r w:rsidRPr="003D56AB">
        <w:rPr>
          <w:rFonts w:cs="Arial"/>
          <w:szCs w:val="22"/>
        </w:rPr>
        <w:t xml:space="preserve"> Council, </w:t>
      </w:r>
      <w:r w:rsidR="00FC73D0" w:rsidRPr="00FC73D0">
        <w:rPr>
          <w:rFonts w:cs="Arial"/>
          <w:szCs w:val="22"/>
        </w:rPr>
        <w:t>can be made at any time during the 4-year term of the Council and is only required to be reviewed and adopted by the individual Council</w:t>
      </w:r>
      <w:r w:rsidR="006C47ED" w:rsidRPr="003D56AB">
        <w:rPr>
          <w:rFonts w:cs="Arial"/>
          <w:szCs w:val="22"/>
        </w:rPr>
        <w:t>.</w:t>
      </w:r>
    </w:p>
    <w:p w14:paraId="5D362AA8" w14:textId="77777777" w:rsidR="00F22B54" w:rsidRPr="00195569" w:rsidRDefault="00F22B54" w:rsidP="00195569">
      <w:pPr>
        <w:pStyle w:val="proc2"/>
        <w:ind w:left="454" w:hanging="454"/>
        <w:rPr>
          <w:rFonts w:ascii="Arial" w:hAnsi="Arial" w:cs="Arial"/>
          <w:color w:val="0070C0"/>
        </w:rPr>
      </w:pPr>
      <w:bookmarkStart w:id="763" w:name="_Toc67930098"/>
      <w:r w:rsidRPr="00195569">
        <w:rPr>
          <w:rFonts w:ascii="Arial" w:hAnsi="Arial" w:cs="Arial"/>
          <w:color w:val="0070C0"/>
        </w:rPr>
        <w:t>Policy Enquiries and Contact Details</w:t>
      </w:r>
      <w:bookmarkEnd w:id="763"/>
    </w:p>
    <w:p w14:paraId="42895743" w14:textId="782169D6" w:rsidR="00964CA8" w:rsidRPr="003D56AB" w:rsidRDefault="00F22B54" w:rsidP="00F22B54">
      <w:pPr>
        <w:spacing w:before="120" w:after="240"/>
        <w:rPr>
          <w:rFonts w:cs="Arial"/>
          <w:szCs w:val="22"/>
        </w:rPr>
      </w:pPr>
      <w:r w:rsidRPr="006A3983">
        <w:rPr>
          <w:rFonts w:cs="Arial"/>
          <w:szCs w:val="22"/>
        </w:rPr>
        <w:t xml:space="preserve">For further </w:t>
      </w:r>
      <w:r w:rsidRPr="00FC73D0">
        <w:rPr>
          <w:rFonts w:cs="Arial"/>
          <w:szCs w:val="22"/>
        </w:rPr>
        <w:t xml:space="preserve">information on </w:t>
      </w:r>
      <w:r w:rsidR="005607D8" w:rsidRPr="00FC73D0">
        <w:rPr>
          <w:rFonts w:cs="Arial"/>
          <w:szCs w:val="22"/>
        </w:rPr>
        <w:t xml:space="preserve">this </w:t>
      </w:r>
      <w:r w:rsidRPr="00FC73D0">
        <w:rPr>
          <w:rFonts w:cs="Arial"/>
          <w:szCs w:val="22"/>
        </w:rPr>
        <w:t xml:space="preserve">policy, please contact </w:t>
      </w:r>
      <w:r w:rsidR="00F82B02" w:rsidRPr="00FC73D0">
        <w:rPr>
          <w:rFonts w:cs="Arial"/>
          <w:szCs w:val="22"/>
        </w:rPr>
        <w:t>Council</w:t>
      </w:r>
      <w:r w:rsidR="00964CA8" w:rsidRPr="00FC73D0">
        <w:rPr>
          <w:rFonts w:cs="Arial"/>
          <w:szCs w:val="22"/>
        </w:rPr>
        <w:t>’s</w:t>
      </w:r>
      <w:r w:rsidR="00F82B02" w:rsidRPr="00FC73D0">
        <w:rPr>
          <w:rFonts w:cs="Arial"/>
          <w:szCs w:val="22"/>
        </w:rPr>
        <w:t xml:space="preserve"> </w:t>
      </w:r>
      <w:r w:rsidRPr="00FC73D0">
        <w:rPr>
          <w:rFonts w:cs="Arial"/>
          <w:szCs w:val="22"/>
        </w:rPr>
        <w:t xml:space="preserve">Procurement </w:t>
      </w:r>
      <w:r w:rsidR="00FC73D0">
        <w:rPr>
          <w:rFonts w:cs="Arial"/>
          <w:szCs w:val="22"/>
        </w:rPr>
        <w:t>Team</w:t>
      </w:r>
      <w:r w:rsidR="003D56AB" w:rsidRPr="00FC73D0">
        <w:rPr>
          <w:rFonts w:cs="Arial"/>
          <w:szCs w:val="22"/>
        </w:rPr>
        <w:t xml:space="preserve"> </w:t>
      </w:r>
      <w:r w:rsidR="00FC73D0">
        <w:rPr>
          <w:rFonts w:cs="Arial"/>
          <w:szCs w:val="22"/>
        </w:rPr>
        <w:t>via e</w:t>
      </w:r>
      <w:r w:rsidR="00964CA8" w:rsidRPr="003D56AB">
        <w:rPr>
          <w:rFonts w:cs="Arial"/>
          <w:szCs w:val="22"/>
        </w:rPr>
        <w:t>mail</w:t>
      </w:r>
      <w:r w:rsidR="00FC73D0">
        <w:rPr>
          <w:rFonts w:cs="Arial"/>
          <w:szCs w:val="22"/>
        </w:rPr>
        <w:t xml:space="preserve"> to</w:t>
      </w:r>
      <w:r w:rsidR="00964CA8" w:rsidRPr="003D56AB">
        <w:rPr>
          <w:rFonts w:cs="Arial"/>
          <w:szCs w:val="22"/>
        </w:rPr>
        <w:t xml:space="preserve"> </w:t>
      </w:r>
      <w:hyperlink r:id="rId21" w:history="1">
        <w:r w:rsidR="00FC73D0" w:rsidRPr="009A33B6">
          <w:rPr>
            <w:rStyle w:val="Hyperlink"/>
            <w:rFonts w:cs="Arial"/>
            <w:szCs w:val="22"/>
          </w:rPr>
          <w:t>procurement@whittlesea.vic.gov.au</w:t>
        </w:r>
      </w:hyperlink>
      <w:r w:rsidR="00FC73D0">
        <w:rPr>
          <w:rFonts w:cs="Arial"/>
          <w:color w:val="008E40"/>
          <w:szCs w:val="22"/>
        </w:rPr>
        <w:t xml:space="preserve"> </w:t>
      </w:r>
    </w:p>
    <w:p w14:paraId="369655EA" w14:textId="77777777" w:rsidR="00FC73D0" w:rsidRDefault="00FC73D0">
      <w:pPr>
        <w:rPr>
          <w:rFonts w:cs="Arial"/>
          <w:b/>
          <w:bCs/>
          <w:color w:val="0070C0"/>
          <w:kern w:val="32"/>
          <w:sz w:val="40"/>
          <w:szCs w:val="40"/>
        </w:rPr>
      </w:pPr>
      <w:bookmarkStart w:id="764" w:name="_Toc61632050"/>
      <w:r>
        <w:rPr>
          <w:color w:val="0070C0"/>
          <w:sz w:val="40"/>
          <w:szCs w:val="40"/>
        </w:rPr>
        <w:br w:type="page"/>
      </w:r>
    </w:p>
    <w:p w14:paraId="2119048B" w14:textId="0515F64B" w:rsidR="006C47ED" w:rsidRPr="006A3983" w:rsidRDefault="006C47ED" w:rsidP="00E13251">
      <w:pPr>
        <w:pStyle w:val="Heading1"/>
        <w:numPr>
          <w:ilvl w:val="0"/>
          <w:numId w:val="0"/>
        </w:numPr>
        <w:rPr>
          <w:rFonts w:ascii="Arial" w:hAnsi="Arial"/>
          <w:color w:val="0070C0"/>
          <w:sz w:val="40"/>
          <w:szCs w:val="40"/>
        </w:rPr>
      </w:pPr>
      <w:bookmarkStart w:id="765" w:name="_Toc67930099"/>
      <w:r w:rsidRPr="00130E1A">
        <w:rPr>
          <w:rFonts w:ascii="Arial" w:hAnsi="Arial"/>
          <w:color w:val="0070C0"/>
          <w:sz w:val="40"/>
          <w:szCs w:val="40"/>
        </w:rPr>
        <w:lastRenderedPageBreak/>
        <w:t>APP</w:t>
      </w:r>
      <w:r w:rsidRPr="006A3983">
        <w:rPr>
          <w:rFonts w:ascii="Arial" w:hAnsi="Arial"/>
          <w:color w:val="0070C0"/>
          <w:sz w:val="40"/>
          <w:szCs w:val="40"/>
        </w:rPr>
        <w:t>ENDI</w:t>
      </w:r>
      <w:r w:rsidR="0080682B" w:rsidRPr="006A3983">
        <w:rPr>
          <w:rFonts w:ascii="Arial" w:hAnsi="Arial"/>
          <w:color w:val="0070C0"/>
          <w:sz w:val="40"/>
          <w:szCs w:val="40"/>
        </w:rPr>
        <w:t>CES</w:t>
      </w:r>
      <w:bookmarkEnd w:id="764"/>
      <w:bookmarkEnd w:id="765"/>
    </w:p>
    <w:p w14:paraId="2AA368F0" w14:textId="2DB750C5" w:rsidR="006C47ED" w:rsidRPr="006A3983" w:rsidRDefault="006C47ED" w:rsidP="006C47ED">
      <w:pPr>
        <w:rPr>
          <w:rFonts w:cs="Arial"/>
        </w:rPr>
      </w:pPr>
      <w:r w:rsidRPr="006A3983">
        <w:rPr>
          <w:rFonts w:cs="Arial"/>
        </w:rPr>
        <w:t xml:space="preserve">All policy requirements contained within these Appendices Sections are only applicable to </w:t>
      </w:r>
      <w:r w:rsidR="00FC73D0" w:rsidRPr="00FC73D0">
        <w:rPr>
          <w:rFonts w:cs="Arial"/>
        </w:rPr>
        <w:t>Whittlesea</w:t>
      </w:r>
      <w:r w:rsidR="003D56AB" w:rsidRPr="00FC73D0">
        <w:rPr>
          <w:rFonts w:cs="Arial"/>
        </w:rPr>
        <w:t xml:space="preserve"> </w:t>
      </w:r>
      <w:r w:rsidR="0080682B" w:rsidRPr="003D56AB">
        <w:rPr>
          <w:rFonts w:cs="Arial"/>
        </w:rPr>
        <w:t>City Council.</w:t>
      </w:r>
    </w:p>
    <w:p w14:paraId="73885981" w14:textId="4400BB45" w:rsidR="003D56AB" w:rsidRPr="006A3983" w:rsidRDefault="003D56AB" w:rsidP="00FC73D0">
      <w:pPr>
        <w:pStyle w:val="proc1"/>
        <w:keepNext w:val="0"/>
        <w:numPr>
          <w:ilvl w:val="0"/>
          <w:numId w:val="0"/>
        </w:numPr>
        <w:rPr>
          <w:rFonts w:ascii="Arial" w:hAnsi="Arial"/>
          <w:color w:val="0070C0"/>
          <w:sz w:val="28"/>
          <w:szCs w:val="28"/>
        </w:rPr>
      </w:pPr>
      <w:bookmarkStart w:id="766" w:name="_Toc67930100"/>
      <w:bookmarkStart w:id="767" w:name="_Toc61632053"/>
      <w:r w:rsidRPr="00130E1A">
        <w:rPr>
          <w:rFonts w:ascii="Arial" w:hAnsi="Arial"/>
          <w:color w:val="0070C0"/>
          <w:sz w:val="28"/>
          <w:szCs w:val="28"/>
        </w:rPr>
        <w:t>A</w:t>
      </w:r>
      <w:r w:rsidRPr="006A3983">
        <w:rPr>
          <w:rFonts w:ascii="Arial" w:hAnsi="Arial"/>
          <w:color w:val="0070C0"/>
          <w:sz w:val="28"/>
          <w:szCs w:val="28"/>
        </w:rPr>
        <w:t xml:space="preserve">ppendix </w:t>
      </w:r>
      <w:r>
        <w:rPr>
          <w:rFonts w:ascii="Arial" w:hAnsi="Arial"/>
          <w:color w:val="0070C0"/>
          <w:sz w:val="28"/>
          <w:szCs w:val="28"/>
        </w:rPr>
        <w:t>1</w:t>
      </w:r>
      <w:r w:rsidRPr="006A3983">
        <w:rPr>
          <w:rFonts w:ascii="Arial" w:hAnsi="Arial"/>
          <w:color w:val="0070C0"/>
          <w:sz w:val="28"/>
          <w:szCs w:val="28"/>
        </w:rPr>
        <w:t xml:space="preserve"> Council – </w:t>
      </w:r>
      <w:r w:rsidRPr="003D56AB">
        <w:rPr>
          <w:rFonts w:ascii="Arial" w:hAnsi="Arial"/>
          <w:color w:val="0070C0"/>
          <w:sz w:val="28"/>
          <w:szCs w:val="28"/>
        </w:rPr>
        <w:t>Procurement Methodology Thresholds</w:t>
      </w:r>
      <w:bookmarkEnd w:id="766"/>
    </w:p>
    <w:p w14:paraId="6B847908" w14:textId="645ED61E" w:rsidR="003D56AB" w:rsidRDefault="00FC73D0" w:rsidP="00FC73D0">
      <w:pPr>
        <w:rPr>
          <w:rFonts w:cs="Arial"/>
        </w:rPr>
      </w:pPr>
      <w:r w:rsidRPr="00FC73D0">
        <w:rPr>
          <w:rFonts w:cs="Arial"/>
        </w:rPr>
        <w:t>Council will invite tenders, proposals, quotes and expressions of interest from the supply market for goods, services and works in accordance with the</w:t>
      </w:r>
      <w:r w:rsidR="008B19F0">
        <w:rPr>
          <w:rFonts w:cs="Arial"/>
        </w:rPr>
        <w:t>se</w:t>
      </w:r>
      <w:r w:rsidRPr="00FC73D0">
        <w:rPr>
          <w:rFonts w:cs="Arial"/>
        </w:rPr>
        <w:t xml:space="preserve"> thresholds:</w:t>
      </w:r>
    </w:p>
    <w:p w14:paraId="028138FA" w14:textId="1DD319C9" w:rsidR="00FC73D0" w:rsidRDefault="00FC73D0" w:rsidP="00FC73D0">
      <w:pPr>
        <w:rPr>
          <w:rFonts w:cs="Arial"/>
        </w:rPr>
      </w:pPr>
    </w:p>
    <w:tbl>
      <w:tblPr>
        <w:tblStyle w:val="TableGrid"/>
        <w:tblW w:w="0" w:type="auto"/>
        <w:tblLook w:val="04A0" w:firstRow="1" w:lastRow="0" w:firstColumn="1" w:lastColumn="0" w:noHBand="0" w:noVBand="1"/>
      </w:tblPr>
      <w:tblGrid>
        <w:gridCol w:w="4148"/>
        <w:gridCol w:w="4148"/>
      </w:tblGrid>
      <w:tr w:rsidR="00146FAA" w14:paraId="20A2E084" w14:textId="77777777" w:rsidTr="00146FAA">
        <w:tc>
          <w:tcPr>
            <w:tcW w:w="4148" w:type="dxa"/>
          </w:tcPr>
          <w:p w14:paraId="0D24C7C9" w14:textId="77777777" w:rsidR="00146FAA" w:rsidRPr="005B6331" w:rsidRDefault="00146FAA" w:rsidP="00146FAA">
            <w:pPr>
              <w:rPr>
                <w:rFonts w:cs="Arial"/>
                <w:sz w:val="20"/>
                <w:szCs w:val="20"/>
                <w:lang w:eastAsia="en-AU"/>
              </w:rPr>
            </w:pPr>
            <w:r w:rsidRPr="005B6331">
              <w:rPr>
                <w:rFonts w:eastAsia="ヒラギノ角ゴ ProN W3" w:cs="Arial"/>
                <w:b/>
                <w:bCs/>
                <w:kern w:val="24"/>
                <w:sz w:val="20"/>
                <w:szCs w:val="20"/>
                <w:lang w:val="en-US" w:eastAsia="en-AU"/>
              </w:rPr>
              <w:t>&lt; $5K</w:t>
            </w:r>
          </w:p>
          <w:p w14:paraId="57111673" w14:textId="77777777" w:rsidR="00D12157" w:rsidRPr="005B6331" w:rsidRDefault="000B2E84" w:rsidP="007D3C45">
            <w:pPr>
              <w:numPr>
                <w:ilvl w:val="0"/>
                <w:numId w:val="43"/>
              </w:numPr>
              <w:contextualSpacing/>
              <w:rPr>
                <w:rFonts w:eastAsia="ヒラギノ角ゴ ProN W3" w:cs="Arial"/>
                <w:kern w:val="24"/>
                <w:sz w:val="20"/>
                <w:szCs w:val="20"/>
                <w:lang w:val="en-US" w:eastAsia="en-AU"/>
              </w:rPr>
            </w:pPr>
            <w:r w:rsidRPr="005B6331">
              <w:rPr>
                <w:rFonts w:eastAsia="ヒラギノ角ゴ ProN W3" w:cs="Arial"/>
                <w:kern w:val="24"/>
                <w:sz w:val="20"/>
                <w:szCs w:val="20"/>
                <w:lang w:val="en-US" w:eastAsia="en-AU"/>
              </w:rPr>
              <w:t>Single verbal quote</w:t>
            </w:r>
          </w:p>
          <w:p w14:paraId="45972EF7" w14:textId="77777777" w:rsidR="00D12157" w:rsidRPr="005B6331" w:rsidRDefault="000B2E84" w:rsidP="007D3C45">
            <w:pPr>
              <w:numPr>
                <w:ilvl w:val="0"/>
                <w:numId w:val="43"/>
              </w:numPr>
              <w:contextualSpacing/>
              <w:rPr>
                <w:rFonts w:eastAsia="ヒラギノ角ゴ ProN W3" w:cs="Arial"/>
                <w:kern w:val="24"/>
                <w:sz w:val="20"/>
                <w:szCs w:val="20"/>
                <w:lang w:val="en-US" w:eastAsia="en-AU"/>
              </w:rPr>
            </w:pPr>
            <w:r w:rsidRPr="005B6331">
              <w:rPr>
                <w:rFonts w:eastAsia="ヒラギノ角ゴ ProN W3" w:cs="Arial"/>
                <w:kern w:val="24"/>
                <w:sz w:val="20"/>
                <w:szCs w:val="20"/>
                <w:lang w:val="en-US" w:eastAsia="en-AU"/>
              </w:rPr>
              <w:t>Purchase Order</w:t>
            </w:r>
          </w:p>
          <w:p w14:paraId="26532C6E" w14:textId="77777777" w:rsidR="00146FAA" w:rsidRPr="007D3C45" w:rsidRDefault="00146FAA" w:rsidP="00146FAA">
            <w:pPr>
              <w:contextualSpacing/>
              <w:rPr>
                <w:rFonts w:cs="Arial"/>
              </w:rPr>
            </w:pPr>
          </w:p>
        </w:tc>
        <w:tc>
          <w:tcPr>
            <w:tcW w:w="4148" w:type="dxa"/>
          </w:tcPr>
          <w:p w14:paraId="28A7FA3E" w14:textId="77777777" w:rsidR="00146FAA" w:rsidRPr="005B6331" w:rsidRDefault="00146FAA" w:rsidP="00146FAA">
            <w:pPr>
              <w:rPr>
                <w:rFonts w:cs="Arial"/>
                <w:sz w:val="20"/>
                <w:szCs w:val="20"/>
                <w:lang w:eastAsia="en-AU"/>
              </w:rPr>
            </w:pPr>
            <w:r w:rsidRPr="005B6331">
              <w:rPr>
                <w:rFonts w:eastAsia="ヒラギノ角ゴ ProN W3" w:cs="Arial"/>
                <w:b/>
                <w:bCs/>
                <w:kern w:val="24"/>
                <w:sz w:val="20"/>
                <w:szCs w:val="20"/>
                <w:lang w:val="en-US" w:eastAsia="en-AU"/>
              </w:rPr>
              <w:t>$5K to &lt; $25K</w:t>
            </w:r>
          </w:p>
          <w:p w14:paraId="4F37EFB1" w14:textId="77777777" w:rsidR="00D12157" w:rsidRPr="005B6331" w:rsidRDefault="000B2E84" w:rsidP="00146FAA">
            <w:pPr>
              <w:numPr>
                <w:ilvl w:val="0"/>
                <w:numId w:val="43"/>
              </w:numPr>
              <w:contextualSpacing/>
              <w:rPr>
                <w:rFonts w:cs="Arial"/>
                <w:sz w:val="20"/>
                <w:szCs w:val="20"/>
                <w:lang w:eastAsia="en-AU"/>
              </w:rPr>
            </w:pPr>
            <w:r w:rsidRPr="005B6331">
              <w:rPr>
                <w:rFonts w:eastAsia="ヒラギノ角ゴ ProN W3" w:cs="Arial"/>
                <w:kern w:val="24"/>
                <w:sz w:val="20"/>
                <w:szCs w:val="20"/>
                <w:lang w:val="en-US" w:eastAsia="en-AU"/>
              </w:rPr>
              <w:t>Single written quote</w:t>
            </w:r>
          </w:p>
          <w:p w14:paraId="2FF34AF8" w14:textId="77777777" w:rsidR="00D12157" w:rsidRPr="005B6331" w:rsidRDefault="000B2E84" w:rsidP="00146FAA">
            <w:pPr>
              <w:numPr>
                <w:ilvl w:val="0"/>
                <w:numId w:val="43"/>
              </w:numPr>
              <w:contextualSpacing/>
              <w:rPr>
                <w:rFonts w:cs="Arial"/>
                <w:sz w:val="20"/>
                <w:szCs w:val="20"/>
                <w:lang w:eastAsia="en-AU"/>
              </w:rPr>
            </w:pPr>
            <w:r w:rsidRPr="005B6331">
              <w:rPr>
                <w:rFonts w:eastAsia="ヒラギノ角ゴ ProN W3" w:cs="Arial"/>
                <w:kern w:val="24"/>
                <w:sz w:val="20"/>
                <w:szCs w:val="20"/>
                <w:lang w:val="en-US" w:eastAsia="en-AU"/>
              </w:rPr>
              <w:t>RFQ (optional)</w:t>
            </w:r>
          </w:p>
          <w:p w14:paraId="1ACFAC70" w14:textId="77777777" w:rsidR="00146FAA" w:rsidRPr="007D3C45" w:rsidRDefault="000B2E84" w:rsidP="00146FAA">
            <w:pPr>
              <w:numPr>
                <w:ilvl w:val="0"/>
                <w:numId w:val="43"/>
              </w:numPr>
              <w:contextualSpacing/>
              <w:rPr>
                <w:rFonts w:cs="Arial"/>
                <w:sz w:val="20"/>
                <w:szCs w:val="20"/>
                <w:lang w:eastAsia="en-AU"/>
              </w:rPr>
            </w:pPr>
            <w:r w:rsidRPr="005B6331">
              <w:rPr>
                <w:rFonts w:eastAsia="ヒラギノ角ゴ ProN W3" w:cs="Arial"/>
                <w:kern w:val="24"/>
                <w:sz w:val="20"/>
                <w:szCs w:val="20"/>
                <w:lang w:val="en-US" w:eastAsia="en-AU"/>
              </w:rPr>
              <w:t>Purchase Order</w:t>
            </w:r>
          </w:p>
          <w:p w14:paraId="5FDC4729" w14:textId="300DC1C7" w:rsidR="00146FAA" w:rsidRPr="007D3C45" w:rsidRDefault="00146FAA" w:rsidP="00146FAA">
            <w:pPr>
              <w:contextualSpacing/>
              <w:rPr>
                <w:rFonts w:cs="Arial"/>
                <w:sz w:val="20"/>
                <w:szCs w:val="20"/>
                <w:lang w:eastAsia="en-AU"/>
              </w:rPr>
            </w:pPr>
          </w:p>
        </w:tc>
      </w:tr>
      <w:tr w:rsidR="00146FAA" w14:paraId="278949EA" w14:textId="77777777" w:rsidTr="00146FAA">
        <w:tc>
          <w:tcPr>
            <w:tcW w:w="4148" w:type="dxa"/>
          </w:tcPr>
          <w:p w14:paraId="14AA457F" w14:textId="77777777" w:rsidR="00146FAA" w:rsidRPr="005B6331" w:rsidRDefault="00146FAA" w:rsidP="00146FAA">
            <w:pPr>
              <w:rPr>
                <w:rFonts w:cs="Arial"/>
                <w:sz w:val="20"/>
                <w:szCs w:val="20"/>
                <w:lang w:eastAsia="en-AU"/>
              </w:rPr>
            </w:pPr>
            <w:r w:rsidRPr="005B6331">
              <w:rPr>
                <w:rFonts w:eastAsia="ヒラギノ角ゴ ProN W3" w:cs="Arial"/>
                <w:b/>
                <w:bCs/>
                <w:kern w:val="24"/>
                <w:sz w:val="20"/>
                <w:szCs w:val="20"/>
                <w:lang w:val="en-US" w:eastAsia="en-AU"/>
              </w:rPr>
              <w:t xml:space="preserve">$25K to </w:t>
            </w:r>
            <w:r w:rsidRPr="007D3C45">
              <w:rPr>
                <w:rFonts w:eastAsia="ヒラギノ角ゴ ProN W3" w:cs="Arial"/>
                <w:b/>
                <w:bCs/>
                <w:kern w:val="24"/>
                <w:sz w:val="20"/>
                <w:szCs w:val="20"/>
                <w:lang w:val="en-US" w:eastAsia="en-AU"/>
              </w:rPr>
              <w:t>&lt;</w:t>
            </w:r>
            <w:r w:rsidRPr="005B6331">
              <w:rPr>
                <w:rFonts w:eastAsia="ヒラギノ角ゴ ProN W3" w:cs="Arial"/>
                <w:b/>
                <w:bCs/>
                <w:kern w:val="24"/>
                <w:sz w:val="20"/>
                <w:szCs w:val="20"/>
                <w:lang w:val="en-US" w:eastAsia="en-AU"/>
              </w:rPr>
              <w:t xml:space="preserve">$50K  </w:t>
            </w:r>
          </w:p>
          <w:p w14:paraId="6338CD83" w14:textId="0A0B1028" w:rsidR="00D12157" w:rsidRPr="005B6331" w:rsidRDefault="000B2E84" w:rsidP="00146FAA">
            <w:pPr>
              <w:numPr>
                <w:ilvl w:val="0"/>
                <w:numId w:val="44"/>
              </w:numPr>
              <w:contextualSpacing/>
              <w:rPr>
                <w:rFonts w:cs="Arial"/>
                <w:sz w:val="20"/>
                <w:szCs w:val="20"/>
                <w:lang w:eastAsia="en-AU"/>
              </w:rPr>
            </w:pPr>
            <w:r w:rsidRPr="005B6331">
              <w:rPr>
                <w:rFonts w:eastAsia="ヒラギノ角ゴ ProN W3" w:cs="Arial"/>
                <w:kern w:val="24"/>
                <w:sz w:val="20"/>
                <w:szCs w:val="20"/>
                <w:lang w:eastAsia="en-AU"/>
              </w:rPr>
              <w:t>Min</w:t>
            </w:r>
            <w:r w:rsidR="007D3C45">
              <w:rPr>
                <w:rFonts w:eastAsia="ヒラギノ角ゴ ProN W3" w:cs="Arial"/>
                <w:kern w:val="24"/>
                <w:sz w:val="20"/>
                <w:szCs w:val="20"/>
                <w:lang w:eastAsia="en-AU"/>
              </w:rPr>
              <w:t>imum of</w:t>
            </w:r>
            <w:r w:rsidRPr="005B6331">
              <w:rPr>
                <w:rFonts w:eastAsia="ヒラギノ角ゴ ProN W3" w:cs="Arial"/>
                <w:kern w:val="24"/>
                <w:sz w:val="20"/>
                <w:szCs w:val="20"/>
                <w:lang w:eastAsia="en-AU"/>
              </w:rPr>
              <w:t xml:space="preserve"> 3 </w:t>
            </w:r>
            <w:r w:rsidR="007D3C45">
              <w:rPr>
                <w:rFonts w:eastAsia="ヒラギノ角ゴ ProN W3" w:cs="Arial"/>
                <w:kern w:val="24"/>
                <w:sz w:val="20"/>
                <w:szCs w:val="20"/>
                <w:lang w:eastAsia="en-AU"/>
              </w:rPr>
              <w:t xml:space="preserve">written </w:t>
            </w:r>
            <w:r w:rsidRPr="005B6331">
              <w:rPr>
                <w:rFonts w:eastAsia="ヒラギノ角ゴ ProN W3" w:cs="Arial"/>
                <w:kern w:val="24"/>
                <w:sz w:val="20"/>
                <w:szCs w:val="20"/>
                <w:lang w:eastAsia="en-AU"/>
              </w:rPr>
              <w:t xml:space="preserve">quotes to be requested (unless </w:t>
            </w:r>
            <w:r w:rsidR="00146FAA" w:rsidRPr="007D3C45">
              <w:rPr>
                <w:rFonts w:eastAsia="ヒラギノ角ゴ ProN W3" w:cs="Arial"/>
                <w:kern w:val="24"/>
                <w:sz w:val="20"/>
                <w:szCs w:val="20"/>
                <w:lang w:eastAsia="en-AU"/>
              </w:rPr>
              <w:t>otherwise approved by</w:t>
            </w:r>
            <w:r w:rsidRPr="005B6331">
              <w:rPr>
                <w:rFonts w:eastAsia="ヒラギノ角ゴ ProN W3" w:cs="Arial"/>
                <w:kern w:val="24"/>
                <w:sz w:val="20"/>
                <w:szCs w:val="20"/>
                <w:lang w:eastAsia="en-AU"/>
              </w:rPr>
              <w:t xml:space="preserve"> a Manager)</w:t>
            </w:r>
          </w:p>
          <w:p w14:paraId="1530F328" w14:textId="77777777" w:rsidR="00D12157" w:rsidRPr="005B6331" w:rsidRDefault="000B2E84" w:rsidP="00146FAA">
            <w:pPr>
              <w:numPr>
                <w:ilvl w:val="0"/>
                <w:numId w:val="44"/>
              </w:numPr>
              <w:contextualSpacing/>
              <w:rPr>
                <w:rFonts w:cs="Arial"/>
                <w:sz w:val="20"/>
                <w:szCs w:val="20"/>
                <w:lang w:eastAsia="en-AU"/>
              </w:rPr>
            </w:pPr>
            <w:r w:rsidRPr="005B6331">
              <w:rPr>
                <w:rFonts w:eastAsia="ヒラギノ角ゴ ProN W3" w:cs="Arial"/>
                <w:kern w:val="24"/>
                <w:sz w:val="20"/>
                <w:szCs w:val="20"/>
                <w:lang w:eastAsia="en-AU"/>
              </w:rPr>
              <w:t xml:space="preserve">RFQ process is required </w:t>
            </w:r>
          </w:p>
          <w:p w14:paraId="11ED13D6" w14:textId="77777777" w:rsidR="00D12157" w:rsidRPr="005B6331" w:rsidRDefault="000B2E84" w:rsidP="00146FAA">
            <w:pPr>
              <w:numPr>
                <w:ilvl w:val="0"/>
                <w:numId w:val="44"/>
              </w:numPr>
              <w:contextualSpacing/>
              <w:rPr>
                <w:rFonts w:cs="Arial"/>
                <w:sz w:val="20"/>
                <w:szCs w:val="20"/>
                <w:lang w:eastAsia="en-AU"/>
              </w:rPr>
            </w:pPr>
            <w:r w:rsidRPr="005B6331">
              <w:rPr>
                <w:rFonts w:eastAsia="ヒラギノ角ゴ ProN W3" w:cs="Arial"/>
                <w:kern w:val="24"/>
                <w:sz w:val="20"/>
                <w:szCs w:val="20"/>
                <w:lang w:eastAsia="en-AU"/>
              </w:rPr>
              <w:t>Purchase Order</w:t>
            </w:r>
          </w:p>
          <w:p w14:paraId="238BDBA8" w14:textId="43619A23" w:rsidR="00146FAA" w:rsidRPr="007D3C45" w:rsidRDefault="00146FAA" w:rsidP="00146FAA">
            <w:pPr>
              <w:contextualSpacing/>
              <w:rPr>
                <w:rFonts w:cs="Arial"/>
              </w:rPr>
            </w:pPr>
          </w:p>
        </w:tc>
        <w:tc>
          <w:tcPr>
            <w:tcW w:w="4148" w:type="dxa"/>
          </w:tcPr>
          <w:p w14:paraId="33DA7020" w14:textId="2138BB9B" w:rsidR="00146FAA" w:rsidRPr="005B6331" w:rsidRDefault="00146FAA" w:rsidP="00146FAA">
            <w:pPr>
              <w:rPr>
                <w:rFonts w:cs="Arial"/>
                <w:sz w:val="20"/>
                <w:szCs w:val="20"/>
                <w:lang w:eastAsia="en-AU"/>
              </w:rPr>
            </w:pPr>
            <w:r w:rsidRPr="005B6331">
              <w:rPr>
                <w:rFonts w:eastAsia="ヒラギノ角ゴ ProN W3" w:cs="Arial"/>
                <w:b/>
                <w:bCs/>
                <w:kern w:val="24"/>
                <w:sz w:val="20"/>
                <w:szCs w:val="20"/>
                <w:lang w:val="en-US" w:eastAsia="en-AU"/>
              </w:rPr>
              <w:t xml:space="preserve">$50K </w:t>
            </w:r>
            <w:r w:rsidRPr="007D3C45">
              <w:rPr>
                <w:rFonts w:eastAsia="ヒラギノ角ゴ ProN W3" w:cs="Arial"/>
                <w:b/>
                <w:bCs/>
                <w:kern w:val="24"/>
                <w:sz w:val="20"/>
                <w:szCs w:val="20"/>
                <w:lang w:val="en-US" w:eastAsia="en-AU"/>
              </w:rPr>
              <w:t>to</w:t>
            </w:r>
            <w:r w:rsidRPr="005B6331">
              <w:rPr>
                <w:rFonts w:eastAsia="ヒラギノ角ゴ ProN W3" w:cs="Arial"/>
                <w:b/>
                <w:bCs/>
                <w:kern w:val="24"/>
                <w:sz w:val="20"/>
                <w:szCs w:val="20"/>
                <w:lang w:val="en-US" w:eastAsia="en-AU"/>
              </w:rPr>
              <w:t xml:space="preserve"> </w:t>
            </w:r>
            <w:r w:rsidRPr="007D3C45">
              <w:rPr>
                <w:rFonts w:eastAsia="ヒラギノ角ゴ ProN W3" w:cs="Arial"/>
                <w:b/>
                <w:bCs/>
                <w:kern w:val="24"/>
                <w:sz w:val="20"/>
                <w:szCs w:val="20"/>
                <w:lang w:val="en-US" w:eastAsia="en-AU"/>
              </w:rPr>
              <w:t>&lt;</w:t>
            </w:r>
            <w:r w:rsidRPr="005B6331">
              <w:rPr>
                <w:rFonts w:eastAsia="ヒラギノ角ゴ ProN W3" w:cs="Arial"/>
                <w:b/>
                <w:bCs/>
                <w:kern w:val="24"/>
                <w:sz w:val="20"/>
                <w:szCs w:val="20"/>
                <w:lang w:val="en-US" w:eastAsia="en-AU"/>
              </w:rPr>
              <w:t>$</w:t>
            </w:r>
            <w:r w:rsidRPr="007D3C45">
              <w:rPr>
                <w:rFonts w:eastAsia="ヒラギノ角ゴ ProN W3" w:cs="Arial"/>
                <w:b/>
                <w:bCs/>
                <w:kern w:val="24"/>
                <w:sz w:val="20"/>
                <w:szCs w:val="20"/>
                <w:lang w:val="en-US" w:eastAsia="en-AU"/>
              </w:rPr>
              <w:t>30</w:t>
            </w:r>
            <w:r w:rsidRPr="005B6331">
              <w:rPr>
                <w:rFonts w:eastAsia="ヒラギノ角ゴ ProN W3" w:cs="Arial"/>
                <w:b/>
                <w:bCs/>
                <w:kern w:val="24"/>
                <w:sz w:val="20"/>
                <w:szCs w:val="20"/>
                <w:lang w:val="en-US" w:eastAsia="en-AU"/>
              </w:rPr>
              <w:t xml:space="preserve">0K </w:t>
            </w:r>
          </w:p>
          <w:p w14:paraId="5E0C3E16" w14:textId="57382246" w:rsidR="00D12157" w:rsidRPr="005B6331" w:rsidRDefault="000B2E84" w:rsidP="00146FAA">
            <w:pPr>
              <w:numPr>
                <w:ilvl w:val="0"/>
                <w:numId w:val="44"/>
              </w:numPr>
              <w:ind w:left="1267"/>
              <w:contextualSpacing/>
              <w:rPr>
                <w:rFonts w:cs="Arial"/>
                <w:sz w:val="20"/>
                <w:szCs w:val="20"/>
                <w:lang w:eastAsia="en-AU"/>
              </w:rPr>
            </w:pPr>
            <w:r w:rsidRPr="005B6331">
              <w:rPr>
                <w:rFonts w:eastAsia="ヒラギノ角ゴ ProN W3" w:cs="Arial"/>
                <w:kern w:val="24"/>
                <w:sz w:val="20"/>
                <w:szCs w:val="20"/>
                <w:lang w:eastAsia="en-AU"/>
              </w:rPr>
              <w:t>Min</w:t>
            </w:r>
            <w:r w:rsidR="007D3C45">
              <w:rPr>
                <w:rFonts w:eastAsia="ヒラギノ角ゴ ProN W3" w:cs="Arial"/>
                <w:kern w:val="24"/>
                <w:sz w:val="20"/>
                <w:szCs w:val="20"/>
                <w:lang w:eastAsia="en-AU"/>
              </w:rPr>
              <w:t>imum of</w:t>
            </w:r>
            <w:r w:rsidRPr="005B6331">
              <w:rPr>
                <w:rFonts w:eastAsia="ヒラギノ角ゴ ProN W3" w:cs="Arial"/>
                <w:kern w:val="24"/>
                <w:sz w:val="20"/>
                <w:szCs w:val="20"/>
                <w:lang w:eastAsia="en-AU"/>
              </w:rPr>
              <w:t xml:space="preserve"> 3 </w:t>
            </w:r>
            <w:r w:rsidR="007D3C45">
              <w:rPr>
                <w:rFonts w:eastAsia="ヒラギノ角ゴ ProN W3" w:cs="Arial"/>
                <w:kern w:val="24"/>
                <w:sz w:val="20"/>
                <w:szCs w:val="20"/>
                <w:lang w:eastAsia="en-AU"/>
              </w:rPr>
              <w:t>written t</w:t>
            </w:r>
            <w:r w:rsidRPr="005B6331">
              <w:rPr>
                <w:rFonts w:eastAsia="ヒラギノ角ゴ ProN W3" w:cs="Arial"/>
                <w:kern w:val="24"/>
                <w:sz w:val="20"/>
                <w:szCs w:val="20"/>
                <w:lang w:eastAsia="en-AU"/>
              </w:rPr>
              <w:t xml:space="preserve">enders to be requested (unless </w:t>
            </w:r>
            <w:r w:rsidR="00146FAA" w:rsidRPr="007D3C45">
              <w:rPr>
                <w:rFonts w:eastAsia="ヒラギノ角ゴ ProN W3" w:cs="Arial"/>
                <w:kern w:val="24"/>
                <w:sz w:val="20"/>
                <w:szCs w:val="20"/>
                <w:lang w:eastAsia="en-AU"/>
              </w:rPr>
              <w:t>otherwise approved by</w:t>
            </w:r>
            <w:r w:rsidRPr="005B6331">
              <w:rPr>
                <w:rFonts w:eastAsia="ヒラギノ角ゴ ProN W3" w:cs="Arial"/>
                <w:kern w:val="24"/>
                <w:sz w:val="20"/>
                <w:szCs w:val="20"/>
                <w:lang w:eastAsia="en-AU"/>
              </w:rPr>
              <w:t xml:space="preserve"> a Manager)</w:t>
            </w:r>
          </w:p>
          <w:p w14:paraId="16B6B041" w14:textId="6B7B60EA" w:rsidR="00D12157" w:rsidRPr="005B6331" w:rsidRDefault="000B2E84" w:rsidP="00146FAA">
            <w:pPr>
              <w:numPr>
                <w:ilvl w:val="0"/>
                <w:numId w:val="44"/>
              </w:numPr>
              <w:ind w:left="1267"/>
              <w:contextualSpacing/>
              <w:rPr>
                <w:rFonts w:cs="Arial"/>
                <w:sz w:val="20"/>
                <w:szCs w:val="20"/>
                <w:lang w:eastAsia="en-AU"/>
              </w:rPr>
            </w:pPr>
            <w:r w:rsidRPr="005B6331">
              <w:rPr>
                <w:rFonts w:eastAsia="ヒラギノ角ゴ ProN W3" w:cs="Arial"/>
                <w:kern w:val="24"/>
                <w:sz w:val="20"/>
                <w:szCs w:val="20"/>
                <w:lang w:eastAsia="en-AU"/>
              </w:rPr>
              <w:t>Contract Number and RFT process is required</w:t>
            </w:r>
          </w:p>
          <w:p w14:paraId="7994746B" w14:textId="77777777" w:rsidR="00D12157" w:rsidRPr="005B6331" w:rsidRDefault="000B2E84" w:rsidP="00146FAA">
            <w:pPr>
              <w:numPr>
                <w:ilvl w:val="0"/>
                <w:numId w:val="44"/>
              </w:numPr>
              <w:ind w:left="1267"/>
              <w:contextualSpacing/>
              <w:rPr>
                <w:rFonts w:cs="Arial"/>
                <w:sz w:val="20"/>
                <w:szCs w:val="20"/>
                <w:lang w:eastAsia="en-AU"/>
              </w:rPr>
            </w:pPr>
            <w:r w:rsidRPr="005B6331">
              <w:rPr>
                <w:rFonts w:eastAsia="ヒラギノ角ゴ ProN W3" w:cs="Arial"/>
                <w:kern w:val="24"/>
                <w:sz w:val="20"/>
                <w:szCs w:val="20"/>
                <w:lang w:eastAsia="en-AU"/>
              </w:rPr>
              <w:t>Evaluation Report</w:t>
            </w:r>
          </w:p>
          <w:p w14:paraId="4F431FA9" w14:textId="77777777" w:rsidR="00D12157" w:rsidRPr="005B6331" w:rsidRDefault="000B2E84" w:rsidP="00146FAA">
            <w:pPr>
              <w:numPr>
                <w:ilvl w:val="0"/>
                <w:numId w:val="44"/>
              </w:numPr>
              <w:ind w:left="1267"/>
              <w:contextualSpacing/>
              <w:rPr>
                <w:rFonts w:cs="Arial"/>
                <w:sz w:val="20"/>
                <w:szCs w:val="20"/>
                <w:lang w:eastAsia="en-AU"/>
              </w:rPr>
            </w:pPr>
            <w:r w:rsidRPr="005B6331">
              <w:rPr>
                <w:rFonts w:eastAsia="ヒラギノ角ゴ ProN W3" w:cs="Arial"/>
                <w:kern w:val="24"/>
                <w:sz w:val="20"/>
                <w:szCs w:val="20"/>
                <w:lang w:eastAsia="en-AU"/>
              </w:rPr>
              <w:t>Letter of Acceptance</w:t>
            </w:r>
          </w:p>
          <w:p w14:paraId="47767C3F" w14:textId="57EA4ADE" w:rsidR="00146FAA" w:rsidRPr="007D3C45" w:rsidRDefault="000B2E84" w:rsidP="00146FAA">
            <w:pPr>
              <w:numPr>
                <w:ilvl w:val="0"/>
                <w:numId w:val="44"/>
              </w:numPr>
              <w:ind w:left="1267"/>
              <w:contextualSpacing/>
              <w:rPr>
                <w:rFonts w:cs="Arial"/>
              </w:rPr>
            </w:pPr>
            <w:r w:rsidRPr="005B6331">
              <w:rPr>
                <w:rFonts w:eastAsia="ヒラギノ角ゴ ProN W3" w:cs="Arial"/>
                <w:kern w:val="24"/>
                <w:sz w:val="20"/>
                <w:szCs w:val="20"/>
                <w:lang w:eastAsia="en-AU"/>
              </w:rPr>
              <w:t xml:space="preserve">Evidence of </w:t>
            </w:r>
            <w:r w:rsidR="007D3C45" w:rsidRPr="007D3C45">
              <w:rPr>
                <w:rFonts w:eastAsia="ヒラギノ角ゴ ProN W3" w:cs="Arial"/>
                <w:kern w:val="24"/>
                <w:sz w:val="20"/>
                <w:szCs w:val="20"/>
                <w:lang w:eastAsia="en-AU"/>
              </w:rPr>
              <w:t>i</w:t>
            </w:r>
            <w:r w:rsidRPr="005B6331">
              <w:rPr>
                <w:rFonts w:eastAsia="ヒラギノ角ゴ ProN W3" w:cs="Arial"/>
                <w:kern w:val="24"/>
                <w:sz w:val="20"/>
                <w:szCs w:val="20"/>
                <w:lang w:eastAsia="en-AU"/>
              </w:rPr>
              <w:t>nsurances, etc.</w:t>
            </w:r>
          </w:p>
        </w:tc>
      </w:tr>
    </w:tbl>
    <w:p w14:paraId="311B244B" w14:textId="77777777" w:rsidR="007D3C45" w:rsidRDefault="007D3C45" w:rsidP="00FC73D0">
      <w:pPr>
        <w:rPr>
          <w:rFonts w:cs="Arial"/>
        </w:rPr>
      </w:pPr>
    </w:p>
    <w:p w14:paraId="5C7CCD15" w14:textId="4E6A1905" w:rsidR="007D3C45" w:rsidRPr="00FC73D0" w:rsidRDefault="007D3C45" w:rsidP="00FC73D0">
      <w:pPr>
        <w:rPr>
          <w:rFonts w:cs="Arial"/>
        </w:rPr>
      </w:pPr>
      <w:r>
        <w:rPr>
          <w:rFonts w:cs="Arial"/>
        </w:rPr>
        <w:t>Further details of the applicable procedures and processes is available in the Council’s Procurement Procedures.</w:t>
      </w:r>
    </w:p>
    <w:p w14:paraId="2EA68AA7" w14:textId="29BE147B" w:rsidR="0080682B" w:rsidRPr="006A3983" w:rsidRDefault="0080682B" w:rsidP="00FC73D0">
      <w:pPr>
        <w:pStyle w:val="proc1"/>
        <w:keepNext w:val="0"/>
        <w:numPr>
          <w:ilvl w:val="0"/>
          <w:numId w:val="0"/>
        </w:numPr>
        <w:rPr>
          <w:rFonts w:ascii="Arial" w:hAnsi="Arial"/>
          <w:color w:val="0070C0"/>
          <w:sz w:val="28"/>
          <w:szCs w:val="28"/>
        </w:rPr>
      </w:pPr>
      <w:bookmarkStart w:id="768" w:name="_Toc67930101"/>
      <w:r w:rsidRPr="00130E1A">
        <w:rPr>
          <w:rFonts w:ascii="Arial" w:hAnsi="Arial"/>
          <w:color w:val="0070C0"/>
          <w:sz w:val="28"/>
          <w:szCs w:val="28"/>
        </w:rPr>
        <w:t>A</w:t>
      </w:r>
      <w:r w:rsidRPr="006A3983">
        <w:rPr>
          <w:rFonts w:ascii="Arial" w:hAnsi="Arial"/>
          <w:color w:val="0070C0"/>
          <w:sz w:val="28"/>
          <w:szCs w:val="28"/>
        </w:rPr>
        <w:t>ppendix 2 Council – Sustainable Procurement Policy</w:t>
      </w:r>
      <w:bookmarkEnd w:id="767"/>
      <w:bookmarkEnd w:id="768"/>
    </w:p>
    <w:p w14:paraId="45603822" w14:textId="0BBB2676" w:rsidR="003D56AB" w:rsidRDefault="002C3183" w:rsidP="00FC73D0">
      <w:pPr>
        <w:pStyle w:val="ListParagraph"/>
        <w:ind w:left="0"/>
        <w:rPr>
          <w:rFonts w:ascii="Arial" w:hAnsi="Arial" w:cs="Arial"/>
          <w:sz w:val="22"/>
          <w:szCs w:val="22"/>
        </w:rPr>
      </w:pPr>
      <w:r>
        <w:rPr>
          <w:rFonts w:ascii="Arial" w:hAnsi="Arial" w:cs="Arial"/>
          <w:sz w:val="22"/>
          <w:szCs w:val="22"/>
        </w:rPr>
        <w:t>Council has set a Sustainable Procurement target of 5% of all procurement spend.</w:t>
      </w:r>
      <w:r w:rsidR="00EB1B29">
        <w:rPr>
          <w:rFonts w:ascii="Arial" w:hAnsi="Arial" w:cs="Arial"/>
          <w:sz w:val="22"/>
          <w:szCs w:val="22"/>
        </w:rPr>
        <w:t xml:space="preserve">  All green spend is categorised according to the following options:</w:t>
      </w:r>
    </w:p>
    <w:p w14:paraId="47D4A289" w14:textId="62F65626" w:rsidR="00EB1B29" w:rsidRPr="00EB1B29" w:rsidRDefault="00EB1B29" w:rsidP="00EB1B29">
      <w:pPr>
        <w:pStyle w:val="Body"/>
        <w:numPr>
          <w:ilvl w:val="0"/>
          <w:numId w:val="1"/>
        </w:numPr>
        <w:ind w:left="340" w:hanging="227"/>
        <w:rPr>
          <w:rFonts w:ascii="Arial" w:hAnsi="Arial" w:cs="Arial"/>
          <w:bCs/>
          <w:sz w:val="22"/>
          <w:szCs w:val="22"/>
        </w:rPr>
      </w:pPr>
      <w:r w:rsidRPr="00EB1B29">
        <w:rPr>
          <w:rFonts w:ascii="Arial" w:hAnsi="Arial" w:cs="Arial"/>
          <w:bCs/>
          <w:sz w:val="22"/>
          <w:szCs w:val="22"/>
        </w:rPr>
        <w:t>WASTE REDUCING/ RECYCLED CONTENT e</w:t>
      </w:r>
      <w:r>
        <w:rPr>
          <w:rFonts w:ascii="Arial" w:hAnsi="Arial" w:cs="Arial"/>
          <w:bCs/>
          <w:sz w:val="22"/>
          <w:szCs w:val="22"/>
        </w:rPr>
        <w:t>.</w:t>
      </w:r>
      <w:r w:rsidRPr="00EB1B29">
        <w:rPr>
          <w:rFonts w:ascii="Arial" w:hAnsi="Arial" w:cs="Arial"/>
          <w:bCs/>
          <w:sz w:val="22"/>
          <w:szCs w:val="22"/>
        </w:rPr>
        <w:t>g. Recycled, durable, reusable, repairable, reduced packaging</w:t>
      </w:r>
    </w:p>
    <w:p w14:paraId="436C4E91" w14:textId="1F53CF0A" w:rsidR="00EB1B29" w:rsidRPr="00EB1B29" w:rsidRDefault="00EB1B29" w:rsidP="00EB1B29">
      <w:pPr>
        <w:pStyle w:val="Body"/>
        <w:numPr>
          <w:ilvl w:val="0"/>
          <w:numId w:val="1"/>
        </w:numPr>
        <w:ind w:left="340" w:hanging="227"/>
        <w:rPr>
          <w:rFonts w:ascii="Arial" w:hAnsi="Arial" w:cs="Arial"/>
          <w:bCs/>
          <w:sz w:val="22"/>
          <w:szCs w:val="22"/>
        </w:rPr>
      </w:pPr>
      <w:r w:rsidRPr="00EB1B29">
        <w:rPr>
          <w:rFonts w:ascii="Arial" w:hAnsi="Arial" w:cs="Arial"/>
          <w:bCs/>
          <w:sz w:val="22"/>
          <w:szCs w:val="22"/>
        </w:rPr>
        <w:t>ENERGY SAVING/ OFFSETS e</w:t>
      </w:r>
      <w:r>
        <w:rPr>
          <w:rFonts w:ascii="Arial" w:hAnsi="Arial" w:cs="Arial"/>
          <w:bCs/>
          <w:sz w:val="22"/>
          <w:szCs w:val="22"/>
        </w:rPr>
        <w:t>.</w:t>
      </w:r>
      <w:r w:rsidRPr="00EB1B29">
        <w:rPr>
          <w:rFonts w:ascii="Arial" w:hAnsi="Arial" w:cs="Arial"/>
          <w:bCs/>
          <w:sz w:val="22"/>
          <w:szCs w:val="22"/>
        </w:rPr>
        <w:t>g. Efficient appliances, vehicles, solar, carbon offsets</w:t>
      </w:r>
    </w:p>
    <w:p w14:paraId="2D0EE0A0" w14:textId="6D3A874D" w:rsidR="00EB1B29" w:rsidRPr="00EB1B29" w:rsidRDefault="00EB1B29" w:rsidP="00EB1B29">
      <w:pPr>
        <w:pStyle w:val="Body"/>
        <w:numPr>
          <w:ilvl w:val="0"/>
          <w:numId w:val="1"/>
        </w:numPr>
        <w:ind w:left="340" w:hanging="227"/>
        <w:rPr>
          <w:rFonts w:ascii="Arial" w:hAnsi="Arial" w:cs="Arial"/>
          <w:bCs/>
          <w:sz w:val="22"/>
          <w:szCs w:val="22"/>
        </w:rPr>
      </w:pPr>
      <w:r w:rsidRPr="00EB1B29">
        <w:rPr>
          <w:rFonts w:ascii="Arial" w:hAnsi="Arial" w:cs="Arial"/>
          <w:bCs/>
          <w:sz w:val="22"/>
          <w:szCs w:val="22"/>
        </w:rPr>
        <w:t>WATER SAVING/ PROTECTION e</w:t>
      </w:r>
      <w:r>
        <w:rPr>
          <w:rFonts w:ascii="Arial" w:hAnsi="Arial" w:cs="Arial"/>
          <w:bCs/>
          <w:sz w:val="22"/>
          <w:szCs w:val="22"/>
        </w:rPr>
        <w:t>.</w:t>
      </w:r>
      <w:r w:rsidRPr="00EB1B29">
        <w:rPr>
          <w:rFonts w:ascii="Arial" w:hAnsi="Arial" w:cs="Arial"/>
          <w:bCs/>
          <w:sz w:val="22"/>
          <w:szCs w:val="22"/>
        </w:rPr>
        <w:t>g. Low water use appliances, tanks, timers, WSUD works, mulch</w:t>
      </w:r>
    </w:p>
    <w:p w14:paraId="2ECC2CB3" w14:textId="1CF98E93" w:rsidR="00EB1B29" w:rsidRPr="00EB1B29" w:rsidRDefault="00EB1B29" w:rsidP="00EB1B29">
      <w:pPr>
        <w:pStyle w:val="Body"/>
        <w:numPr>
          <w:ilvl w:val="0"/>
          <w:numId w:val="1"/>
        </w:numPr>
        <w:ind w:left="340" w:hanging="227"/>
        <w:rPr>
          <w:rFonts w:ascii="Arial" w:hAnsi="Arial" w:cs="Arial"/>
          <w:bCs/>
          <w:sz w:val="22"/>
          <w:szCs w:val="22"/>
        </w:rPr>
      </w:pPr>
      <w:r w:rsidRPr="00EB1B29">
        <w:rPr>
          <w:rFonts w:ascii="Arial" w:hAnsi="Arial" w:cs="Arial"/>
          <w:bCs/>
          <w:sz w:val="22"/>
          <w:szCs w:val="22"/>
        </w:rPr>
        <w:t>SOCIAL BENEFIT e</w:t>
      </w:r>
      <w:r>
        <w:rPr>
          <w:rFonts w:ascii="Arial" w:hAnsi="Arial" w:cs="Arial"/>
          <w:bCs/>
          <w:sz w:val="22"/>
          <w:szCs w:val="22"/>
        </w:rPr>
        <w:t>.</w:t>
      </w:r>
      <w:r w:rsidRPr="00EB1B29">
        <w:rPr>
          <w:rFonts w:ascii="Arial" w:hAnsi="Arial" w:cs="Arial"/>
          <w:bCs/>
          <w:sz w:val="22"/>
          <w:szCs w:val="22"/>
        </w:rPr>
        <w:t>g. Fair-trade labelled products, product/ service from social enterprise</w:t>
      </w:r>
    </w:p>
    <w:p w14:paraId="69DB88F2" w14:textId="44CEA27F" w:rsidR="00EB1B29" w:rsidRPr="00EB1B29" w:rsidRDefault="00EB1B29" w:rsidP="00EB1B29">
      <w:pPr>
        <w:pStyle w:val="Body"/>
        <w:numPr>
          <w:ilvl w:val="0"/>
          <w:numId w:val="1"/>
        </w:numPr>
        <w:ind w:left="340" w:hanging="227"/>
        <w:rPr>
          <w:rFonts w:ascii="Arial" w:hAnsi="Arial" w:cs="Arial"/>
          <w:bCs/>
          <w:sz w:val="22"/>
          <w:szCs w:val="22"/>
        </w:rPr>
      </w:pPr>
      <w:r w:rsidRPr="00EB1B29">
        <w:rPr>
          <w:rFonts w:ascii="Arial" w:hAnsi="Arial" w:cs="Arial"/>
          <w:bCs/>
          <w:sz w:val="22"/>
          <w:szCs w:val="22"/>
        </w:rPr>
        <w:t>LOW TOXIC/ ENVIRONMENTAL PROTECTION e</w:t>
      </w:r>
      <w:r>
        <w:rPr>
          <w:rFonts w:ascii="Arial" w:hAnsi="Arial" w:cs="Arial"/>
          <w:bCs/>
          <w:sz w:val="22"/>
          <w:szCs w:val="22"/>
        </w:rPr>
        <w:t>.</w:t>
      </w:r>
      <w:r w:rsidRPr="00EB1B29">
        <w:rPr>
          <w:rFonts w:ascii="Arial" w:hAnsi="Arial" w:cs="Arial"/>
          <w:bCs/>
          <w:sz w:val="22"/>
          <w:szCs w:val="22"/>
        </w:rPr>
        <w:t>g. Habitat works, litter projects, organic food, FSC timber</w:t>
      </w:r>
    </w:p>
    <w:p w14:paraId="2621956A" w14:textId="19CDB72A" w:rsidR="00EB1B29" w:rsidRDefault="00EB1B29" w:rsidP="00EB1B29">
      <w:pPr>
        <w:pStyle w:val="Body"/>
        <w:numPr>
          <w:ilvl w:val="0"/>
          <w:numId w:val="1"/>
        </w:numPr>
        <w:ind w:left="340" w:hanging="227"/>
        <w:rPr>
          <w:rFonts w:ascii="Arial" w:hAnsi="Arial" w:cs="Arial"/>
          <w:bCs/>
          <w:sz w:val="22"/>
          <w:szCs w:val="22"/>
        </w:rPr>
      </w:pPr>
      <w:r w:rsidRPr="00EB1B29">
        <w:rPr>
          <w:rFonts w:ascii="Arial" w:hAnsi="Arial" w:cs="Arial"/>
          <w:bCs/>
          <w:sz w:val="22"/>
          <w:szCs w:val="22"/>
        </w:rPr>
        <w:t>GREEN SERVICE e</w:t>
      </w:r>
      <w:r>
        <w:rPr>
          <w:rFonts w:ascii="Arial" w:hAnsi="Arial" w:cs="Arial"/>
          <w:bCs/>
          <w:sz w:val="22"/>
          <w:szCs w:val="22"/>
        </w:rPr>
        <w:t>.</w:t>
      </w:r>
      <w:r w:rsidRPr="00EB1B29">
        <w:rPr>
          <w:rFonts w:ascii="Arial" w:hAnsi="Arial" w:cs="Arial"/>
          <w:bCs/>
          <w:sz w:val="22"/>
          <w:szCs w:val="22"/>
        </w:rPr>
        <w:t>g. Printing, catering, education service, audits - aiming to reduce our enviro impact</w:t>
      </w:r>
    </w:p>
    <w:p w14:paraId="03F87E88" w14:textId="3DB47E0A" w:rsidR="00532C0D" w:rsidRDefault="00532C0D" w:rsidP="00532C0D">
      <w:pPr>
        <w:pStyle w:val="Body"/>
        <w:rPr>
          <w:rFonts w:ascii="Arial" w:hAnsi="Arial" w:cs="Arial"/>
          <w:bCs/>
          <w:sz w:val="22"/>
          <w:szCs w:val="22"/>
        </w:rPr>
      </w:pPr>
      <w:r>
        <w:rPr>
          <w:rFonts w:ascii="Arial" w:hAnsi="Arial" w:cs="Arial"/>
          <w:bCs/>
          <w:sz w:val="22"/>
          <w:szCs w:val="22"/>
        </w:rPr>
        <w:t>For more detailed information on sustainable procurement please refer to the Council’s Environmental Sustainability Strategy.</w:t>
      </w:r>
    </w:p>
    <w:p w14:paraId="461B73DB" w14:textId="01891579" w:rsidR="008B19F0" w:rsidRPr="008B19F0" w:rsidRDefault="008B19F0" w:rsidP="008B19F0">
      <w:pPr>
        <w:keepNext/>
        <w:spacing w:before="60" w:after="60" w:line="240" w:lineRule="atLeast"/>
        <w:ind w:left="227" w:hanging="227"/>
        <w:rPr>
          <w:rFonts w:eastAsia="Calibri" w:cs="Arial"/>
          <w:color w:val="0070C0"/>
          <w:szCs w:val="22"/>
          <w:lang w:eastAsia="en-US"/>
        </w:rPr>
      </w:pPr>
      <w:r w:rsidRPr="008B19F0">
        <w:rPr>
          <w:rFonts w:eastAsia="Calibri" w:cs="Arial"/>
          <w:color w:val="0070C0"/>
          <w:szCs w:val="22"/>
          <w:lang w:eastAsia="en-US"/>
        </w:rPr>
        <w:t>Local</w:t>
      </w:r>
      <w:r w:rsidR="00B734D8">
        <w:rPr>
          <w:rFonts w:eastAsia="Calibri" w:cs="Arial"/>
          <w:color w:val="0070C0"/>
          <w:szCs w:val="22"/>
          <w:lang w:eastAsia="en-US"/>
        </w:rPr>
        <w:t>, Indigenous</w:t>
      </w:r>
      <w:r w:rsidRPr="008B19F0">
        <w:rPr>
          <w:rFonts w:eastAsia="Calibri" w:cs="Arial"/>
          <w:color w:val="0070C0"/>
          <w:szCs w:val="22"/>
          <w:lang w:eastAsia="en-US"/>
        </w:rPr>
        <w:t xml:space="preserve"> &amp; Sustainable Business Preference</w:t>
      </w:r>
    </w:p>
    <w:p w14:paraId="6A70E00A" w14:textId="77777777" w:rsidR="008B19F0" w:rsidRPr="008B19F0" w:rsidRDefault="008B19F0" w:rsidP="008B19F0">
      <w:pPr>
        <w:pStyle w:val="Body"/>
        <w:rPr>
          <w:rFonts w:ascii="Arial" w:hAnsi="Arial" w:cs="Arial"/>
          <w:bCs/>
          <w:sz w:val="22"/>
          <w:szCs w:val="22"/>
        </w:rPr>
      </w:pPr>
      <w:r w:rsidRPr="008B19F0">
        <w:rPr>
          <w:rFonts w:ascii="Arial" w:hAnsi="Arial" w:cs="Arial"/>
          <w:bCs/>
          <w:sz w:val="22"/>
          <w:szCs w:val="22"/>
        </w:rPr>
        <w:t>To help promote Sustainable Procurement, Council staff will apply a price or evaluation score preference (whichever is more advantageous) to quotations and tender offers received from:</w:t>
      </w:r>
    </w:p>
    <w:p w14:paraId="074FDECA" w14:textId="5F8941FB" w:rsidR="008B19F0" w:rsidRPr="008B19F0" w:rsidRDefault="008B19F0" w:rsidP="008B19F0">
      <w:pPr>
        <w:pStyle w:val="Body"/>
        <w:numPr>
          <w:ilvl w:val="0"/>
          <w:numId w:val="45"/>
        </w:numPr>
        <w:spacing w:before="0"/>
        <w:ind w:left="714" w:hanging="357"/>
        <w:rPr>
          <w:rFonts w:ascii="Arial" w:hAnsi="Arial" w:cs="Arial"/>
          <w:bCs/>
          <w:sz w:val="22"/>
          <w:szCs w:val="22"/>
        </w:rPr>
      </w:pPr>
      <w:r w:rsidRPr="008B19F0">
        <w:rPr>
          <w:rFonts w:ascii="Arial" w:hAnsi="Arial" w:cs="Arial"/>
          <w:bCs/>
          <w:sz w:val="22"/>
          <w:szCs w:val="22"/>
        </w:rPr>
        <w:t>A local business or any Indigenous Business (5% preference)</w:t>
      </w:r>
    </w:p>
    <w:p w14:paraId="2DBC3333" w14:textId="527488D7" w:rsidR="009F0E87" w:rsidRPr="008B19F0" w:rsidRDefault="008B19F0" w:rsidP="008B19F0">
      <w:pPr>
        <w:pStyle w:val="Body"/>
        <w:numPr>
          <w:ilvl w:val="0"/>
          <w:numId w:val="45"/>
        </w:numPr>
        <w:spacing w:before="0" w:after="0"/>
        <w:ind w:left="714" w:hanging="357"/>
        <w:rPr>
          <w:rFonts w:ascii="Arial" w:hAnsi="Arial" w:cs="Arial"/>
          <w:bCs/>
          <w:sz w:val="22"/>
          <w:szCs w:val="22"/>
        </w:rPr>
      </w:pPr>
      <w:r w:rsidRPr="008B19F0">
        <w:rPr>
          <w:rFonts w:ascii="Arial" w:hAnsi="Arial" w:cs="Arial"/>
          <w:bCs/>
          <w:sz w:val="22"/>
          <w:szCs w:val="22"/>
        </w:rPr>
        <w:t>Any businesses that demonstrates other desirable sustainability practices and outcomes (up to an additional 5% preference).</w:t>
      </w:r>
      <w:r w:rsidR="009F0E87" w:rsidRPr="008B19F0">
        <w:rPr>
          <w:rFonts w:ascii="Arial" w:hAnsi="Arial" w:cs="Arial"/>
          <w:bCs/>
          <w:sz w:val="22"/>
          <w:szCs w:val="22"/>
        </w:rPr>
        <w:br w:type="page"/>
      </w:r>
    </w:p>
    <w:p w14:paraId="375FCAC4" w14:textId="02706AC2" w:rsidR="003D56AB" w:rsidRDefault="003D56AB" w:rsidP="00532C0D">
      <w:pPr>
        <w:pStyle w:val="proc1"/>
        <w:numPr>
          <w:ilvl w:val="0"/>
          <w:numId w:val="0"/>
        </w:numPr>
        <w:rPr>
          <w:rFonts w:eastAsia="Calibri"/>
          <w:szCs w:val="22"/>
          <w:lang w:eastAsia="en-US"/>
        </w:rPr>
      </w:pPr>
      <w:bookmarkStart w:id="769" w:name="_Toc67930102"/>
      <w:r w:rsidRPr="00130E1A">
        <w:rPr>
          <w:rFonts w:ascii="Arial" w:hAnsi="Arial"/>
          <w:color w:val="0070C0"/>
          <w:sz w:val="28"/>
          <w:szCs w:val="28"/>
        </w:rPr>
        <w:lastRenderedPageBreak/>
        <w:t>A</w:t>
      </w:r>
      <w:r w:rsidRPr="006A3983">
        <w:rPr>
          <w:rFonts w:ascii="Arial" w:hAnsi="Arial"/>
          <w:color w:val="0070C0"/>
          <w:sz w:val="28"/>
          <w:szCs w:val="28"/>
        </w:rPr>
        <w:t xml:space="preserve">ppendix </w:t>
      </w:r>
      <w:r>
        <w:rPr>
          <w:rFonts w:ascii="Arial" w:hAnsi="Arial"/>
          <w:color w:val="0070C0"/>
          <w:sz w:val="28"/>
          <w:szCs w:val="28"/>
        </w:rPr>
        <w:t>3</w:t>
      </w:r>
      <w:r w:rsidRPr="006A3983">
        <w:rPr>
          <w:rFonts w:ascii="Arial" w:hAnsi="Arial"/>
          <w:color w:val="0070C0"/>
          <w:sz w:val="28"/>
          <w:szCs w:val="28"/>
        </w:rPr>
        <w:t xml:space="preserve"> Council – </w:t>
      </w:r>
      <w:r w:rsidRPr="003D56AB">
        <w:rPr>
          <w:rFonts w:ascii="Arial" w:hAnsi="Arial"/>
          <w:color w:val="0070C0"/>
          <w:sz w:val="28"/>
          <w:szCs w:val="28"/>
        </w:rPr>
        <w:t>Performance KPIs</w:t>
      </w:r>
      <w:bookmarkEnd w:id="769"/>
    </w:p>
    <w:p w14:paraId="4DED831C" w14:textId="77777777" w:rsidR="002C3183" w:rsidRDefault="002C3183" w:rsidP="00532C0D">
      <w:pPr>
        <w:keepNext/>
        <w:spacing w:before="60" w:after="60" w:line="240" w:lineRule="atLeast"/>
        <w:ind w:left="227" w:hanging="227"/>
        <w:rPr>
          <w:rFonts w:eastAsia="Calibri" w:cs="Arial"/>
          <w:color w:val="0070C0"/>
          <w:szCs w:val="22"/>
          <w:lang w:eastAsia="en-US"/>
        </w:rPr>
      </w:pPr>
    </w:p>
    <w:p w14:paraId="3AC54298" w14:textId="5FBC17E5" w:rsidR="002C3183" w:rsidRDefault="003D56AB" w:rsidP="00532C0D">
      <w:pPr>
        <w:keepNext/>
        <w:spacing w:before="60" w:after="60" w:line="240" w:lineRule="atLeast"/>
        <w:ind w:left="227" w:hanging="227"/>
        <w:rPr>
          <w:rFonts w:eastAsia="Calibri" w:cs="Arial"/>
          <w:color w:val="0070C0"/>
          <w:szCs w:val="22"/>
          <w:lang w:eastAsia="en-US"/>
        </w:rPr>
      </w:pPr>
      <w:r w:rsidRPr="003D56AB">
        <w:rPr>
          <w:rFonts w:eastAsia="Calibri" w:cs="Arial"/>
          <w:color w:val="0070C0"/>
          <w:szCs w:val="22"/>
          <w:lang w:eastAsia="en-US"/>
        </w:rPr>
        <w:t>Procurement Performance Targets</w:t>
      </w:r>
      <w:r w:rsidRPr="003D56AB">
        <w:rPr>
          <w:rFonts w:eastAsia="Calibri" w:cs="Arial"/>
          <w:color w:val="0070C0"/>
          <w:szCs w:val="22"/>
          <w:lang w:eastAsia="en-US"/>
        </w:rPr>
        <w:tab/>
      </w:r>
      <w:r w:rsidRPr="003D56AB">
        <w:rPr>
          <w:rFonts w:eastAsia="Calibri" w:cs="Arial"/>
          <w:color w:val="0070C0"/>
          <w:szCs w:val="22"/>
          <w:lang w:eastAsia="en-US"/>
        </w:rPr>
        <w:tab/>
      </w:r>
    </w:p>
    <w:p w14:paraId="339E0613" w14:textId="77777777" w:rsidR="002C3183" w:rsidRPr="002C3183" w:rsidRDefault="002C3183" w:rsidP="002C3183">
      <w:pPr>
        <w:spacing w:before="120" w:after="120"/>
        <w:rPr>
          <w:rFonts w:cs="Arial"/>
          <w:szCs w:val="22"/>
        </w:rPr>
      </w:pPr>
      <w:r w:rsidRPr="002C3183">
        <w:rPr>
          <w:rFonts w:cs="Arial"/>
          <w:szCs w:val="22"/>
        </w:rPr>
        <w:t>To help maximise the achievement of best value the City of Whittlesea has set performance targets for:</w:t>
      </w:r>
    </w:p>
    <w:p w14:paraId="505BE769" w14:textId="66B478B8" w:rsidR="002C3183" w:rsidRPr="002C3183" w:rsidRDefault="002C3183" w:rsidP="002C3183">
      <w:pPr>
        <w:pStyle w:val="ListParagraph"/>
        <w:numPr>
          <w:ilvl w:val="0"/>
          <w:numId w:val="33"/>
        </w:numPr>
        <w:spacing w:after="120"/>
        <w:rPr>
          <w:rFonts w:ascii="Arial" w:hAnsi="Arial" w:cs="Arial"/>
          <w:sz w:val="22"/>
          <w:szCs w:val="22"/>
        </w:rPr>
      </w:pPr>
      <w:bookmarkStart w:id="770" w:name="_Hlk5272133"/>
      <w:r w:rsidRPr="002C3183">
        <w:rPr>
          <w:rFonts w:ascii="Arial" w:hAnsi="Arial" w:cs="Arial"/>
          <w:sz w:val="22"/>
          <w:szCs w:val="22"/>
        </w:rPr>
        <w:t>The achievement of savings and benefits in the procurement of works, goods and services</w:t>
      </w:r>
      <w:r w:rsidR="00AD736D">
        <w:rPr>
          <w:rFonts w:ascii="Arial" w:hAnsi="Arial" w:cs="Arial"/>
          <w:sz w:val="22"/>
          <w:szCs w:val="22"/>
        </w:rPr>
        <w:t xml:space="preserve"> </w:t>
      </w:r>
      <w:r w:rsidR="00AD736D" w:rsidRPr="00AD736D">
        <w:rPr>
          <w:rFonts w:ascii="Arial" w:hAnsi="Arial" w:cs="Arial"/>
          <w:sz w:val="22"/>
          <w:szCs w:val="22"/>
          <w:lang w:val="en-US"/>
        </w:rPr>
        <w:t>(6.5% benefit on repetitive</w:t>
      </w:r>
      <w:r w:rsidR="00AD736D">
        <w:rPr>
          <w:rFonts w:ascii="Arial" w:hAnsi="Arial" w:cs="Arial"/>
          <w:sz w:val="22"/>
          <w:szCs w:val="22"/>
          <w:lang w:val="en-US"/>
        </w:rPr>
        <w:t xml:space="preserve"> services and </w:t>
      </w:r>
      <w:r w:rsidR="00AD736D" w:rsidRPr="00AD736D">
        <w:rPr>
          <w:rFonts w:ascii="Arial" w:hAnsi="Arial" w:cs="Arial"/>
          <w:sz w:val="22"/>
          <w:szCs w:val="22"/>
          <w:lang w:val="en-US"/>
        </w:rPr>
        <w:t xml:space="preserve">4% benefit on one-off </w:t>
      </w:r>
      <w:r w:rsidR="00AD736D">
        <w:rPr>
          <w:rFonts w:ascii="Arial" w:hAnsi="Arial" w:cs="Arial"/>
          <w:sz w:val="22"/>
          <w:szCs w:val="22"/>
          <w:lang w:val="en-US"/>
        </w:rPr>
        <w:t>projects where strategic procurement practices have been employed</w:t>
      </w:r>
      <w:r w:rsidR="00AD736D" w:rsidRPr="00AD736D">
        <w:rPr>
          <w:rFonts w:ascii="Arial" w:hAnsi="Arial" w:cs="Arial"/>
          <w:sz w:val="22"/>
          <w:szCs w:val="22"/>
          <w:lang w:val="en-US"/>
        </w:rPr>
        <w:t>)</w:t>
      </w:r>
      <w:r w:rsidR="0079635D">
        <w:rPr>
          <w:rFonts w:ascii="Arial" w:hAnsi="Arial" w:cs="Arial"/>
          <w:sz w:val="22"/>
          <w:szCs w:val="22"/>
          <w:lang w:val="en-US"/>
        </w:rPr>
        <w:t>;</w:t>
      </w:r>
    </w:p>
    <w:p w14:paraId="70C97F2F" w14:textId="2BAAA47B" w:rsidR="002C3183" w:rsidRPr="002C3183" w:rsidRDefault="002C3183" w:rsidP="002C3183">
      <w:pPr>
        <w:pStyle w:val="ListParagraph"/>
        <w:numPr>
          <w:ilvl w:val="0"/>
          <w:numId w:val="33"/>
        </w:numPr>
        <w:spacing w:after="120"/>
        <w:rPr>
          <w:rFonts w:ascii="Arial" w:hAnsi="Arial" w:cs="Arial"/>
          <w:sz w:val="22"/>
          <w:szCs w:val="22"/>
        </w:rPr>
      </w:pPr>
      <w:r w:rsidRPr="002C3183">
        <w:rPr>
          <w:rFonts w:ascii="Arial" w:hAnsi="Arial" w:cs="Arial"/>
          <w:sz w:val="22"/>
          <w:szCs w:val="22"/>
        </w:rPr>
        <w:t>The return on procurement investment</w:t>
      </w:r>
      <w:bookmarkEnd w:id="770"/>
      <w:r w:rsidR="00AD736D">
        <w:rPr>
          <w:rFonts w:ascii="Arial" w:hAnsi="Arial" w:cs="Arial"/>
          <w:sz w:val="22"/>
          <w:szCs w:val="22"/>
        </w:rPr>
        <w:t xml:space="preserve"> (500%)</w:t>
      </w:r>
      <w:r w:rsidR="0079635D">
        <w:rPr>
          <w:rFonts w:ascii="Arial" w:hAnsi="Arial" w:cs="Arial"/>
          <w:sz w:val="22"/>
          <w:szCs w:val="22"/>
        </w:rPr>
        <w:t>; and</w:t>
      </w:r>
    </w:p>
    <w:p w14:paraId="3C848F6B" w14:textId="33797866" w:rsidR="002C3183" w:rsidRDefault="002C3183" w:rsidP="004E2005">
      <w:pPr>
        <w:pStyle w:val="ListParagraph"/>
        <w:numPr>
          <w:ilvl w:val="0"/>
          <w:numId w:val="33"/>
        </w:numPr>
        <w:spacing w:after="120"/>
        <w:rPr>
          <w:rFonts w:cs="Arial"/>
          <w:szCs w:val="22"/>
        </w:rPr>
      </w:pPr>
      <w:r w:rsidRPr="002C3183">
        <w:rPr>
          <w:rFonts w:ascii="Arial" w:hAnsi="Arial" w:cs="Arial"/>
          <w:sz w:val="22"/>
          <w:szCs w:val="22"/>
        </w:rPr>
        <w:t>The percentage Sustainable Procurement spend</w:t>
      </w:r>
      <w:r w:rsidR="0079635D">
        <w:rPr>
          <w:rFonts w:ascii="Arial" w:hAnsi="Arial" w:cs="Arial"/>
          <w:sz w:val="22"/>
          <w:szCs w:val="22"/>
        </w:rPr>
        <w:t xml:space="preserve"> (Refer to Appendix 2)</w:t>
      </w:r>
      <w:r w:rsidRPr="002C3183">
        <w:rPr>
          <w:rFonts w:ascii="Arial" w:hAnsi="Arial" w:cs="Arial"/>
          <w:sz w:val="22"/>
          <w:szCs w:val="22"/>
        </w:rPr>
        <w:t>.</w:t>
      </w:r>
      <w:r w:rsidR="003D56AB" w:rsidRPr="002C3183">
        <w:rPr>
          <w:rFonts w:ascii="Arial" w:hAnsi="Arial" w:cs="Arial"/>
          <w:szCs w:val="22"/>
        </w:rPr>
        <w:tab/>
      </w:r>
    </w:p>
    <w:p w14:paraId="2BE99D4D" w14:textId="2BCB97A0" w:rsidR="003D56AB" w:rsidRPr="00353729" w:rsidRDefault="003D56AB" w:rsidP="002C3183">
      <w:pPr>
        <w:spacing w:before="120" w:after="120"/>
        <w:rPr>
          <w:rFonts w:cs="Arial"/>
          <w:szCs w:val="22"/>
        </w:rPr>
      </w:pPr>
      <w:r w:rsidRPr="00353729">
        <w:rPr>
          <w:rFonts w:cs="Arial"/>
          <w:szCs w:val="22"/>
        </w:rPr>
        <w:tab/>
      </w:r>
      <w:r w:rsidRPr="00353729">
        <w:rPr>
          <w:rFonts w:cs="Arial"/>
          <w:szCs w:val="22"/>
        </w:rPr>
        <w:tab/>
      </w:r>
    </w:p>
    <w:p w14:paraId="5BBD9571" w14:textId="447EE1D9" w:rsidR="003D56AB" w:rsidRPr="003D56AB" w:rsidRDefault="003D56AB" w:rsidP="003D56AB">
      <w:pPr>
        <w:spacing w:before="60" w:after="60" w:line="240" w:lineRule="atLeast"/>
        <w:ind w:left="227" w:hanging="227"/>
        <w:rPr>
          <w:rFonts w:eastAsia="Calibri" w:cs="Arial"/>
          <w:color w:val="0070C0"/>
          <w:szCs w:val="22"/>
          <w:lang w:eastAsia="en-US"/>
        </w:rPr>
      </w:pPr>
      <w:r w:rsidRPr="003D56AB">
        <w:rPr>
          <w:rFonts w:eastAsia="Calibri" w:cs="Arial"/>
          <w:color w:val="0070C0"/>
          <w:szCs w:val="22"/>
          <w:lang w:eastAsia="en-US"/>
        </w:rPr>
        <w:t>Performance Indicators</w:t>
      </w:r>
    </w:p>
    <w:p w14:paraId="4377B6CB" w14:textId="77777777" w:rsidR="002C3183" w:rsidRPr="002C3183" w:rsidRDefault="002C3183" w:rsidP="002C3183">
      <w:pPr>
        <w:spacing w:before="120" w:after="120"/>
        <w:rPr>
          <w:rFonts w:cs="Arial"/>
          <w:szCs w:val="22"/>
        </w:rPr>
      </w:pPr>
      <w:r w:rsidRPr="002C3183">
        <w:rPr>
          <w:rFonts w:cs="Arial"/>
          <w:szCs w:val="22"/>
        </w:rPr>
        <w:t>City of Whittlesea will seek to improve its procurement performance by capturing and analysing data on key performance indicators including:</w:t>
      </w:r>
    </w:p>
    <w:p w14:paraId="62AC5D11" w14:textId="560CAC6E" w:rsidR="002C3183" w:rsidRPr="002C3183" w:rsidRDefault="002C3183" w:rsidP="002C3183">
      <w:pPr>
        <w:numPr>
          <w:ilvl w:val="0"/>
          <w:numId w:val="5"/>
        </w:numPr>
        <w:spacing w:before="120" w:after="120"/>
        <w:rPr>
          <w:rFonts w:cs="Arial"/>
          <w:szCs w:val="22"/>
        </w:rPr>
      </w:pPr>
      <w:bookmarkStart w:id="771" w:name="_Hlk39502591"/>
      <w:r w:rsidRPr="002C3183">
        <w:rPr>
          <w:rFonts w:cs="Arial"/>
          <w:szCs w:val="22"/>
        </w:rPr>
        <w:t>Extent of contracts delivered on time and on budget</w:t>
      </w:r>
      <w:r w:rsidR="0079635D">
        <w:rPr>
          <w:rFonts w:cs="Arial"/>
          <w:szCs w:val="22"/>
        </w:rPr>
        <w:t>;</w:t>
      </w:r>
    </w:p>
    <w:p w14:paraId="097B2E6B" w14:textId="77F2B610" w:rsidR="002C3183" w:rsidRPr="002C3183" w:rsidRDefault="002C3183" w:rsidP="002C3183">
      <w:pPr>
        <w:numPr>
          <w:ilvl w:val="0"/>
          <w:numId w:val="5"/>
        </w:numPr>
        <w:spacing w:before="120" w:after="120"/>
        <w:rPr>
          <w:rFonts w:cs="Arial"/>
          <w:szCs w:val="22"/>
        </w:rPr>
      </w:pPr>
      <w:r w:rsidRPr="002C3183">
        <w:rPr>
          <w:rFonts w:cs="Arial"/>
          <w:szCs w:val="22"/>
        </w:rPr>
        <w:t xml:space="preserve">New </w:t>
      </w:r>
      <w:r w:rsidR="0079635D">
        <w:rPr>
          <w:rFonts w:cs="Arial"/>
          <w:szCs w:val="22"/>
        </w:rPr>
        <w:t>C</w:t>
      </w:r>
      <w:r w:rsidRPr="002C3183">
        <w:rPr>
          <w:rFonts w:cs="Arial"/>
          <w:szCs w:val="22"/>
        </w:rPr>
        <w:t xml:space="preserve">ollaborative </w:t>
      </w:r>
      <w:r w:rsidR="0079635D">
        <w:rPr>
          <w:rFonts w:cs="Arial"/>
          <w:szCs w:val="22"/>
        </w:rPr>
        <w:t>P</w:t>
      </w:r>
      <w:r w:rsidRPr="002C3183">
        <w:rPr>
          <w:rFonts w:cs="Arial"/>
          <w:szCs w:val="22"/>
        </w:rPr>
        <w:t>rocurement contracts</w:t>
      </w:r>
      <w:r w:rsidR="0079635D">
        <w:rPr>
          <w:rFonts w:cs="Arial"/>
          <w:szCs w:val="22"/>
        </w:rPr>
        <w:t>;</w:t>
      </w:r>
    </w:p>
    <w:p w14:paraId="55B07F29" w14:textId="353F7ACD" w:rsidR="002C3183" w:rsidRPr="002C3183" w:rsidRDefault="002C3183" w:rsidP="002C3183">
      <w:pPr>
        <w:numPr>
          <w:ilvl w:val="0"/>
          <w:numId w:val="5"/>
        </w:numPr>
        <w:spacing w:before="120" w:after="120"/>
        <w:rPr>
          <w:rFonts w:cs="Arial"/>
          <w:szCs w:val="22"/>
        </w:rPr>
      </w:pPr>
      <w:r w:rsidRPr="002C3183">
        <w:rPr>
          <w:rFonts w:cs="Arial"/>
          <w:szCs w:val="22"/>
        </w:rPr>
        <w:t>New preferred supplier (panel) contracts</w:t>
      </w:r>
      <w:r w:rsidR="0079635D">
        <w:rPr>
          <w:rFonts w:cs="Arial"/>
          <w:szCs w:val="22"/>
        </w:rPr>
        <w:t>;</w:t>
      </w:r>
    </w:p>
    <w:p w14:paraId="6F0B1BE3" w14:textId="551EAE53" w:rsidR="002C3183" w:rsidRPr="002C3183" w:rsidRDefault="002C3183" w:rsidP="002C3183">
      <w:pPr>
        <w:numPr>
          <w:ilvl w:val="0"/>
          <w:numId w:val="5"/>
        </w:numPr>
        <w:spacing w:before="120" w:after="120"/>
        <w:rPr>
          <w:rFonts w:cs="Arial"/>
          <w:szCs w:val="22"/>
        </w:rPr>
      </w:pPr>
      <w:r w:rsidRPr="002C3183">
        <w:rPr>
          <w:rFonts w:cs="Arial"/>
          <w:szCs w:val="22"/>
        </w:rPr>
        <w:t xml:space="preserve">The number of </w:t>
      </w:r>
      <w:r w:rsidR="0079635D">
        <w:rPr>
          <w:rFonts w:cs="Arial"/>
          <w:szCs w:val="22"/>
        </w:rPr>
        <w:t>L</w:t>
      </w:r>
      <w:r w:rsidRPr="002C3183">
        <w:rPr>
          <w:rFonts w:cs="Arial"/>
          <w:szCs w:val="22"/>
        </w:rPr>
        <w:t xml:space="preserve">ocal </w:t>
      </w:r>
      <w:r w:rsidR="0079635D">
        <w:rPr>
          <w:rFonts w:cs="Arial"/>
          <w:szCs w:val="22"/>
        </w:rPr>
        <w:t>Businesses engaged</w:t>
      </w:r>
      <w:r w:rsidRPr="002C3183">
        <w:rPr>
          <w:rFonts w:cs="Arial"/>
          <w:szCs w:val="22"/>
        </w:rPr>
        <w:t xml:space="preserve"> and proportion of local spend</w:t>
      </w:r>
      <w:r w:rsidR="0079635D">
        <w:rPr>
          <w:rFonts w:cs="Arial"/>
          <w:szCs w:val="22"/>
        </w:rPr>
        <w:t>;</w:t>
      </w:r>
    </w:p>
    <w:p w14:paraId="1839C50F" w14:textId="20514777" w:rsidR="002C3183" w:rsidRPr="002C3183" w:rsidRDefault="002C3183" w:rsidP="002C3183">
      <w:pPr>
        <w:numPr>
          <w:ilvl w:val="0"/>
          <w:numId w:val="5"/>
        </w:numPr>
        <w:spacing w:before="120" w:after="120"/>
        <w:rPr>
          <w:rFonts w:cs="Arial"/>
          <w:szCs w:val="22"/>
        </w:rPr>
      </w:pPr>
      <w:r w:rsidRPr="002C3183">
        <w:rPr>
          <w:rFonts w:cs="Arial"/>
          <w:szCs w:val="22"/>
        </w:rPr>
        <w:t>Value of savings and benefits achieved</w:t>
      </w:r>
      <w:r w:rsidR="0079635D">
        <w:rPr>
          <w:rFonts w:cs="Arial"/>
          <w:szCs w:val="22"/>
        </w:rPr>
        <w:t>;</w:t>
      </w:r>
    </w:p>
    <w:p w14:paraId="7B499202" w14:textId="692F66BC" w:rsidR="002C3183" w:rsidRPr="002C3183" w:rsidRDefault="002C3183" w:rsidP="002C3183">
      <w:pPr>
        <w:numPr>
          <w:ilvl w:val="0"/>
          <w:numId w:val="5"/>
        </w:numPr>
        <w:spacing w:before="120" w:after="120"/>
        <w:rPr>
          <w:rFonts w:cs="Arial"/>
          <w:szCs w:val="22"/>
        </w:rPr>
      </w:pPr>
      <w:r w:rsidRPr="002C3183">
        <w:rPr>
          <w:rFonts w:cs="Arial"/>
          <w:szCs w:val="22"/>
        </w:rPr>
        <w:t>Level of compliance with the Procurement Policy</w:t>
      </w:r>
      <w:r w:rsidR="0079635D">
        <w:rPr>
          <w:rFonts w:cs="Arial"/>
          <w:szCs w:val="22"/>
        </w:rPr>
        <w:t>;</w:t>
      </w:r>
    </w:p>
    <w:p w14:paraId="50735475" w14:textId="2F21C1CF" w:rsidR="002C3183" w:rsidRPr="002C3183" w:rsidRDefault="002C3183" w:rsidP="002C3183">
      <w:pPr>
        <w:numPr>
          <w:ilvl w:val="0"/>
          <w:numId w:val="5"/>
        </w:numPr>
        <w:spacing w:before="120" w:after="120"/>
        <w:rPr>
          <w:rFonts w:cs="Arial"/>
          <w:szCs w:val="22"/>
        </w:rPr>
      </w:pPr>
      <w:r w:rsidRPr="002C3183">
        <w:rPr>
          <w:rFonts w:cs="Arial"/>
          <w:szCs w:val="22"/>
        </w:rPr>
        <w:t>Annual spend on sustainable goods and services</w:t>
      </w:r>
      <w:r w:rsidR="0079635D">
        <w:rPr>
          <w:rFonts w:cs="Arial"/>
          <w:szCs w:val="22"/>
        </w:rPr>
        <w:t>; and</w:t>
      </w:r>
    </w:p>
    <w:p w14:paraId="737BDE8C" w14:textId="77777777" w:rsidR="002C3183" w:rsidRPr="002C3183" w:rsidRDefault="002C3183" w:rsidP="002C3183">
      <w:pPr>
        <w:numPr>
          <w:ilvl w:val="0"/>
          <w:numId w:val="5"/>
        </w:numPr>
        <w:spacing w:before="120" w:after="120"/>
        <w:rPr>
          <w:rFonts w:cs="Arial"/>
          <w:szCs w:val="22"/>
        </w:rPr>
      </w:pPr>
      <w:r w:rsidRPr="002C3183">
        <w:rPr>
          <w:rFonts w:cs="Arial"/>
          <w:szCs w:val="22"/>
        </w:rPr>
        <w:t>The return on procurement investment.</w:t>
      </w:r>
    </w:p>
    <w:bookmarkEnd w:id="771"/>
    <w:p w14:paraId="7BAD8190" w14:textId="72159D16" w:rsidR="003D56AB" w:rsidRPr="002C3183" w:rsidRDefault="002C3183" w:rsidP="002C3183">
      <w:pPr>
        <w:pStyle w:val="ListParagraph"/>
        <w:ind w:left="0"/>
        <w:rPr>
          <w:rFonts w:ascii="Arial" w:hAnsi="Arial" w:cs="Arial"/>
          <w:sz w:val="22"/>
          <w:szCs w:val="22"/>
        </w:rPr>
      </w:pPr>
      <w:r w:rsidRPr="002C3183">
        <w:rPr>
          <w:rFonts w:ascii="Arial" w:hAnsi="Arial" w:cs="Arial"/>
          <w:sz w:val="22"/>
          <w:szCs w:val="22"/>
        </w:rPr>
        <w:t>A memorandum detailing actual performance against these indicators will be presented annually to the Audit &amp; Risk Committee and the Council.</w:t>
      </w:r>
    </w:p>
    <w:p w14:paraId="41B25681" w14:textId="77777777" w:rsidR="00151A1C" w:rsidRDefault="00151A1C" w:rsidP="00FC73D0">
      <w:pPr>
        <w:pStyle w:val="proc1"/>
        <w:keepNext w:val="0"/>
        <w:numPr>
          <w:ilvl w:val="0"/>
          <w:numId w:val="0"/>
        </w:numPr>
        <w:rPr>
          <w:rFonts w:ascii="Arial" w:hAnsi="Arial"/>
          <w:color w:val="0070C0"/>
          <w:sz w:val="28"/>
          <w:szCs w:val="28"/>
        </w:rPr>
      </w:pPr>
    </w:p>
    <w:p w14:paraId="7F821F2D" w14:textId="55B2A6B5" w:rsidR="00EF500E" w:rsidRDefault="00EF500E" w:rsidP="00FC73D0">
      <w:pPr>
        <w:pStyle w:val="proc1"/>
        <w:keepNext w:val="0"/>
        <w:numPr>
          <w:ilvl w:val="0"/>
          <w:numId w:val="0"/>
        </w:numPr>
        <w:rPr>
          <w:rFonts w:ascii="Arial" w:hAnsi="Arial"/>
          <w:color w:val="0070C0"/>
          <w:sz w:val="28"/>
          <w:szCs w:val="28"/>
        </w:rPr>
      </w:pPr>
      <w:bookmarkStart w:id="772" w:name="_Toc67930103"/>
      <w:r w:rsidRPr="003D56AB">
        <w:rPr>
          <w:rFonts w:ascii="Arial" w:hAnsi="Arial"/>
          <w:color w:val="0070C0"/>
          <w:sz w:val="28"/>
          <w:szCs w:val="28"/>
        </w:rPr>
        <w:t xml:space="preserve">Appendix 4 Council </w:t>
      </w:r>
      <w:r w:rsidRPr="00EF500E">
        <w:rPr>
          <w:rFonts w:ascii="Arial" w:hAnsi="Arial"/>
          <w:color w:val="0070C0"/>
          <w:sz w:val="28"/>
          <w:szCs w:val="28"/>
        </w:rPr>
        <w:t>Plans, Strategies and Policies</w:t>
      </w:r>
      <w:bookmarkEnd w:id="772"/>
    </w:p>
    <w:p w14:paraId="7EFDBE5D" w14:textId="381D5022" w:rsidR="00EF500E" w:rsidRPr="00EF500E" w:rsidRDefault="00EF500E" w:rsidP="00EF500E">
      <w:pPr>
        <w:pStyle w:val="ListParagraph"/>
        <w:ind w:left="0"/>
        <w:rPr>
          <w:rFonts w:ascii="Arial" w:hAnsi="Arial" w:cs="Arial"/>
          <w:sz w:val="22"/>
          <w:szCs w:val="22"/>
        </w:rPr>
      </w:pPr>
      <w:r w:rsidRPr="00EF500E">
        <w:rPr>
          <w:rFonts w:ascii="Arial" w:hAnsi="Arial" w:cs="Arial"/>
          <w:sz w:val="22"/>
          <w:szCs w:val="22"/>
        </w:rPr>
        <w:t>This section lists the additional Council plans, policies and strategies that have clear linkages to this Procurement Policy.</w:t>
      </w:r>
    </w:p>
    <w:p w14:paraId="2181971E" w14:textId="2766DAA9" w:rsidR="00353729" w:rsidRDefault="00353729" w:rsidP="009658D2">
      <w:pPr>
        <w:pStyle w:val="ListParagraph"/>
        <w:numPr>
          <w:ilvl w:val="0"/>
          <w:numId w:val="23"/>
        </w:numPr>
        <w:rPr>
          <w:rFonts w:ascii="Arial" w:hAnsi="Arial" w:cs="Arial"/>
          <w:sz w:val="22"/>
          <w:szCs w:val="22"/>
        </w:rPr>
      </w:pPr>
      <w:r>
        <w:rPr>
          <w:rFonts w:ascii="Arial" w:hAnsi="Arial" w:cs="Arial"/>
          <w:sz w:val="22"/>
          <w:szCs w:val="22"/>
        </w:rPr>
        <w:t>Environmental Sustainability Strategy</w:t>
      </w:r>
    </w:p>
    <w:p w14:paraId="1A288A4C" w14:textId="54BE1F6C" w:rsidR="00D6679F" w:rsidRDefault="00D6679F" w:rsidP="009658D2">
      <w:pPr>
        <w:pStyle w:val="ListParagraph"/>
        <w:numPr>
          <w:ilvl w:val="0"/>
          <w:numId w:val="23"/>
        </w:numPr>
        <w:rPr>
          <w:rFonts w:ascii="Arial" w:hAnsi="Arial" w:cs="Arial"/>
          <w:sz w:val="22"/>
          <w:szCs w:val="22"/>
        </w:rPr>
      </w:pPr>
      <w:r>
        <w:rPr>
          <w:rFonts w:ascii="Arial" w:hAnsi="Arial" w:cs="Arial"/>
          <w:sz w:val="22"/>
          <w:szCs w:val="22"/>
        </w:rPr>
        <w:t>Stretch Reconciliation Action Plan</w:t>
      </w:r>
    </w:p>
    <w:p w14:paraId="5797F141" w14:textId="6F1776D7" w:rsidR="00EF500E" w:rsidRPr="00EF500E" w:rsidRDefault="00EF500E" w:rsidP="009658D2">
      <w:pPr>
        <w:pStyle w:val="ListParagraph"/>
        <w:numPr>
          <w:ilvl w:val="0"/>
          <w:numId w:val="23"/>
        </w:numPr>
        <w:rPr>
          <w:rFonts w:ascii="Arial" w:hAnsi="Arial" w:cs="Arial"/>
          <w:sz w:val="22"/>
          <w:szCs w:val="22"/>
        </w:rPr>
      </w:pPr>
      <w:r w:rsidRPr="00EF500E">
        <w:rPr>
          <w:rFonts w:ascii="Arial" w:hAnsi="Arial" w:cs="Arial"/>
          <w:sz w:val="22"/>
          <w:szCs w:val="22"/>
        </w:rPr>
        <w:t>Whittlesea 2040</w:t>
      </w:r>
      <w:r w:rsidR="006F4F69">
        <w:rPr>
          <w:rFonts w:ascii="Arial" w:hAnsi="Arial" w:cs="Arial"/>
          <w:sz w:val="22"/>
          <w:szCs w:val="22"/>
        </w:rPr>
        <w:t>:</w:t>
      </w:r>
      <w:r w:rsidRPr="00EF500E">
        <w:rPr>
          <w:rFonts w:ascii="Arial" w:hAnsi="Arial" w:cs="Arial"/>
          <w:sz w:val="22"/>
          <w:szCs w:val="22"/>
        </w:rPr>
        <w:t xml:space="preserve"> A place for all</w:t>
      </w:r>
    </w:p>
    <w:p w14:paraId="23B65439" w14:textId="77777777" w:rsidR="00151A1C" w:rsidRDefault="00151A1C" w:rsidP="00FC73D0">
      <w:pPr>
        <w:pStyle w:val="proc1"/>
        <w:keepNext w:val="0"/>
        <w:numPr>
          <w:ilvl w:val="0"/>
          <w:numId w:val="0"/>
        </w:numPr>
        <w:rPr>
          <w:rFonts w:ascii="Arial" w:hAnsi="Arial"/>
          <w:color w:val="0070C0"/>
          <w:sz w:val="28"/>
          <w:szCs w:val="28"/>
        </w:rPr>
      </w:pPr>
    </w:p>
    <w:p w14:paraId="652BF4CD" w14:textId="1931B9EC" w:rsidR="003D56AB" w:rsidRDefault="003D56AB" w:rsidP="00FC73D0">
      <w:pPr>
        <w:pStyle w:val="proc1"/>
        <w:keepNext w:val="0"/>
        <w:numPr>
          <w:ilvl w:val="0"/>
          <w:numId w:val="0"/>
        </w:numPr>
        <w:rPr>
          <w:rFonts w:ascii="Arial" w:hAnsi="Arial"/>
          <w:color w:val="0070C0"/>
          <w:sz w:val="28"/>
          <w:szCs w:val="28"/>
        </w:rPr>
      </w:pPr>
      <w:bookmarkStart w:id="773" w:name="_Toc67930104"/>
      <w:r w:rsidRPr="003D56AB">
        <w:rPr>
          <w:rFonts w:ascii="Arial" w:hAnsi="Arial"/>
          <w:color w:val="0070C0"/>
          <w:sz w:val="28"/>
          <w:szCs w:val="28"/>
        </w:rPr>
        <w:t xml:space="preserve">Appendix </w:t>
      </w:r>
      <w:r w:rsidR="00EF500E">
        <w:rPr>
          <w:rFonts w:ascii="Arial" w:hAnsi="Arial"/>
          <w:color w:val="0070C0"/>
          <w:sz w:val="28"/>
          <w:szCs w:val="28"/>
        </w:rPr>
        <w:t>5</w:t>
      </w:r>
      <w:r w:rsidRPr="003D56AB">
        <w:rPr>
          <w:rFonts w:ascii="Arial" w:hAnsi="Arial"/>
          <w:color w:val="0070C0"/>
          <w:sz w:val="28"/>
          <w:szCs w:val="28"/>
        </w:rPr>
        <w:t xml:space="preserve"> Council Specific Exemptions</w:t>
      </w:r>
      <w:bookmarkEnd w:id="773"/>
    </w:p>
    <w:p w14:paraId="1F887C9D" w14:textId="7D94C224" w:rsidR="003D56AB" w:rsidRDefault="003C46F3" w:rsidP="00FC73D0">
      <w:pPr>
        <w:pStyle w:val="ListParagraph"/>
        <w:ind w:left="0"/>
        <w:rPr>
          <w:rFonts w:ascii="Arial" w:hAnsi="Arial" w:cs="Arial"/>
          <w:sz w:val="22"/>
          <w:szCs w:val="22"/>
        </w:rPr>
      </w:pPr>
      <w:r>
        <w:rPr>
          <w:rFonts w:ascii="Arial" w:hAnsi="Arial" w:cs="Arial"/>
          <w:sz w:val="22"/>
          <w:szCs w:val="22"/>
        </w:rPr>
        <w:t xml:space="preserve">City of Whittlesea has not determined any additional general exemptions to the public tender threshold beyond those detailed in section </w:t>
      </w:r>
      <w:r>
        <w:rPr>
          <w:rFonts w:ascii="Arial" w:hAnsi="Arial" w:cs="Arial"/>
          <w:sz w:val="22"/>
          <w:szCs w:val="22"/>
        </w:rPr>
        <w:fldChar w:fldCharType="begin"/>
      </w:r>
      <w:r>
        <w:rPr>
          <w:rFonts w:ascii="Arial" w:hAnsi="Arial" w:cs="Arial"/>
          <w:sz w:val="22"/>
          <w:szCs w:val="22"/>
        </w:rPr>
        <w:instrText xml:space="preserve"> REF _Ref67928120 \r \h </w:instrText>
      </w:r>
      <w:r>
        <w:rPr>
          <w:rFonts w:ascii="Arial" w:hAnsi="Arial" w:cs="Arial"/>
          <w:sz w:val="22"/>
          <w:szCs w:val="22"/>
        </w:rPr>
      </w:r>
      <w:r>
        <w:rPr>
          <w:rFonts w:ascii="Arial" w:hAnsi="Arial" w:cs="Arial"/>
          <w:sz w:val="22"/>
          <w:szCs w:val="22"/>
        </w:rPr>
        <w:fldChar w:fldCharType="separate"/>
      </w:r>
      <w:r w:rsidR="005739BD">
        <w:rPr>
          <w:rFonts w:ascii="Arial" w:hAnsi="Arial" w:cs="Arial"/>
          <w:sz w:val="22"/>
          <w:szCs w:val="22"/>
        </w:rPr>
        <w:t>2.3.2.1</w:t>
      </w:r>
      <w:r>
        <w:rPr>
          <w:rFonts w:ascii="Arial" w:hAnsi="Arial" w:cs="Arial"/>
          <w:sz w:val="22"/>
          <w:szCs w:val="22"/>
        </w:rPr>
        <w:fldChar w:fldCharType="end"/>
      </w:r>
      <w:r>
        <w:rPr>
          <w:rFonts w:ascii="Arial" w:hAnsi="Arial" w:cs="Arial"/>
          <w:sz w:val="22"/>
          <w:szCs w:val="22"/>
        </w:rPr>
        <w:t xml:space="preserve"> of the policy.</w:t>
      </w:r>
    </w:p>
    <w:p w14:paraId="6F9A1A38" w14:textId="2F80A79E" w:rsidR="003C46F3" w:rsidRDefault="003C46F3" w:rsidP="00FC73D0">
      <w:pPr>
        <w:pStyle w:val="ListParagraph"/>
        <w:ind w:left="0"/>
        <w:rPr>
          <w:rFonts w:ascii="Arial" w:hAnsi="Arial" w:cs="Arial"/>
          <w:sz w:val="22"/>
          <w:szCs w:val="22"/>
        </w:rPr>
      </w:pPr>
      <w:r>
        <w:rPr>
          <w:rFonts w:ascii="Arial" w:hAnsi="Arial" w:cs="Arial"/>
          <w:sz w:val="22"/>
          <w:szCs w:val="22"/>
        </w:rPr>
        <w:t xml:space="preserve">The CEO may approve ad-hoc exemptions in exceptional circumstances where it can be demonstrated that it is in the best interests of the community to do so. </w:t>
      </w:r>
    </w:p>
    <w:p w14:paraId="387CC8FB" w14:textId="1BF89B09" w:rsidR="00203F72" w:rsidRPr="00FC73D0" w:rsidRDefault="00203F72" w:rsidP="00FC73D0">
      <w:pPr>
        <w:pStyle w:val="ListParagraph"/>
        <w:ind w:left="0"/>
        <w:rPr>
          <w:rFonts w:ascii="Arial" w:hAnsi="Arial" w:cs="Arial"/>
          <w:sz w:val="22"/>
          <w:szCs w:val="22"/>
        </w:rPr>
      </w:pPr>
      <w:r>
        <w:rPr>
          <w:rFonts w:ascii="Arial" w:hAnsi="Arial" w:cs="Arial"/>
          <w:sz w:val="22"/>
          <w:szCs w:val="22"/>
        </w:rPr>
        <w:t>The public tender threshold and related exemptions also apply to collaborative procurements.</w:t>
      </w:r>
    </w:p>
    <w:sectPr w:rsidR="00203F72" w:rsidRPr="00FC73D0" w:rsidSect="001C248E">
      <w:headerReference w:type="default" r:id="rId22"/>
      <w:footerReference w:type="default" r:id="rId23"/>
      <w:headerReference w:type="first" r:id="rId24"/>
      <w:pgSz w:w="11906" w:h="16838"/>
      <w:pgMar w:top="993" w:right="1800" w:bottom="851" w:left="1800" w:header="568" w:footer="71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C64D" w16cex:dateUtc="2021-03-15T18:53:00Z"/>
  <w16cex:commentExtensible w16cex:durableId="23FAC718" w16cex:dateUtc="2021-03-15T18:56:00Z"/>
  <w16cex:commentExtensible w16cex:durableId="23FAC81B" w16cex:dateUtc="2021-03-15T19:00:00Z"/>
  <w16cex:commentExtensible w16cex:durableId="23FACAD9" w16cex:dateUtc="2021-03-15T19:12:00Z"/>
  <w16cex:commentExtensible w16cex:durableId="23FACE67" w16cex:dateUtc="2021-03-15T19:27:00Z"/>
  <w16cex:commentExtensible w16cex:durableId="23FACFF8" w16cex:dateUtc="2021-03-15T19:34:00Z"/>
  <w16cex:commentExtensible w16cex:durableId="23FADB8C" w16cex:dateUtc="2021-03-15T20:23:00Z"/>
  <w16cex:commentExtensible w16cex:durableId="23FAE0CB" w16cex:dateUtc="2021-03-15T20:46:00Z"/>
  <w16cex:commentExtensible w16cex:durableId="23FAE883" w16cex:dateUtc="2021-03-15T21:19:00Z"/>
  <w16cex:commentExtensible w16cex:durableId="23FAE916" w16cex:dateUtc="2021-03-15T21:21:00Z"/>
  <w16cex:commentExtensible w16cex:durableId="23FAE972" w16cex:dateUtc="2021-03-15T21: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DF125" w14:textId="77777777" w:rsidR="005739BD" w:rsidRDefault="005739BD" w:rsidP="0035042E">
      <w:r>
        <w:separator/>
      </w:r>
    </w:p>
  </w:endnote>
  <w:endnote w:type="continuationSeparator" w:id="0">
    <w:p w14:paraId="252BA910" w14:textId="77777777" w:rsidR="005739BD" w:rsidRDefault="005739BD" w:rsidP="0035042E">
      <w:r>
        <w:continuationSeparator/>
      </w:r>
    </w:p>
  </w:endnote>
  <w:endnote w:type="continuationNotice" w:id="1">
    <w:p w14:paraId="333941CF" w14:textId="77777777" w:rsidR="005739BD" w:rsidRDefault="00573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N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F697" w14:textId="40CBC8E6" w:rsidR="005739BD" w:rsidRDefault="005739BD">
    <w:pPr>
      <w:pStyle w:val="Footer"/>
    </w:pPr>
  </w:p>
  <w:p w14:paraId="64E7080A" w14:textId="0E2C601F" w:rsidR="005739BD" w:rsidRPr="00AA6A07" w:rsidRDefault="005739BD">
    <w:pPr>
      <w:pStyle w:val="Footer"/>
      <w:rPr>
        <w:rFonts w:cs="Arial"/>
        <w:sz w:val="14"/>
      </w:rPr>
    </w:pPr>
    <w:r w:rsidRPr="00AA6A07">
      <w:rPr>
        <w:rFonts w:cs="Arial"/>
        <w:sz w:val="14"/>
      </w:rPr>
      <w:t>[8377614: 28503986_1]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Ind w:w="-659" w:type="dxa"/>
      <w:tblLayout w:type="fixed"/>
      <w:tblCellMar>
        <w:left w:w="107" w:type="dxa"/>
        <w:right w:w="107" w:type="dxa"/>
      </w:tblCellMar>
      <w:tblLook w:val="0000" w:firstRow="0" w:lastRow="0" w:firstColumn="0" w:lastColumn="0" w:noHBand="0" w:noVBand="0"/>
    </w:tblPr>
    <w:tblGrid>
      <w:gridCol w:w="2835"/>
      <w:gridCol w:w="1984"/>
      <w:gridCol w:w="1984"/>
      <w:gridCol w:w="2835"/>
    </w:tblGrid>
    <w:tr w:rsidR="005739BD" w:rsidRPr="009875CC" w14:paraId="2D74DBD6" w14:textId="77777777" w:rsidTr="005739BD">
      <w:tc>
        <w:tcPr>
          <w:tcW w:w="2835" w:type="dxa"/>
        </w:tcPr>
        <w:p w14:paraId="6E9FC465" w14:textId="77777777" w:rsidR="005739BD" w:rsidRPr="009875CC" w:rsidRDefault="005739BD" w:rsidP="00D87D41">
          <w:pPr>
            <w:spacing w:before="120" w:after="60"/>
            <w:rPr>
              <w:rFonts w:ascii="Calibri" w:hAnsi="Calibri" w:cs="Arial"/>
              <w:szCs w:val="22"/>
              <w:lang w:val="en-GB" w:eastAsia="en-US"/>
            </w:rPr>
          </w:pPr>
          <w:r w:rsidRPr="00E10AAA">
            <w:rPr>
              <w:rFonts w:ascii="Calibri" w:hAnsi="Calibri" w:cs="Arial"/>
              <w:szCs w:val="22"/>
              <w:lang w:val="en-GB" w:eastAsia="en-US"/>
            </w:rPr>
            <w:t>Council</w:t>
          </w:r>
          <w:r>
            <w:rPr>
              <w:rFonts w:ascii="Calibri" w:hAnsi="Calibri" w:cs="Arial"/>
              <w:szCs w:val="22"/>
              <w:lang w:val="en-GB" w:eastAsia="en-US"/>
            </w:rPr>
            <w:t xml:space="preserve"> Goal</w:t>
          </w:r>
        </w:p>
      </w:tc>
      <w:tc>
        <w:tcPr>
          <w:tcW w:w="1984" w:type="dxa"/>
        </w:tcPr>
        <w:p w14:paraId="023E58B2" w14:textId="77777777" w:rsidR="005739BD" w:rsidRPr="009875CC" w:rsidRDefault="005739BD" w:rsidP="00D87D41">
          <w:pPr>
            <w:spacing w:before="120" w:after="120"/>
            <w:rPr>
              <w:rFonts w:ascii="Calibri" w:hAnsi="Calibri" w:cs="Arial"/>
              <w:szCs w:val="22"/>
              <w:lang w:val="en-GB" w:eastAsia="en-US"/>
            </w:rPr>
          </w:pPr>
          <w:r w:rsidRPr="009875CC">
            <w:rPr>
              <w:rFonts w:ascii="Calibri" w:hAnsi="Calibri" w:cs="Arial"/>
              <w:szCs w:val="22"/>
              <w:lang w:val="en-GB" w:eastAsia="en-US"/>
            </w:rPr>
            <w:t xml:space="preserve">Date of </w:t>
          </w:r>
          <w:r>
            <w:rPr>
              <w:rFonts w:ascii="Calibri" w:hAnsi="Calibri" w:cs="Arial"/>
              <w:szCs w:val="22"/>
              <w:lang w:val="en-GB" w:eastAsia="en-US"/>
            </w:rPr>
            <w:t>Adoption</w:t>
          </w:r>
        </w:p>
      </w:tc>
      <w:tc>
        <w:tcPr>
          <w:tcW w:w="1984" w:type="dxa"/>
        </w:tcPr>
        <w:p w14:paraId="2CDD5DD6" w14:textId="77777777" w:rsidR="005739BD" w:rsidRPr="009875CC" w:rsidRDefault="005739BD" w:rsidP="00D87D41">
          <w:pPr>
            <w:spacing w:before="120" w:after="120"/>
            <w:rPr>
              <w:rFonts w:ascii="Calibri" w:hAnsi="Calibri" w:cs="Arial"/>
              <w:szCs w:val="22"/>
              <w:lang w:val="en-GB" w:eastAsia="en-US"/>
            </w:rPr>
          </w:pPr>
          <w:r w:rsidRPr="009875CC">
            <w:rPr>
              <w:rFonts w:ascii="Calibri" w:hAnsi="Calibri" w:cs="Arial"/>
              <w:szCs w:val="22"/>
              <w:lang w:val="en-GB" w:eastAsia="en-US"/>
            </w:rPr>
            <w:t>Date of Review</w:t>
          </w:r>
        </w:p>
      </w:tc>
      <w:tc>
        <w:tcPr>
          <w:tcW w:w="2835" w:type="dxa"/>
        </w:tcPr>
        <w:p w14:paraId="4365A4EC" w14:textId="77777777" w:rsidR="005739BD" w:rsidRPr="009875CC" w:rsidRDefault="005739BD" w:rsidP="00D87D41">
          <w:pPr>
            <w:spacing w:before="120" w:after="120"/>
            <w:rPr>
              <w:rFonts w:ascii="Calibri" w:hAnsi="Calibri" w:cs="Arial"/>
              <w:szCs w:val="22"/>
              <w:lang w:val="en-GB" w:eastAsia="en-US"/>
            </w:rPr>
          </w:pPr>
          <w:r w:rsidRPr="009875CC">
            <w:rPr>
              <w:rFonts w:ascii="Calibri" w:hAnsi="Calibri" w:cs="Arial"/>
              <w:szCs w:val="22"/>
              <w:lang w:val="en-GB" w:eastAsia="en-US"/>
            </w:rPr>
            <w:t>Directorate Responsible</w:t>
          </w:r>
        </w:p>
      </w:tc>
    </w:tr>
    <w:tr w:rsidR="005739BD" w:rsidRPr="009875CC" w14:paraId="2424CA85" w14:textId="77777777" w:rsidTr="005739BD">
      <w:tblPrEx>
        <w:tblCellMar>
          <w:left w:w="108" w:type="dxa"/>
          <w:right w:w="108" w:type="dxa"/>
        </w:tblCellMar>
      </w:tblPrEx>
      <w:trPr>
        <w:cantSplit/>
      </w:trPr>
      <w:tc>
        <w:tcPr>
          <w:tcW w:w="2835" w:type="dxa"/>
        </w:tcPr>
        <w:p w14:paraId="77225C02" w14:textId="77777777" w:rsidR="005739BD" w:rsidRPr="009875CC" w:rsidRDefault="005739BD" w:rsidP="00D87D41">
          <w:pPr>
            <w:spacing w:before="120" w:after="60"/>
            <w:rPr>
              <w:rFonts w:ascii="Calibri" w:hAnsi="Calibri" w:cs="Arial"/>
              <w:b/>
              <w:szCs w:val="22"/>
              <w:lang w:val="en-GB" w:eastAsia="en-US"/>
            </w:rPr>
          </w:pPr>
          <w:r>
            <w:rPr>
              <w:rFonts w:ascii="Calibri" w:hAnsi="Calibri" w:cs="Arial"/>
              <w:color w:val="0070C0"/>
              <w:szCs w:val="22"/>
            </w:rPr>
            <w:t>High Performing Organisation</w:t>
          </w:r>
        </w:p>
      </w:tc>
      <w:tc>
        <w:tcPr>
          <w:tcW w:w="1984" w:type="dxa"/>
        </w:tcPr>
        <w:p w14:paraId="7C30AC90" w14:textId="77777777" w:rsidR="005739BD" w:rsidRPr="009875CC" w:rsidRDefault="005739BD" w:rsidP="00D87D41">
          <w:pPr>
            <w:spacing w:before="120" w:after="120"/>
            <w:rPr>
              <w:rFonts w:ascii="Calibri" w:hAnsi="Calibri" w:cs="Arial"/>
              <w:szCs w:val="22"/>
              <w:lang w:val="en-GB" w:eastAsia="en-US"/>
            </w:rPr>
          </w:pPr>
          <w:r>
            <w:rPr>
              <w:rFonts w:ascii="Calibri" w:hAnsi="Calibri" w:cs="Arial"/>
              <w:color w:val="0070C0"/>
              <w:szCs w:val="22"/>
            </w:rPr>
            <w:t>4 May 2021</w:t>
          </w:r>
        </w:p>
      </w:tc>
      <w:tc>
        <w:tcPr>
          <w:tcW w:w="1984" w:type="dxa"/>
        </w:tcPr>
        <w:p w14:paraId="7259099E" w14:textId="171DEBEB" w:rsidR="005739BD" w:rsidRPr="009875CC" w:rsidRDefault="005739BD" w:rsidP="00D87D41">
          <w:pPr>
            <w:spacing w:before="120" w:after="120"/>
            <w:rPr>
              <w:rFonts w:ascii="Calibri" w:hAnsi="Calibri" w:cs="Arial"/>
              <w:szCs w:val="22"/>
              <w:lang w:val="en-GB" w:eastAsia="en-US"/>
            </w:rPr>
          </w:pPr>
          <w:r>
            <w:rPr>
              <w:rFonts w:ascii="Calibri" w:hAnsi="Calibri" w:cs="Arial"/>
              <w:color w:val="0070C0"/>
              <w:szCs w:val="22"/>
            </w:rPr>
            <w:t>30</w:t>
          </w:r>
          <w:r w:rsidRPr="009875CC">
            <w:rPr>
              <w:rFonts w:ascii="Calibri" w:hAnsi="Calibri" w:cs="Arial"/>
              <w:color w:val="0070C0"/>
              <w:szCs w:val="22"/>
            </w:rPr>
            <w:t xml:space="preserve"> </w:t>
          </w:r>
          <w:r>
            <w:rPr>
              <w:rFonts w:ascii="Calibri" w:hAnsi="Calibri" w:cs="Arial"/>
              <w:color w:val="0070C0"/>
              <w:szCs w:val="22"/>
            </w:rPr>
            <w:t>June</w:t>
          </w:r>
          <w:r w:rsidRPr="009875CC">
            <w:rPr>
              <w:rFonts w:ascii="Calibri" w:hAnsi="Calibri" w:cs="Arial"/>
              <w:color w:val="0070C0"/>
              <w:szCs w:val="22"/>
            </w:rPr>
            <w:t xml:space="preserve"> </w:t>
          </w:r>
          <w:r>
            <w:rPr>
              <w:rFonts w:ascii="Calibri" w:hAnsi="Calibri" w:cs="Arial"/>
              <w:color w:val="0070C0"/>
              <w:szCs w:val="22"/>
            </w:rPr>
            <w:t>2025</w:t>
          </w:r>
        </w:p>
      </w:tc>
      <w:tc>
        <w:tcPr>
          <w:tcW w:w="2835" w:type="dxa"/>
        </w:tcPr>
        <w:p w14:paraId="5CD2F599" w14:textId="77777777" w:rsidR="005739BD" w:rsidRPr="009875CC" w:rsidRDefault="005739BD" w:rsidP="00D87D41">
          <w:pPr>
            <w:spacing w:before="120" w:after="120"/>
            <w:rPr>
              <w:rFonts w:ascii="Calibri" w:hAnsi="Calibri" w:cs="Arial"/>
              <w:szCs w:val="22"/>
              <w:lang w:val="en-GB" w:eastAsia="en-US"/>
            </w:rPr>
          </w:pPr>
          <w:r>
            <w:rPr>
              <w:rFonts w:ascii="Calibri" w:hAnsi="Calibri" w:cs="Arial"/>
              <w:color w:val="0070C0"/>
              <w:szCs w:val="22"/>
            </w:rPr>
            <w:t>Corporate Services</w:t>
          </w:r>
        </w:p>
      </w:tc>
    </w:tr>
  </w:tbl>
  <w:p w14:paraId="074BADF4" w14:textId="3010BF43" w:rsidR="005739BD" w:rsidRPr="00AA6A07" w:rsidRDefault="005739BD" w:rsidP="00D22E2A">
    <w:pPr>
      <w:pStyle w:val="Footer"/>
      <w:tabs>
        <w:tab w:val="clear" w:pos="4513"/>
        <w:tab w:val="clear" w:pos="9026"/>
        <w:tab w:val="left" w:pos="1185"/>
      </w:tabs>
      <w:ind w:left="-284"/>
      <w:rPr>
        <w:rFonts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Ind w:w="-659" w:type="dxa"/>
      <w:tblLayout w:type="fixed"/>
      <w:tblCellMar>
        <w:left w:w="107" w:type="dxa"/>
        <w:right w:w="107" w:type="dxa"/>
      </w:tblCellMar>
      <w:tblLook w:val="0000" w:firstRow="0" w:lastRow="0" w:firstColumn="0" w:lastColumn="0" w:noHBand="0" w:noVBand="0"/>
    </w:tblPr>
    <w:tblGrid>
      <w:gridCol w:w="2835"/>
      <w:gridCol w:w="1984"/>
      <w:gridCol w:w="1984"/>
      <w:gridCol w:w="2835"/>
    </w:tblGrid>
    <w:tr w:rsidR="005739BD" w:rsidRPr="009875CC" w14:paraId="138A88A7" w14:textId="77777777" w:rsidTr="004F359B">
      <w:tc>
        <w:tcPr>
          <w:tcW w:w="2835" w:type="dxa"/>
        </w:tcPr>
        <w:p w14:paraId="031346B8" w14:textId="77777777" w:rsidR="005739BD" w:rsidRPr="009875CC" w:rsidRDefault="005739BD" w:rsidP="00E22581">
          <w:pPr>
            <w:spacing w:before="120" w:after="60"/>
            <w:rPr>
              <w:rFonts w:ascii="Calibri" w:hAnsi="Calibri" w:cs="Arial"/>
              <w:szCs w:val="22"/>
              <w:lang w:val="en-GB" w:eastAsia="en-US"/>
            </w:rPr>
          </w:pPr>
          <w:r w:rsidRPr="00E10AAA">
            <w:rPr>
              <w:rFonts w:ascii="Calibri" w:hAnsi="Calibri" w:cs="Arial"/>
              <w:szCs w:val="22"/>
              <w:lang w:val="en-GB" w:eastAsia="en-US"/>
            </w:rPr>
            <w:t>Council</w:t>
          </w:r>
          <w:r>
            <w:rPr>
              <w:rFonts w:ascii="Calibri" w:hAnsi="Calibri" w:cs="Arial"/>
              <w:szCs w:val="22"/>
              <w:lang w:val="en-GB" w:eastAsia="en-US"/>
            </w:rPr>
            <w:t xml:space="preserve"> Priority</w:t>
          </w:r>
        </w:p>
      </w:tc>
      <w:tc>
        <w:tcPr>
          <w:tcW w:w="1984" w:type="dxa"/>
        </w:tcPr>
        <w:p w14:paraId="158CA82F" w14:textId="77777777" w:rsidR="005739BD" w:rsidRPr="009875CC" w:rsidRDefault="005739BD" w:rsidP="00E22581">
          <w:pPr>
            <w:spacing w:before="120" w:after="120"/>
            <w:rPr>
              <w:rFonts w:ascii="Calibri" w:hAnsi="Calibri" w:cs="Arial"/>
              <w:szCs w:val="22"/>
              <w:lang w:val="en-GB" w:eastAsia="en-US"/>
            </w:rPr>
          </w:pPr>
          <w:r w:rsidRPr="009875CC">
            <w:rPr>
              <w:rFonts w:ascii="Calibri" w:hAnsi="Calibri" w:cs="Arial"/>
              <w:szCs w:val="22"/>
              <w:lang w:val="en-GB" w:eastAsia="en-US"/>
            </w:rPr>
            <w:t xml:space="preserve">Date of </w:t>
          </w:r>
          <w:r>
            <w:rPr>
              <w:rFonts w:ascii="Calibri" w:hAnsi="Calibri" w:cs="Arial"/>
              <w:szCs w:val="22"/>
              <w:lang w:val="en-GB" w:eastAsia="en-US"/>
            </w:rPr>
            <w:t>Adoption</w:t>
          </w:r>
        </w:p>
      </w:tc>
      <w:tc>
        <w:tcPr>
          <w:tcW w:w="1984" w:type="dxa"/>
        </w:tcPr>
        <w:p w14:paraId="501CD46A" w14:textId="77777777" w:rsidR="005739BD" w:rsidRPr="009875CC" w:rsidRDefault="005739BD" w:rsidP="00E22581">
          <w:pPr>
            <w:spacing w:before="120" w:after="120"/>
            <w:rPr>
              <w:rFonts w:ascii="Calibri" w:hAnsi="Calibri" w:cs="Arial"/>
              <w:szCs w:val="22"/>
              <w:lang w:val="en-GB" w:eastAsia="en-US"/>
            </w:rPr>
          </w:pPr>
          <w:r w:rsidRPr="009875CC">
            <w:rPr>
              <w:rFonts w:ascii="Calibri" w:hAnsi="Calibri" w:cs="Arial"/>
              <w:szCs w:val="22"/>
              <w:lang w:val="en-GB" w:eastAsia="en-US"/>
            </w:rPr>
            <w:t>Date of Review</w:t>
          </w:r>
        </w:p>
      </w:tc>
      <w:tc>
        <w:tcPr>
          <w:tcW w:w="2835" w:type="dxa"/>
        </w:tcPr>
        <w:p w14:paraId="7D0DBFF8" w14:textId="77777777" w:rsidR="005739BD" w:rsidRPr="009875CC" w:rsidRDefault="005739BD" w:rsidP="00E22581">
          <w:pPr>
            <w:spacing w:before="120" w:after="120"/>
            <w:rPr>
              <w:rFonts w:ascii="Calibri" w:hAnsi="Calibri" w:cs="Arial"/>
              <w:szCs w:val="22"/>
              <w:lang w:val="en-GB" w:eastAsia="en-US"/>
            </w:rPr>
          </w:pPr>
          <w:r w:rsidRPr="009875CC">
            <w:rPr>
              <w:rFonts w:ascii="Calibri" w:hAnsi="Calibri" w:cs="Arial"/>
              <w:szCs w:val="22"/>
              <w:lang w:val="en-GB" w:eastAsia="en-US"/>
            </w:rPr>
            <w:t>Directorate Responsible</w:t>
          </w:r>
        </w:p>
      </w:tc>
    </w:tr>
    <w:tr w:rsidR="005739BD" w:rsidRPr="009875CC" w14:paraId="07E9378A" w14:textId="77777777" w:rsidTr="004F359B">
      <w:tblPrEx>
        <w:tblCellMar>
          <w:left w:w="108" w:type="dxa"/>
          <w:right w:w="108" w:type="dxa"/>
        </w:tblCellMar>
      </w:tblPrEx>
      <w:trPr>
        <w:cantSplit/>
      </w:trPr>
      <w:tc>
        <w:tcPr>
          <w:tcW w:w="2835" w:type="dxa"/>
        </w:tcPr>
        <w:p w14:paraId="44A93660" w14:textId="77777777" w:rsidR="005739BD" w:rsidRPr="009875CC" w:rsidRDefault="005739BD" w:rsidP="00E22581">
          <w:pPr>
            <w:spacing w:before="120" w:after="60"/>
            <w:rPr>
              <w:rFonts w:ascii="Calibri" w:hAnsi="Calibri" w:cs="Arial"/>
              <w:b/>
              <w:szCs w:val="22"/>
              <w:lang w:val="en-GB" w:eastAsia="en-US"/>
            </w:rPr>
          </w:pPr>
          <w:r w:rsidRPr="00E10AAA">
            <w:rPr>
              <w:rFonts w:ascii="Calibri" w:hAnsi="Calibri" w:cs="Arial"/>
              <w:color w:val="0070C0"/>
              <w:szCs w:val="22"/>
            </w:rPr>
            <w:t>Organisational</w:t>
          </w:r>
          <w:r>
            <w:rPr>
              <w:rFonts w:ascii="Calibri" w:hAnsi="Calibri" w:cs="Arial"/>
              <w:color w:val="0070C0"/>
              <w:szCs w:val="22"/>
            </w:rPr>
            <w:t xml:space="preserve"> Sustainability</w:t>
          </w:r>
        </w:p>
      </w:tc>
      <w:tc>
        <w:tcPr>
          <w:tcW w:w="1984" w:type="dxa"/>
        </w:tcPr>
        <w:p w14:paraId="2A97D432" w14:textId="1B369CB6" w:rsidR="005739BD" w:rsidRPr="00EF500E" w:rsidRDefault="005739BD" w:rsidP="00E22581">
          <w:pPr>
            <w:spacing w:before="120" w:after="120"/>
            <w:rPr>
              <w:rFonts w:ascii="Calibri" w:hAnsi="Calibri" w:cs="Arial"/>
              <w:szCs w:val="22"/>
              <w:lang w:val="en-GB" w:eastAsia="en-US"/>
            </w:rPr>
          </w:pPr>
          <w:r w:rsidRPr="00EF500E">
            <w:rPr>
              <w:rFonts w:ascii="Calibri" w:hAnsi="Calibri" w:cs="Arial"/>
              <w:color w:val="0070C0"/>
              <w:szCs w:val="22"/>
            </w:rPr>
            <w:t>4 May 2021</w:t>
          </w:r>
        </w:p>
      </w:tc>
      <w:tc>
        <w:tcPr>
          <w:tcW w:w="1984" w:type="dxa"/>
        </w:tcPr>
        <w:p w14:paraId="1DB45B68" w14:textId="13A23606" w:rsidR="005739BD" w:rsidRPr="009875CC" w:rsidRDefault="005739BD" w:rsidP="00E22581">
          <w:pPr>
            <w:spacing w:before="120" w:after="120"/>
            <w:rPr>
              <w:rFonts w:ascii="Calibri" w:hAnsi="Calibri" w:cs="Arial"/>
              <w:szCs w:val="22"/>
              <w:lang w:val="en-GB" w:eastAsia="en-US"/>
            </w:rPr>
          </w:pPr>
          <w:r>
            <w:rPr>
              <w:rFonts w:ascii="Calibri" w:hAnsi="Calibri" w:cs="Arial"/>
              <w:color w:val="0070C0"/>
              <w:szCs w:val="22"/>
            </w:rPr>
            <w:t>30</w:t>
          </w:r>
          <w:r w:rsidRPr="009875CC">
            <w:rPr>
              <w:rFonts w:ascii="Calibri" w:hAnsi="Calibri" w:cs="Arial"/>
              <w:color w:val="0070C0"/>
              <w:szCs w:val="22"/>
            </w:rPr>
            <w:t xml:space="preserve"> </w:t>
          </w:r>
          <w:r>
            <w:rPr>
              <w:rFonts w:ascii="Calibri" w:hAnsi="Calibri" w:cs="Arial"/>
              <w:color w:val="0070C0"/>
              <w:szCs w:val="22"/>
            </w:rPr>
            <w:t>June</w:t>
          </w:r>
          <w:r w:rsidRPr="009875CC">
            <w:rPr>
              <w:rFonts w:ascii="Calibri" w:hAnsi="Calibri" w:cs="Arial"/>
              <w:color w:val="0070C0"/>
              <w:szCs w:val="22"/>
            </w:rPr>
            <w:t xml:space="preserve"> 20</w:t>
          </w:r>
          <w:r>
            <w:rPr>
              <w:rFonts w:ascii="Calibri" w:hAnsi="Calibri" w:cs="Arial"/>
              <w:color w:val="0070C0"/>
              <w:szCs w:val="22"/>
            </w:rPr>
            <w:t>24</w:t>
          </w:r>
        </w:p>
      </w:tc>
      <w:tc>
        <w:tcPr>
          <w:tcW w:w="2835" w:type="dxa"/>
        </w:tcPr>
        <w:p w14:paraId="2B236512" w14:textId="77777777" w:rsidR="005739BD" w:rsidRPr="009875CC" w:rsidRDefault="005739BD" w:rsidP="00E22581">
          <w:pPr>
            <w:spacing w:before="120" w:after="120"/>
            <w:rPr>
              <w:rFonts w:ascii="Calibri" w:hAnsi="Calibri" w:cs="Arial"/>
              <w:szCs w:val="22"/>
              <w:lang w:val="en-GB" w:eastAsia="en-US"/>
            </w:rPr>
          </w:pPr>
          <w:r>
            <w:rPr>
              <w:rFonts w:ascii="Calibri" w:hAnsi="Calibri" w:cs="Arial"/>
              <w:color w:val="0070C0"/>
              <w:szCs w:val="22"/>
            </w:rPr>
            <w:t>Corporate Services</w:t>
          </w:r>
        </w:p>
      </w:tc>
    </w:tr>
  </w:tbl>
  <w:p w14:paraId="2354B0E7" w14:textId="77777777" w:rsidR="005739BD" w:rsidRDefault="005739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E873A" w14:textId="0D1887FB" w:rsidR="005739BD" w:rsidRPr="001C248E" w:rsidRDefault="005739BD" w:rsidP="001C248E">
    <w:pPr>
      <w:pStyle w:val="Footer"/>
      <w:tabs>
        <w:tab w:val="clear" w:pos="4513"/>
        <w:tab w:val="clear" w:pos="9026"/>
        <w:tab w:val="left" w:pos="1185"/>
      </w:tabs>
      <w:ind w:left="-284"/>
      <w:jc w:val="right"/>
      <w:rPr>
        <w:rFonts w:cs="Arial"/>
        <w:sz w:val="20"/>
        <w:szCs w:val="36"/>
      </w:rPr>
    </w:pPr>
    <w:r w:rsidRPr="001C248E">
      <w:rPr>
        <w:rFonts w:cs="Arial"/>
        <w:b/>
        <w:bCs/>
        <w:sz w:val="20"/>
        <w:szCs w:val="36"/>
      </w:rPr>
      <w:fldChar w:fldCharType="begin"/>
    </w:r>
    <w:r w:rsidRPr="001C248E">
      <w:rPr>
        <w:rFonts w:cs="Arial"/>
        <w:b/>
        <w:bCs/>
        <w:sz w:val="20"/>
        <w:szCs w:val="36"/>
      </w:rPr>
      <w:instrText xml:space="preserve"> PAGE   \* MERGEFORMAT </w:instrText>
    </w:r>
    <w:r w:rsidRPr="001C248E">
      <w:rPr>
        <w:rFonts w:cs="Arial"/>
        <w:b/>
        <w:bCs/>
        <w:sz w:val="20"/>
        <w:szCs w:val="36"/>
      </w:rPr>
      <w:fldChar w:fldCharType="separate"/>
    </w:r>
    <w:r w:rsidRPr="001C248E">
      <w:rPr>
        <w:rFonts w:cs="Arial"/>
        <w:b/>
        <w:bCs/>
        <w:noProof/>
        <w:sz w:val="20"/>
        <w:szCs w:val="36"/>
      </w:rPr>
      <w:t>1</w:t>
    </w:r>
    <w:r w:rsidRPr="001C248E">
      <w:rPr>
        <w:rFonts w:cs="Arial"/>
        <w:b/>
        <w:bCs/>
        <w:noProof/>
        <w:sz w:val="20"/>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98C29" w14:textId="77777777" w:rsidR="005739BD" w:rsidRDefault="005739BD" w:rsidP="0035042E">
      <w:r>
        <w:separator/>
      </w:r>
    </w:p>
  </w:footnote>
  <w:footnote w:type="continuationSeparator" w:id="0">
    <w:p w14:paraId="4CA56AFF" w14:textId="77777777" w:rsidR="005739BD" w:rsidRDefault="005739BD" w:rsidP="0035042E">
      <w:r>
        <w:continuationSeparator/>
      </w:r>
    </w:p>
  </w:footnote>
  <w:footnote w:type="continuationNotice" w:id="1">
    <w:p w14:paraId="76B4E6E4" w14:textId="77777777" w:rsidR="005739BD" w:rsidRDefault="00573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8B206" w14:textId="290C618A" w:rsidR="005739BD" w:rsidRDefault="005739BD" w:rsidP="00D87D41">
    <w:pPr>
      <w:pStyle w:val="Header"/>
      <w:tabs>
        <w:tab w:val="clear" w:pos="4513"/>
        <w:tab w:val="clear" w:pos="9026"/>
        <w:tab w:val="left" w:pos="1860"/>
      </w:tabs>
    </w:pPr>
    <w:r>
      <w:rPr>
        <w:noProof/>
      </w:rPr>
      <w:drawing>
        <wp:anchor distT="0" distB="0" distL="114300" distR="114300" simplePos="0" relativeHeight="251659264" behindDoc="1" locked="0" layoutInCell="1" allowOverlap="1" wp14:anchorId="37DEC4C4" wp14:editId="5B06BBE7">
          <wp:simplePos x="0" y="0"/>
          <wp:positionH relativeFrom="page">
            <wp:align>left</wp:align>
          </wp:positionH>
          <wp:positionV relativeFrom="paragraph">
            <wp:posOffset>-457835</wp:posOffset>
          </wp:positionV>
          <wp:extent cx="7597140" cy="1564976"/>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header.jpg"/>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CCF2" w14:textId="713EB71A" w:rsidR="005739BD" w:rsidRDefault="005739BD">
    <w:pPr>
      <w:pStyle w:val="Header"/>
    </w:pPr>
    <w:r>
      <w:t>City of Whittlesea Procurement Policy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2913" w14:textId="73948F5C" w:rsidR="005739BD" w:rsidRPr="001C248E" w:rsidRDefault="005739BD" w:rsidP="001C248E">
    <w:pPr>
      <w:pStyle w:val="Header"/>
      <w:tabs>
        <w:tab w:val="clear" w:pos="4513"/>
        <w:tab w:val="clear" w:pos="9026"/>
        <w:tab w:val="left" w:pos="1860"/>
      </w:tabs>
      <w:jc w:val="center"/>
      <w:rPr>
        <w:b/>
        <w:bCs/>
        <w:sz w:val="20"/>
        <w:szCs w:val="22"/>
      </w:rPr>
    </w:pPr>
    <w:r w:rsidRPr="001C248E">
      <w:rPr>
        <w:b/>
        <w:bCs/>
        <w:sz w:val="20"/>
        <w:szCs w:val="22"/>
      </w:rPr>
      <w:t>City of Whittlesea Procurement Policy 2021</w:t>
    </w:r>
    <w:r>
      <w:rPr>
        <w:b/>
        <w:bCs/>
        <w:sz w:val="20"/>
        <w:szCs w:val="22"/>
      </w:rPr>
      <w:t xml:space="preserve"> -</w:t>
    </w:r>
    <w:r w:rsidRPr="001C248E">
      <w:rPr>
        <w:b/>
        <w:bCs/>
        <w:sz w:val="20"/>
        <w:szCs w:val="22"/>
      </w:rPr>
      <w:t xml:space="preserve"> Effective from 1 July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E610" w14:textId="77777777" w:rsidR="005739BD" w:rsidRDefault="005739BD">
    <w:pPr>
      <w:pStyle w:val="Header"/>
    </w:pPr>
    <w:r>
      <w:t>City of Whittlesea Procurement Policy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F47"/>
    <w:multiLevelType w:val="hybridMultilevel"/>
    <w:tmpl w:val="76E46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7798F"/>
    <w:multiLevelType w:val="hybridMultilevel"/>
    <w:tmpl w:val="728A808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082771F1"/>
    <w:multiLevelType w:val="hybridMultilevel"/>
    <w:tmpl w:val="0FBAB9E8"/>
    <w:lvl w:ilvl="0" w:tplc="B1907462">
      <w:start w:val="1"/>
      <w:numFmt w:val="bullet"/>
      <w:lvlText w:val="•"/>
      <w:lvlJc w:val="left"/>
      <w:pPr>
        <w:tabs>
          <w:tab w:val="num" w:pos="720"/>
        </w:tabs>
        <w:ind w:left="720" w:hanging="360"/>
      </w:pPr>
      <w:rPr>
        <w:rFonts w:ascii="Arial" w:hAnsi="Arial" w:hint="default"/>
      </w:rPr>
    </w:lvl>
    <w:lvl w:ilvl="1" w:tplc="3A88DCEA" w:tentative="1">
      <w:start w:val="1"/>
      <w:numFmt w:val="bullet"/>
      <w:lvlText w:val="•"/>
      <w:lvlJc w:val="left"/>
      <w:pPr>
        <w:tabs>
          <w:tab w:val="num" w:pos="1440"/>
        </w:tabs>
        <w:ind w:left="1440" w:hanging="360"/>
      </w:pPr>
      <w:rPr>
        <w:rFonts w:ascii="Arial" w:hAnsi="Arial" w:hint="default"/>
      </w:rPr>
    </w:lvl>
    <w:lvl w:ilvl="2" w:tplc="8850DFF8" w:tentative="1">
      <w:start w:val="1"/>
      <w:numFmt w:val="bullet"/>
      <w:lvlText w:val="•"/>
      <w:lvlJc w:val="left"/>
      <w:pPr>
        <w:tabs>
          <w:tab w:val="num" w:pos="2160"/>
        </w:tabs>
        <w:ind w:left="2160" w:hanging="360"/>
      </w:pPr>
      <w:rPr>
        <w:rFonts w:ascii="Arial" w:hAnsi="Arial" w:hint="default"/>
      </w:rPr>
    </w:lvl>
    <w:lvl w:ilvl="3" w:tplc="C1F0C828" w:tentative="1">
      <w:start w:val="1"/>
      <w:numFmt w:val="bullet"/>
      <w:lvlText w:val="•"/>
      <w:lvlJc w:val="left"/>
      <w:pPr>
        <w:tabs>
          <w:tab w:val="num" w:pos="2880"/>
        </w:tabs>
        <w:ind w:left="2880" w:hanging="360"/>
      </w:pPr>
      <w:rPr>
        <w:rFonts w:ascii="Arial" w:hAnsi="Arial" w:hint="default"/>
      </w:rPr>
    </w:lvl>
    <w:lvl w:ilvl="4" w:tplc="3D6EFBA4" w:tentative="1">
      <w:start w:val="1"/>
      <w:numFmt w:val="bullet"/>
      <w:lvlText w:val="•"/>
      <w:lvlJc w:val="left"/>
      <w:pPr>
        <w:tabs>
          <w:tab w:val="num" w:pos="3600"/>
        </w:tabs>
        <w:ind w:left="3600" w:hanging="360"/>
      </w:pPr>
      <w:rPr>
        <w:rFonts w:ascii="Arial" w:hAnsi="Arial" w:hint="default"/>
      </w:rPr>
    </w:lvl>
    <w:lvl w:ilvl="5" w:tplc="8C32E804" w:tentative="1">
      <w:start w:val="1"/>
      <w:numFmt w:val="bullet"/>
      <w:lvlText w:val="•"/>
      <w:lvlJc w:val="left"/>
      <w:pPr>
        <w:tabs>
          <w:tab w:val="num" w:pos="4320"/>
        </w:tabs>
        <w:ind w:left="4320" w:hanging="360"/>
      </w:pPr>
      <w:rPr>
        <w:rFonts w:ascii="Arial" w:hAnsi="Arial" w:hint="default"/>
      </w:rPr>
    </w:lvl>
    <w:lvl w:ilvl="6" w:tplc="79007AFC" w:tentative="1">
      <w:start w:val="1"/>
      <w:numFmt w:val="bullet"/>
      <w:lvlText w:val="•"/>
      <w:lvlJc w:val="left"/>
      <w:pPr>
        <w:tabs>
          <w:tab w:val="num" w:pos="5040"/>
        </w:tabs>
        <w:ind w:left="5040" w:hanging="360"/>
      </w:pPr>
      <w:rPr>
        <w:rFonts w:ascii="Arial" w:hAnsi="Arial" w:hint="default"/>
      </w:rPr>
    </w:lvl>
    <w:lvl w:ilvl="7" w:tplc="A02C33D8" w:tentative="1">
      <w:start w:val="1"/>
      <w:numFmt w:val="bullet"/>
      <w:lvlText w:val="•"/>
      <w:lvlJc w:val="left"/>
      <w:pPr>
        <w:tabs>
          <w:tab w:val="num" w:pos="5760"/>
        </w:tabs>
        <w:ind w:left="5760" w:hanging="360"/>
      </w:pPr>
      <w:rPr>
        <w:rFonts w:ascii="Arial" w:hAnsi="Arial" w:hint="default"/>
      </w:rPr>
    </w:lvl>
    <w:lvl w:ilvl="8" w:tplc="4B8A3F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E1559F"/>
    <w:multiLevelType w:val="hybridMultilevel"/>
    <w:tmpl w:val="C32E2D5E"/>
    <w:lvl w:ilvl="0" w:tplc="BE66BFF0">
      <w:start w:val="1"/>
      <w:numFmt w:val="bullet"/>
      <w:pStyle w:val="Policy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A1AAA58">
      <w:start w:val="2"/>
      <w:numFmt w:val="bullet"/>
      <w:lvlText w:val="•"/>
      <w:lvlJc w:val="left"/>
      <w:pPr>
        <w:ind w:left="2160" w:hanging="360"/>
      </w:pPr>
      <w:rPr>
        <w:rFonts w:ascii="Gill Sans MT" w:eastAsia="PMingLiU" w:hAnsi="Gill Sans MT"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652A0"/>
    <w:multiLevelType w:val="hybridMultilevel"/>
    <w:tmpl w:val="26FE350A"/>
    <w:lvl w:ilvl="0" w:tplc="0B96C354">
      <w:start w:val="1"/>
      <w:numFmt w:val="bullet"/>
      <w:lvlText w:val="•"/>
      <w:lvlJc w:val="left"/>
      <w:pPr>
        <w:tabs>
          <w:tab w:val="num" w:pos="720"/>
        </w:tabs>
        <w:ind w:left="720" w:hanging="360"/>
      </w:pPr>
      <w:rPr>
        <w:rFonts w:ascii="Arial" w:hAnsi="Arial" w:hint="default"/>
      </w:rPr>
    </w:lvl>
    <w:lvl w:ilvl="1" w:tplc="1F5086BC" w:tentative="1">
      <w:start w:val="1"/>
      <w:numFmt w:val="bullet"/>
      <w:lvlText w:val="•"/>
      <w:lvlJc w:val="left"/>
      <w:pPr>
        <w:tabs>
          <w:tab w:val="num" w:pos="1440"/>
        </w:tabs>
        <w:ind w:left="1440" w:hanging="360"/>
      </w:pPr>
      <w:rPr>
        <w:rFonts w:ascii="Arial" w:hAnsi="Arial" w:hint="default"/>
      </w:rPr>
    </w:lvl>
    <w:lvl w:ilvl="2" w:tplc="7E3091CE" w:tentative="1">
      <w:start w:val="1"/>
      <w:numFmt w:val="bullet"/>
      <w:lvlText w:val="•"/>
      <w:lvlJc w:val="left"/>
      <w:pPr>
        <w:tabs>
          <w:tab w:val="num" w:pos="2160"/>
        </w:tabs>
        <w:ind w:left="2160" w:hanging="360"/>
      </w:pPr>
      <w:rPr>
        <w:rFonts w:ascii="Arial" w:hAnsi="Arial" w:hint="default"/>
      </w:rPr>
    </w:lvl>
    <w:lvl w:ilvl="3" w:tplc="EDAC5EDA" w:tentative="1">
      <w:start w:val="1"/>
      <w:numFmt w:val="bullet"/>
      <w:lvlText w:val="•"/>
      <w:lvlJc w:val="left"/>
      <w:pPr>
        <w:tabs>
          <w:tab w:val="num" w:pos="2880"/>
        </w:tabs>
        <w:ind w:left="2880" w:hanging="360"/>
      </w:pPr>
      <w:rPr>
        <w:rFonts w:ascii="Arial" w:hAnsi="Arial" w:hint="default"/>
      </w:rPr>
    </w:lvl>
    <w:lvl w:ilvl="4" w:tplc="64BA99CA" w:tentative="1">
      <w:start w:val="1"/>
      <w:numFmt w:val="bullet"/>
      <w:lvlText w:val="•"/>
      <w:lvlJc w:val="left"/>
      <w:pPr>
        <w:tabs>
          <w:tab w:val="num" w:pos="3600"/>
        </w:tabs>
        <w:ind w:left="3600" w:hanging="360"/>
      </w:pPr>
      <w:rPr>
        <w:rFonts w:ascii="Arial" w:hAnsi="Arial" w:hint="default"/>
      </w:rPr>
    </w:lvl>
    <w:lvl w:ilvl="5" w:tplc="783CF228" w:tentative="1">
      <w:start w:val="1"/>
      <w:numFmt w:val="bullet"/>
      <w:lvlText w:val="•"/>
      <w:lvlJc w:val="left"/>
      <w:pPr>
        <w:tabs>
          <w:tab w:val="num" w:pos="4320"/>
        </w:tabs>
        <w:ind w:left="4320" w:hanging="360"/>
      </w:pPr>
      <w:rPr>
        <w:rFonts w:ascii="Arial" w:hAnsi="Arial" w:hint="default"/>
      </w:rPr>
    </w:lvl>
    <w:lvl w:ilvl="6" w:tplc="812A8A42" w:tentative="1">
      <w:start w:val="1"/>
      <w:numFmt w:val="bullet"/>
      <w:lvlText w:val="•"/>
      <w:lvlJc w:val="left"/>
      <w:pPr>
        <w:tabs>
          <w:tab w:val="num" w:pos="5040"/>
        </w:tabs>
        <w:ind w:left="5040" w:hanging="360"/>
      </w:pPr>
      <w:rPr>
        <w:rFonts w:ascii="Arial" w:hAnsi="Arial" w:hint="default"/>
      </w:rPr>
    </w:lvl>
    <w:lvl w:ilvl="7" w:tplc="7F0677FC" w:tentative="1">
      <w:start w:val="1"/>
      <w:numFmt w:val="bullet"/>
      <w:lvlText w:val="•"/>
      <w:lvlJc w:val="left"/>
      <w:pPr>
        <w:tabs>
          <w:tab w:val="num" w:pos="5760"/>
        </w:tabs>
        <w:ind w:left="5760" w:hanging="360"/>
      </w:pPr>
      <w:rPr>
        <w:rFonts w:ascii="Arial" w:hAnsi="Arial" w:hint="default"/>
      </w:rPr>
    </w:lvl>
    <w:lvl w:ilvl="8" w:tplc="7A5693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3245D2"/>
    <w:multiLevelType w:val="hybridMultilevel"/>
    <w:tmpl w:val="3564C6B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7" w15:restartNumberingAfterBreak="0">
    <w:nsid w:val="0ECC4A1E"/>
    <w:multiLevelType w:val="hybridMultilevel"/>
    <w:tmpl w:val="4D9A5B00"/>
    <w:lvl w:ilvl="0" w:tplc="0C090003">
      <w:start w:val="1"/>
      <w:numFmt w:val="bullet"/>
      <w:lvlText w:val="o"/>
      <w:lvlJc w:val="left"/>
      <w:pPr>
        <w:ind w:left="720" w:hanging="360"/>
      </w:pPr>
      <w:rPr>
        <w:rFonts w:ascii="Courier New" w:hAnsi="Courier New" w:cs="Courier New" w:hint="default"/>
      </w:rPr>
    </w:lvl>
    <w:lvl w:ilvl="1" w:tplc="9962ED1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914EF6"/>
    <w:multiLevelType w:val="multilevel"/>
    <w:tmpl w:val="9604B8C0"/>
    <w:styleLink w:val="ppStyle1"/>
    <w:lvl w:ilvl="0">
      <w:start w:val="1"/>
      <w:numFmt w:val="decimal"/>
      <w:lvlText w:val="%1"/>
      <w:lvlJc w:val="left"/>
      <w:pPr>
        <w:tabs>
          <w:tab w:val="num" w:pos="851"/>
        </w:tabs>
        <w:ind w:left="0" w:firstLine="0"/>
      </w:pPr>
      <w:rPr>
        <w:rFonts w:asciiTheme="minorHAnsi" w:hAnsiTheme="minorHAnsi" w:hint="default"/>
        <w:b/>
        <w:color w:val="365F91" w:themeColor="accent1" w:themeShade="BF"/>
        <w:sz w:val="24"/>
      </w:rPr>
    </w:lvl>
    <w:lvl w:ilvl="1">
      <w:start w:val="1"/>
      <w:numFmt w:val="decimal"/>
      <w:lvlText w:val="%1.%2"/>
      <w:lvlJc w:val="left"/>
      <w:pPr>
        <w:tabs>
          <w:tab w:val="num" w:pos="851"/>
        </w:tabs>
        <w:ind w:left="0" w:firstLine="0"/>
      </w:pPr>
      <w:rPr>
        <w:rFonts w:asciiTheme="minorHAnsi" w:hAnsiTheme="minorHAnsi" w:hint="default"/>
        <w:b/>
        <w:color w:val="365F91" w:themeColor="accent1" w:themeShade="BF"/>
        <w:sz w:val="22"/>
      </w:rPr>
    </w:lvl>
    <w:lvl w:ilvl="2">
      <w:start w:val="1"/>
      <w:numFmt w:val="decimal"/>
      <w:lvlText w:val="%1.%2.%3"/>
      <w:lvlJc w:val="left"/>
      <w:pPr>
        <w:tabs>
          <w:tab w:val="num" w:pos="851"/>
        </w:tabs>
        <w:ind w:left="0" w:firstLine="0"/>
      </w:pPr>
      <w:rPr>
        <w:rFonts w:asciiTheme="minorHAnsi" w:hAnsiTheme="minorHAnsi" w:hint="default"/>
        <w:color w:val="365F91" w:themeColor="accent1" w:themeShade="BF"/>
        <w:sz w:val="22"/>
      </w:rPr>
    </w:lvl>
    <w:lvl w:ilvl="3">
      <w:start w:val="1"/>
      <w:numFmt w:val="decimal"/>
      <w:lvlText w:val="%1.%2.%3.%4"/>
      <w:lvlJc w:val="left"/>
      <w:pPr>
        <w:tabs>
          <w:tab w:val="num" w:pos="851"/>
        </w:tabs>
        <w:ind w:left="0" w:firstLine="0"/>
      </w:pPr>
      <w:rPr>
        <w:rFonts w:asciiTheme="minorHAnsi" w:hAnsiTheme="minorHAnsi" w:hint="default"/>
        <w:i/>
        <w:color w:val="365F91" w:themeColor="accent1" w:themeShade="BF"/>
        <w:sz w:val="22"/>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2422FCC"/>
    <w:multiLevelType w:val="hybridMultilevel"/>
    <w:tmpl w:val="B5A07096"/>
    <w:lvl w:ilvl="0" w:tplc="92FAF494">
      <w:start w:val="1"/>
      <w:numFmt w:val="bullet"/>
      <w:lvlText w:val="•"/>
      <w:lvlJc w:val="left"/>
      <w:pPr>
        <w:tabs>
          <w:tab w:val="num" w:pos="720"/>
        </w:tabs>
        <w:ind w:left="720" w:hanging="360"/>
      </w:pPr>
      <w:rPr>
        <w:rFonts w:ascii="Arial" w:hAnsi="Arial" w:hint="default"/>
      </w:rPr>
    </w:lvl>
    <w:lvl w:ilvl="1" w:tplc="73CE1F6C" w:tentative="1">
      <w:start w:val="1"/>
      <w:numFmt w:val="bullet"/>
      <w:lvlText w:val="•"/>
      <w:lvlJc w:val="left"/>
      <w:pPr>
        <w:tabs>
          <w:tab w:val="num" w:pos="1440"/>
        </w:tabs>
        <w:ind w:left="1440" w:hanging="360"/>
      </w:pPr>
      <w:rPr>
        <w:rFonts w:ascii="Arial" w:hAnsi="Arial" w:hint="default"/>
      </w:rPr>
    </w:lvl>
    <w:lvl w:ilvl="2" w:tplc="D7C6684A" w:tentative="1">
      <w:start w:val="1"/>
      <w:numFmt w:val="bullet"/>
      <w:lvlText w:val="•"/>
      <w:lvlJc w:val="left"/>
      <w:pPr>
        <w:tabs>
          <w:tab w:val="num" w:pos="2160"/>
        </w:tabs>
        <w:ind w:left="2160" w:hanging="360"/>
      </w:pPr>
      <w:rPr>
        <w:rFonts w:ascii="Arial" w:hAnsi="Arial" w:hint="default"/>
      </w:rPr>
    </w:lvl>
    <w:lvl w:ilvl="3" w:tplc="4196A75A" w:tentative="1">
      <w:start w:val="1"/>
      <w:numFmt w:val="bullet"/>
      <w:lvlText w:val="•"/>
      <w:lvlJc w:val="left"/>
      <w:pPr>
        <w:tabs>
          <w:tab w:val="num" w:pos="2880"/>
        </w:tabs>
        <w:ind w:left="2880" w:hanging="360"/>
      </w:pPr>
      <w:rPr>
        <w:rFonts w:ascii="Arial" w:hAnsi="Arial" w:hint="default"/>
      </w:rPr>
    </w:lvl>
    <w:lvl w:ilvl="4" w:tplc="B4F83C62" w:tentative="1">
      <w:start w:val="1"/>
      <w:numFmt w:val="bullet"/>
      <w:lvlText w:val="•"/>
      <w:lvlJc w:val="left"/>
      <w:pPr>
        <w:tabs>
          <w:tab w:val="num" w:pos="3600"/>
        </w:tabs>
        <w:ind w:left="3600" w:hanging="360"/>
      </w:pPr>
      <w:rPr>
        <w:rFonts w:ascii="Arial" w:hAnsi="Arial" w:hint="default"/>
      </w:rPr>
    </w:lvl>
    <w:lvl w:ilvl="5" w:tplc="C5247FB0" w:tentative="1">
      <w:start w:val="1"/>
      <w:numFmt w:val="bullet"/>
      <w:lvlText w:val="•"/>
      <w:lvlJc w:val="left"/>
      <w:pPr>
        <w:tabs>
          <w:tab w:val="num" w:pos="4320"/>
        </w:tabs>
        <w:ind w:left="4320" w:hanging="360"/>
      </w:pPr>
      <w:rPr>
        <w:rFonts w:ascii="Arial" w:hAnsi="Arial" w:hint="default"/>
      </w:rPr>
    </w:lvl>
    <w:lvl w:ilvl="6" w:tplc="15B40936" w:tentative="1">
      <w:start w:val="1"/>
      <w:numFmt w:val="bullet"/>
      <w:lvlText w:val="•"/>
      <w:lvlJc w:val="left"/>
      <w:pPr>
        <w:tabs>
          <w:tab w:val="num" w:pos="5040"/>
        </w:tabs>
        <w:ind w:left="5040" w:hanging="360"/>
      </w:pPr>
      <w:rPr>
        <w:rFonts w:ascii="Arial" w:hAnsi="Arial" w:hint="default"/>
      </w:rPr>
    </w:lvl>
    <w:lvl w:ilvl="7" w:tplc="D094702A" w:tentative="1">
      <w:start w:val="1"/>
      <w:numFmt w:val="bullet"/>
      <w:lvlText w:val="•"/>
      <w:lvlJc w:val="left"/>
      <w:pPr>
        <w:tabs>
          <w:tab w:val="num" w:pos="5760"/>
        </w:tabs>
        <w:ind w:left="5760" w:hanging="360"/>
      </w:pPr>
      <w:rPr>
        <w:rFonts w:ascii="Arial" w:hAnsi="Arial" w:hint="default"/>
      </w:rPr>
    </w:lvl>
    <w:lvl w:ilvl="8" w:tplc="622226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F01606"/>
    <w:multiLevelType w:val="multilevel"/>
    <w:tmpl w:val="CA84B282"/>
    <w:lvl w:ilvl="0">
      <w:start w:val="1"/>
      <w:numFmt w:val="decimal"/>
      <w:pStyle w:val="proc1"/>
      <w:lvlText w:val="%1"/>
      <w:lvlJc w:val="left"/>
      <w:pPr>
        <w:tabs>
          <w:tab w:val="num" w:pos="993"/>
        </w:tabs>
        <w:ind w:left="142" w:firstLine="0"/>
      </w:pPr>
      <w:rPr>
        <w:rFonts w:asciiTheme="minorHAnsi" w:hAnsiTheme="minorHAnsi" w:hint="default"/>
        <w:b/>
        <w:color w:val="0070C0"/>
        <w:sz w:val="28"/>
        <w:szCs w:val="28"/>
      </w:rPr>
    </w:lvl>
    <w:lvl w:ilvl="1">
      <w:start w:val="1"/>
      <w:numFmt w:val="decimal"/>
      <w:pStyle w:val="proc2"/>
      <w:lvlText w:val="%1.%2"/>
      <w:lvlJc w:val="left"/>
      <w:pPr>
        <w:tabs>
          <w:tab w:val="num" w:pos="851"/>
        </w:tabs>
        <w:ind w:left="0" w:firstLine="0"/>
      </w:pPr>
      <w:rPr>
        <w:rFonts w:ascii="Arial" w:hAnsi="Arial" w:cs="Arial" w:hint="default"/>
        <w:b/>
        <w:color w:val="0070C0"/>
        <w:sz w:val="24"/>
        <w:szCs w:val="24"/>
      </w:rPr>
    </w:lvl>
    <w:lvl w:ilvl="2">
      <w:start w:val="1"/>
      <w:numFmt w:val="decimal"/>
      <w:pStyle w:val="proc3"/>
      <w:lvlText w:val="%1.%2.%3"/>
      <w:lvlJc w:val="left"/>
      <w:pPr>
        <w:tabs>
          <w:tab w:val="num" w:pos="851"/>
        </w:tabs>
        <w:ind w:left="0" w:firstLine="0"/>
      </w:pPr>
      <w:rPr>
        <w:rFonts w:ascii="Arial" w:hAnsi="Arial" w:cs="Arial" w:hint="default"/>
        <w:b w:val="0"/>
        <w:color w:val="0070C0"/>
        <w:sz w:val="22"/>
      </w:rPr>
    </w:lvl>
    <w:lvl w:ilvl="3">
      <w:start w:val="1"/>
      <w:numFmt w:val="decimal"/>
      <w:pStyle w:val="proc4"/>
      <w:lvlText w:val="%1.%2.%3.%4"/>
      <w:lvlJc w:val="left"/>
      <w:pPr>
        <w:tabs>
          <w:tab w:val="num" w:pos="6379"/>
        </w:tabs>
        <w:ind w:left="5528" w:firstLine="0"/>
      </w:pPr>
      <w:rPr>
        <w:rFonts w:ascii="Arial" w:hAnsi="Arial" w:cs="Arial" w:hint="default"/>
        <w:i w:val="0"/>
        <w:iCs w:val="0"/>
        <w:color w:val="0070C0"/>
        <w:sz w:val="22"/>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1AEC7E5A"/>
    <w:multiLevelType w:val="hybridMultilevel"/>
    <w:tmpl w:val="27289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E73F2F"/>
    <w:multiLevelType w:val="multilevel"/>
    <w:tmpl w:val="0DEA4BF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1F5545F0"/>
    <w:multiLevelType w:val="hybridMultilevel"/>
    <w:tmpl w:val="CCB83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719D0"/>
    <w:multiLevelType w:val="hybridMultilevel"/>
    <w:tmpl w:val="EDDE1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FB6613"/>
    <w:multiLevelType w:val="hybridMultilevel"/>
    <w:tmpl w:val="76C27A3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316C2A7B"/>
    <w:multiLevelType w:val="hybridMultilevel"/>
    <w:tmpl w:val="EFA2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FE1595"/>
    <w:multiLevelType w:val="hybridMultilevel"/>
    <w:tmpl w:val="01E02C64"/>
    <w:lvl w:ilvl="0" w:tplc="FA40F84C">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02556A"/>
    <w:multiLevelType w:val="hybridMultilevel"/>
    <w:tmpl w:val="063C8BE2"/>
    <w:lvl w:ilvl="0" w:tplc="F9167948">
      <w:start w:val="1"/>
      <w:numFmt w:val="bullet"/>
      <w:lvlText w:val="•"/>
      <w:lvlJc w:val="left"/>
      <w:pPr>
        <w:tabs>
          <w:tab w:val="num" w:pos="720"/>
        </w:tabs>
        <w:ind w:left="720" w:hanging="360"/>
      </w:pPr>
      <w:rPr>
        <w:rFonts w:ascii="Arial" w:hAnsi="Arial" w:hint="default"/>
      </w:rPr>
    </w:lvl>
    <w:lvl w:ilvl="1" w:tplc="4746CDB6" w:tentative="1">
      <w:start w:val="1"/>
      <w:numFmt w:val="bullet"/>
      <w:lvlText w:val="•"/>
      <w:lvlJc w:val="left"/>
      <w:pPr>
        <w:tabs>
          <w:tab w:val="num" w:pos="1440"/>
        </w:tabs>
        <w:ind w:left="1440" w:hanging="360"/>
      </w:pPr>
      <w:rPr>
        <w:rFonts w:ascii="Arial" w:hAnsi="Arial" w:hint="default"/>
      </w:rPr>
    </w:lvl>
    <w:lvl w:ilvl="2" w:tplc="484880FE" w:tentative="1">
      <w:start w:val="1"/>
      <w:numFmt w:val="bullet"/>
      <w:lvlText w:val="•"/>
      <w:lvlJc w:val="left"/>
      <w:pPr>
        <w:tabs>
          <w:tab w:val="num" w:pos="2160"/>
        </w:tabs>
        <w:ind w:left="2160" w:hanging="360"/>
      </w:pPr>
      <w:rPr>
        <w:rFonts w:ascii="Arial" w:hAnsi="Arial" w:hint="default"/>
      </w:rPr>
    </w:lvl>
    <w:lvl w:ilvl="3" w:tplc="2CC0245A" w:tentative="1">
      <w:start w:val="1"/>
      <w:numFmt w:val="bullet"/>
      <w:lvlText w:val="•"/>
      <w:lvlJc w:val="left"/>
      <w:pPr>
        <w:tabs>
          <w:tab w:val="num" w:pos="2880"/>
        </w:tabs>
        <w:ind w:left="2880" w:hanging="360"/>
      </w:pPr>
      <w:rPr>
        <w:rFonts w:ascii="Arial" w:hAnsi="Arial" w:hint="default"/>
      </w:rPr>
    </w:lvl>
    <w:lvl w:ilvl="4" w:tplc="E6F27ABA" w:tentative="1">
      <w:start w:val="1"/>
      <w:numFmt w:val="bullet"/>
      <w:lvlText w:val="•"/>
      <w:lvlJc w:val="left"/>
      <w:pPr>
        <w:tabs>
          <w:tab w:val="num" w:pos="3600"/>
        </w:tabs>
        <w:ind w:left="3600" w:hanging="360"/>
      </w:pPr>
      <w:rPr>
        <w:rFonts w:ascii="Arial" w:hAnsi="Arial" w:hint="default"/>
      </w:rPr>
    </w:lvl>
    <w:lvl w:ilvl="5" w:tplc="92C07764" w:tentative="1">
      <w:start w:val="1"/>
      <w:numFmt w:val="bullet"/>
      <w:lvlText w:val="•"/>
      <w:lvlJc w:val="left"/>
      <w:pPr>
        <w:tabs>
          <w:tab w:val="num" w:pos="4320"/>
        </w:tabs>
        <w:ind w:left="4320" w:hanging="360"/>
      </w:pPr>
      <w:rPr>
        <w:rFonts w:ascii="Arial" w:hAnsi="Arial" w:hint="default"/>
      </w:rPr>
    </w:lvl>
    <w:lvl w:ilvl="6" w:tplc="DA661C4C" w:tentative="1">
      <w:start w:val="1"/>
      <w:numFmt w:val="bullet"/>
      <w:lvlText w:val="•"/>
      <w:lvlJc w:val="left"/>
      <w:pPr>
        <w:tabs>
          <w:tab w:val="num" w:pos="5040"/>
        </w:tabs>
        <w:ind w:left="5040" w:hanging="360"/>
      </w:pPr>
      <w:rPr>
        <w:rFonts w:ascii="Arial" w:hAnsi="Arial" w:hint="default"/>
      </w:rPr>
    </w:lvl>
    <w:lvl w:ilvl="7" w:tplc="DA6ACEBA" w:tentative="1">
      <w:start w:val="1"/>
      <w:numFmt w:val="bullet"/>
      <w:lvlText w:val="•"/>
      <w:lvlJc w:val="left"/>
      <w:pPr>
        <w:tabs>
          <w:tab w:val="num" w:pos="5760"/>
        </w:tabs>
        <w:ind w:left="5760" w:hanging="360"/>
      </w:pPr>
      <w:rPr>
        <w:rFonts w:ascii="Arial" w:hAnsi="Arial" w:hint="default"/>
      </w:rPr>
    </w:lvl>
    <w:lvl w:ilvl="8" w:tplc="722A30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8171D2"/>
    <w:multiLevelType w:val="hybridMultilevel"/>
    <w:tmpl w:val="5750FF18"/>
    <w:lvl w:ilvl="0" w:tplc="0C09000F">
      <w:start w:val="1"/>
      <w:numFmt w:val="decimal"/>
      <w:lvlText w:val="%1."/>
      <w:lvlJc w:val="left"/>
      <w:pPr>
        <w:ind w:left="360" w:hanging="360"/>
      </w:pPr>
    </w:lvl>
    <w:lvl w:ilvl="1" w:tplc="03BEFA86">
      <w:numFmt w:val="bullet"/>
      <w:lvlText w:val="·"/>
      <w:lvlJc w:val="left"/>
      <w:pPr>
        <w:ind w:left="1440" w:hanging="720"/>
      </w:pPr>
      <w:rPr>
        <w:rFonts w:ascii="Calibri" w:eastAsia="Times New Roman"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C8A2F31"/>
    <w:multiLevelType w:val="hybridMultilevel"/>
    <w:tmpl w:val="6728C646"/>
    <w:lvl w:ilvl="0" w:tplc="EDA8EF64">
      <w:start w:val="1"/>
      <w:numFmt w:val="bullet"/>
      <w:lvlText w:val="•"/>
      <w:lvlJc w:val="left"/>
      <w:pPr>
        <w:tabs>
          <w:tab w:val="num" w:pos="720"/>
        </w:tabs>
        <w:ind w:left="720" w:hanging="360"/>
      </w:pPr>
      <w:rPr>
        <w:rFonts w:ascii="Arial" w:hAnsi="Arial" w:hint="default"/>
      </w:rPr>
    </w:lvl>
    <w:lvl w:ilvl="1" w:tplc="727EB5BC" w:tentative="1">
      <w:start w:val="1"/>
      <w:numFmt w:val="bullet"/>
      <w:lvlText w:val="•"/>
      <w:lvlJc w:val="left"/>
      <w:pPr>
        <w:tabs>
          <w:tab w:val="num" w:pos="1440"/>
        </w:tabs>
        <w:ind w:left="1440" w:hanging="360"/>
      </w:pPr>
      <w:rPr>
        <w:rFonts w:ascii="Arial" w:hAnsi="Arial" w:hint="default"/>
      </w:rPr>
    </w:lvl>
    <w:lvl w:ilvl="2" w:tplc="9A729F8C" w:tentative="1">
      <w:start w:val="1"/>
      <w:numFmt w:val="bullet"/>
      <w:lvlText w:val="•"/>
      <w:lvlJc w:val="left"/>
      <w:pPr>
        <w:tabs>
          <w:tab w:val="num" w:pos="2160"/>
        </w:tabs>
        <w:ind w:left="2160" w:hanging="360"/>
      </w:pPr>
      <w:rPr>
        <w:rFonts w:ascii="Arial" w:hAnsi="Arial" w:hint="default"/>
      </w:rPr>
    </w:lvl>
    <w:lvl w:ilvl="3" w:tplc="328EDABC" w:tentative="1">
      <w:start w:val="1"/>
      <w:numFmt w:val="bullet"/>
      <w:lvlText w:val="•"/>
      <w:lvlJc w:val="left"/>
      <w:pPr>
        <w:tabs>
          <w:tab w:val="num" w:pos="2880"/>
        </w:tabs>
        <w:ind w:left="2880" w:hanging="360"/>
      </w:pPr>
      <w:rPr>
        <w:rFonts w:ascii="Arial" w:hAnsi="Arial" w:hint="default"/>
      </w:rPr>
    </w:lvl>
    <w:lvl w:ilvl="4" w:tplc="1422990C" w:tentative="1">
      <w:start w:val="1"/>
      <w:numFmt w:val="bullet"/>
      <w:lvlText w:val="•"/>
      <w:lvlJc w:val="left"/>
      <w:pPr>
        <w:tabs>
          <w:tab w:val="num" w:pos="3600"/>
        </w:tabs>
        <w:ind w:left="3600" w:hanging="360"/>
      </w:pPr>
      <w:rPr>
        <w:rFonts w:ascii="Arial" w:hAnsi="Arial" w:hint="default"/>
      </w:rPr>
    </w:lvl>
    <w:lvl w:ilvl="5" w:tplc="E9481ACC" w:tentative="1">
      <w:start w:val="1"/>
      <w:numFmt w:val="bullet"/>
      <w:lvlText w:val="•"/>
      <w:lvlJc w:val="left"/>
      <w:pPr>
        <w:tabs>
          <w:tab w:val="num" w:pos="4320"/>
        </w:tabs>
        <w:ind w:left="4320" w:hanging="360"/>
      </w:pPr>
      <w:rPr>
        <w:rFonts w:ascii="Arial" w:hAnsi="Arial" w:hint="default"/>
      </w:rPr>
    </w:lvl>
    <w:lvl w:ilvl="6" w:tplc="73587820" w:tentative="1">
      <w:start w:val="1"/>
      <w:numFmt w:val="bullet"/>
      <w:lvlText w:val="•"/>
      <w:lvlJc w:val="left"/>
      <w:pPr>
        <w:tabs>
          <w:tab w:val="num" w:pos="5040"/>
        </w:tabs>
        <w:ind w:left="5040" w:hanging="360"/>
      </w:pPr>
      <w:rPr>
        <w:rFonts w:ascii="Arial" w:hAnsi="Arial" w:hint="default"/>
      </w:rPr>
    </w:lvl>
    <w:lvl w:ilvl="7" w:tplc="BDD41A28" w:tentative="1">
      <w:start w:val="1"/>
      <w:numFmt w:val="bullet"/>
      <w:lvlText w:val="•"/>
      <w:lvlJc w:val="left"/>
      <w:pPr>
        <w:tabs>
          <w:tab w:val="num" w:pos="5760"/>
        </w:tabs>
        <w:ind w:left="5760" w:hanging="360"/>
      </w:pPr>
      <w:rPr>
        <w:rFonts w:ascii="Arial" w:hAnsi="Arial" w:hint="default"/>
      </w:rPr>
    </w:lvl>
    <w:lvl w:ilvl="8" w:tplc="D73248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3A3918"/>
    <w:multiLevelType w:val="hybridMultilevel"/>
    <w:tmpl w:val="DB98D8A0"/>
    <w:lvl w:ilvl="0" w:tplc="13A2A90C">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E366A3"/>
    <w:multiLevelType w:val="hybridMultilevel"/>
    <w:tmpl w:val="78CE0B7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463D49AF"/>
    <w:multiLevelType w:val="hybridMultilevel"/>
    <w:tmpl w:val="DF8A6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513283"/>
    <w:multiLevelType w:val="hybridMultilevel"/>
    <w:tmpl w:val="01046F28"/>
    <w:lvl w:ilvl="0" w:tplc="E39435BA">
      <w:start w:val="1"/>
      <w:numFmt w:val="bullet"/>
      <w:lvlText w:val="•"/>
      <w:lvlJc w:val="left"/>
      <w:pPr>
        <w:tabs>
          <w:tab w:val="num" w:pos="720"/>
        </w:tabs>
        <w:ind w:left="720" w:hanging="360"/>
      </w:pPr>
      <w:rPr>
        <w:rFonts w:ascii="Arial" w:hAnsi="Arial" w:hint="default"/>
      </w:rPr>
    </w:lvl>
    <w:lvl w:ilvl="1" w:tplc="90302084" w:tentative="1">
      <w:start w:val="1"/>
      <w:numFmt w:val="bullet"/>
      <w:lvlText w:val="•"/>
      <w:lvlJc w:val="left"/>
      <w:pPr>
        <w:tabs>
          <w:tab w:val="num" w:pos="1440"/>
        </w:tabs>
        <w:ind w:left="1440" w:hanging="360"/>
      </w:pPr>
      <w:rPr>
        <w:rFonts w:ascii="Arial" w:hAnsi="Arial" w:hint="default"/>
      </w:rPr>
    </w:lvl>
    <w:lvl w:ilvl="2" w:tplc="E8C0D26A" w:tentative="1">
      <w:start w:val="1"/>
      <w:numFmt w:val="bullet"/>
      <w:lvlText w:val="•"/>
      <w:lvlJc w:val="left"/>
      <w:pPr>
        <w:tabs>
          <w:tab w:val="num" w:pos="2160"/>
        </w:tabs>
        <w:ind w:left="2160" w:hanging="360"/>
      </w:pPr>
      <w:rPr>
        <w:rFonts w:ascii="Arial" w:hAnsi="Arial" w:hint="default"/>
      </w:rPr>
    </w:lvl>
    <w:lvl w:ilvl="3" w:tplc="CF2087E6" w:tentative="1">
      <w:start w:val="1"/>
      <w:numFmt w:val="bullet"/>
      <w:lvlText w:val="•"/>
      <w:lvlJc w:val="left"/>
      <w:pPr>
        <w:tabs>
          <w:tab w:val="num" w:pos="2880"/>
        </w:tabs>
        <w:ind w:left="2880" w:hanging="360"/>
      </w:pPr>
      <w:rPr>
        <w:rFonts w:ascii="Arial" w:hAnsi="Arial" w:hint="default"/>
      </w:rPr>
    </w:lvl>
    <w:lvl w:ilvl="4" w:tplc="EBD01830" w:tentative="1">
      <w:start w:val="1"/>
      <w:numFmt w:val="bullet"/>
      <w:lvlText w:val="•"/>
      <w:lvlJc w:val="left"/>
      <w:pPr>
        <w:tabs>
          <w:tab w:val="num" w:pos="3600"/>
        </w:tabs>
        <w:ind w:left="3600" w:hanging="360"/>
      </w:pPr>
      <w:rPr>
        <w:rFonts w:ascii="Arial" w:hAnsi="Arial" w:hint="default"/>
      </w:rPr>
    </w:lvl>
    <w:lvl w:ilvl="5" w:tplc="4BC65438" w:tentative="1">
      <w:start w:val="1"/>
      <w:numFmt w:val="bullet"/>
      <w:lvlText w:val="•"/>
      <w:lvlJc w:val="left"/>
      <w:pPr>
        <w:tabs>
          <w:tab w:val="num" w:pos="4320"/>
        </w:tabs>
        <w:ind w:left="4320" w:hanging="360"/>
      </w:pPr>
      <w:rPr>
        <w:rFonts w:ascii="Arial" w:hAnsi="Arial" w:hint="default"/>
      </w:rPr>
    </w:lvl>
    <w:lvl w:ilvl="6" w:tplc="3B488B7A" w:tentative="1">
      <w:start w:val="1"/>
      <w:numFmt w:val="bullet"/>
      <w:lvlText w:val="•"/>
      <w:lvlJc w:val="left"/>
      <w:pPr>
        <w:tabs>
          <w:tab w:val="num" w:pos="5040"/>
        </w:tabs>
        <w:ind w:left="5040" w:hanging="360"/>
      </w:pPr>
      <w:rPr>
        <w:rFonts w:ascii="Arial" w:hAnsi="Arial" w:hint="default"/>
      </w:rPr>
    </w:lvl>
    <w:lvl w:ilvl="7" w:tplc="29DE6E8C" w:tentative="1">
      <w:start w:val="1"/>
      <w:numFmt w:val="bullet"/>
      <w:lvlText w:val="•"/>
      <w:lvlJc w:val="left"/>
      <w:pPr>
        <w:tabs>
          <w:tab w:val="num" w:pos="5760"/>
        </w:tabs>
        <w:ind w:left="5760" w:hanging="360"/>
      </w:pPr>
      <w:rPr>
        <w:rFonts w:ascii="Arial" w:hAnsi="Arial" w:hint="default"/>
      </w:rPr>
    </w:lvl>
    <w:lvl w:ilvl="8" w:tplc="7AC699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E647F8"/>
    <w:multiLevelType w:val="hybridMultilevel"/>
    <w:tmpl w:val="5DF03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9153D7"/>
    <w:multiLevelType w:val="hybridMultilevel"/>
    <w:tmpl w:val="485A08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9E65ED"/>
    <w:multiLevelType w:val="hybridMultilevel"/>
    <w:tmpl w:val="E656FB66"/>
    <w:lvl w:ilvl="0" w:tplc="382AEE72">
      <w:start w:val="1"/>
      <w:numFmt w:val="bullet"/>
      <w:lvlText w:val="•"/>
      <w:lvlJc w:val="left"/>
      <w:pPr>
        <w:tabs>
          <w:tab w:val="num" w:pos="720"/>
        </w:tabs>
        <w:ind w:left="720" w:hanging="360"/>
      </w:pPr>
      <w:rPr>
        <w:rFonts w:ascii="Arial" w:hAnsi="Arial" w:hint="default"/>
      </w:rPr>
    </w:lvl>
    <w:lvl w:ilvl="1" w:tplc="4282F804" w:tentative="1">
      <w:start w:val="1"/>
      <w:numFmt w:val="bullet"/>
      <w:lvlText w:val="•"/>
      <w:lvlJc w:val="left"/>
      <w:pPr>
        <w:tabs>
          <w:tab w:val="num" w:pos="1440"/>
        </w:tabs>
        <w:ind w:left="1440" w:hanging="360"/>
      </w:pPr>
      <w:rPr>
        <w:rFonts w:ascii="Arial" w:hAnsi="Arial" w:hint="default"/>
      </w:rPr>
    </w:lvl>
    <w:lvl w:ilvl="2" w:tplc="4F6E8436" w:tentative="1">
      <w:start w:val="1"/>
      <w:numFmt w:val="bullet"/>
      <w:lvlText w:val="•"/>
      <w:lvlJc w:val="left"/>
      <w:pPr>
        <w:tabs>
          <w:tab w:val="num" w:pos="2160"/>
        </w:tabs>
        <w:ind w:left="2160" w:hanging="360"/>
      </w:pPr>
      <w:rPr>
        <w:rFonts w:ascii="Arial" w:hAnsi="Arial" w:hint="default"/>
      </w:rPr>
    </w:lvl>
    <w:lvl w:ilvl="3" w:tplc="9E14E772" w:tentative="1">
      <w:start w:val="1"/>
      <w:numFmt w:val="bullet"/>
      <w:lvlText w:val="•"/>
      <w:lvlJc w:val="left"/>
      <w:pPr>
        <w:tabs>
          <w:tab w:val="num" w:pos="2880"/>
        </w:tabs>
        <w:ind w:left="2880" w:hanging="360"/>
      </w:pPr>
      <w:rPr>
        <w:rFonts w:ascii="Arial" w:hAnsi="Arial" w:hint="default"/>
      </w:rPr>
    </w:lvl>
    <w:lvl w:ilvl="4" w:tplc="C158F5F0" w:tentative="1">
      <w:start w:val="1"/>
      <w:numFmt w:val="bullet"/>
      <w:lvlText w:val="•"/>
      <w:lvlJc w:val="left"/>
      <w:pPr>
        <w:tabs>
          <w:tab w:val="num" w:pos="3600"/>
        </w:tabs>
        <w:ind w:left="3600" w:hanging="360"/>
      </w:pPr>
      <w:rPr>
        <w:rFonts w:ascii="Arial" w:hAnsi="Arial" w:hint="default"/>
      </w:rPr>
    </w:lvl>
    <w:lvl w:ilvl="5" w:tplc="9ED4C2B2" w:tentative="1">
      <w:start w:val="1"/>
      <w:numFmt w:val="bullet"/>
      <w:lvlText w:val="•"/>
      <w:lvlJc w:val="left"/>
      <w:pPr>
        <w:tabs>
          <w:tab w:val="num" w:pos="4320"/>
        </w:tabs>
        <w:ind w:left="4320" w:hanging="360"/>
      </w:pPr>
      <w:rPr>
        <w:rFonts w:ascii="Arial" w:hAnsi="Arial" w:hint="default"/>
      </w:rPr>
    </w:lvl>
    <w:lvl w:ilvl="6" w:tplc="D6088352" w:tentative="1">
      <w:start w:val="1"/>
      <w:numFmt w:val="bullet"/>
      <w:lvlText w:val="•"/>
      <w:lvlJc w:val="left"/>
      <w:pPr>
        <w:tabs>
          <w:tab w:val="num" w:pos="5040"/>
        </w:tabs>
        <w:ind w:left="5040" w:hanging="360"/>
      </w:pPr>
      <w:rPr>
        <w:rFonts w:ascii="Arial" w:hAnsi="Arial" w:hint="default"/>
      </w:rPr>
    </w:lvl>
    <w:lvl w:ilvl="7" w:tplc="77B25D0A" w:tentative="1">
      <w:start w:val="1"/>
      <w:numFmt w:val="bullet"/>
      <w:lvlText w:val="•"/>
      <w:lvlJc w:val="left"/>
      <w:pPr>
        <w:tabs>
          <w:tab w:val="num" w:pos="5760"/>
        </w:tabs>
        <w:ind w:left="5760" w:hanging="360"/>
      </w:pPr>
      <w:rPr>
        <w:rFonts w:ascii="Arial" w:hAnsi="Arial" w:hint="default"/>
      </w:rPr>
    </w:lvl>
    <w:lvl w:ilvl="8" w:tplc="AF2CD8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3325EA"/>
    <w:multiLevelType w:val="hybridMultilevel"/>
    <w:tmpl w:val="6C3EE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B16A1E"/>
    <w:multiLevelType w:val="hybridMultilevel"/>
    <w:tmpl w:val="A0A66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7D34C8"/>
    <w:multiLevelType w:val="hybridMultilevel"/>
    <w:tmpl w:val="35AC8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DF6B62"/>
    <w:multiLevelType w:val="hybridMultilevel"/>
    <w:tmpl w:val="9866FE12"/>
    <w:lvl w:ilvl="0" w:tplc="89EEDB3C">
      <w:start w:val="1"/>
      <w:numFmt w:val="bullet"/>
      <w:lvlText w:val="•"/>
      <w:lvlJc w:val="left"/>
      <w:pPr>
        <w:tabs>
          <w:tab w:val="num" w:pos="720"/>
        </w:tabs>
        <w:ind w:left="720" w:hanging="360"/>
      </w:pPr>
      <w:rPr>
        <w:rFonts w:ascii="Arial" w:hAnsi="Arial" w:hint="default"/>
      </w:rPr>
    </w:lvl>
    <w:lvl w:ilvl="1" w:tplc="4B20640E" w:tentative="1">
      <w:start w:val="1"/>
      <w:numFmt w:val="bullet"/>
      <w:lvlText w:val="•"/>
      <w:lvlJc w:val="left"/>
      <w:pPr>
        <w:tabs>
          <w:tab w:val="num" w:pos="1440"/>
        </w:tabs>
        <w:ind w:left="1440" w:hanging="360"/>
      </w:pPr>
      <w:rPr>
        <w:rFonts w:ascii="Arial" w:hAnsi="Arial" w:hint="default"/>
      </w:rPr>
    </w:lvl>
    <w:lvl w:ilvl="2" w:tplc="DDBE5F4A" w:tentative="1">
      <w:start w:val="1"/>
      <w:numFmt w:val="bullet"/>
      <w:lvlText w:val="•"/>
      <w:lvlJc w:val="left"/>
      <w:pPr>
        <w:tabs>
          <w:tab w:val="num" w:pos="2160"/>
        </w:tabs>
        <w:ind w:left="2160" w:hanging="360"/>
      </w:pPr>
      <w:rPr>
        <w:rFonts w:ascii="Arial" w:hAnsi="Arial" w:hint="default"/>
      </w:rPr>
    </w:lvl>
    <w:lvl w:ilvl="3" w:tplc="FCA4CFAE" w:tentative="1">
      <w:start w:val="1"/>
      <w:numFmt w:val="bullet"/>
      <w:lvlText w:val="•"/>
      <w:lvlJc w:val="left"/>
      <w:pPr>
        <w:tabs>
          <w:tab w:val="num" w:pos="2880"/>
        </w:tabs>
        <w:ind w:left="2880" w:hanging="360"/>
      </w:pPr>
      <w:rPr>
        <w:rFonts w:ascii="Arial" w:hAnsi="Arial" w:hint="default"/>
      </w:rPr>
    </w:lvl>
    <w:lvl w:ilvl="4" w:tplc="E2461E2E" w:tentative="1">
      <w:start w:val="1"/>
      <w:numFmt w:val="bullet"/>
      <w:lvlText w:val="•"/>
      <w:lvlJc w:val="left"/>
      <w:pPr>
        <w:tabs>
          <w:tab w:val="num" w:pos="3600"/>
        </w:tabs>
        <w:ind w:left="3600" w:hanging="360"/>
      </w:pPr>
      <w:rPr>
        <w:rFonts w:ascii="Arial" w:hAnsi="Arial" w:hint="default"/>
      </w:rPr>
    </w:lvl>
    <w:lvl w:ilvl="5" w:tplc="40C63CE0" w:tentative="1">
      <w:start w:val="1"/>
      <w:numFmt w:val="bullet"/>
      <w:lvlText w:val="•"/>
      <w:lvlJc w:val="left"/>
      <w:pPr>
        <w:tabs>
          <w:tab w:val="num" w:pos="4320"/>
        </w:tabs>
        <w:ind w:left="4320" w:hanging="360"/>
      </w:pPr>
      <w:rPr>
        <w:rFonts w:ascii="Arial" w:hAnsi="Arial" w:hint="default"/>
      </w:rPr>
    </w:lvl>
    <w:lvl w:ilvl="6" w:tplc="CFB83E20" w:tentative="1">
      <w:start w:val="1"/>
      <w:numFmt w:val="bullet"/>
      <w:lvlText w:val="•"/>
      <w:lvlJc w:val="left"/>
      <w:pPr>
        <w:tabs>
          <w:tab w:val="num" w:pos="5040"/>
        </w:tabs>
        <w:ind w:left="5040" w:hanging="360"/>
      </w:pPr>
      <w:rPr>
        <w:rFonts w:ascii="Arial" w:hAnsi="Arial" w:hint="default"/>
      </w:rPr>
    </w:lvl>
    <w:lvl w:ilvl="7" w:tplc="E5A21EA6" w:tentative="1">
      <w:start w:val="1"/>
      <w:numFmt w:val="bullet"/>
      <w:lvlText w:val="•"/>
      <w:lvlJc w:val="left"/>
      <w:pPr>
        <w:tabs>
          <w:tab w:val="num" w:pos="5760"/>
        </w:tabs>
        <w:ind w:left="5760" w:hanging="360"/>
      </w:pPr>
      <w:rPr>
        <w:rFonts w:ascii="Arial" w:hAnsi="Arial" w:hint="default"/>
      </w:rPr>
    </w:lvl>
    <w:lvl w:ilvl="8" w:tplc="2B8285C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7C3181"/>
    <w:multiLevelType w:val="hybridMultilevel"/>
    <w:tmpl w:val="A33CC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9723C"/>
    <w:multiLevelType w:val="hybridMultilevel"/>
    <w:tmpl w:val="76D0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807659"/>
    <w:multiLevelType w:val="hybridMultilevel"/>
    <w:tmpl w:val="F4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9F2DB6"/>
    <w:multiLevelType w:val="hybridMultilevel"/>
    <w:tmpl w:val="BCB625A2"/>
    <w:lvl w:ilvl="0" w:tplc="3BE2A0A4">
      <w:start w:val="1"/>
      <w:numFmt w:val="bullet"/>
      <w:lvlText w:val="•"/>
      <w:lvlJc w:val="left"/>
      <w:pPr>
        <w:tabs>
          <w:tab w:val="num" w:pos="720"/>
        </w:tabs>
        <w:ind w:left="720" w:hanging="360"/>
      </w:pPr>
      <w:rPr>
        <w:rFonts w:ascii="Arial" w:hAnsi="Arial" w:hint="default"/>
      </w:rPr>
    </w:lvl>
    <w:lvl w:ilvl="1" w:tplc="381CD724" w:tentative="1">
      <w:start w:val="1"/>
      <w:numFmt w:val="bullet"/>
      <w:lvlText w:val="•"/>
      <w:lvlJc w:val="left"/>
      <w:pPr>
        <w:tabs>
          <w:tab w:val="num" w:pos="1440"/>
        </w:tabs>
        <w:ind w:left="1440" w:hanging="360"/>
      </w:pPr>
      <w:rPr>
        <w:rFonts w:ascii="Arial" w:hAnsi="Arial" w:hint="default"/>
      </w:rPr>
    </w:lvl>
    <w:lvl w:ilvl="2" w:tplc="25E8AD72" w:tentative="1">
      <w:start w:val="1"/>
      <w:numFmt w:val="bullet"/>
      <w:lvlText w:val="•"/>
      <w:lvlJc w:val="left"/>
      <w:pPr>
        <w:tabs>
          <w:tab w:val="num" w:pos="2160"/>
        </w:tabs>
        <w:ind w:left="2160" w:hanging="360"/>
      </w:pPr>
      <w:rPr>
        <w:rFonts w:ascii="Arial" w:hAnsi="Arial" w:hint="default"/>
      </w:rPr>
    </w:lvl>
    <w:lvl w:ilvl="3" w:tplc="7480EC1A" w:tentative="1">
      <w:start w:val="1"/>
      <w:numFmt w:val="bullet"/>
      <w:lvlText w:val="•"/>
      <w:lvlJc w:val="left"/>
      <w:pPr>
        <w:tabs>
          <w:tab w:val="num" w:pos="2880"/>
        </w:tabs>
        <w:ind w:left="2880" w:hanging="360"/>
      </w:pPr>
      <w:rPr>
        <w:rFonts w:ascii="Arial" w:hAnsi="Arial" w:hint="default"/>
      </w:rPr>
    </w:lvl>
    <w:lvl w:ilvl="4" w:tplc="5E869AFA" w:tentative="1">
      <w:start w:val="1"/>
      <w:numFmt w:val="bullet"/>
      <w:lvlText w:val="•"/>
      <w:lvlJc w:val="left"/>
      <w:pPr>
        <w:tabs>
          <w:tab w:val="num" w:pos="3600"/>
        </w:tabs>
        <w:ind w:left="3600" w:hanging="360"/>
      </w:pPr>
      <w:rPr>
        <w:rFonts w:ascii="Arial" w:hAnsi="Arial" w:hint="default"/>
      </w:rPr>
    </w:lvl>
    <w:lvl w:ilvl="5" w:tplc="135644E0" w:tentative="1">
      <w:start w:val="1"/>
      <w:numFmt w:val="bullet"/>
      <w:lvlText w:val="•"/>
      <w:lvlJc w:val="left"/>
      <w:pPr>
        <w:tabs>
          <w:tab w:val="num" w:pos="4320"/>
        </w:tabs>
        <w:ind w:left="4320" w:hanging="360"/>
      </w:pPr>
      <w:rPr>
        <w:rFonts w:ascii="Arial" w:hAnsi="Arial" w:hint="default"/>
      </w:rPr>
    </w:lvl>
    <w:lvl w:ilvl="6" w:tplc="AC92D29E" w:tentative="1">
      <w:start w:val="1"/>
      <w:numFmt w:val="bullet"/>
      <w:lvlText w:val="•"/>
      <w:lvlJc w:val="left"/>
      <w:pPr>
        <w:tabs>
          <w:tab w:val="num" w:pos="5040"/>
        </w:tabs>
        <w:ind w:left="5040" w:hanging="360"/>
      </w:pPr>
      <w:rPr>
        <w:rFonts w:ascii="Arial" w:hAnsi="Arial" w:hint="default"/>
      </w:rPr>
    </w:lvl>
    <w:lvl w:ilvl="7" w:tplc="994EC64A" w:tentative="1">
      <w:start w:val="1"/>
      <w:numFmt w:val="bullet"/>
      <w:lvlText w:val="•"/>
      <w:lvlJc w:val="left"/>
      <w:pPr>
        <w:tabs>
          <w:tab w:val="num" w:pos="5760"/>
        </w:tabs>
        <w:ind w:left="5760" w:hanging="360"/>
      </w:pPr>
      <w:rPr>
        <w:rFonts w:ascii="Arial" w:hAnsi="Arial" w:hint="default"/>
      </w:rPr>
    </w:lvl>
    <w:lvl w:ilvl="8" w:tplc="8B1E97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AD18F0"/>
    <w:multiLevelType w:val="hybridMultilevel"/>
    <w:tmpl w:val="DD3CC7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6F067E"/>
    <w:multiLevelType w:val="multilevel"/>
    <w:tmpl w:val="067C1FF2"/>
    <w:lvl w:ilvl="0">
      <w:start w:val="1"/>
      <w:numFmt w:val="decimal"/>
      <w:pStyle w:val="ppnum1"/>
      <w:lvlText w:val="%1."/>
      <w:lvlJc w:val="left"/>
      <w:pPr>
        <w:ind w:left="360" w:hanging="360"/>
      </w:pPr>
    </w:lvl>
    <w:lvl w:ilvl="1">
      <w:start w:val="1"/>
      <w:numFmt w:val="decimal"/>
      <w:pStyle w:val="ppnum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A331D9"/>
    <w:multiLevelType w:val="hybridMultilevel"/>
    <w:tmpl w:val="2FFAE9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3"/>
  </w:num>
  <w:num w:numId="3">
    <w:abstractNumId w:val="0"/>
  </w:num>
  <w:num w:numId="4">
    <w:abstractNumId w:val="13"/>
  </w:num>
  <w:num w:numId="5">
    <w:abstractNumId w:val="34"/>
  </w:num>
  <w:num w:numId="6">
    <w:abstractNumId w:val="37"/>
  </w:num>
  <w:num w:numId="7">
    <w:abstractNumId w:val="8"/>
  </w:num>
  <w:num w:numId="8">
    <w:abstractNumId w:val="15"/>
  </w:num>
  <w:num w:numId="9">
    <w:abstractNumId w:val="3"/>
  </w:num>
  <w:num w:numId="10">
    <w:abstractNumId w:val="17"/>
  </w:num>
  <w:num w:numId="11">
    <w:abstractNumId w:val="6"/>
    <w:lvlOverride w:ilvl="0">
      <w:lvl w:ilvl="0">
        <w:start w:val="1"/>
        <w:numFmt w:val="bullet"/>
        <w:pStyle w:val="ListBullet"/>
        <w:lvlText w:val=""/>
        <w:lvlJc w:val="left"/>
        <w:pPr>
          <w:ind w:left="357" w:hanging="357"/>
        </w:pPr>
        <w:rPr>
          <w:rFonts w:ascii="Symbol" w:hAnsi="Symbol" w:hint="default"/>
        </w:rPr>
      </w:lvl>
    </w:lvlOverride>
  </w:num>
  <w:num w:numId="12">
    <w:abstractNumId w:val="19"/>
  </w:num>
  <w:num w:numId="13">
    <w:abstractNumId w:val="28"/>
  </w:num>
  <w:num w:numId="14">
    <w:abstractNumId w:val="26"/>
  </w:num>
  <w:num w:numId="15">
    <w:abstractNumId w:val="10"/>
  </w:num>
  <w:num w:numId="16">
    <w:abstractNumId w:val="12"/>
  </w:num>
  <w:num w:numId="17">
    <w:abstractNumId w:val="32"/>
  </w:num>
  <w:num w:numId="18">
    <w:abstractNumId w:val="21"/>
  </w:num>
  <w:num w:numId="19">
    <w:abstractNumId w:val="7"/>
  </w:num>
  <w:num w:numId="20">
    <w:abstractNumId w:val="5"/>
  </w:num>
  <w:num w:numId="21">
    <w:abstractNumId w:val="38"/>
  </w:num>
  <w:num w:numId="22">
    <w:abstractNumId w:val="6"/>
  </w:num>
  <w:num w:numId="23">
    <w:abstractNumId w:val="25"/>
  </w:num>
  <w:num w:numId="24">
    <w:abstractNumId w:val="14"/>
  </w:num>
  <w:num w:numId="25">
    <w:abstractNumId w:val="23"/>
  </w:num>
  <w:num w:numId="26">
    <w:abstractNumId w:val="6"/>
    <w:lvlOverride w:ilvl="0">
      <w:lvl w:ilvl="0">
        <w:start w:val="1"/>
        <w:numFmt w:val="bullet"/>
        <w:pStyle w:val="ListBullet"/>
        <w:lvlText w:val=""/>
        <w:lvlJc w:val="left"/>
        <w:pPr>
          <w:ind w:left="357" w:hanging="357"/>
        </w:pPr>
        <w:rPr>
          <w:rFonts w:ascii="Symbol" w:hAnsi="Symbol" w:hint="default"/>
        </w:rPr>
      </w:lvl>
    </w:lvlOverride>
  </w:num>
  <w:num w:numId="27">
    <w:abstractNumId w:val="6"/>
    <w:lvlOverride w:ilvl="0">
      <w:lvl w:ilvl="0">
        <w:start w:val="1"/>
        <w:numFmt w:val="bullet"/>
        <w:pStyle w:val="ListBullet"/>
        <w:lvlText w:val=""/>
        <w:lvlJc w:val="left"/>
        <w:pPr>
          <w:ind w:left="357" w:hanging="357"/>
        </w:pPr>
        <w:rPr>
          <w:rFonts w:ascii="Symbol" w:hAnsi="Symbol" w:hint="default"/>
        </w:rPr>
      </w:lvl>
    </w:lvlOverride>
  </w:num>
  <w:num w:numId="28">
    <w:abstractNumId w:val="6"/>
    <w:lvlOverride w:ilvl="0">
      <w:lvl w:ilvl="0">
        <w:start w:val="1"/>
        <w:numFmt w:val="bullet"/>
        <w:pStyle w:val="ListBullet"/>
        <w:lvlText w:val=""/>
        <w:lvlJc w:val="left"/>
        <w:pPr>
          <w:ind w:left="357" w:hanging="357"/>
        </w:pPr>
        <w:rPr>
          <w:rFonts w:ascii="Symbol" w:hAnsi="Symbol" w:hint="default"/>
        </w:rPr>
      </w:lvl>
    </w:lvlOverride>
  </w:num>
  <w:num w:numId="29">
    <w:abstractNumId w:val="6"/>
    <w:lvlOverride w:ilvl="0">
      <w:lvl w:ilvl="0">
        <w:start w:val="1"/>
        <w:numFmt w:val="bullet"/>
        <w:pStyle w:val="ListBullet"/>
        <w:lvlText w:val=""/>
        <w:lvlJc w:val="left"/>
        <w:pPr>
          <w:ind w:left="357" w:hanging="357"/>
        </w:pPr>
        <w:rPr>
          <w:rFonts w:ascii="Symbol" w:hAnsi="Symbol" w:hint="default"/>
        </w:rPr>
      </w:lvl>
    </w:lvlOverride>
  </w:num>
  <w:num w:numId="30">
    <w:abstractNumId w:val="6"/>
    <w:lvlOverride w:ilvl="0">
      <w:lvl w:ilvl="0">
        <w:start w:val="1"/>
        <w:numFmt w:val="bullet"/>
        <w:pStyle w:val="ListBullet"/>
        <w:lvlText w:val=""/>
        <w:lvlJc w:val="left"/>
        <w:pPr>
          <w:ind w:left="357" w:hanging="357"/>
        </w:pPr>
        <w:rPr>
          <w:rFonts w:ascii="Symbol" w:hAnsi="Symbol" w:hint="default"/>
        </w:rPr>
      </w:lvl>
    </w:lvlOverride>
  </w:num>
  <w:num w:numId="31">
    <w:abstractNumId w:val="36"/>
  </w:num>
  <w:num w:numId="32">
    <w:abstractNumId w:val="30"/>
  </w:num>
  <w:num w:numId="33">
    <w:abstractNumId w:val="22"/>
  </w:num>
  <w:num w:numId="34">
    <w:abstractNumId w:val="16"/>
  </w:num>
  <w:num w:numId="35">
    <w:abstractNumId w:val="1"/>
  </w:num>
  <w:num w:numId="36">
    <w:abstractNumId w:val="9"/>
  </w:num>
  <w:num w:numId="37">
    <w:abstractNumId w:val="2"/>
  </w:num>
  <w:num w:numId="38">
    <w:abstractNumId w:val="31"/>
  </w:num>
  <w:num w:numId="39">
    <w:abstractNumId w:val="24"/>
  </w:num>
  <w:num w:numId="40">
    <w:abstractNumId w:val="20"/>
  </w:num>
  <w:num w:numId="41">
    <w:abstractNumId w:val="35"/>
  </w:num>
  <w:num w:numId="42">
    <w:abstractNumId w:val="4"/>
  </w:num>
  <w:num w:numId="43">
    <w:abstractNumId w:val="27"/>
  </w:num>
  <w:num w:numId="44">
    <w:abstractNumId w:val="18"/>
  </w:num>
  <w:num w:numId="45">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E"/>
    <w:rsid w:val="000042E2"/>
    <w:rsid w:val="00004C6E"/>
    <w:rsid w:val="00007B88"/>
    <w:rsid w:val="00010268"/>
    <w:rsid w:val="00013B92"/>
    <w:rsid w:val="00013E92"/>
    <w:rsid w:val="00014501"/>
    <w:rsid w:val="000168F4"/>
    <w:rsid w:val="00017909"/>
    <w:rsid w:val="000243E8"/>
    <w:rsid w:val="00025BBE"/>
    <w:rsid w:val="0002696C"/>
    <w:rsid w:val="00033971"/>
    <w:rsid w:val="000350A5"/>
    <w:rsid w:val="00036149"/>
    <w:rsid w:val="000411A4"/>
    <w:rsid w:val="000414C0"/>
    <w:rsid w:val="00041C35"/>
    <w:rsid w:val="0004212A"/>
    <w:rsid w:val="00042425"/>
    <w:rsid w:val="00044689"/>
    <w:rsid w:val="000451C3"/>
    <w:rsid w:val="00046946"/>
    <w:rsid w:val="00047478"/>
    <w:rsid w:val="000531C4"/>
    <w:rsid w:val="000551C3"/>
    <w:rsid w:val="0005538F"/>
    <w:rsid w:val="00063994"/>
    <w:rsid w:val="0006449D"/>
    <w:rsid w:val="000657DA"/>
    <w:rsid w:val="00065D09"/>
    <w:rsid w:val="000702D1"/>
    <w:rsid w:val="00072C93"/>
    <w:rsid w:val="00073724"/>
    <w:rsid w:val="00080711"/>
    <w:rsid w:val="00082052"/>
    <w:rsid w:val="00084D49"/>
    <w:rsid w:val="00086904"/>
    <w:rsid w:val="000874C3"/>
    <w:rsid w:val="000901F6"/>
    <w:rsid w:val="00090927"/>
    <w:rsid w:val="00091FC2"/>
    <w:rsid w:val="00097BA8"/>
    <w:rsid w:val="000A0395"/>
    <w:rsid w:val="000A083C"/>
    <w:rsid w:val="000A17C6"/>
    <w:rsid w:val="000A2FFB"/>
    <w:rsid w:val="000A46CF"/>
    <w:rsid w:val="000A5CA8"/>
    <w:rsid w:val="000A5D2B"/>
    <w:rsid w:val="000A5D9D"/>
    <w:rsid w:val="000A7BF3"/>
    <w:rsid w:val="000B09E6"/>
    <w:rsid w:val="000B0DDD"/>
    <w:rsid w:val="000B2E84"/>
    <w:rsid w:val="000B3ABA"/>
    <w:rsid w:val="000B42F1"/>
    <w:rsid w:val="000C22E5"/>
    <w:rsid w:val="000C3FA3"/>
    <w:rsid w:val="000C6A5C"/>
    <w:rsid w:val="000D1089"/>
    <w:rsid w:val="000D3698"/>
    <w:rsid w:val="000D3D8D"/>
    <w:rsid w:val="000D5F1E"/>
    <w:rsid w:val="000E06F1"/>
    <w:rsid w:val="000E108D"/>
    <w:rsid w:val="000E10C5"/>
    <w:rsid w:val="000E398A"/>
    <w:rsid w:val="000E51FB"/>
    <w:rsid w:val="000E7A07"/>
    <w:rsid w:val="000E7E31"/>
    <w:rsid w:val="000F0BC4"/>
    <w:rsid w:val="000F6188"/>
    <w:rsid w:val="000F7392"/>
    <w:rsid w:val="000F74FC"/>
    <w:rsid w:val="000F75EF"/>
    <w:rsid w:val="00100E6C"/>
    <w:rsid w:val="00103279"/>
    <w:rsid w:val="00105570"/>
    <w:rsid w:val="00106E02"/>
    <w:rsid w:val="00110109"/>
    <w:rsid w:val="00111BFA"/>
    <w:rsid w:val="001121DD"/>
    <w:rsid w:val="0011491D"/>
    <w:rsid w:val="001159F3"/>
    <w:rsid w:val="0011722C"/>
    <w:rsid w:val="001204A8"/>
    <w:rsid w:val="00120C20"/>
    <w:rsid w:val="001252E0"/>
    <w:rsid w:val="00125364"/>
    <w:rsid w:val="00125588"/>
    <w:rsid w:val="00127171"/>
    <w:rsid w:val="00127392"/>
    <w:rsid w:val="00130E1A"/>
    <w:rsid w:val="00132A80"/>
    <w:rsid w:val="00132F45"/>
    <w:rsid w:val="0013359B"/>
    <w:rsid w:val="0013379C"/>
    <w:rsid w:val="00133EAD"/>
    <w:rsid w:val="00134515"/>
    <w:rsid w:val="00136DC3"/>
    <w:rsid w:val="001436EB"/>
    <w:rsid w:val="0014665A"/>
    <w:rsid w:val="00146FAA"/>
    <w:rsid w:val="00150E5D"/>
    <w:rsid w:val="00151A1C"/>
    <w:rsid w:val="00155184"/>
    <w:rsid w:val="00156519"/>
    <w:rsid w:val="00161A39"/>
    <w:rsid w:val="00163CE4"/>
    <w:rsid w:val="00170672"/>
    <w:rsid w:val="00171F9D"/>
    <w:rsid w:val="00172545"/>
    <w:rsid w:val="0017506D"/>
    <w:rsid w:val="001763C0"/>
    <w:rsid w:val="00182CFD"/>
    <w:rsid w:val="0018395B"/>
    <w:rsid w:val="0018564B"/>
    <w:rsid w:val="00185B3C"/>
    <w:rsid w:val="00190788"/>
    <w:rsid w:val="0019283D"/>
    <w:rsid w:val="001935C3"/>
    <w:rsid w:val="00195569"/>
    <w:rsid w:val="00195B04"/>
    <w:rsid w:val="00197229"/>
    <w:rsid w:val="0019762C"/>
    <w:rsid w:val="001A138D"/>
    <w:rsid w:val="001A18AD"/>
    <w:rsid w:val="001A2F9E"/>
    <w:rsid w:val="001A43F0"/>
    <w:rsid w:val="001A4E7E"/>
    <w:rsid w:val="001A5620"/>
    <w:rsid w:val="001A6254"/>
    <w:rsid w:val="001A70C7"/>
    <w:rsid w:val="001A7B0E"/>
    <w:rsid w:val="001B0101"/>
    <w:rsid w:val="001B4253"/>
    <w:rsid w:val="001B5950"/>
    <w:rsid w:val="001C1516"/>
    <w:rsid w:val="001C248E"/>
    <w:rsid w:val="001C35B0"/>
    <w:rsid w:val="001C39B4"/>
    <w:rsid w:val="001C434B"/>
    <w:rsid w:val="001C46F0"/>
    <w:rsid w:val="001C590A"/>
    <w:rsid w:val="001C68E7"/>
    <w:rsid w:val="001C7637"/>
    <w:rsid w:val="001D2077"/>
    <w:rsid w:val="001D360F"/>
    <w:rsid w:val="001D5ECA"/>
    <w:rsid w:val="001D6A0B"/>
    <w:rsid w:val="001D7211"/>
    <w:rsid w:val="001E1F08"/>
    <w:rsid w:val="001E2DBA"/>
    <w:rsid w:val="001E332A"/>
    <w:rsid w:val="001E484D"/>
    <w:rsid w:val="001E57B1"/>
    <w:rsid w:val="001E6F14"/>
    <w:rsid w:val="001F45C3"/>
    <w:rsid w:val="001F5169"/>
    <w:rsid w:val="001F61A0"/>
    <w:rsid w:val="001F6935"/>
    <w:rsid w:val="001F6A0D"/>
    <w:rsid w:val="001F6C21"/>
    <w:rsid w:val="001F7D3F"/>
    <w:rsid w:val="0020389C"/>
    <w:rsid w:val="002038CB"/>
    <w:rsid w:val="00203F72"/>
    <w:rsid w:val="002064E8"/>
    <w:rsid w:val="00211038"/>
    <w:rsid w:val="00213579"/>
    <w:rsid w:val="00213B03"/>
    <w:rsid w:val="0021456B"/>
    <w:rsid w:val="00220315"/>
    <w:rsid w:val="0022224B"/>
    <w:rsid w:val="002228C5"/>
    <w:rsid w:val="00224A37"/>
    <w:rsid w:val="0022508E"/>
    <w:rsid w:val="002266AD"/>
    <w:rsid w:val="00226AC8"/>
    <w:rsid w:val="00231540"/>
    <w:rsid w:val="00231D6F"/>
    <w:rsid w:val="00233178"/>
    <w:rsid w:val="00236244"/>
    <w:rsid w:val="00237F6F"/>
    <w:rsid w:val="00245097"/>
    <w:rsid w:val="002460C9"/>
    <w:rsid w:val="0025113D"/>
    <w:rsid w:val="00253F9F"/>
    <w:rsid w:val="002565CD"/>
    <w:rsid w:val="00256B0A"/>
    <w:rsid w:val="00260820"/>
    <w:rsid w:val="00264465"/>
    <w:rsid w:val="00266DEE"/>
    <w:rsid w:val="0026760F"/>
    <w:rsid w:val="00274E3A"/>
    <w:rsid w:val="0027665C"/>
    <w:rsid w:val="00281941"/>
    <w:rsid w:val="00281B7D"/>
    <w:rsid w:val="002843DE"/>
    <w:rsid w:val="00290EE9"/>
    <w:rsid w:val="00291F2C"/>
    <w:rsid w:val="0029256D"/>
    <w:rsid w:val="00296F3A"/>
    <w:rsid w:val="002A1CDA"/>
    <w:rsid w:val="002A307F"/>
    <w:rsid w:val="002A5EEA"/>
    <w:rsid w:val="002B1EE9"/>
    <w:rsid w:val="002B418E"/>
    <w:rsid w:val="002B5326"/>
    <w:rsid w:val="002B66A7"/>
    <w:rsid w:val="002C2AB4"/>
    <w:rsid w:val="002C3183"/>
    <w:rsid w:val="002D067B"/>
    <w:rsid w:val="002D1BCD"/>
    <w:rsid w:val="002D2857"/>
    <w:rsid w:val="002D34EF"/>
    <w:rsid w:val="002D4DA2"/>
    <w:rsid w:val="002D4F04"/>
    <w:rsid w:val="002D56BA"/>
    <w:rsid w:val="002E22A4"/>
    <w:rsid w:val="002E3776"/>
    <w:rsid w:val="002E4576"/>
    <w:rsid w:val="002E6056"/>
    <w:rsid w:val="002E6AF2"/>
    <w:rsid w:val="002F0F26"/>
    <w:rsid w:val="002F173C"/>
    <w:rsid w:val="002F376F"/>
    <w:rsid w:val="002F4687"/>
    <w:rsid w:val="002F49A7"/>
    <w:rsid w:val="0030399D"/>
    <w:rsid w:val="00311760"/>
    <w:rsid w:val="00311F85"/>
    <w:rsid w:val="00312010"/>
    <w:rsid w:val="00314B9A"/>
    <w:rsid w:val="00325CCB"/>
    <w:rsid w:val="00326020"/>
    <w:rsid w:val="003268A9"/>
    <w:rsid w:val="003301EC"/>
    <w:rsid w:val="0033258C"/>
    <w:rsid w:val="0035042E"/>
    <w:rsid w:val="0035359F"/>
    <w:rsid w:val="0035368F"/>
    <w:rsid w:val="00353729"/>
    <w:rsid w:val="00353EDE"/>
    <w:rsid w:val="0035477E"/>
    <w:rsid w:val="00355308"/>
    <w:rsid w:val="00355C38"/>
    <w:rsid w:val="0035710B"/>
    <w:rsid w:val="00357F29"/>
    <w:rsid w:val="00361B2E"/>
    <w:rsid w:val="00362544"/>
    <w:rsid w:val="0036272C"/>
    <w:rsid w:val="00362BE6"/>
    <w:rsid w:val="0036320F"/>
    <w:rsid w:val="003654E5"/>
    <w:rsid w:val="003677BA"/>
    <w:rsid w:val="003740CF"/>
    <w:rsid w:val="00374D82"/>
    <w:rsid w:val="003772B8"/>
    <w:rsid w:val="003806DE"/>
    <w:rsid w:val="00381A33"/>
    <w:rsid w:val="00382664"/>
    <w:rsid w:val="00385E6D"/>
    <w:rsid w:val="003878C6"/>
    <w:rsid w:val="00391DFF"/>
    <w:rsid w:val="00392C8E"/>
    <w:rsid w:val="003948A0"/>
    <w:rsid w:val="00397794"/>
    <w:rsid w:val="003A2197"/>
    <w:rsid w:val="003A290E"/>
    <w:rsid w:val="003A3A09"/>
    <w:rsid w:val="003A76F2"/>
    <w:rsid w:val="003B7374"/>
    <w:rsid w:val="003B7633"/>
    <w:rsid w:val="003C109C"/>
    <w:rsid w:val="003C244F"/>
    <w:rsid w:val="003C3A20"/>
    <w:rsid w:val="003C46B0"/>
    <w:rsid w:val="003C46F3"/>
    <w:rsid w:val="003C4EA1"/>
    <w:rsid w:val="003C6A5F"/>
    <w:rsid w:val="003C6F6C"/>
    <w:rsid w:val="003D08A3"/>
    <w:rsid w:val="003D560C"/>
    <w:rsid w:val="003D56AB"/>
    <w:rsid w:val="003D7B4C"/>
    <w:rsid w:val="003E1142"/>
    <w:rsid w:val="003E2A9F"/>
    <w:rsid w:val="003E3C8C"/>
    <w:rsid w:val="003E5D63"/>
    <w:rsid w:val="003E60A6"/>
    <w:rsid w:val="003E7F5D"/>
    <w:rsid w:val="003F0AEA"/>
    <w:rsid w:val="003F3501"/>
    <w:rsid w:val="003F3645"/>
    <w:rsid w:val="003F64B2"/>
    <w:rsid w:val="004003EE"/>
    <w:rsid w:val="00401071"/>
    <w:rsid w:val="00401305"/>
    <w:rsid w:val="00401A4F"/>
    <w:rsid w:val="00402485"/>
    <w:rsid w:val="00405E09"/>
    <w:rsid w:val="00406D61"/>
    <w:rsid w:val="00413828"/>
    <w:rsid w:val="004147BA"/>
    <w:rsid w:val="0041652F"/>
    <w:rsid w:val="00421539"/>
    <w:rsid w:val="00422096"/>
    <w:rsid w:val="00423E23"/>
    <w:rsid w:val="004248D7"/>
    <w:rsid w:val="00424F71"/>
    <w:rsid w:val="00427D8B"/>
    <w:rsid w:val="004308A5"/>
    <w:rsid w:val="00433C62"/>
    <w:rsid w:val="0043538A"/>
    <w:rsid w:val="0043550A"/>
    <w:rsid w:val="004356E5"/>
    <w:rsid w:val="00436761"/>
    <w:rsid w:val="00440C36"/>
    <w:rsid w:val="00440E84"/>
    <w:rsid w:val="00441124"/>
    <w:rsid w:val="00443464"/>
    <w:rsid w:val="00447B53"/>
    <w:rsid w:val="00451E91"/>
    <w:rsid w:val="004523BA"/>
    <w:rsid w:val="004560C7"/>
    <w:rsid w:val="00456CB8"/>
    <w:rsid w:val="00463F65"/>
    <w:rsid w:val="00467139"/>
    <w:rsid w:val="0046796F"/>
    <w:rsid w:val="00467D6C"/>
    <w:rsid w:val="00467F0A"/>
    <w:rsid w:val="00470640"/>
    <w:rsid w:val="004707B4"/>
    <w:rsid w:val="00472401"/>
    <w:rsid w:val="004768CF"/>
    <w:rsid w:val="00477ADA"/>
    <w:rsid w:val="00480267"/>
    <w:rsid w:val="004812AB"/>
    <w:rsid w:val="00482B45"/>
    <w:rsid w:val="0048361C"/>
    <w:rsid w:val="00483D6C"/>
    <w:rsid w:val="004852BF"/>
    <w:rsid w:val="00487688"/>
    <w:rsid w:val="004916ED"/>
    <w:rsid w:val="004917D2"/>
    <w:rsid w:val="00492203"/>
    <w:rsid w:val="004927BC"/>
    <w:rsid w:val="00493266"/>
    <w:rsid w:val="00493B3C"/>
    <w:rsid w:val="00495C34"/>
    <w:rsid w:val="0049775A"/>
    <w:rsid w:val="00497A43"/>
    <w:rsid w:val="004A15A9"/>
    <w:rsid w:val="004A1CB6"/>
    <w:rsid w:val="004A280E"/>
    <w:rsid w:val="004A51D5"/>
    <w:rsid w:val="004B4D85"/>
    <w:rsid w:val="004B560E"/>
    <w:rsid w:val="004B5C51"/>
    <w:rsid w:val="004C67D1"/>
    <w:rsid w:val="004C7F51"/>
    <w:rsid w:val="004D00E2"/>
    <w:rsid w:val="004D0E53"/>
    <w:rsid w:val="004D4D84"/>
    <w:rsid w:val="004D66F2"/>
    <w:rsid w:val="004E2005"/>
    <w:rsid w:val="004E2C7D"/>
    <w:rsid w:val="004E3681"/>
    <w:rsid w:val="004E556C"/>
    <w:rsid w:val="004F17BD"/>
    <w:rsid w:val="004F359B"/>
    <w:rsid w:val="004F417C"/>
    <w:rsid w:val="004F4DBA"/>
    <w:rsid w:val="004F501F"/>
    <w:rsid w:val="004F5E38"/>
    <w:rsid w:val="00504549"/>
    <w:rsid w:val="005068B7"/>
    <w:rsid w:val="00514688"/>
    <w:rsid w:val="00515098"/>
    <w:rsid w:val="005215E3"/>
    <w:rsid w:val="00522AB6"/>
    <w:rsid w:val="00522B0F"/>
    <w:rsid w:val="00524542"/>
    <w:rsid w:val="00525C54"/>
    <w:rsid w:val="00532162"/>
    <w:rsid w:val="00532C0D"/>
    <w:rsid w:val="00544ADB"/>
    <w:rsid w:val="0054751E"/>
    <w:rsid w:val="00547B03"/>
    <w:rsid w:val="0055298D"/>
    <w:rsid w:val="00552A1A"/>
    <w:rsid w:val="00554FBD"/>
    <w:rsid w:val="005573F2"/>
    <w:rsid w:val="005607D8"/>
    <w:rsid w:val="00560843"/>
    <w:rsid w:val="00560B45"/>
    <w:rsid w:val="00563AAE"/>
    <w:rsid w:val="005660B9"/>
    <w:rsid w:val="005722C3"/>
    <w:rsid w:val="00572CB2"/>
    <w:rsid w:val="00573358"/>
    <w:rsid w:val="005739BD"/>
    <w:rsid w:val="00573B22"/>
    <w:rsid w:val="00574CF5"/>
    <w:rsid w:val="00575D77"/>
    <w:rsid w:val="0057614F"/>
    <w:rsid w:val="00583565"/>
    <w:rsid w:val="00583D19"/>
    <w:rsid w:val="0058552D"/>
    <w:rsid w:val="0058576D"/>
    <w:rsid w:val="005865F2"/>
    <w:rsid w:val="0059079B"/>
    <w:rsid w:val="00590C94"/>
    <w:rsid w:val="00592B27"/>
    <w:rsid w:val="00596935"/>
    <w:rsid w:val="005A263E"/>
    <w:rsid w:val="005A7A00"/>
    <w:rsid w:val="005B3058"/>
    <w:rsid w:val="005B325F"/>
    <w:rsid w:val="005B604C"/>
    <w:rsid w:val="005B6AA8"/>
    <w:rsid w:val="005B75C6"/>
    <w:rsid w:val="005C01A3"/>
    <w:rsid w:val="005C39E3"/>
    <w:rsid w:val="005C412B"/>
    <w:rsid w:val="005C4B9B"/>
    <w:rsid w:val="005C5027"/>
    <w:rsid w:val="005C6039"/>
    <w:rsid w:val="005C6719"/>
    <w:rsid w:val="005C7D51"/>
    <w:rsid w:val="005D21E2"/>
    <w:rsid w:val="005D253D"/>
    <w:rsid w:val="005D38E8"/>
    <w:rsid w:val="005D6109"/>
    <w:rsid w:val="005D7768"/>
    <w:rsid w:val="005E2088"/>
    <w:rsid w:val="005E392F"/>
    <w:rsid w:val="005E4AA0"/>
    <w:rsid w:val="005E65E6"/>
    <w:rsid w:val="005E753D"/>
    <w:rsid w:val="005F0380"/>
    <w:rsid w:val="005F0A22"/>
    <w:rsid w:val="005F4E2B"/>
    <w:rsid w:val="005F5848"/>
    <w:rsid w:val="0060050A"/>
    <w:rsid w:val="00601BD1"/>
    <w:rsid w:val="006046AE"/>
    <w:rsid w:val="00607E42"/>
    <w:rsid w:val="00615E68"/>
    <w:rsid w:val="00616985"/>
    <w:rsid w:val="006170AE"/>
    <w:rsid w:val="00620B9A"/>
    <w:rsid w:val="00630889"/>
    <w:rsid w:val="00631A04"/>
    <w:rsid w:val="00636715"/>
    <w:rsid w:val="00637F01"/>
    <w:rsid w:val="00644755"/>
    <w:rsid w:val="0064511D"/>
    <w:rsid w:val="00646CBC"/>
    <w:rsid w:val="00646F56"/>
    <w:rsid w:val="00647016"/>
    <w:rsid w:val="00650D58"/>
    <w:rsid w:val="00654077"/>
    <w:rsid w:val="00655DC0"/>
    <w:rsid w:val="00657914"/>
    <w:rsid w:val="006609BF"/>
    <w:rsid w:val="0066335F"/>
    <w:rsid w:val="00663BDB"/>
    <w:rsid w:val="00664086"/>
    <w:rsid w:val="00665C37"/>
    <w:rsid w:val="00667EF1"/>
    <w:rsid w:val="00670A59"/>
    <w:rsid w:val="00670FA7"/>
    <w:rsid w:val="00671B41"/>
    <w:rsid w:val="00671F94"/>
    <w:rsid w:val="00674FFA"/>
    <w:rsid w:val="0067503D"/>
    <w:rsid w:val="0068083C"/>
    <w:rsid w:val="006816F6"/>
    <w:rsid w:val="00682A78"/>
    <w:rsid w:val="00682B74"/>
    <w:rsid w:val="00683CA8"/>
    <w:rsid w:val="0069396F"/>
    <w:rsid w:val="00694501"/>
    <w:rsid w:val="00694E14"/>
    <w:rsid w:val="006A271A"/>
    <w:rsid w:val="006A3983"/>
    <w:rsid w:val="006A5EA1"/>
    <w:rsid w:val="006A73DD"/>
    <w:rsid w:val="006B2A05"/>
    <w:rsid w:val="006B3291"/>
    <w:rsid w:val="006B3B9F"/>
    <w:rsid w:val="006B4262"/>
    <w:rsid w:val="006B5122"/>
    <w:rsid w:val="006B7DE8"/>
    <w:rsid w:val="006C177D"/>
    <w:rsid w:val="006C2090"/>
    <w:rsid w:val="006C24F3"/>
    <w:rsid w:val="006C459E"/>
    <w:rsid w:val="006C47ED"/>
    <w:rsid w:val="006C5890"/>
    <w:rsid w:val="006C5E6D"/>
    <w:rsid w:val="006C7677"/>
    <w:rsid w:val="006D05D2"/>
    <w:rsid w:val="006D0E6A"/>
    <w:rsid w:val="006D31E1"/>
    <w:rsid w:val="006D6DEE"/>
    <w:rsid w:val="006E1399"/>
    <w:rsid w:val="006E2C2F"/>
    <w:rsid w:val="006E32DC"/>
    <w:rsid w:val="006E47F5"/>
    <w:rsid w:val="006E6D18"/>
    <w:rsid w:val="006E72E4"/>
    <w:rsid w:val="006F0D4F"/>
    <w:rsid w:val="006F2FBD"/>
    <w:rsid w:val="006F45D3"/>
    <w:rsid w:val="006F4F69"/>
    <w:rsid w:val="006F6088"/>
    <w:rsid w:val="006F7915"/>
    <w:rsid w:val="00704E7C"/>
    <w:rsid w:val="00706B16"/>
    <w:rsid w:val="007071A0"/>
    <w:rsid w:val="00707DAB"/>
    <w:rsid w:val="00712704"/>
    <w:rsid w:val="007152C3"/>
    <w:rsid w:val="00717390"/>
    <w:rsid w:val="007177FE"/>
    <w:rsid w:val="0072220A"/>
    <w:rsid w:val="00731A34"/>
    <w:rsid w:val="00733AB3"/>
    <w:rsid w:val="00735752"/>
    <w:rsid w:val="00736923"/>
    <w:rsid w:val="00736B97"/>
    <w:rsid w:val="00742B3A"/>
    <w:rsid w:val="00745327"/>
    <w:rsid w:val="0074773B"/>
    <w:rsid w:val="00760E5F"/>
    <w:rsid w:val="007637F1"/>
    <w:rsid w:val="00765714"/>
    <w:rsid w:val="007660DB"/>
    <w:rsid w:val="0076675D"/>
    <w:rsid w:val="007675D0"/>
    <w:rsid w:val="00770691"/>
    <w:rsid w:val="00770942"/>
    <w:rsid w:val="00770A79"/>
    <w:rsid w:val="00771ED5"/>
    <w:rsid w:val="00772C7D"/>
    <w:rsid w:val="00773230"/>
    <w:rsid w:val="00776859"/>
    <w:rsid w:val="007813DF"/>
    <w:rsid w:val="0078287C"/>
    <w:rsid w:val="00783EFD"/>
    <w:rsid w:val="007841C7"/>
    <w:rsid w:val="00793676"/>
    <w:rsid w:val="0079635D"/>
    <w:rsid w:val="007968DC"/>
    <w:rsid w:val="00796980"/>
    <w:rsid w:val="00796A8B"/>
    <w:rsid w:val="00797B12"/>
    <w:rsid w:val="00797D9A"/>
    <w:rsid w:val="007A13F3"/>
    <w:rsid w:val="007A1F2A"/>
    <w:rsid w:val="007A1F99"/>
    <w:rsid w:val="007A597C"/>
    <w:rsid w:val="007A6EE5"/>
    <w:rsid w:val="007B0BD5"/>
    <w:rsid w:val="007B16D2"/>
    <w:rsid w:val="007B1B81"/>
    <w:rsid w:val="007B58E9"/>
    <w:rsid w:val="007C1243"/>
    <w:rsid w:val="007C128E"/>
    <w:rsid w:val="007C15E5"/>
    <w:rsid w:val="007C27EC"/>
    <w:rsid w:val="007C7230"/>
    <w:rsid w:val="007D118A"/>
    <w:rsid w:val="007D130A"/>
    <w:rsid w:val="007D19CD"/>
    <w:rsid w:val="007D2C8F"/>
    <w:rsid w:val="007D3C45"/>
    <w:rsid w:val="007D66AD"/>
    <w:rsid w:val="007E1D87"/>
    <w:rsid w:val="007E56CF"/>
    <w:rsid w:val="007E5893"/>
    <w:rsid w:val="007E5D13"/>
    <w:rsid w:val="007E6AE8"/>
    <w:rsid w:val="007F0B28"/>
    <w:rsid w:val="007F45DC"/>
    <w:rsid w:val="007F4716"/>
    <w:rsid w:val="007F7646"/>
    <w:rsid w:val="00802D28"/>
    <w:rsid w:val="0080587D"/>
    <w:rsid w:val="0080682B"/>
    <w:rsid w:val="00806932"/>
    <w:rsid w:val="00807255"/>
    <w:rsid w:val="008106FF"/>
    <w:rsid w:val="00811E00"/>
    <w:rsid w:val="0081524A"/>
    <w:rsid w:val="008158C9"/>
    <w:rsid w:val="00815F79"/>
    <w:rsid w:val="00816C17"/>
    <w:rsid w:val="008173D4"/>
    <w:rsid w:val="00820CED"/>
    <w:rsid w:val="0082596C"/>
    <w:rsid w:val="00825EC9"/>
    <w:rsid w:val="008306D2"/>
    <w:rsid w:val="008317DE"/>
    <w:rsid w:val="0083288D"/>
    <w:rsid w:val="00837701"/>
    <w:rsid w:val="0084165F"/>
    <w:rsid w:val="00842C57"/>
    <w:rsid w:val="008437AE"/>
    <w:rsid w:val="00850960"/>
    <w:rsid w:val="00851A44"/>
    <w:rsid w:val="00852678"/>
    <w:rsid w:val="00854F27"/>
    <w:rsid w:val="008565FD"/>
    <w:rsid w:val="00857872"/>
    <w:rsid w:val="008606FC"/>
    <w:rsid w:val="00863AEB"/>
    <w:rsid w:val="00865713"/>
    <w:rsid w:val="00872744"/>
    <w:rsid w:val="008749C3"/>
    <w:rsid w:val="00875423"/>
    <w:rsid w:val="00877856"/>
    <w:rsid w:val="00880C2C"/>
    <w:rsid w:val="00880CCD"/>
    <w:rsid w:val="00881893"/>
    <w:rsid w:val="00882591"/>
    <w:rsid w:val="008831CB"/>
    <w:rsid w:val="00883A59"/>
    <w:rsid w:val="00883C73"/>
    <w:rsid w:val="00884809"/>
    <w:rsid w:val="00885265"/>
    <w:rsid w:val="008860C5"/>
    <w:rsid w:val="00886210"/>
    <w:rsid w:val="00895ECE"/>
    <w:rsid w:val="008963B7"/>
    <w:rsid w:val="008A03E6"/>
    <w:rsid w:val="008A08AD"/>
    <w:rsid w:val="008A15EE"/>
    <w:rsid w:val="008A30FC"/>
    <w:rsid w:val="008A78A6"/>
    <w:rsid w:val="008A7BFA"/>
    <w:rsid w:val="008B19F0"/>
    <w:rsid w:val="008B3628"/>
    <w:rsid w:val="008B3E63"/>
    <w:rsid w:val="008B4540"/>
    <w:rsid w:val="008B6EBC"/>
    <w:rsid w:val="008B72BD"/>
    <w:rsid w:val="008B7D8E"/>
    <w:rsid w:val="008C0CD6"/>
    <w:rsid w:val="008C15E3"/>
    <w:rsid w:val="008C166F"/>
    <w:rsid w:val="008C3574"/>
    <w:rsid w:val="008D0C7F"/>
    <w:rsid w:val="008D1B1D"/>
    <w:rsid w:val="008D31F0"/>
    <w:rsid w:val="008D3F62"/>
    <w:rsid w:val="008D4B88"/>
    <w:rsid w:val="008D5C1C"/>
    <w:rsid w:val="008E1380"/>
    <w:rsid w:val="008E1D79"/>
    <w:rsid w:val="008E5113"/>
    <w:rsid w:val="008E7F05"/>
    <w:rsid w:val="008F041C"/>
    <w:rsid w:val="008F05C5"/>
    <w:rsid w:val="008F1BAF"/>
    <w:rsid w:val="008F1C5D"/>
    <w:rsid w:val="00901DD6"/>
    <w:rsid w:val="009042C2"/>
    <w:rsid w:val="0090601E"/>
    <w:rsid w:val="009148C6"/>
    <w:rsid w:val="009163C0"/>
    <w:rsid w:val="00923B10"/>
    <w:rsid w:val="00924C3B"/>
    <w:rsid w:val="009272A6"/>
    <w:rsid w:val="00927972"/>
    <w:rsid w:val="00927C4E"/>
    <w:rsid w:val="009302F6"/>
    <w:rsid w:val="00930FC1"/>
    <w:rsid w:val="009311BE"/>
    <w:rsid w:val="009317A1"/>
    <w:rsid w:val="00932894"/>
    <w:rsid w:val="0093317D"/>
    <w:rsid w:val="009351EE"/>
    <w:rsid w:val="00935C49"/>
    <w:rsid w:val="00935E9B"/>
    <w:rsid w:val="00936807"/>
    <w:rsid w:val="00936C80"/>
    <w:rsid w:val="009406EC"/>
    <w:rsid w:val="00940B43"/>
    <w:rsid w:val="00942CE2"/>
    <w:rsid w:val="00942E37"/>
    <w:rsid w:val="009461E5"/>
    <w:rsid w:val="009539FB"/>
    <w:rsid w:val="00956DC0"/>
    <w:rsid w:val="00960E67"/>
    <w:rsid w:val="00963E8B"/>
    <w:rsid w:val="00964CA8"/>
    <w:rsid w:val="009658D2"/>
    <w:rsid w:val="009667C2"/>
    <w:rsid w:val="00973CD6"/>
    <w:rsid w:val="009742B6"/>
    <w:rsid w:val="009759D2"/>
    <w:rsid w:val="00981F07"/>
    <w:rsid w:val="009848D6"/>
    <w:rsid w:val="0098697B"/>
    <w:rsid w:val="009875CC"/>
    <w:rsid w:val="00992356"/>
    <w:rsid w:val="00993F1A"/>
    <w:rsid w:val="00997B74"/>
    <w:rsid w:val="009A2190"/>
    <w:rsid w:val="009A4DEE"/>
    <w:rsid w:val="009A59E8"/>
    <w:rsid w:val="009A5C14"/>
    <w:rsid w:val="009B0D4B"/>
    <w:rsid w:val="009B2306"/>
    <w:rsid w:val="009B522E"/>
    <w:rsid w:val="009B55C4"/>
    <w:rsid w:val="009C13B3"/>
    <w:rsid w:val="009C1DE6"/>
    <w:rsid w:val="009C1FBA"/>
    <w:rsid w:val="009C2070"/>
    <w:rsid w:val="009C3599"/>
    <w:rsid w:val="009C4C4E"/>
    <w:rsid w:val="009C6E17"/>
    <w:rsid w:val="009D10CB"/>
    <w:rsid w:val="009D4075"/>
    <w:rsid w:val="009D7792"/>
    <w:rsid w:val="009E5673"/>
    <w:rsid w:val="009F0E87"/>
    <w:rsid w:val="009F3396"/>
    <w:rsid w:val="00A00F48"/>
    <w:rsid w:val="00A04CE7"/>
    <w:rsid w:val="00A11485"/>
    <w:rsid w:val="00A1222D"/>
    <w:rsid w:val="00A12A94"/>
    <w:rsid w:val="00A15CBC"/>
    <w:rsid w:val="00A15FCF"/>
    <w:rsid w:val="00A24B56"/>
    <w:rsid w:val="00A27C1B"/>
    <w:rsid w:val="00A35443"/>
    <w:rsid w:val="00A37D34"/>
    <w:rsid w:val="00A37E86"/>
    <w:rsid w:val="00A42B6A"/>
    <w:rsid w:val="00A43C3D"/>
    <w:rsid w:val="00A45614"/>
    <w:rsid w:val="00A4777B"/>
    <w:rsid w:val="00A50CEB"/>
    <w:rsid w:val="00A53362"/>
    <w:rsid w:val="00A5417F"/>
    <w:rsid w:val="00A55CDF"/>
    <w:rsid w:val="00A56780"/>
    <w:rsid w:val="00A57F34"/>
    <w:rsid w:val="00A61E08"/>
    <w:rsid w:val="00A65845"/>
    <w:rsid w:val="00A7081A"/>
    <w:rsid w:val="00A718FC"/>
    <w:rsid w:val="00A721CA"/>
    <w:rsid w:val="00A77ACA"/>
    <w:rsid w:val="00A77B7E"/>
    <w:rsid w:val="00A8044F"/>
    <w:rsid w:val="00A824D3"/>
    <w:rsid w:val="00A84FE4"/>
    <w:rsid w:val="00A86476"/>
    <w:rsid w:val="00A92CF8"/>
    <w:rsid w:val="00A96D2F"/>
    <w:rsid w:val="00A97E60"/>
    <w:rsid w:val="00AA07DC"/>
    <w:rsid w:val="00AA0E01"/>
    <w:rsid w:val="00AA0E3A"/>
    <w:rsid w:val="00AA1017"/>
    <w:rsid w:val="00AA2277"/>
    <w:rsid w:val="00AA24E6"/>
    <w:rsid w:val="00AA25E1"/>
    <w:rsid w:val="00AA5074"/>
    <w:rsid w:val="00AA533A"/>
    <w:rsid w:val="00AA53D3"/>
    <w:rsid w:val="00AA6792"/>
    <w:rsid w:val="00AA6A07"/>
    <w:rsid w:val="00AA7851"/>
    <w:rsid w:val="00AB0ADA"/>
    <w:rsid w:val="00AB3EB0"/>
    <w:rsid w:val="00AB3F87"/>
    <w:rsid w:val="00AB491A"/>
    <w:rsid w:val="00AC0372"/>
    <w:rsid w:val="00AC69C9"/>
    <w:rsid w:val="00AC6CB6"/>
    <w:rsid w:val="00AD1962"/>
    <w:rsid w:val="00AD26E8"/>
    <w:rsid w:val="00AD27F3"/>
    <w:rsid w:val="00AD736D"/>
    <w:rsid w:val="00AD776E"/>
    <w:rsid w:val="00AD7953"/>
    <w:rsid w:val="00AE13D9"/>
    <w:rsid w:val="00AE1F8C"/>
    <w:rsid w:val="00AE2E08"/>
    <w:rsid w:val="00AE594C"/>
    <w:rsid w:val="00AE632C"/>
    <w:rsid w:val="00AE7F08"/>
    <w:rsid w:val="00AF1862"/>
    <w:rsid w:val="00AF2D90"/>
    <w:rsid w:val="00AF44C4"/>
    <w:rsid w:val="00AF4820"/>
    <w:rsid w:val="00B04436"/>
    <w:rsid w:val="00B05983"/>
    <w:rsid w:val="00B0602D"/>
    <w:rsid w:val="00B06A0E"/>
    <w:rsid w:val="00B07359"/>
    <w:rsid w:val="00B10B16"/>
    <w:rsid w:val="00B119D2"/>
    <w:rsid w:val="00B11C25"/>
    <w:rsid w:val="00B125CE"/>
    <w:rsid w:val="00B13601"/>
    <w:rsid w:val="00B1387F"/>
    <w:rsid w:val="00B13963"/>
    <w:rsid w:val="00B13AEC"/>
    <w:rsid w:val="00B15984"/>
    <w:rsid w:val="00B15BC5"/>
    <w:rsid w:val="00B1673A"/>
    <w:rsid w:val="00B20052"/>
    <w:rsid w:val="00B22C6B"/>
    <w:rsid w:val="00B35CE6"/>
    <w:rsid w:val="00B37879"/>
    <w:rsid w:val="00B37EE3"/>
    <w:rsid w:val="00B41160"/>
    <w:rsid w:val="00B427AF"/>
    <w:rsid w:val="00B46676"/>
    <w:rsid w:val="00B46F1A"/>
    <w:rsid w:val="00B5099B"/>
    <w:rsid w:val="00B51210"/>
    <w:rsid w:val="00B515C1"/>
    <w:rsid w:val="00B5178B"/>
    <w:rsid w:val="00B51EA5"/>
    <w:rsid w:val="00B5266C"/>
    <w:rsid w:val="00B52A19"/>
    <w:rsid w:val="00B567A5"/>
    <w:rsid w:val="00B57C8D"/>
    <w:rsid w:val="00B602D0"/>
    <w:rsid w:val="00B61AE7"/>
    <w:rsid w:val="00B630C6"/>
    <w:rsid w:val="00B634FF"/>
    <w:rsid w:val="00B6419B"/>
    <w:rsid w:val="00B64AF6"/>
    <w:rsid w:val="00B734D8"/>
    <w:rsid w:val="00B73882"/>
    <w:rsid w:val="00B80174"/>
    <w:rsid w:val="00B81EE8"/>
    <w:rsid w:val="00B82C40"/>
    <w:rsid w:val="00B83055"/>
    <w:rsid w:val="00B8388C"/>
    <w:rsid w:val="00B841F0"/>
    <w:rsid w:val="00B86B7B"/>
    <w:rsid w:val="00B930B8"/>
    <w:rsid w:val="00B938B8"/>
    <w:rsid w:val="00BA1E60"/>
    <w:rsid w:val="00BA2B82"/>
    <w:rsid w:val="00BA406C"/>
    <w:rsid w:val="00BA5911"/>
    <w:rsid w:val="00BA5FC0"/>
    <w:rsid w:val="00BA7C7D"/>
    <w:rsid w:val="00BB019F"/>
    <w:rsid w:val="00BB1917"/>
    <w:rsid w:val="00BB1CED"/>
    <w:rsid w:val="00BB63E6"/>
    <w:rsid w:val="00BC00D6"/>
    <w:rsid w:val="00BC038C"/>
    <w:rsid w:val="00BC0D76"/>
    <w:rsid w:val="00BC1EA3"/>
    <w:rsid w:val="00BC2800"/>
    <w:rsid w:val="00BC3E77"/>
    <w:rsid w:val="00BD1EE0"/>
    <w:rsid w:val="00BD38CE"/>
    <w:rsid w:val="00BD3FD8"/>
    <w:rsid w:val="00BD7856"/>
    <w:rsid w:val="00BE0183"/>
    <w:rsid w:val="00BE55B8"/>
    <w:rsid w:val="00BE6D44"/>
    <w:rsid w:val="00BE783D"/>
    <w:rsid w:val="00BF1AB8"/>
    <w:rsid w:val="00BF1D5F"/>
    <w:rsid w:val="00BF2399"/>
    <w:rsid w:val="00BF30DD"/>
    <w:rsid w:val="00BF4C1B"/>
    <w:rsid w:val="00BF5A0B"/>
    <w:rsid w:val="00BF68B4"/>
    <w:rsid w:val="00BF7CE7"/>
    <w:rsid w:val="00BF7DE1"/>
    <w:rsid w:val="00C003F1"/>
    <w:rsid w:val="00C01F00"/>
    <w:rsid w:val="00C048C7"/>
    <w:rsid w:val="00C07551"/>
    <w:rsid w:val="00C10DC1"/>
    <w:rsid w:val="00C14826"/>
    <w:rsid w:val="00C20242"/>
    <w:rsid w:val="00C2117F"/>
    <w:rsid w:val="00C23561"/>
    <w:rsid w:val="00C26B35"/>
    <w:rsid w:val="00C303E4"/>
    <w:rsid w:val="00C30BE7"/>
    <w:rsid w:val="00C30E0C"/>
    <w:rsid w:val="00C327C0"/>
    <w:rsid w:val="00C33765"/>
    <w:rsid w:val="00C35233"/>
    <w:rsid w:val="00C35AC3"/>
    <w:rsid w:val="00C36956"/>
    <w:rsid w:val="00C40B7B"/>
    <w:rsid w:val="00C41FA3"/>
    <w:rsid w:val="00C42FA1"/>
    <w:rsid w:val="00C46ADE"/>
    <w:rsid w:val="00C479CF"/>
    <w:rsid w:val="00C506E9"/>
    <w:rsid w:val="00C52655"/>
    <w:rsid w:val="00C54A0B"/>
    <w:rsid w:val="00C552E1"/>
    <w:rsid w:val="00C55940"/>
    <w:rsid w:val="00C55D41"/>
    <w:rsid w:val="00C56B01"/>
    <w:rsid w:val="00C5722F"/>
    <w:rsid w:val="00C57574"/>
    <w:rsid w:val="00C62699"/>
    <w:rsid w:val="00C62779"/>
    <w:rsid w:val="00C62BD1"/>
    <w:rsid w:val="00C63749"/>
    <w:rsid w:val="00C63B48"/>
    <w:rsid w:val="00C6410D"/>
    <w:rsid w:val="00C649C2"/>
    <w:rsid w:val="00C65BC7"/>
    <w:rsid w:val="00C661BF"/>
    <w:rsid w:val="00C674E9"/>
    <w:rsid w:val="00C6790F"/>
    <w:rsid w:val="00C7115B"/>
    <w:rsid w:val="00C750F6"/>
    <w:rsid w:val="00C80238"/>
    <w:rsid w:val="00C804D6"/>
    <w:rsid w:val="00C81A30"/>
    <w:rsid w:val="00C830BC"/>
    <w:rsid w:val="00C865A7"/>
    <w:rsid w:val="00C86DEB"/>
    <w:rsid w:val="00C9092D"/>
    <w:rsid w:val="00C96E8A"/>
    <w:rsid w:val="00CA1B8C"/>
    <w:rsid w:val="00CA3AF1"/>
    <w:rsid w:val="00CA52B3"/>
    <w:rsid w:val="00CA6D2A"/>
    <w:rsid w:val="00CA7AF6"/>
    <w:rsid w:val="00CA7F97"/>
    <w:rsid w:val="00CB0419"/>
    <w:rsid w:val="00CB2CDD"/>
    <w:rsid w:val="00CB2EAE"/>
    <w:rsid w:val="00CB3939"/>
    <w:rsid w:val="00CB4EAF"/>
    <w:rsid w:val="00CC19FD"/>
    <w:rsid w:val="00CC22C7"/>
    <w:rsid w:val="00CC3479"/>
    <w:rsid w:val="00CC399D"/>
    <w:rsid w:val="00CC4F6F"/>
    <w:rsid w:val="00CC672A"/>
    <w:rsid w:val="00CC745C"/>
    <w:rsid w:val="00CD2A36"/>
    <w:rsid w:val="00CD3942"/>
    <w:rsid w:val="00CD5F4A"/>
    <w:rsid w:val="00CE015F"/>
    <w:rsid w:val="00CE059F"/>
    <w:rsid w:val="00CE5BDC"/>
    <w:rsid w:val="00CE654D"/>
    <w:rsid w:val="00CE73EC"/>
    <w:rsid w:val="00CF362C"/>
    <w:rsid w:val="00CF37CA"/>
    <w:rsid w:val="00CF4786"/>
    <w:rsid w:val="00D02F56"/>
    <w:rsid w:val="00D05130"/>
    <w:rsid w:val="00D12157"/>
    <w:rsid w:val="00D176AE"/>
    <w:rsid w:val="00D17739"/>
    <w:rsid w:val="00D2013F"/>
    <w:rsid w:val="00D2257A"/>
    <w:rsid w:val="00D22E2A"/>
    <w:rsid w:val="00D24F17"/>
    <w:rsid w:val="00D27C9B"/>
    <w:rsid w:val="00D313A1"/>
    <w:rsid w:val="00D31562"/>
    <w:rsid w:val="00D36961"/>
    <w:rsid w:val="00D36F65"/>
    <w:rsid w:val="00D4293B"/>
    <w:rsid w:val="00D44559"/>
    <w:rsid w:val="00D46698"/>
    <w:rsid w:val="00D47068"/>
    <w:rsid w:val="00D505F6"/>
    <w:rsid w:val="00D54198"/>
    <w:rsid w:val="00D5532F"/>
    <w:rsid w:val="00D56A17"/>
    <w:rsid w:val="00D61DDF"/>
    <w:rsid w:val="00D64582"/>
    <w:rsid w:val="00D66144"/>
    <w:rsid w:val="00D6679F"/>
    <w:rsid w:val="00D673C8"/>
    <w:rsid w:val="00D70C56"/>
    <w:rsid w:val="00D71280"/>
    <w:rsid w:val="00D71314"/>
    <w:rsid w:val="00D72912"/>
    <w:rsid w:val="00D773CD"/>
    <w:rsid w:val="00D77F46"/>
    <w:rsid w:val="00D801AE"/>
    <w:rsid w:val="00D826D4"/>
    <w:rsid w:val="00D83EEF"/>
    <w:rsid w:val="00D8457F"/>
    <w:rsid w:val="00D84666"/>
    <w:rsid w:val="00D85621"/>
    <w:rsid w:val="00D85882"/>
    <w:rsid w:val="00D87D41"/>
    <w:rsid w:val="00D91A3E"/>
    <w:rsid w:val="00D927E9"/>
    <w:rsid w:val="00D92E97"/>
    <w:rsid w:val="00DA5F40"/>
    <w:rsid w:val="00DA72E0"/>
    <w:rsid w:val="00DB028A"/>
    <w:rsid w:val="00DB1253"/>
    <w:rsid w:val="00DB1CF8"/>
    <w:rsid w:val="00DB71F4"/>
    <w:rsid w:val="00DB72C9"/>
    <w:rsid w:val="00DB75CE"/>
    <w:rsid w:val="00DB7B7E"/>
    <w:rsid w:val="00DC0915"/>
    <w:rsid w:val="00DC17D9"/>
    <w:rsid w:val="00DC1FB9"/>
    <w:rsid w:val="00DC302F"/>
    <w:rsid w:val="00DD0E4C"/>
    <w:rsid w:val="00DD5194"/>
    <w:rsid w:val="00DD56FA"/>
    <w:rsid w:val="00DE199B"/>
    <w:rsid w:val="00DE3770"/>
    <w:rsid w:val="00DE3A35"/>
    <w:rsid w:val="00DF232F"/>
    <w:rsid w:val="00DF2A30"/>
    <w:rsid w:val="00DF372C"/>
    <w:rsid w:val="00DF5486"/>
    <w:rsid w:val="00DF5A82"/>
    <w:rsid w:val="00DF633D"/>
    <w:rsid w:val="00DF6B89"/>
    <w:rsid w:val="00DF717D"/>
    <w:rsid w:val="00E0114C"/>
    <w:rsid w:val="00E015A3"/>
    <w:rsid w:val="00E029FC"/>
    <w:rsid w:val="00E04E9D"/>
    <w:rsid w:val="00E05394"/>
    <w:rsid w:val="00E0583F"/>
    <w:rsid w:val="00E071F1"/>
    <w:rsid w:val="00E10924"/>
    <w:rsid w:val="00E10AAA"/>
    <w:rsid w:val="00E123AD"/>
    <w:rsid w:val="00E13251"/>
    <w:rsid w:val="00E1379E"/>
    <w:rsid w:val="00E159E3"/>
    <w:rsid w:val="00E17A28"/>
    <w:rsid w:val="00E17F9A"/>
    <w:rsid w:val="00E20404"/>
    <w:rsid w:val="00E22581"/>
    <w:rsid w:val="00E235B3"/>
    <w:rsid w:val="00E23ECA"/>
    <w:rsid w:val="00E2407D"/>
    <w:rsid w:val="00E24EA9"/>
    <w:rsid w:val="00E266BE"/>
    <w:rsid w:val="00E27FE9"/>
    <w:rsid w:val="00E27FF6"/>
    <w:rsid w:val="00E3001B"/>
    <w:rsid w:val="00E30979"/>
    <w:rsid w:val="00E31372"/>
    <w:rsid w:val="00E353E5"/>
    <w:rsid w:val="00E3630F"/>
    <w:rsid w:val="00E36EA1"/>
    <w:rsid w:val="00E36F71"/>
    <w:rsid w:val="00E41001"/>
    <w:rsid w:val="00E43036"/>
    <w:rsid w:val="00E43D74"/>
    <w:rsid w:val="00E447CD"/>
    <w:rsid w:val="00E465BB"/>
    <w:rsid w:val="00E467E6"/>
    <w:rsid w:val="00E47167"/>
    <w:rsid w:val="00E50321"/>
    <w:rsid w:val="00E50A67"/>
    <w:rsid w:val="00E52DB7"/>
    <w:rsid w:val="00E55AB0"/>
    <w:rsid w:val="00E55FD3"/>
    <w:rsid w:val="00E63034"/>
    <w:rsid w:val="00E63976"/>
    <w:rsid w:val="00E65D6B"/>
    <w:rsid w:val="00E67334"/>
    <w:rsid w:val="00E6797C"/>
    <w:rsid w:val="00E67A8D"/>
    <w:rsid w:val="00E715A3"/>
    <w:rsid w:val="00E724B4"/>
    <w:rsid w:val="00E73833"/>
    <w:rsid w:val="00E74E79"/>
    <w:rsid w:val="00E76EFC"/>
    <w:rsid w:val="00E77966"/>
    <w:rsid w:val="00E80915"/>
    <w:rsid w:val="00E823C2"/>
    <w:rsid w:val="00E83FF9"/>
    <w:rsid w:val="00E85503"/>
    <w:rsid w:val="00E85675"/>
    <w:rsid w:val="00E90D72"/>
    <w:rsid w:val="00E92D47"/>
    <w:rsid w:val="00E97DBD"/>
    <w:rsid w:val="00EA059F"/>
    <w:rsid w:val="00EA1B8A"/>
    <w:rsid w:val="00EA2513"/>
    <w:rsid w:val="00EB0B66"/>
    <w:rsid w:val="00EB0C65"/>
    <w:rsid w:val="00EB1B29"/>
    <w:rsid w:val="00EB205D"/>
    <w:rsid w:val="00EB4F24"/>
    <w:rsid w:val="00EB5D2F"/>
    <w:rsid w:val="00EC0C7C"/>
    <w:rsid w:val="00EC0E54"/>
    <w:rsid w:val="00EC1425"/>
    <w:rsid w:val="00EC4BD0"/>
    <w:rsid w:val="00EC73BB"/>
    <w:rsid w:val="00ED010D"/>
    <w:rsid w:val="00ED4ADF"/>
    <w:rsid w:val="00ED4FDB"/>
    <w:rsid w:val="00ED7CF3"/>
    <w:rsid w:val="00EE0622"/>
    <w:rsid w:val="00EE21CE"/>
    <w:rsid w:val="00EE3234"/>
    <w:rsid w:val="00EE35D6"/>
    <w:rsid w:val="00EF2007"/>
    <w:rsid w:val="00EF22E4"/>
    <w:rsid w:val="00EF26C3"/>
    <w:rsid w:val="00EF34E6"/>
    <w:rsid w:val="00EF500E"/>
    <w:rsid w:val="00EF5ECE"/>
    <w:rsid w:val="00EF6102"/>
    <w:rsid w:val="00F014CF"/>
    <w:rsid w:val="00F02D0F"/>
    <w:rsid w:val="00F032BF"/>
    <w:rsid w:val="00F034C9"/>
    <w:rsid w:val="00F03BF5"/>
    <w:rsid w:val="00F04094"/>
    <w:rsid w:val="00F04B23"/>
    <w:rsid w:val="00F10023"/>
    <w:rsid w:val="00F11084"/>
    <w:rsid w:val="00F11F08"/>
    <w:rsid w:val="00F1537E"/>
    <w:rsid w:val="00F20D1E"/>
    <w:rsid w:val="00F21684"/>
    <w:rsid w:val="00F22B54"/>
    <w:rsid w:val="00F233B2"/>
    <w:rsid w:val="00F2444A"/>
    <w:rsid w:val="00F2472B"/>
    <w:rsid w:val="00F24E6A"/>
    <w:rsid w:val="00F305EC"/>
    <w:rsid w:val="00F309AF"/>
    <w:rsid w:val="00F32DC8"/>
    <w:rsid w:val="00F4027F"/>
    <w:rsid w:val="00F40EA7"/>
    <w:rsid w:val="00F42F65"/>
    <w:rsid w:val="00F43335"/>
    <w:rsid w:val="00F442A3"/>
    <w:rsid w:val="00F46917"/>
    <w:rsid w:val="00F46AC7"/>
    <w:rsid w:val="00F471FE"/>
    <w:rsid w:val="00F50B04"/>
    <w:rsid w:val="00F577AB"/>
    <w:rsid w:val="00F61734"/>
    <w:rsid w:val="00F6350C"/>
    <w:rsid w:val="00F64AA9"/>
    <w:rsid w:val="00F66D43"/>
    <w:rsid w:val="00F66DFA"/>
    <w:rsid w:val="00F67140"/>
    <w:rsid w:val="00F67763"/>
    <w:rsid w:val="00F70080"/>
    <w:rsid w:val="00F70EAC"/>
    <w:rsid w:val="00F72E27"/>
    <w:rsid w:val="00F73523"/>
    <w:rsid w:val="00F8137D"/>
    <w:rsid w:val="00F8232A"/>
    <w:rsid w:val="00F82B02"/>
    <w:rsid w:val="00F848A7"/>
    <w:rsid w:val="00F85E22"/>
    <w:rsid w:val="00F87743"/>
    <w:rsid w:val="00F879C9"/>
    <w:rsid w:val="00F87F5D"/>
    <w:rsid w:val="00F91ADF"/>
    <w:rsid w:val="00F92D73"/>
    <w:rsid w:val="00F94779"/>
    <w:rsid w:val="00F9519C"/>
    <w:rsid w:val="00F9590D"/>
    <w:rsid w:val="00F96865"/>
    <w:rsid w:val="00F96E20"/>
    <w:rsid w:val="00FA4C34"/>
    <w:rsid w:val="00FA7312"/>
    <w:rsid w:val="00FB565C"/>
    <w:rsid w:val="00FB7038"/>
    <w:rsid w:val="00FB7065"/>
    <w:rsid w:val="00FC02AB"/>
    <w:rsid w:val="00FC369C"/>
    <w:rsid w:val="00FC3D09"/>
    <w:rsid w:val="00FC41BD"/>
    <w:rsid w:val="00FC632A"/>
    <w:rsid w:val="00FC6DD7"/>
    <w:rsid w:val="00FC73D0"/>
    <w:rsid w:val="00FD2516"/>
    <w:rsid w:val="00FD2AA9"/>
    <w:rsid w:val="00FD3828"/>
    <w:rsid w:val="00FD3F1D"/>
    <w:rsid w:val="00FD48A3"/>
    <w:rsid w:val="00FD5E7B"/>
    <w:rsid w:val="00FE0474"/>
    <w:rsid w:val="00FE4923"/>
    <w:rsid w:val="00FE6A1B"/>
    <w:rsid w:val="00FE728B"/>
    <w:rsid w:val="00FE7836"/>
    <w:rsid w:val="00FF0A35"/>
    <w:rsid w:val="00FF2095"/>
    <w:rsid w:val="00FF2C18"/>
    <w:rsid w:val="00FF392D"/>
    <w:rsid w:val="00FF4F0D"/>
    <w:rsid w:val="00FF5110"/>
    <w:rsid w:val="00FF7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39969BB"/>
  <w15:docId w15:val="{0CC5779A-8F2D-4D50-B3D3-FB5B8BE4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681"/>
    <w:rPr>
      <w:rFonts w:ascii="Arial" w:hAnsi="Arial"/>
      <w:sz w:val="22"/>
      <w:szCs w:val="24"/>
    </w:rPr>
  </w:style>
  <w:style w:type="paragraph" w:styleId="Heading1">
    <w:name w:val="heading 1"/>
    <w:basedOn w:val="Normal"/>
    <w:next w:val="Normal"/>
    <w:link w:val="Heading1Char"/>
    <w:uiPriority w:val="9"/>
    <w:qFormat/>
    <w:rsid w:val="0035042E"/>
    <w:pPr>
      <w:keepNext/>
      <w:numPr>
        <w:numId w:val="16"/>
      </w:numPr>
      <w:spacing w:before="240" w:after="120"/>
      <w:outlineLvl w:val="0"/>
    </w:pPr>
    <w:rPr>
      <w:rFonts w:ascii="Arial Bold" w:hAnsi="Arial Bold" w:cs="Arial"/>
      <w:b/>
      <w:bCs/>
      <w:kern w:val="32"/>
      <w:szCs w:val="32"/>
    </w:rPr>
  </w:style>
  <w:style w:type="paragraph" w:styleId="Heading2">
    <w:name w:val="heading 2"/>
    <w:basedOn w:val="Normal"/>
    <w:next w:val="Normal"/>
    <w:link w:val="Heading2Char"/>
    <w:unhideWhenUsed/>
    <w:qFormat/>
    <w:rsid w:val="00572CB2"/>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A7BFA"/>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7BFA"/>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7BFA"/>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0682B"/>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0682B"/>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0682B"/>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0682B"/>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42E"/>
    <w:pPr>
      <w:tabs>
        <w:tab w:val="center" w:pos="4513"/>
        <w:tab w:val="right" w:pos="9026"/>
      </w:tabs>
    </w:pPr>
  </w:style>
  <w:style w:type="character" w:customStyle="1" w:styleId="HeaderChar">
    <w:name w:val="Header Char"/>
    <w:basedOn w:val="DefaultParagraphFont"/>
    <w:link w:val="Header"/>
    <w:uiPriority w:val="99"/>
    <w:rsid w:val="0035042E"/>
    <w:rPr>
      <w:sz w:val="24"/>
      <w:szCs w:val="24"/>
    </w:rPr>
  </w:style>
  <w:style w:type="paragraph" w:styleId="Footer">
    <w:name w:val="footer"/>
    <w:basedOn w:val="Normal"/>
    <w:link w:val="FooterChar"/>
    <w:uiPriority w:val="99"/>
    <w:rsid w:val="0035042E"/>
    <w:pPr>
      <w:tabs>
        <w:tab w:val="center" w:pos="4513"/>
        <w:tab w:val="right" w:pos="9026"/>
      </w:tabs>
    </w:pPr>
  </w:style>
  <w:style w:type="character" w:customStyle="1" w:styleId="FooterChar">
    <w:name w:val="Footer Char"/>
    <w:basedOn w:val="DefaultParagraphFont"/>
    <w:link w:val="Footer"/>
    <w:uiPriority w:val="99"/>
    <w:rsid w:val="0035042E"/>
    <w:rPr>
      <w:sz w:val="24"/>
      <w:szCs w:val="24"/>
    </w:rPr>
  </w:style>
  <w:style w:type="character" w:customStyle="1" w:styleId="Heading1Char">
    <w:name w:val="Heading 1 Char"/>
    <w:basedOn w:val="DefaultParagraphFont"/>
    <w:link w:val="Heading1"/>
    <w:uiPriority w:val="9"/>
    <w:rsid w:val="0035042E"/>
    <w:rPr>
      <w:rFonts w:ascii="Arial Bold" w:hAnsi="Arial Bold" w:cs="Arial"/>
      <w:b/>
      <w:bCs/>
      <w:kern w:val="32"/>
      <w:sz w:val="22"/>
      <w:szCs w:val="32"/>
    </w:rPr>
  </w:style>
  <w:style w:type="paragraph" w:customStyle="1" w:styleId="rcBodyText">
    <w:name w:val="rcBodyText"/>
    <w:basedOn w:val="Normal"/>
    <w:rsid w:val="0035042E"/>
    <w:pPr>
      <w:jc w:val="both"/>
    </w:pPr>
    <w:rPr>
      <w:szCs w:val="20"/>
    </w:rPr>
  </w:style>
  <w:style w:type="paragraph" w:styleId="BalloonText">
    <w:name w:val="Balloon Text"/>
    <w:basedOn w:val="Normal"/>
    <w:link w:val="BalloonTextChar"/>
    <w:uiPriority w:val="99"/>
    <w:rsid w:val="0035042E"/>
    <w:rPr>
      <w:rFonts w:ascii="Tahoma" w:hAnsi="Tahoma" w:cs="Tahoma"/>
      <w:sz w:val="16"/>
      <w:szCs w:val="16"/>
    </w:rPr>
  </w:style>
  <w:style w:type="character" w:customStyle="1" w:styleId="BalloonTextChar">
    <w:name w:val="Balloon Text Char"/>
    <w:basedOn w:val="DefaultParagraphFont"/>
    <w:link w:val="BalloonText"/>
    <w:uiPriority w:val="99"/>
    <w:rsid w:val="0035042E"/>
    <w:rPr>
      <w:rFonts w:ascii="Tahoma" w:hAnsi="Tahoma" w:cs="Tahoma"/>
      <w:sz w:val="16"/>
      <w:szCs w:val="16"/>
    </w:rPr>
  </w:style>
  <w:style w:type="character" w:customStyle="1" w:styleId="Heading2Char">
    <w:name w:val="Heading 2 Char"/>
    <w:basedOn w:val="DefaultParagraphFont"/>
    <w:link w:val="Heading2"/>
    <w:rsid w:val="00572CB2"/>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rsid w:val="00572CB2"/>
    <w:pPr>
      <w:spacing w:before="120" w:after="120"/>
    </w:pPr>
    <w:rPr>
      <w:rFonts w:ascii="Verdana" w:hAnsi="Verdana"/>
      <w:sz w:val="20"/>
      <w:szCs w:val="20"/>
      <w:lang w:val="en-GB" w:eastAsia="en-US"/>
    </w:rPr>
  </w:style>
  <w:style w:type="paragraph" w:customStyle="1" w:styleId="Label">
    <w:name w:val="Label"/>
    <w:basedOn w:val="Normal"/>
    <w:rsid w:val="00572CB2"/>
    <w:pPr>
      <w:spacing w:before="120" w:after="60"/>
    </w:pPr>
    <w:rPr>
      <w:rFonts w:ascii="Verdana" w:hAnsi="Verdana"/>
      <w:b/>
      <w:sz w:val="20"/>
      <w:szCs w:val="20"/>
      <w:lang w:val="en-GB" w:eastAsia="en-US"/>
    </w:rPr>
  </w:style>
  <w:style w:type="character" w:customStyle="1" w:styleId="BodyChar">
    <w:name w:val="Body Char"/>
    <w:basedOn w:val="DefaultParagraphFont"/>
    <w:link w:val="Body"/>
    <w:rsid w:val="00572CB2"/>
    <w:rPr>
      <w:rFonts w:ascii="Verdana" w:hAnsi="Verdana"/>
      <w:lang w:val="en-GB" w:eastAsia="en-US"/>
    </w:rPr>
  </w:style>
  <w:style w:type="character" w:styleId="CommentReference">
    <w:name w:val="annotation reference"/>
    <w:basedOn w:val="DefaultParagraphFont"/>
    <w:uiPriority w:val="99"/>
    <w:rsid w:val="009C3599"/>
    <w:rPr>
      <w:sz w:val="16"/>
      <w:szCs w:val="16"/>
    </w:rPr>
  </w:style>
  <w:style w:type="paragraph" w:styleId="CommentText">
    <w:name w:val="annotation text"/>
    <w:basedOn w:val="Normal"/>
    <w:link w:val="CommentTextChar"/>
    <w:uiPriority w:val="99"/>
    <w:rsid w:val="009C3599"/>
    <w:rPr>
      <w:sz w:val="20"/>
      <w:szCs w:val="20"/>
    </w:rPr>
  </w:style>
  <w:style w:type="character" w:customStyle="1" w:styleId="CommentTextChar">
    <w:name w:val="Comment Text Char"/>
    <w:basedOn w:val="DefaultParagraphFont"/>
    <w:link w:val="CommentText"/>
    <w:uiPriority w:val="99"/>
    <w:rsid w:val="009C3599"/>
    <w:rPr>
      <w:rFonts w:ascii="Arial" w:hAnsi="Arial"/>
    </w:rPr>
  </w:style>
  <w:style w:type="paragraph" w:styleId="CommentSubject">
    <w:name w:val="annotation subject"/>
    <w:basedOn w:val="CommentText"/>
    <w:next w:val="CommentText"/>
    <w:link w:val="CommentSubjectChar"/>
    <w:uiPriority w:val="99"/>
    <w:rsid w:val="009C3599"/>
    <w:rPr>
      <w:b/>
      <w:bCs/>
    </w:rPr>
  </w:style>
  <w:style w:type="character" w:customStyle="1" w:styleId="CommentSubjectChar">
    <w:name w:val="Comment Subject Char"/>
    <w:basedOn w:val="CommentTextChar"/>
    <w:link w:val="CommentSubject"/>
    <w:uiPriority w:val="99"/>
    <w:rsid w:val="009C3599"/>
    <w:rPr>
      <w:rFonts w:ascii="Arial" w:hAnsi="Arial"/>
      <w:b/>
      <w:bCs/>
    </w:rPr>
  </w:style>
  <w:style w:type="paragraph" w:customStyle="1" w:styleId="Default">
    <w:name w:val="Default"/>
    <w:rsid w:val="00397794"/>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525C54"/>
    <w:rPr>
      <w:color w:val="808080"/>
    </w:rPr>
  </w:style>
  <w:style w:type="paragraph" w:styleId="ListParagraph">
    <w:name w:val="List Paragraph"/>
    <w:basedOn w:val="Normal"/>
    <w:link w:val="ListParagraphChar"/>
    <w:uiPriority w:val="34"/>
    <w:qFormat/>
    <w:rsid w:val="000D3D8D"/>
    <w:pPr>
      <w:spacing w:before="120" w:after="240"/>
      <w:ind w:left="720"/>
    </w:pPr>
    <w:rPr>
      <w:rFonts w:asciiTheme="minorHAnsi" w:hAnsiTheme="minorHAnsi"/>
      <w:sz w:val="24"/>
    </w:rPr>
  </w:style>
  <w:style w:type="character" w:styleId="Strong">
    <w:name w:val="Strong"/>
    <w:basedOn w:val="DefaultParagraphFont"/>
    <w:uiPriority w:val="22"/>
    <w:qFormat/>
    <w:rsid w:val="00B86B7B"/>
    <w:rPr>
      <w:rFonts w:asciiTheme="minorHAnsi" w:hAnsiTheme="minorHAnsi"/>
      <w:b/>
      <w:bCs/>
    </w:rPr>
  </w:style>
  <w:style w:type="table" w:styleId="TableGrid">
    <w:name w:val="Table Grid"/>
    <w:basedOn w:val="TableNormal"/>
    <w:uiPriority w:val="59"/>
    <w:rsid w:val="00B86B7B"/>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A7BFA"/>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rsid w:val="008A7BFA"/>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rsid w:val="008A7BFA"/>
    <w:rPr>
      <w:rFonts w:asciiTheme="majorHAnsi" w:eastAsiaTheme="majorEastAsia" w:hAnsiTheme="majorHAnsi" w:cstheme="majorBidi"/>
      <w:color w:val="243F60" w:themeColor="accent1" w:themeShade="7F"/>
      <w:sz w:val="22"/>
      <w:szCs w:val="24"/>
    </w:rPr>
  </w:style>
  <w:style w:type="numbering" w:customStyle="1" w:styleId="NoList1">
    <w:name w:val="No List1"/>
    <w:next w:val="NoList"/>
    <w:uiPriority w:val="99"/>
    <w:semiHidden/>
    <w:unhideWhenUsed/>
    <w:rsid w:val="008A7BFA"/>
  </w:style>
  <w:style w:type="paragraph" w:styleId="NoSpacing">
    <w:name w:val="No Spacing"/>
    <w:aliases w:val="Table"/>
    <w:link w:val="NoSpacingChar"/>
    <w:uiPriority w:val="1"/>
    <w:qFormat/>
    <w:rsid w:val="008A7BFA"/>
    <w:pPr>
      <w:spacing w:before="120" w:after="120"/>
    </w:pPr>
    <w:rPr>
      <w:rFonts w:ascii="Arial" w:hAnsi="Arial"/>
      <w:sz w:val="24"/>
    </w:rPr>
  </w:style>
  <w:style w:type="paragraph" w:styleId="TOC1">
    <w:name w:val="toc 1"/>
    <w:basedOn w:val="Normal"/>
    <w:next w:val="Normal"/>
    <w:autoRedefine/>
    <w:uiPriority w:val="39"/>
    <w:rsid w:val="00195569"/>
    <w:pPr>
      <w:tabs>
        <w:tab w:val="left" w:pos="480"/>
        <w:tab w:val="right" w:leader="dot" w:pos="8296"/>
      </w:tabs>
      <w:spacing w:after="120"/>
    </w:pPr>
    <w:rPr>
      <w:rFonts w:asciiTheme="minorHAnsi" w:hAnsiTheme="minorHAnsi"/>
    </w:rPr>
  </w:style>
  <w:style w:type="paragraph" w:styleId="TOC2">
    <w:name w:val="toc 2"/>
    <w:basedOn w:val="Normal"/>
    <w:next w:val="Normal"/>
    <w:autoRedefine/>
    <w:uiPriority w:val="39"/>
    <w:rsid w:val="00BF1AB8"/>
    <w:pPr>
      <w:tabs>
        <w:tab w:val="left" w:pos="880"/>
        <w:tab w:val="right" w:leader="dot" w:pos="8296"/>
      </w:tabs>
      <w:spacing w:before="120"/>
      <w:ind w:left="238"/>
    </w:pPr>
    <w:rPr>
      <w:rFonts w:asciiTheme="minorHAnsi" w:hAnsiTheme="minorHAnsi"/>
      <w:sz w:val="24"/>
    </w:rPr>
  </w:style>
  <w:style w:type="character" w:customStyle="1" w:styleId="Heading2Char1">
    <w:name w:val="Heading 2 Char1"/>
    <w:basedOn w:val="DefaultParagraphFont"/>
    <w:rsid w:val="008A7BFA"/>
    <w:rPr>
      <w:rFonts w:cs="Times New Roman"/>
      <w:b/>
      <w:color w:val="072B61"/>
      <w:sz w:val="28"/>
      <w:szCs w:val="36"/>
      <w:lang w:eastAsia="en-AU"/>
    </w:rPr>
  </w:style>
  <w:style w:type="character" w:styleId="Hyperlink">
    <w:name w:val="Hyperlink"/>
    <w:basedOn w:val="DefaultParagraphFont"/>
    <w:uiPriority w:val="99"/>
    <w:unhideWhenUsed/>
    <w:rsid w:val="008A7BFA"/>
    <w:rPr>
      <w:color w:val="0000FF" w:themeColor="hyperlink"/>
      <w:u w:val="single"/>
    </w:rPr>
  </w:style>
  <w:style w:type="character" w:styleId="Emphasis">
    <w:name w:val="Emphasis"/>
    <w:basedOn w:val="DefaultParagraphFont"/>
    <w:uiPriority w:val="20"/>
    <w:qFormat/>
    <w:rsid w:val="008A7BFA"/>
    <w:rPr>
      <w:rFonts w:asciiTheme="minorHAnsi" w:hAnsiTheme="minorHAnsi"/>
      <w:i/>
      <w:iCs/>
      <w:sz w:val="24"/>
    </w:rPr>
  </w:style>
  <w:style w:type="table" w:customStyle="1" w:styleId="TableGrid1">
    <w:name w:val="Table Grid1"/>
    <w:basedOn w:val="TableNormal"/>
    <w:next w:val="TableGrid"/>
    <w:uiPriority w:val="59"/>
    <w:rsid w:val="008A7BF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8A7BFA"/>
    <w:pPr>
      <w:autoSpaceDE w:val="0"/>
      <w:autoSpaceDN w:val="0"/>
      <w:adjustRightInd w:val="0"/>
      <w:spacing w:line="241" w:lineRule="atLeast"/>
    </w:pPr>
    <w:rPr>
      <w:rFonts w:cs="Arial"/>
      <w:sz w:val="24"/>
      <w:lang w:eastAsia="en-US"/>
    </w:rPr>
  </w:style>
  <w:style w:type="character" w:customStyle="1" w:styleId="A2">
    <w:name w:val="A2"/>
    <w:uiPriority w:val="99"/>
    <w:rsid w:val="008A7BFA"/>
    <w:rPr>
      <w:b/>
      <w:bCs/>
      <w:color w:val="221E1F"/>
      <w:sz w:val="30"/>
      <w:szCs w:val="30"/>
    </w:rPr>
  </w:style>
  <w:style w:type="character" w:customStyle="1" w:styleId="A3">
    <w:name w:val="A3"/>
    <w:uiPriority w:val="99"/>
    <w:rsid w:val="008A7BFA"/>
    <w:rPr>
      <w:color w:val="221E1F"/>
      <w:sz w:val="22"/>
      <w:szCs w:val="22"/>
    </w:rPr>
  </w:style>
  <w:style w:type="paragraph" w:styleId="TOC3">
    <w:name w:val="toc 3"/>
    <w:basedOn w:val="Normal"/>
    <w:next w:val="Normal"/>
    <w:autoRedefine/>
    <w:uiPriority w:val="39"/>
    <w:unhideWhenUsed/>
    <w:rsid w:val="008A7BFA"/>
    <w:pPr>
      <w:spacing w:before="120" w:after="100"/>
      <w:ind w:left="480"/>
    </w:pPr>
    <w:rPr>
      <w:rFonts w:asciiTheme="minorHAnsi" w:hAnsiTheme="minorHAnsi"/>
      <w:sz w:val="24"/>
    </w:rPr>
  </w:style>
  <w:style w:type="paragraph" w:styleId="TOCHeading">
    <w:name w:val="TOC Heading"/>
    <w:basedOn w:val="Heading1"/>
    <w:next w:val="Normal"/>
    <w:uiPriority w:val="39"/>
    <w:unhideWhenUsed/>
    <w:qFormat/>
    <w:rsid w:val="008A7BF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pphead1">
    <w:name w:val="pphead1"/>
    <w:basedOn w:val="Normal"/>
    <w:link w:val="pphead1Char"/>
    <w:qFormat/>
    <w:rsid w:val="00BD7856"/>
    <w:pPr>
      <w:spacing w:before="240" w:after="60"/>
    </w:pPr>
    <w:rPr>
      <w:rFonts w:asciiTheme="minorHAnsi" w:hAnsiTheme="minorHAnsi" w:cs="Arial"/>
      <w:b/>
      <w:color w:val="0070C0"/>
      <w:sz w:val="32"/>
      <w:szCs w:val="36"/>
    </w:rPr>
  </w:style>
  <w:style w:type="paragraph" w:customStyle="1" w:styleId="pphead2">
    <w:name w:val="pphead2"/>
    <w:basedOn w:val="Normal"/>
    <w:link w:val="pphead2Char"/>
    <w:qFormat/>
    <w:rsid w:val="00C81A30"/>
    <w:pPr>
      <w:keepNext/>
      <w:keepLines/>
      <w:spacing w:before="240" w:after="60"/>
    </w:pPr>
    <w:rPr>
      <w:rFonts w:asciiTheme="minorHAnsi" w:eastAsiaTheme="majorEastAsia" w:hAnsiTheme="minorHAnsi" w:cstheme="majorBidi"/>
      <w:b/>
      <w:bCs/>
      <w:color w:val="365F91" w:themeColor="accent1" w:themeShade="BF"/>
      <w:sz w:val="28"/>
      <w:szCs w:val="28"/>
      <w:lang w:val="en-US" w:eastAsia="ja-JP"/>
    </w:rPr>
  </w:style>
  <w:style w:type="character" w:customStyle="1" w:styleId="pphead1Char">
    <w:name w:val="pphead1 Char"/>
    <w:basedOn w:val="DefaultParagraphFont"/>
    <w:link w:val="pphead1"/>
    <w:rsid w:val="00BD7856"/>
    <w:rPr>
      <w:rFonts w:asciiTheme="minorHAnsi" w:hAnsiTheme="minorHAnsi" w:cs="Arial"/>
      <w:b/>
      <w:color w:val="0070C0"/>
      <w:sz w:val="32"/>
      <w:szCs w:val="36"/>
    </w:rPr>
  </w:style>
  <w:style w:type="paragraph" w:customStyle="1" w:styleId="ppnum1">
    <w:name w:val="ppnum1"/>
    <w:basedOn w:val="ListParagraph"/>
    <w:link w:val="ppnum1Char"/>
    <w:qFormat/>
    <w:rsid w:val="0029256D"/>
    <w:pPr>
      <w:keepNext/>
      <w:numPr>
        <w:numId w:val="6"/>
      </w:numPr>
      <w:spacing w:before="240" w:after="60"/>
      <w:outlineLvl w:val="2"/>
    </w:pPr>
    <w:rPr>
      <w:rFonts w:cs="Arial"/>
      <w:b/>
      <w:bCs/>
      <w:color w:val="365F91" w:themeColor="accent1" w:themeShade="BF"/>
      <w:szCs w:val="26"/>
    </w:rPr>
  </w:style>
  <w:style w:type="character" w:customStyle="1" w:styleId="pphead2Char">
    <w:name w:val="pphead2 Char"/>
    <w:basedOn w:val="DefaultParagraphFont"/>
    <w:link w:val="pphead2"/>
    <w:rsid w:val="00C81A30"/>
    <w:rPr>
      <w:rFonts w:asciiTheme="minorHAnsi" w:eastAsiaTheme="majorEastAsia" w:hAnsiTheme="minorHAnsi" w:cstheme="majorBidi"/>
      <w:b/>
      <w:bCs/>
      <w:color w:val="365F91" w:themeColor="accent1" w:themeShade="BF"/>
      <w:sz w:val="28"/>
      <w:szCs w:val="28"/>
      <w:lang w:val="en-US" w:eastAsia="ja-JP"/>
    </w:rPr>
  </w:style>
  <w:style w:type="paragraph" w:customStyle="1" w:styleId="ppnum2">
    <w:name w:val="ppnum2"/>
    <w:basedOn w:val="ListParagraph"/>
    <w:link w:val="ppnum2Char"/>
    <w:qFormat/>
    <w:rsid w:val="0029256D"/>
    <w:pPr>
      <w:keepNext/>
      <w:keepLines/>
      <w:numPr>
        <w:ilvl w:val="1"/>
        <w:numId w:val="6"/>
      </w:numPr>
      <w:spacing w:before="200"/>
      <w:outlineLvl w:val="3"/>
    </w:pPr>
    <w:rPr>
      <w:rFonts w:eastAsiaTheme="majorEastAsia" w:cstheme="majorBidi"/>
      <w:b/>
      <w:bCs/>
      <w:iCs/>
      <w:color w:val="365F91" w:themeColor="accent1" w:themeShade="BF"/>
      <w:sz w:val="22"/>
    </w:rPr>
  </w:style>
  <w:style w:type="character" w:customStyle="1" w:styleId="ListParagraphChar">
    <w:name w:val="List Paragraph Char"/>
    <w:basedOn w:val="DefaultParagraphFont"/>
    <w:link w:val="ListParagraph"/>
    <w:uiPriority w:val="34"/>
    <w:rsid w:val="0029256D"/>
    <w:rPr>
      <w:rFonts w:asciiTheme="minorHAnsi" w:hAnsiTheme="minorHAnsi"/>
      <w:sz w:val="24"/>
      <w:szCs w:val="24"/>
    </w:rPr>
  </w:style>
  <w:style w:type="character" w:customStyle="1" w:styleId="ppnum1Char">
    <w:name w:val="ppnum1 Char"/>
    <w:basedOn w:val="ListParagraphChar"/>
    <w:link w:val="ppnum1"/>
    <w:rsid w:val="0029256D"/>
    <w:rPr>
      <w:rFonts w:asciiTheme="minorHAnsi" w:hAnsiTheme="minorHAnsi" w:cs="Arial"/>
      <w:b/>
      <w:bCs/>
      <w:color w:val="365F91" w:themeColor="accent1" w:themeShade="BF"/>
      <w:sz w:val="24"/>
      <w:szCs w:val="26"/>
    </w:rPr>
  </w:style>
  <w:style w:type="numbering" w:customStyle="1" w:styleId="ppStyle1">
    <w:name w:val="ppStyle1"/>
    <w:uiPriority w:val="99"/>
    <w:rsid w:val="00C26B35"/>
    <w:pPr>
      <w:numPr>
        <w:numId w:val="7"/>
      </w:numPr>
    </w:pPr>
  </w:style>
  <w:style w:type="character" w:customStyle="1" w:styleId="ppnum2Char">
    <w:name w:val="ppnum2 Char"/>
    <w:basedOn w:val="ListParagraphChar"/>
    <w:link w:val="ppnum2"/>
    <w:rsid w:val="0029256D"/>
    <w:rPr>
      <w:rFonts w:asciiTheme="minorHAnsi" w:eastAsiaTheme="majorEastAsia" w:hAnsiTheme="minorHAnsi" w:cstheme="majorBidi"/>
      <w:b/>
      <w:bCs/>
      <w:iCs/>
      <w:color w:val="365F91" w:themeColor="accent1" w:themeShade="BF"/>
      <w:sz w:val="22"/>
      <w:szCs w:val="24"/>
    </w:rPr>
  </w:style>
  <w:style w:type="paragraph" w:customStyle="1" w:styleId="proc1">
    <w:name w:val="proc1"/>
    <w:basedOn w:val="ppnum1"/>
    <w:link w:val="proc1Char"/>
    <w:qFormat/>
    <w:rsid w:val="00BA5FC0"/>
    <w:pPr>
      <w:numPr>
        <w:numId w:val="15"/>
      </w:numPr>
    </w:pPr>
  </w:style>
  <w:style w:type="paragraph" w:customStyle="1" w:styleId="proc2">
    <w:name w:val="proc2"/>
    <w:basedOn w:val="ppnum2"/>
    <w:link w:val="proc2Char"/>
    <w:qFormat/>
    <w:rsid w:val="00BA5FC0"/>
    <w:pPr>
      <w:numPr>
        <w:numId w:val="15"/>
      </w:numPr>
    </w:pPr>
  </w:style>
  <w:style w:type="character" w:customStyle="1" w:styleId="proc1Char">
    <w:name w:val="proc1 Char"/>
    <w:basedOn w:val="ppnum1Char"/>
    <w:link w:val="proc1"/>
    <w:rsid w:val="00BA5FC0"/>
    <w:rPr>
      <w:rFonts w:asciiTheme="minorHAnsi" w:hAnsiTheme="minorHAnsi" w:cs="Arial"/>
      <w:b/>
      <w:bCs/>
      <w:color w:val="365F91" w:themeColor="accent1" w:themeShade="BF"/>
      <w:sz w:val="24"/>
      <w:szCs w:val="26"/>
    </w:rPr>
  </w:style>
  <w:style w:type="paragraph" w:customStyle="1" w:styleId="proc3">
    <w:name w:val="proc3"/>
    <w:basedOn w:val="ppnum1"/>
    <w:link w:val="proc3Char"/>
    <w:qFormat/>
    <w:rsid w:val="00BA5FC0"/>
    <w:pPr>
      <w:numPr>
        <w:ilvl w:val="2"/>
        <w:numId w:val="15"/>
      </w:numPr>
    </w:pPr>
    <w:rPr>
      <w:b w:val="0"/>
      <w:sz w:val="22"/>
    </w:rPr>
  </w:style>
  <w:style w:type="character" w:customStyle="1" w:styleId="proc2Char">
    <w:name w:val="proc2 Char"/>
    <w:basedOn w:val="ppnum2Char"/>
    <w:link w:val="proc2"/>
    <w:rsid w:val="00BA5FC0"/>
    <w:rPr>
      <w:rFonts w:asciiTheme="minorHAnsi" w:eastAsiaTheme="majorEastAsia" w:hAnsiTheme="minorHAnsi" w:cstheme="majorBidi"/>
      <w:b/>
      <w:bCs/>
      <w:iCs/>
      <w:color w:val="365F91" w:themeColor="accent1" w:themeShade="BF"/>
      <w:sz w:val="22"/>
      <w:szCs w:val="24"/>
    </w:rPr>
  </w:style>
  <w:style w:type="paragraph" w:customStyle="1" w:styleId="proc4">
    <w:name w:val="proc4"/>
    <w:basedOn w:val="ListParagraph"/>
    <w:link w:val="proc4Char"/>
    <w:qFormat/>
    <w:rsid w:val="00DB1CF8"/>
    <w:pPr>
      <w:numPr>
        <w:ilvl w:val="3"/>
        <w:numId w:val="15"/>
      </w:numPr>
      <w:tabs>
        <w:tab w:val="clear" w:pos="6379"/>
        <w:tab w:val="num" w:pos="851"/>
      </w:tabs>
      <w:spacing w:before="240" w:after="120"/>
      <w:ind w:left="0"/>
    </w:pPr>
    <w:rPr>
      <w:i/>
      <w:color w:val="365F91" w:themeColor="accent1" w:themeShade="BF"/>
      <w:sz w:val="22"/>
      <w:szCs w:val="22"/>
    </w:rPr>
  </w:style>
  <w:style w:type="character" w:customStyle="1" w:styleId="proc3Char">
    <w:name w:val="proc3 Char"/>
    <w:basedOn w:val="ppnum1Char"/>
    <w:link w:val="proc3"/>
    <w:rsid w:val="00BA5FC0"/>
    <w:rPr>
      <w:rFonts w:asciiTheme="minorHAnsi" w:hAnsiTheme="minorHAnsi" w:cs="Arial"/>
      <w:b w:val="0"/>
      <w:bCs/>
      <w:color w:val="365F91" w:themeColor="accent1" w:themeShade="BF"/>
      <w:sz w:val="22"/>
      <w:szCs w:val="26"/>
    </w:rPr>
  </w:style>
  <w:style w:type="paragraph" w:styleId="TOC4">
    <w:name w:val="toc 4"/>
    <w:basedOn w:val="Normal"/>
    <w:next w:val="Normal"/>
    <w:autoRedefine/>
    <w:uiPriority w:val="39"/>
    <w:rsid w:val="00BF1AB8"/>
    <w:pPr>
      <w:tabs>
        <w:tab w:val="left" w:pos="1560"/>
        <w:tab w:val="right" w:leader="dot" w:pos="8296"/>
      </w:tabs>
      <w:spacing w:after="100"/>
      <w:ind w:left="851"/>
    </w:pPr>
  </w:style>
  <w:style w:type="character" w:customStyle="1" w:styleId="proc4Char">
    <w:name w:val="proc4 Char"/>
    <w:basedOn w:val="ListParagraphChar"/>
    <w:link w:val="proc4"/>
    <w:rsid w:val="00DB1CF8"/>
    <w:rPr>
      <w:rFonts w:asciiTheme="minorHAnsi" w:hAnsiTheme="minorHAnsi"/>
      <w:i/>
      <w:color w:val="365F91" w:themeColor="accent1" w:themeShade="BF"/>
      <w:sz w:val="22"/>
      <w:szCs w:val="22"/>
    </w:rPr>
  </w:style>
  <w:style w:type="paragraph" w:styleId="NormalWeb">
    <w:name w:val="Normal (Web)"/>
    <w:basedOn w:val="Normal"/>
    <w:uiPriority w:val="99"/>
    <w:unhideWhenUsed/>
    <w:rsid w:val="00C41FA3"/>
    <w:pPr>
      <w:spacing w:after="150"/>
    </w:pPr>
    <w:rPr>
      <w:rFonts w:ascii="Times New Roman" w:eastAsiaTheme="minorHAnsi" w:hAnsi="Times New Roman"/>
      <w:sz w:val="24"/>
    </w:rPr>
  </w:style>
  <w:style w:type="character" w:styleId="FollowedHyperlink">
    <w:name w:val="FollowedHyperlink"/>
    <w:basedOn w:val="DefaultParagraphFont"/>
    <w:rsid w:val="008158C9"/>
    <w:rPr>
      <w:color w:val="800080" w:themeColor="followedHyperlink"/>
      <w:u w:val="single"/>
    </w:rPr>
  </w:style>
  <w:style w:type="paragraph" w:styleId="Revision">
    <w:name w:val="Revision"/>
    <w:hidden/>
    <w:uiPriority w:val="99"/>
    <w:semiHidden/>
    <w:rsid w:val="00683CA8"/>
    <w:rPr>
      <w:rFonts w:ascii="Arial" w:hAnsi="Arial"/>
      <w:sz w:val="22"/>
      <w:szCs w:val="24"/>
    </w:rPr>
  </w:style>
  <w:style w:type="character" w:styleId="UnresolvedMention">
    <w:name w:val="Unresolved Mention"/>
    <w:basedOn w:val="DefaultParagraphFont"/>
    <w:uiPriority w:val="99"/>
    <w:semiHidden/>
    <w:unhideWhenUsed/>
    <w:rsid w:val="00AC0372"/>
    <w:rPr>
      <w:color w:val="605E5C"/>
      <w:shd w:val="clear" w:color="auto" w:fill="E1DFDD"/>
    </w:rPr>
  </w:style>
  <w:style w:type="paragraph" w:customStyle="1" w:styleId="PolicyDotPoints">
    <w:name w:val="Policy Dot Points"/>
    <w:basedOn w:val="ListParagraph"/>
    <w:link w:val="PolicyDotPointsChar"/>
    <w:qFormat/>
    <w:rsid w:val="00A15CBC"/>
    <w:pPr>
      <w:numPr>
        <w:numId w:val="9"/>
      </w:numPr>
      <w:tabs>
        <w:tab w:val="left" w:pos="360"/>
      </w:tabs>
      <w:spacing w:before="0" w:after="120"/>
      <w:contextualSpacing/>
      <w:jc w:val="both"/>
    </w:pPr>
    <w:rPr>
      <w:rFonts w:ascii="Gill Sans MT" w:eastAsia="PMingLiU" w:hAnsi="Gill Sans MT"/>
      <w:lang w:eastAsia="en-US" w:bidi="th-TH"/>
    </w:rPr>
  </w:style>
  <w:style w:type="character" w:customStyle="1" w:styleId="PolicyDotPointsChar">
    <w:name w:val="Policy Dot Points Char"/>
    <w:basedOn w:val="ListParagraphChar"/>
    <w:link w:val="PolicyDotPoints"/>
    <w:rsid w:val="00A15CBC"/>
    <w:rPr>
      <w:rFonts w:ascii="Gill Sans MT" w:eastAsia="PMingLiU" w:hAnsi="Gill Sans MT"/>
      <w:sz w:val="24"/>
      <w:szCs w:val="24"/>
      <w:lang w:eastAsia="en-US" w:bidi="th-TH"/>
    </w:rPr>
  </w:style>
  <w:style w:type="paragraph" w:customStyle="1" w:styleId="PolicyBody">
    <w:name w:val="Policy Body"/>
    <w:basedOn w:val="Normal"/>
    <w:link w:val="PolicyBodyChar"/>
    <w:qFormat/>
    <w:rsid w:val="00A15CBC"/>
    <w:pPr>
      <w:spacing w:before="100" w:beforeAutospacing="1" w:after="100" w:afterAutospacing="1" w:line="279" w:lineRule="exact"/>
      <w:textAlignment w:val="baseline"/>
    </w:pPr>
    <w:rPr>
      <w:rFonts w:ascii="Gill Sans MT" w:eastAsia="Gill Sans MT" w:hAnsi="Gill Sans MT"/>
      <w:color w:val="000000"/>
      <w:spacing w:val="-1"/>
      <w:sz w:val="24"/>
      <w:szCs w:val="22"/>
      <w:lang w:val="en-US" w:eastAsia="en-US"/>
    </w:rPr>
  </w:style>
  <w:style w:type="character" w:customStyle="1" w:styleId="PolicyBodyChar">
    <w:name w:val="Policy Body Char"/>
    <w:basedOn w:val="DefaultParagraphFont"/>
    <w:link w:val="PolicyBody"/>
    <w:rsid w:val="00A15CBC"/>
    <w:rPr>
      <w:rFonts w:ascii="Gill Sans MT" w:eastAsia="Gill Sans MT" w:hAnsi="Gill Sans MT"/>
      <w:color w:val="000000"/>
      <w:spacing w:val="-1"/>
      <w:sz w:val="24"/>
      <w:szCs w:val="22"/>
      <w:lang w:val="en-US" w:eastAsia="en-US"/>
    </w:rPr>
  </w:style>
  <w:style w:type="paragraph" w:customStyle="1" w:styleId="PolicyHeading1">
    <w:name w:val="Policy Heading 1"/>
    <w:basedOn w:val="ListParagraph"/>
    <w:link w:val="PolicyHeading1Char"/>
    <w:qFormat/>
    <w:rsid w:val="008B3628"/>
    <w:pPr>
      <w:spacing w:before="100" w:beforeAutospacing="1" w:after="100" w:afterAutospacing="1"/>
      <w:ind w:left="0"/>
      <w:contextualSpacing/>
      <w:textAlignment w:val="baseline"/>
      <w:outlineLvl w:val="0"/>
    </w:pPr>
    <w:rPr>
      <w:rFonts w:ascii="Gill Sans MT" w:eastAsia="Gill Sans MT" w:hAnsi="Gill Sans MT"/>
      <w:b/>
      <w:color w:val="365F91"/>
      <w:spacing w:val="2"/>
      <w:sz w:val="35"/>
      <w:szCs w:val="22"/>
      <w:lang w:val="en-US" w:eastAsia="en-US" w:bidi="th-TH"/>
    </w:rPr>
  </w:style>
  <w:style w:type="character" w:customStyle="1" w:styleId="PolicyHeading1Char">
    <w:name w:val="Policy Heading 1 Char"/>
    <w:basedOn w:val="ListParagraphChar"/>
    <w:link w:val="PolicyHeading1"/>
    <w:rsid w:val="008B3628"/>
    <w:rPr>
      <w:rFonts w:ascii="Gill Sans MT" w:eastAsia="Gill Sans MT" w:hAnsi="Gill Sans MT"/>
      <w:b/>
      <w:color w:val="365F91"/>
      <w:spacing w:val="2"/>
      <w:sz w:val="35"/>
      <w:szCs w:val="22"/>
      <w:lang w:val="en-US" w:eastAsia="en-US" w:bidi="th-TH"/>
    </w:rPr>
  </w:style>
  <w:style w:type="paragraph" w:styleId="ListBullet">
    <w:name w:val="List Bullet"/>
    <w:basedOn w:val="Normal"/>
    <w:qFormat/>
    <w:rsid w:val="00F442A3"/>
    <w:pPr>
      <w:numPr>
        <w:numId w:val="11"/>
      </w:numPr>
      <w:spacing w:after="120" w:line="276" w:lineRule="auto"/>
    </w:pPr>
    <w:rPr>
      <w:rFonts w:eastAsia="MS Mincho"/>
      <w:sz w:val="20"/>
      <w:lang w:val="en-US" w:eastAsia="en-US"/>
    </w:rPr>
  </w:style>
  <w:style w:type="paragraph" w:styleId="TableofFigures">
    <w:name w:val="table of figures"/>
    <w:basedOn w:val="Normal"/>
    <w:qFormat/>
    <w:rsid w:val="00F442A3"/>
    <w:pPr>
      <w:spacing w:line="276" w:lineRule="auto"/>
    </w:pPr>
    <w:rPr>
      <w:rFonts w:eastAsia="MS Mincho"/>
      <w:sz w:val="20"/>
      <w:lang w:val="en-US" w:eastAsia="en-US"/>
    </w:rPr>
  </w:style>
  <w:style w:type="numbering" w:customStyle="1" w:styleId="ListBullets">
    <w:name w:val="ListBullets"/>
    <w:uiPriority w:val="99"/>
    <w:rsid w:val="00F442A3"/>
    <w:pPr>
      <w:numPr>
        <w:numId w:val="22"/>
      </w:numPr>
    </w:pPr>
  </w:style>
  <w:style w:type="paragraph" w:styleId="ListBullet2">
    <w:name w:val="List Bullet 2"/>
    <w:basedOn w:val="Normal"/>
    <w:rsid w:val="00F442A3"/>
    <w:pPr>
      <w:numPr>
        <w:ilvl w:val="1"/>
        <w:numId w:val="11"/>
      </w:numPr>
      <w:spacing w:after="120" w:line="276" w:lineRule="auto"/>
    </w:pPr>
    <w:rPr>
      <w:rFonts w:eastAsia="MS Mincho"/>
      <w:sz w:val="20"/>
      <w:lang w:val="en-US" w:eastAsia="en-US"/>
    </w:rPr>
  </w:style>
  <w:style w:type="paragraph" w:styleId="ListBullet3">
    <w:name w:val="List Bullet 3"/>
    <w:basedOn w:val="Normal"/>
    <w:rsid w:val="00F442A3"/>
    <w:pPr>
      <w:numPr>
        <w:ilvl w:val="2"/>
        <w:numId w:val="11"/>
      </w:numPr>
      <w:spacing w:after="120" w:line="276" w:lineRule="auto"/>
    </w:pPr>
    <w:rPr>
      <w:rFonts w:eastAsia="MS Mincho"/>
      <w:sz w:val="20"/>
      <w:lang w:eastAsia="en-US"/>
    </w:rPr>
  </w:style>
  <w:style w:type="paragraph" w:styleId="ListBullet4">
    <w:name w:val="List Bullet 4"/>
    <w:basedOn w:val="Normal"/>
    <w:rsid w:val="00F442A3"/>
    <w:pPr>
      <w:numPr>
        <w:ilvl w:val="3"/>
        <w:numId w:val="11"/>
      </w:numPr>
      <w:spacing w:after="120" w:line="276" w:lineRule="auto"/>
      <w:ind w:left="1429"/>
    </w:pPr>
    <w:rPr>
      <w:rFonts w:eastAsia="MS Mincho"/>
      <w:sz w:val="20"/>
      <w:lang w:eastAsia="en-US"/>
    </w:rPr>
  </w:style>
  <w:style w:type="paragraph" w:styleId="ListBullet5">
    <w:name w:val="List Bullet 5"/>
    <w:basedOn w:val="Normal"/>
    <w:rsid w:val="00F442A3"/>
    <w:pPr>
      <w:numPr>
        <w:ilvl w:val="4"/>
        <w:numId w:val="11"/>
      </w:numPr>
      <w:spacing w:after="120" w:line="276" w:lineRule="auto"/>
      <w:ind w:left="1786"/>
    </w:pPr>
    <w:rPr>
      <w:rFonts w:eastAsia="MS Mincho"/>
      <w:sz w:val="20"/>
      <w:lang w:eastAsia="en-US"/>
    </w:rPr>
  </w:style>
  <w:style w:type="character" w:customStyle="1" w:styleId="NoSpacingChar">
    <w:name w:val="No Spacing Char"/>
    <w:aliases w:val="Table Char"/>
    <w:basedOn w:val="DefaultParagraphFont"/>
    <w:link w:val="NoSpacing"/>
    <w:uiPriority w:val="1"/>
    <w:rsid w:val="00F22B54"/>
    <w:rPr>
      <w:rFonts w:ascii="Arial" w:hAnsi="Arial"/>
      <w:sz w:val="24"/>
    </w:rPr>
  </w:style>
  <w:style w:type="character" w:customStyle="1" w:styleId="Heading6Char">
    <w:name w:val="Heading 6 Char"/>
    <w:basedOn w:val="DefaultParagraphFont"/>
    <w:link w:val="Heading6"/>
    <w:rsid w:val="0080682B"/>
    <w:rPr>
      <w:rFonts w:asciiTheme="majorHAnsi" w:eastAsiaTheme="majorEastAsia" w:hAnsiTheme="majorHAnsi" w:cstheme="majorBidi"/>
      <w:color w:val="243F60" w:themeColor="accent1" w:themeShade="7F"/>
      <w:sz w:val="22"/>
      <w:szCs w:val="24"/>
    </w:rPr>
  </w:style>
  <w:style w:type="character" w:customStyle="1" w:styleId="Heading7Char">
    <w:name w:val="Heading 7 Char"/>
    <w:basedOn w:val="DefaultParagraphFont"/>
    <w:link w:val="Heading7"/>
    <w:semiHidden/>
    <w:rsid w:val="0080682B"/>
    <w:rPr>
      <w:rFonts w:asciiTheme="majorHAnsi" w:eastAsiaTheme="majorEastAsia" w:hAnsiTheme="majorHAnsi" w:cstheme="majorBidi"/>
      <w:i/>
      <w:iCs/>
      <w:color w:val="243F60" w:themeColor="accent1" w:themeShade="7F"/>
      <w:sz w:val="22"/>
      <w:szCs w:val="24"/>
    </w:rPr>
  </w:style>
  <w:style w:type="character" w:customStyle="1" w:styleId="Heading8Char">
    <w:name w:val="Heading 8 Char"/>
    <w:basedOn w:val="DefaultParagraphFont"/>
    <w:link w:val="Heading8"/>
    <w:semiHidden/>
    <w:rsid w:val="008068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0682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552A1A"/>
    <w:pPr>
      <w:pBdr>
        <w:bottom w:val="single" w:sz="8" w:space="4" w:color="4F81BD"/>
      </w:pBdr>
      <w:spacing w:after="300"/>
      <w:contextualSpacing/>
    </w:pPr>
    <w:rPr>
      <w:rFonts w:ascii="Calibri" w:eastAsia="MS Gothic" w:hAnsi="Calibri"/>
      <w:color w:val="17365D"/>
      <w:spacing w:val="5"/>
      <w:kern w:val="28"/>
      <w:sz w:val="52"/>
      <w:szCs w:val="52"/>
      <w:lang w:eastAsia="en-US"/>
    </w:rPr>
  </w:style>
  <w:style w:type="character" w:customStyle="1" w:styleId="TitleChar">
    <w:name w:val="Title Char"/>
    <w:basedOn w:val="DefaultParagraphFont"/>
    <w:link w:val="Title"/>
    <w:rsid w:val="00552A1A"/>
    <w:rPr>
      <w:rFonts w:ascii="Calibri" w:eastAsia="MS Gothic" w:hAnsi="Calibri"/>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9632">
      <w:bodyDiv w:val="1"/>
      <w:marLeft w:val="0"/>
      <w:marRight w:val="0"/>
      <w:marTop w:val="0"/>
      <w:marBottom w:val="0"/>
      <w:divBdr>
        <w:top w:val="none" w:sz="0" w:space="0" w:color="auto"/>
        <w:left w:val="none" w:sz="0" w:space="0" w:color="auto"/>
        <w:bottom w:val="none" w:sz="0" w:space="0" w:color="auto"/>
        <w:right w:val="none" w:sz="0" w:space="0" w:color="auto"/>
      </w:divBdr>
    </w:div>
    <w:div w:id="78213402">
      <w:bodyDiv w:val="1"/>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960380214">
              <w:marLeft w:val="0"/>
              <w:marRight w:val="0"/>
              <w:marTop w:val="0"/>
              <w:marBottom w:val="0"/>
              <w:divBdr>
                <w:top w:val="none" w:sz="0" w:space="0" w:color="auto"/>
                <w:left w:val="none" w:sz="0" w:space="0" w:color="auto"/>
                <w:bottom w:val="none" w:sz="0" w:space="0" w:color="auto"/>
                <w:right w:val="none" w:sz="0" w:space="0" w:color="auto"/>
              </w:divBdr>
              <w:divsChild>
                <w:div w:id="625769450">
                  <w:marLeft w:val="0"/>
                  <w:marRight w:val="0"/>
                  <w:marTop w:val="0"/>
                  <w:marBottom w:val="0"/>
                  <w:divBdr>
                    <w:top w:val="none" w:sz="0" w:space="0" w:color="auto"/>
                    <w:left w:val="none" w:sz="0" w:space="0" w:color="auto"/>
                    <w:bottom w:val="none" w:sz="0" w:space="0" w:color="auto"/>
                    <w:right w:val="none" w:sz="0" w:space="0" w:color="auto"/>
                  </w:divBdr>
                  <w:divsChild>
                    <w:div w:id="953633668">
                      <w:marLeft w:val="0"/>
                      <w:marRight w:val="0"/>
                      <w:marTop w:val="0"/>
                      <w:marBottom w:val="0"/>
                      <w:divBdr>
                        <w:top w:val="none" w:sz="0" w:space="0" w:color="auto"/>
                        <w:left w:val="none" w:sz="0" w:space="0" w:color="auto"/>
                        <w:bottom w:val="none" w:sz="0" w:space="0" w:color="auto"/>
                        <w:right w:val="none" w:sz="0" w:space="0" w:color="auto"/>
                      </w:divBdr>
                      <w:divsChild>
                        <w:div w:id="574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9388">
      <w:bodyDiv w:val="1"/>
      <w:marLeft w:val="0"/>
      <w:marRight w:val="0"/>
      <w:marTop w:val="0"/>
      <w:marBottom w:val="0"/>
      <w:divBdr>
        <w:top w:val="none" w:sz="0" w:space="0" w:color="auto"/>
        <w:left w:val="none" w:sz="0" w:space="0" w:color="auto"/>
        <w:bottom w:val="none" w:sz="0" w:space="0" w:color="auto"/>
        <w:right w:val="none" w:sz="0" w:space="0" w:color="auto"/>
      </w:divBdr>
    </w:div>
    <w:div w:id="181358100">
      <w:bodyDiv w:val="1"/>
      <w:marLeft w:val="0"/>
      <w:marRight w:val="0"/>
      <w:marTop w:val="0"/>
      <w:marBottom w:val="0"/>
      <w:divBdr>
        <w:top w:val="none" w:sz="0" w:space="0" w:color="auto"/>
        <w:left w:val="none" w:sz="0" w:space="0" w:color="auto"/>
        <w:bottom w:val="none" w:sz="0" w:space="0" w:color="auto"/>
        <w:right w:val="none" w:sz="0" w:space="0" w:color="auto"/>
      </w:divBdr>
    </w:div>
    <w:div w:id="340359335">
      <w:bodyDiv w:val="1"/>
      <w:marLeft w:val="0"/>
      <w:marRight w:val="0"/>
      <w:marTop w:val="0"/>
      <w:marBottom w:val="0"/>
      <w:divBdr>
        <w:top w:val="none" w:sz="0" w:space="0" w:color="auto"/>
        <w:left w:val="none" w:sz="0" w:space="0" w:color="auto"/>
        <w:bottom w:val="none" w:sz="0" w:space="0" w:color="auto"/>
        <w:right w:val="none" w:sz="0" w:space="0" w:color="auto"/>
      </w:divBdr>
    </w:div>
    <w:div w:id="391730045">
      <w:bodyDiv w:val="1"/>
      <w:marLeft w:val="0"/>
      <w:marRight w:val="0"/>
      <w:marTop w:val="0"/>
      <w:marBottom w:val="0"/>
      <w:divBdr>
        <w:top w:val="none" w:sz="0" w:space="0" w:color="auto"/>
        <w:left w:val="none" w:sz="0" w:space="0" w:color="auto"/>
        <w:bottom w:val="none" w:sz="0" w:space="0" w:color="auto"/>
        <w:right w:val="none" w:sz="0" w:space="0" w:color="auto"/>
      </w:divBdr>
    </w:div>
    <w:div w:id="605650767">
      <w:bodyDiv w:val="1"/>
      <w:marLeft w:val="0"/>
      <w:marRight w:val="0"/>
      <w:marTop w:val="0"/>
      <w:marBottom w:val="0"/>
      <w:divBdr>
        <w:top w:val="none" w:sz="0" w:space="0" w:color="auto"/>
        <w:left w:val="none" w:sz="0" w:space="0" w:color="auto"/>
        <w:bottom w:val="none" w:sz="0" w:space="0" w:color="auto"/>
        <w:right w:val="none" w:sz="0" w:space="0" w:color="auto"/>
      </w:divBdr>
    </w:div>
    <w:div w:id="936056888">
      <w:bodyDiv w:val="1"/>
      <w:marLeft w:val="0"/>
      <w:marRight w:val="0"/>
      <w:marTop w:val="0"/>
      <w:marBottom w:val="0"/>
      <w:divBdr>
        <w:top w:val="none" w:sz="0" w:space="0" w:color="auto"/>
        <w:left w:val="none" w:sz="0" w:space="0" w:color="auto"/>
        <w:bottom w:val="none" w:sz="0" w:space="0" w:color="auto"/>
        <w:right w:val="none" w:sz="0" w:space="0" w:color="auto"/>
      </w:divBdr>
      <w:divsChild>
        <w:div w:id="504134708">
          <w:marLeft w:val="547"/>
          <w:marRight w:val="0"/>
          <w:marTop w:val="0"/>
          <w:marBottom w:val="0"/>
          <w:divBdr>
            <w:top w:val="none" w:sz="0" w:space="0" w:color="auto"/>
            <w:left w:val="none" w:sz="0" w:space="0" w:color="auto"/>
            <w:bottom w:val="none" w:sz="0" w:space="0" w:color="auto"/>
            <w:right w:val="none" w:sz="0" w:space="0" w:color="auto"/>
          </w:divBdr>
        </w:div>
        <w:div w:id="1881284350">
          <w:marLeft w:val="547"/>
          <w:marRight w:val="0"/>
          <w:marTop w:val="0"/>
          <w:marBottom w:val="0"/>
          <w:divBdr>
            <w:top w:val="none" w:sz="0" w:space="0" w:color="auto"/>
            <w:left w:val="none" w:sz="0" w:space="0" w:color="auto"/>
            <w:bottom w:val="none" w:sz="0" w:space="0" w:color="auto"/>
            <w:right w:val="none" w:sz="0" w:space="0" w:color="auto"/>
          </w:divBdr>
        </w:div>
        <w:div w:id="923345411">
          <w:marLeft w:val="547"/>
          <w:marRight w:val="0"/>
          <w:marTop w:val="0"/>
          <w:marBottom w:val="0"/>
          <w:divBdr>
            <w:top w:val="none" w:sz="0" w:space="0" w:color="auto"/>
            <w:left w:val="none" w:sz="0" w:space="0" w:color="auto"/>
            <w:bottom w:val="none" w:sz="0" w:space="0" w:color="auto"/>
            <w:right w:val="none" w:sz="0" w:space="0" w:color="auto"/>
          </w:divBdr>
        </w:div>
        <w:div w:id="1310934832">
          <w:marLeft w:val="547"/>
          <w:marRight w:val="0"/>
          <w:marTop w:val="0"/>
          <w:marBottom w:val="0"/>
          <w:divBdr>
            <w:top w:val="none" w:sz="0" w:space="0" w:color="auto"/>
            <w:left w:val="none" w:sz="0" w:space="0" w:color="auto"/>
            <w:bottom w:val="none" w:sz="0" w:space="0" w:color="auto"/>
            <w:right w:val="none" w:sz="0" w:space="0" w:color="auto"/>
          </w:divBdr>
        </w:div>
        <w:div w:id="475998165">
          <w:marLeft w:val="547"/>
          <w:marRight w:val="0"/>
          <w:marTop w:val="0"/>
          <w:marBottom w:val="0"/>
          <w:divBdr>
            <w:top w:val="none" w:sz="0" w:space="0" w:color="auto"/>
            <w:left w:val="none" w:sz="0" w:space="0" w:color="auto"/>
            <w:bottom w:val="none" w:sz="0" w:space="0" w:color="auto"/>
            <w:right w:val="none" w:sz="0" w:space="0" w:color="auto"/>
          </w:divBdr>
        </w:div>
        <w:div w:id="178741918">
          <w:marLeft w:val="547"/>
          <w:marRight w:val="0"/>
          <w:marTop w:val="0"/>
          <w:marBottom w:val="0"/>
          <w:divBdr>
            <w:top w:val="none" w:sz="0" w:space="0" w:color="auto"/>
            <w:left w:val="none" w:sz="0" w:space="0" w:color="auto"/>
            <w:bottom w:val="none" w:sz="0" w:space="0" w:color="auto"/>
            <w:right w:val="none" w:sz="0" w:space="0" w:color="auto"/>
          </w:divBdr>
        </w:div>
        <w:div w:id="1840266014">
          <w:marLeft w:val="547"/>
          <w:marRight w:val="0"/>
          <w:marTop w:val="0"/>
          <w:marBottom w:val="0"/>
          <w:divBdr>
            <w:top w:val="none" w:sz="0" w:space="0" w:color="auto"/>
            <w:left w:val="none" w:sz="0" w:space="0" w:color="auto"/>
            <w:bottom w:val="none" w:sz="0" w:space="0" w:color="auto"/>
            <w:right w:val="none" w:sz="0" w:space="0" w:color="auto"/>
          </w:divBdr>
        </w:div>
        <w:div w:id="332949885">
          <w:marLeft w:val="547"/>
          <w:marRight w:val="0"/>
          <w:marTop w:val="0"/>
          <w:marBottom w:val="0"/>
          <w:divBdr>
            <w:top w:val="none" w:sz="0" w:space="0" w:color="auto"/>
            <w:left w:val="none" w:sz="0" w:space="0" w:color="auto"/>
            <w:bottom w:val="none" w:sz="0" w:space="0" w:color="auto"/>
            <w:right w:val="none" w:sz="0" w:space="0" w:color="auto"/>
          </w:divBdr>
        </w:div>
        <w:div w:id="1148785718">
          <w:marLeft w:val="547"/>
          <w:marRight w:val="0"/>
          <w:marTop w:val="0"/>
          <w:marBottom w:val="0"/>
          <w:divBdr>
            <w:top w:val="none" w:sz="0" w:space="0" w:color="auto"/>
            <w:left w:val="none" w:sz="0" w:space="0" w:color="auto"/>
            <w:bottom w:val="none" w:sz="0" w:space="0" w:color="auto"/>
            <w:right w:val="none" w:sz="0" w:space="0" w:color="auto"/>
          </w:divBdr>
        </w:div>
        <w:div w:id="445933644">
          <w:marLeft w:val="547"/>
          <w:marRight w:val="0"/>
          <w:marTop w:val="0"/>
          <w:marBottom w:val="0"/>
          <w:divBdr>
            <w:top w:val="none" w:sz="0" w:space="0" w:color="auto"/>
            <w:left w:val="none" w:sz="0" w:space="0" w:color="auto"/>
            <w:bottom w:val="none" w:sz="0" w:space="0" w:color="auto"/>
            <w:right w:val="none" w:sz="0" w:space="0" w:color="auto"/>
          </w:divBdr>
        </w:div>
        <w:div w:id="514660304">
          <w:marLeft w:val="547"/>
          <w:marRight w:val="0"/>
          <w:marTop w:val="0"/>
          <w:marBottom w:val="0"/>
          <w:divBdr>
            <w:top w:val="none" w:sz="0" w:space="0" w:color="auto"/>
            <w:left w:val="none" w:sz="0" w:space="0" w:color="auto"/>
            <w:bottom w:val="none" w:sz="0" w:space="0" w:color="auto"/>
            <w:right w:val="none" w:sz="0" w:space="0" w:color="auto"/>
          </w:divBdr>
        </w:div>
        <w:div w:id="2130708730">
          <w:marLeft w:val="547"/>
          <w:marRight w:val="0"/>
          <w:marTop w:val="0"/>
          <w:marBottom w:val="0"/>
          <w:divBdr>
            <w:top w:val="none" w:sz="0" w:space="0" w:color="auto"/>
            <w:left w:val="none" w:sz="0" w:space="0" w:color="auto"/>
            <w:bottom w:val="none" w:sz="0" w:space="0" w:color="auto"/>
            <w:right w:val="none" w:sz="0" w:space="0" w:color="auto"/>
          </w:divBdr>
        </w:div>
        <w:div w:id="1581980509">
          <w:marLeft w:val="547"/>
          <w:marRight w:val="0"/>
          <w:marTop w:val="0"/>
          <w:marBottom w:val="0"/>
          <w:divBdr>
            <w:top w:val="none" w:sz="0" w:space="0" w:color="auto"/>
            <w:left w:val="none" w:sz="0" w:space="0" w:color="auto"/>
            <w:bottom w:val="none" w:sz="0" w:space="0" w:color="auto"/>
            <w:right w:val="none" w:sz="0" w:space="0" w:color="auto"/>
          </w:divBdr>
        </w:div>
        <w:div w:id="1836452126">
          <w:marLeft w:val="547"/>
          <w:marRight w:val="0"/>
          <w:marTop w:val="0"/>
          <w:marBottom w:val="0"/>
          <w:divBdr>
            <w:top w:val="none" w:sz="0" w:space="0" w:color="auto"/>
            <w:left w:val="none" w:sz="0" w:space="0" w:color="auto"/>
            <w:bottom w:val="none" w:sz="0" w:space="0" w:color="auto"/>
            <w:right w:val="none" w:sz="0" w:space="0" w:color="auto"/>
          </w:divBdr>
        </w:div>
        <w:div w:id="1590964045">
          <w:marLeft w:val="547"/>
          <w:marRight w:val="0"/>
          <w:marTop w:val="0"/>
          <w:marBottom w:val="0"/>
          <w:divBdr>
            <w:top w:val="none" w:sz="0" w:space="0" w:color="auto"/>
            <w:left w:val="none" w:sz="0" w:space="0" w:color="auto"/>
            <w:bottom w:val="none" w:sz="0" w:space="0" w:color="auto"/>
            <w:right w:val="none" w:sz="0" w:space="0" w:color="auto"/>
          </w:divBdr>
        </w:div>
        <w:div w:id="2111777254">
          <w:marLeft w:val="547"/>
          <w:marRight w:val="0"/>
          <w:marTop w:val="0"/>
          <w:marBottom w:val="0"/>
          <w:divBdr>
            <w:top w:val="none" w:sz="0" w:space="0" w:color="auto"/>
            <w:left w:val="none" w:sz="0" w:space="0" w:color="auto"/>
            <w:bottom w:val="none" w:sz="0" w:space="0" w:color="auto"/>
            <w:right w:val="none" w:sz="0" w:space="0" w:color="auto"/>
          </w:divBdr>
        </w:div>
        <w:div w:id="1671787890">
          <w:marLeft w:val="547"/>
          <w:marRight w:val="0"/>
          <w:marTop w:val="0"/>
          <w:marBottom w:val="0"/>
          <w:divBdr>
            <w:top w:val="none" w:sz="0" w:space="0" w:color="auto"/>
            <w:left w:val="none" w:sz="0" w:space="0" w:color="auto"/>
            <w:bottom w:val="none" w:sz="0" w:space="0" w:color="auto"/>
            <w:right w:val="none" w:sz="0" w:space="0" w:color="auto"/>
          </w:divBdr>
        </w:div>
        <w:div w:id="821700772">
          <w:marLeft w:val="547"/>
          <w:marRight w:val="0"/>
          <w:marTop w:val="0"/>
          <w:marBottom w:val="0"/>
          <w:divBdr>
            <w:top w:val="none" w:sz="0" w:space="0" w:color="auto"/>
            <w:left w:val="none" w:sz="0" w:space="0" w:color="auto"/>
            <w:bottom w:val="none" w:sz="0" w:space="0" w:color="auto"/>
            <w:right w:val="none" w:sz="0" w:space="0" w:color="auto"/>
          </w:divBdr>
        </w:div>
        <w:div w:id="545604488">
          <w:marLeft w:val="547"/>
          <w:marRight w:val="0"/>
          <w:marTop w:val="0"/>
          <w:marBottom w:val="0"/>
          <w:divBdr>
            <w:top w:val="none" w:sz="0" w:space="0" w:color="auto"/>
            <w:left w:val="none" w:sz="0" w:space="0" w:color="auto"/>
            <w:bottom w:val="none" w:sz="0" w:space="0" w:color="auto"/>
            <w:right w:val="none" w:sz="0" w:space="0" w:color="auto"/>
          </w:divBdr>
        </w:div>
        <w:div w:id="2009359071">
          <w:marLeft w:val="547"/>
          <w:marRight w:val="0"/>
          <w:marTop w:val="0"/>
          <w:marBottom w:val="0"/>
          <w:divBdr>
            <w:top w:val="none" w:sz="0" w:space="0" w:color="auto"/>
            <w:left w:val="none" w:sz="0" w:space="0" w:color="auto"/>
            <w:bottom w:val="none" w:sz="0" w:space="0" w:color="auto"/>
            <w:right w:val="none" w:sz="0" w:space="0" w:color="auto"/>
          </w:divBdr>
        </w:div>
        <w:div w:id="1645239120">
          <w:marLeft w:val="547"/>
          <w:marRight w:val="0"/>
          <w:marTop w:val="0"/>
          <w:marBottom w:val="0"/>
          <w:divBdr>
            <w:top w:val="none" w:sz="0" w:space="0" w:color="auto"/>
            <w:left w:val="none" w:sz="0" w:space="0" w:color="auto"/>
            <w:bottom w:val="none" w:sz="0" w:space="0" w:color="auto"/>
            <w:right w:val="none" w:sz="0" w:space="0" w:color="auto"/>
          </w:divBdr>
        </w:div>
        <w:div w:id="242683980">
          <w:marLeft w:val="547"/>
          <w:marRight w:val="0"/>
          <w:marTop w:val="0"/>
          <w:marBottom w:val="0"/>
          <w:divBdr>
            <w:top w:val="none" w:sz="0" w:space="0" w:color="auto"/>
            <w:left w:val="none" w:sz="0" w:space="0" w:color="auto"/>
            <w:bottom w:val="none" w:sz="0" w:space="0" w:color="auto"/>
            <w:right w:val="none" w:sz="0" w:space="0" w:color="auto"/>
          </w:divBdr>
        </w:div>
        <w:div w:id="1531140977">
          <w:marLeft w:val="547"/>
          <w:marRight w:val="0"/>
          <w:marTop w:val="0"/>
          <w:marBottom w:val="0"/>
          <w:divBdr>
            <w:top w:val="none" w:sz="0" w:space="0" w:color="auto"/>
            <w:left w:val="none" w:sz="0" w:space="0" w:color="auto"/>
            <w:bottom w:val="none" w:sz="0" w:space="0" w:color="auto"/>
            <w:right w:val="none" w:sz="0" w:space="0" w:color="auto"/>
          </w:divBdr>
        </w:div>
      </w:divsChild>
    </w:div>
    <w:div w:id="1016269223">
      <w:bodyDiv w:val="1"/>
      <w:marLeft w:val="0"/>
      <w:marRight w:val="0"/>
      <w:marTop w:val="0"/>
      <w:marBottom w:val="0"/>
      <w:divBdr>
        <w:top w:val="none" w:sz="0" w:space="0" w:color="auto"/>
        <w:left w:val="none" w:sz="0" w:space="0" w:color="auto"/>
        <w:bottom w:val="none" w:sz="0" w:space="0" w:color="auto"/>
        <w:right w:val="none" w:sz="0" w:space="0" w:color="auto"/>
      </w:divBdr>
    </w:div>
    <w:div w:id="1124537416">
      <w:bodyDiv w:val="1"/>
      <w:marLeft w:val="0"/>
      <w:marRight w:val="0"/>
      <w:marTop w:val="0"/>
      <w:marBottom w:val="0"/>
      <w:divBdr>
        <w:top w:val="none" w:sz="0" w:space="0" w:color="auto"/>
        <w:left w:val="none" w:sz="0" w:space="0" w:color="auto"/>
        <w:bottom w:val="none" w:sz="0" w:space="0" w:color="auto"/>
        <w:right w:val="none" w:sz="0" w:space="0" w:color="auto"/>
      </w:divBdr>
      <w:divsChild>
        <w:div w:id="891385850">
          <w:marLeft w:val="547"/>
          <w:marRight w:val="0"/>
          <w:marTop w:val="0"/>
          <w:marBottom w:val="0"/>
          <w:divBdr>
            <w:top w:val="none" w:sz="0" w:space="0" w:color="auto"/>
            <w:left w:val="none" w:sz="0" w:space="0" w:color="auto"/>
            <w:bottom w:val="none" w:sz="0" w:space="0" w:color="auto"/>
            <w:right w:val="none" w:sz="0" w:space="0" w:color="auto"/>
          </w:divBdr>
        </w:div>
        <w:div w:id="811292402">
          <w:marLeft w:val="547"/>
          <w:marRight w:val="0"/>
          <w:marTop w:val="0"/>
          <w:marBottom w:val="0"/>
          <w:divBdr>
            <w:top w:val="none" w:sz="0" w:space="0" w:color="auto"/>
            <w:left w:val="none" w:sz="0" w:space="0" w:color="auto"/>
            <w:bottom w:val="none" w:sz="0" w:space="0" w:color="auto"/>
            <w:right w:val="none" w:sz="0" w:space="0" w:color="auto"/>
          </w:divBdr>
        </w:div>
        <w:div w:id="1375080063">
          <w:marLeft w:val="547"/>
          <w:marRight w:val="0"/>
          <w:marTop w:val="0"/>
          <w:marBottom w:val="0"/>
          <w:divBdr>
            <w:top w:val="none" w:sz="0" w:space="0" w:color="auto"/>
            <w:left w:val="none" w:sz="0" w:space="0" w:color="auto"/>
            <w:bottom w:val="none" w:sz="0" w:space="0" w:color="auto"/>
            <w:right w:val="none" w:sz="0" w:space="0" w:color="auto"/>
          </w:divBdr>
        </w:div>
        <w:div w:id="743920075">
          <w:marLeft w:val="547"/>
          <w:marRight w:val="0"/>
          <w:marTop w:val="0"/>
          <w:marBottom w:val="0"/>
          <w:divBdr>
            <w:top w:val="none" w:sz="0" w:space="0" w:color="auto"/>
            <w:left w:val="none" w:sz="0" w:space="0" w:color="auto"/>
            <w:bottom w:val="none" w:sz="0" w:space="0" w:color="auto"/>
            <w:right w:val="none" w:sz="0" w:space="0" w:color="auto"/>
          </w:divBdr>
        </w:div>
        <w:div w:id="1412892127">
          <w:marLeft w:val="547"/>
          <w:marRight w:val="0"/>
          <w:marTop w:val="0"/>
          <w:marBottom w:val="0"/>
          <w:divBdr>
            <w:top w:val="none" w:sz="0" w:space="0" w:color="auto"/>
            <w:left w:val="none" w:sz="0" w:space="0" w:color="auto"/>
            <w:bottom w:val="none" w:sz="0" w:space="0" w:color="auto"/>
            <w:right w:val="none" w:sz="0" w:space="0" w:color="auto"/>
          </w:divBdr>
        </w:div>
        <w:div w:id="1064991298">
          <w:marLeft w:val="547"/>
          <w:marRight w:val="0"/>
          <w:marTop w:val="0"/>
          <w:marBottom w:val="0"/>
          <w:divBdr>
            <w:top w:val="none" w:sz="0" w:space="0" w:color="auto"/>
            <w:left w:val="none" w:sz="0" w:space="0" w:color="auto"/>
            <w:bottom w:val="none" w:sz="0" w:space="0" w:color="auto"/>
            <w:right w:val="none" w:sz="0" w:space="0" w:color="auto"/>
          </w:divBdr>
        </w:div>
        <w:div w:id="778526262">
          <w:marLeft w:val="547"/>
          <w:marRight w:val="0"/>
          <w:marTop w:val="0"/>
          <w:marBottom w:val="0"/>
          <w:divBdr>
            <w:top w:val="none" w:sz="0" w:space="0" w:color="auto"/>
            <w:left w:val="none" w:sz="0" w:space="0" w:color="auto"/>
            <w:bottom w:val="none" w:sz="0" w:space="0" w:color="auto"/>
            <w:right w:val="none" w:sz="0" w:space="0" w:color="auto"/>
          </w:divBdr>
        </w:div>
        <w:div w:id="1543321687">
          <w:marLeft w:val="547"/>
          <w:marRight w:val="0"/>
          <w:marTop w:val="0"/>
          <w:marBottom w:val="0"/>
          <w:divBdr>
            <w:top w:val="none" w:sz="0" w:space="0" w:color="auto"/>
            <w:left w:val="none" w:sz="0" w:space="0" w:color="auto"/>
            <w:bottom w:val="none" w:sz="0" w:space="0" w:color="auto"/>
            <w:right w:val="none" w:sz="0" w:space="0" w:color="auto"/>
          </w:divBdr>
        </w:div>
        <w:div w:id="1599219540">
          <w:marLeft w:val="547"/>
          <w:marRight w:val="0"/>
          <w:marTop w:val="0"/>
          <w:marBottom w:val="0"/>
          <w:divBdr>
            <w:top w:val="none" w:sz="0" w:space="0" w:color="auto"/>
            <w:left w:val="none" w:sz="0" w:space="0" w:color="auto"/>
            <w:bottom w:val="none" w:sz="0" w:space="0" w:color="auto"/>
            <w:right w:val="none" w:sz="0" w:space="0" w:color="auto"/>
          </w:divBdr>
        </w:div>
        <w:div w:id="1619333558">
          <w:marLeft w:val="547"/>
          <w:marRight w:val="0"/>
          <w:marTop w:val="0"/>
          <w:marBottom w:val="0"/>
          <w:divBdr>
            <w:top w:val="none" w:sz="0" w:space="0" w:color="auto"/>
            <w:left w:val="none" w:sz="0" w:space="0" w:color="auto"/>
            <w:bottom w:val="none" w:sz="0" w:space="0" w:color="auto"/>
            <w:right w:val="none" w:sz="0" w:space="0" w:color="auto"/>
          </w:divBdr>
        </w:div>
        <w:div w:id="365302914">
          <w:marLeft w:val="547"/>
          <w:marRight w:val="0"/>
          <w:marTop w:val="0"/>
          <w:marBottom w:val="0"/>
          <w:divBdr>
            <w:top w:val="none" w:sz="0" w:space="0" w:color="auto"/>
            <w:left w:val="none" w:sz="0" w:space="0" w:color="auto"/>
            <w:bottom w:val="none" w:sz="0" w:space="0" w:color="auto"/>
            <w:right w:val="none" w:sz="0" w:space="0" w:color="auto"/>
          </w:divBdr>
        </w:div>
        <w:div w:id="1997175963">
          <w:marLeft w:val="547"/>
          <w:marRight w:val="0"/>
          <w:marTop w:val="0"/>
          <w:marBottom w:val="0"/>
          <w:divBdr>
            <w:top w:val="none" w:sz="0" w:space="0" w:color="auto"/>
            <w:left w:val="none" w:sz="0" w:space="0" w:color="auto"/>
            <w:bottom w:val="none" w:sz="0" w:space="0" w:color="auto"/>
            <w:right w:val="none" w:sz="0" w:space="0" w:color="auto"/>
          </w:divBdr>
        </w:div>
        <w:div w:id="270017813">
          <w:marLeft w:val="547"/>
          <w:marRight w:val="0"/>
          <w:marTop w:val="0"/>
          <w:marBottom w:val="0"/>
          <w:divBdr>
            <w:top w:val="none" w:sz="0" w:space="0" w:color="auto"/>
            <w:left w:val="none" w:sz="0" w:space="0" w:color="auto"/>
            <w:bottom w:val="none" w:sz="0" w:space="0" w:color="auto"/>
            <w:right w:val="none" w:sz="0" w:space="0" w:color="auto"/>
          </w:divBdr>
        </w:div>
        <w:div w:id="1535388849">
          <w:marLeft w:val="547"/>
          <w:marRight w:val="0"/>
          <w:marTop w:val="0"/>
          <w:marBottom w:val="0"/>
          <w:divBdr>
            <w:top w:val="none" w:sz="0" w:space="0" w:color="auto"/>
            <w:left w:val="none" w:sz="0" w:space="0" w:color="auto"/>
            <w:bottom w:val="none" w:sz="0" w:space="0" w:color="auto"/>
            <w:right w:val="none" w:sz="0" w:space="0" w:color="auto"/>
          </w:divBdr>
        </w:div>
        <w:div w:id="53049007">
          <w:marLeft w:val="547"/>
          <w:marRight w:val="0"/>
          <w:marTop w:val="0"/>
          <w:marBottom w:val="0"/>
          <w:divBdr>
            <w:top w:val="none" w:sz="0" w:space="0" w:color="auto"/>
            <w:left w:val="none" w:sz="0" w:space="0" w:color="auto"/>
            <w:bottom w:val="none" w:sz="0" w:space="0" w:color="auto"/>
            <w:right w:val="none" w:sz="0" w:space="0" w:color="auto"/>
          </w:divBdr>
        </w:div>
        <w:div w:id="793408332">
          <w:marLeft w:val="547"/>
          <w:marRight w:val="0"/>
          <w:marTop w:val="0"/>
          <w:marBottom w:val="0"/>
          <w:divBdr>
            <w:top w:val="none" w:sz="0" w:space="0" w:color="auto"/>
            <w:left w:val="none" w:sz="0" w:space="0" w:color="auto"/>
            <w:bottom w:val="none" w:sz="0" w:space="0" w:color="auto"/>
            <w:right w:val="none" w:sz="0" w:space="0" w:color="auto"/>
          </w:divBdr>
        </w:div>
        <w:div w:id="1906254098">
          <w:marLeft w:val="547"/>
          <w:marRight w:val="0"/>
          <w:marTop w:val="0"/>
          <w:marBottom w:val="0"/>
          <w:divBdr>
            <w:top w:val="none" w:sz="0" w:space="0" w:color="auto"/>
            <w:left w:val="none" w:sz="0" w:space="0" w:color="auto"/>
            <w:bottom w:val="none" w:sz="0" w:space="0" w:color="auto"/>
            <w:right w:val="none" w:sz="0" w:space="0" w:color="auto"/>
          </w:divBdr>
        </w:div>
        <w:div w:id="967933861">
          <w:marLeft w:val="547"/>
          <w:marRight w:val="0"/>
          <w:marTop w:val="0"/>
          <w:marBottom w:val="0"/>
          <w:divBdr>
            <w:top w:val="none" w:sz="0" w:space="0" w:color="auto"/>
            <w:left w:val="none" w:sz="0" w:space="0" w:color="auto"/>
            <w:bottom w:val="none" w:sz="0" w:space="0" w:color="auto"/>
            <w:right w:val="none" w:sz="0" w:space="0" w:color="auto"/>
          </w:divBdr>
        </w:div>
        <w:div w:id="1581405609">
          <w:marLeft w:val="547"/>
          <w:marRight w:val="0"/>
          <w:marTop w:val="0"/>
          <w:marBottom w:val="0"/>
          <w:divBdr>
            <w:top w:val="none" w:sz="0" w:space="0" w:color="auto"/>
            <w:left w:val="none" w:sz="0" w:space="0" w:color="auto"/>
            <w:bottom w:val="none" w:sz="0" w:space="0" w:color="auto"/>
            <w:right w:val="none" w:sz="0" w:space="0" w:color="auto"/>
          </w:divBdr>
        </w:div>
        <w:div w:id="1195537910">
          <w:marLeft w:val="547"/>
          <w:marRight w:val="0"/>
          <w:marTop w:val="0"/>
          <w:marBottom w:val="0"/>
          <w:divBdr>
            <w:top w:val="none" w:sz="0" w:space="0" w:color="auto"/>
            <w:left w:val="none" w:sz="0" w:space="0" w:color="auto"/>
            <w:bottom w:val="none" w:sz="0" w:space="0" w:color="auto"/>
            <w:right w:val="none" w:sz="0" w:space="0" w:color="auto"/>
          </w:divBdr>
        </w:div>
        <w:div w:id="1301423759">
          <w:marLeft w:val="547"/>
          <w:marRight w:val="0"/>
          <w:marTop w:val="0"/>
          <w:marBottom w:val="0"/>
          <w:divBdr>
            <w:top w:val="none" w:sz="0" w:space="0" w:color="auto"/>
            <w:left w:val="none" w:sz="0" w:space="0" w:color="auto"/>
            <w:bottom w:val="none" w:sz="0" w:space="0" w:color="auto"/>
            <w:right w:val="none" w:sz="0" w:space="0" w:color="auto"/>
          </w:divBdr>
        </w:div>
      </w:divsChild>
    </w:div>
    <w:div w:id="1331640998">
      <w:bodyDiv w:val="1"/>
      <w:marLeft w:val="0"/>
      <w:marRight w:val="0"/>
      <w:marTop w:val="0"/>
      <w:marBottom w:val="0"/>
      <w:divBdr>
        <w:top w:val="none" w:sz="0" w:space="0" w:color="auto"/>
        <w:left w:val="none" w:sz="0" w:space="0" w:color="auto"/>
        <w:bottom w:val="none" w:sz="0" w:space="0" w:color="auto"/>
        <w:right w:val="none" w:sz="0" w:space="0" w:color="auto"/>
      </w:divBdr>
    </w:div>
    <w:div w:id="1474131079">
      <w:bodyDiv w:val="1"/>
      <w:marLeft w:val="0"/>
      <w:marRight w:val="0"/>
      <w:marTop w:val="0"/>
      <w:marBottom w:val="0"/>
      <w:divBdr>
        <w:top w:val="none" w:sz="0" w:space="0" w:color="auto"/>
        <w:left w:val="none" w:sz="0" w:space="0" w:color="auto"/>
        <w:bottom w:val="none" w:sz="0" w:space="0" w:color="auto"/>
        <w:right w:val="none" w:sz="0" w:space="0" w:color="auto"/>
      </w:divBdr>
    </w:div>
    <w:div w:id="1572424463">
      <w:bodyDiv w:val="1"/>
      <w:marLeft w:val="0"/>
      <w:marRight w:val="0"/>
      <w:marTop w:val="0"/>
      <w:marBottom w:val="0"/>
      <w:divBdr>
        <w:top w:val="none" w:sz="0" w:space="0" w:color="auto"/>
        <w:left w:val="none" w:sz="0" w:space="0" w:color="auto"/>
        <w:bottom w:val="none" w:sz="0" w:space="0" w:color="auto"/>
        <w:right w:val="none" w:sz="0" w:space="0" w:color="auto"/>
      </w:divBdr>
    </w:div>
    <w:div w:id="18154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risbane.qld.gov.au/about-council/governance-strategy/vision-strategy/sustainability-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ocurement@whittlesea.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vic.gov.au/in-force/acts/local-government-act-2020/00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vic.gov.au/in-force/acts/local-government-act-2020/003" TargetMode="External"/><Relationship Id="rId20" Type="http://schemas.openxmlformats.org/officeDocument/2006/relationships/hyperlink" Target="https://www.legislation.gov.au/Details/C2017C003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legislation.vic.gov.au/domino/Web_Notes/LDMS/LTObject_Store/ltobjst10.nsf/DDE300B846EED9C7CA257616000A3571/C1E0B4C38C4D3894CA2581FC0001A6F0/$FILE/89-11aa146%20authoris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4E7EB1896D0348ADDA123079A909EE" ma:contentTypeVersion="4" ma:contentTypeDescription="Create a new document." ma:contentTypeScope="" ma:versionID="aeba63eb1c9cd982ce3cada5030793d0">
  <xsd:schema xmlns:xsd="http://www.w3.org/2001/XMLSchema" xmlns:xs="http://www.w3.org/2001/XMLSchema" xmlns:p="http://schemas.microsoft.com/office/2006/metadata/properties" xmlns:ns2="809aa641-b6d6-4f05-b88d-3153e9f29ceb" targetNamespace="http://schemas.microsoft.com/office/2006/metadata/properties" ma:root="true" ma:fieldsID="f24c888cd0b7aea1bc343b13ce5533bf" ns2:_="">
    <xsd:import namespace="809aa641-b6d6-4f05-b88d-3153e9f29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aa641-b6d6-4f05-b88d-3153e9f29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A81E1-8647-48FF-AFF6-D028E0DE220D}">
  <ds:schemaRefs>
    <ds:schemaRef ds:uri="http://schemas.microsoft.com/sharepoint/v3/contenttype/forms"/>
  </ds:schemaRefs>
</ds:datastoreItem>
</file>

<file path=customXml/itemProps2.xml><?xml version="1.0" encoding="utf-8"?>
<ds:datastoreItem xmlns:ds="http://schemas.openxmlformats.org/officeDocument/2006/customXml" ds:itemID="{BFB27C93-CBE5-4A8B-A9AD-115628AA89B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809aa641-b6d6-4f05-b88d-3153e9f29ceb"/>
    <ds:schemaRef ds:uri="http://www.w3.org/XML/1998/namespace"/>
  </ds:schemaRefs>
</ds:datastoreItem>
</file>

<file path=customXml/itemProps3.xml><?xml version="1.0" encoding="utf-8"?>
<ds:datastoreItem xmlns:ds="http://schemas.openxmlformats.org/officeDocument/2006/customXml" ds:itemID="{2B87EAC0-1204-4A84-8DC5-B844A2A4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aa641-b6d6-4f05-b88d-3153e9f2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4DE3C-D0A4-4F65-8E53-7461A37A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21</Pages>
  <Words>7445</Words>
  <Characters>42440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PROCUREMENT
POLICY
2021</vt:lpstr>
    </vt:vector>
  </TitlesOfParts>
  <Company>City of Whittlesea</Company>
  <LinksUpToDate>false</LinksUpToDate>
  <CharactersWithSpaces>49786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POLICY
2021</dc:title>
  <dc:subject/>
  <dc:creator>WHITTLESEA City Council</dc:creator>
  <cp:lastModifiedBy>Tom Masters</cp:lastModifiedBy>
  <cp:revision>63</cp:revision>
  <cp:lastPrinted>2021-05-07T00:03:00Z</cp:lastPrinted>
  <dcterms:created xsi:type="dcterms:W3CDTF">2021-03-15T23:20:00Z</dcterms:created>
  <dcterms:modified xsi:type="dcterms:W3CDTF">2021-05-18T02:20:00Z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0x010100C84E7EB1896D0348ADDA123079A909EE</vt:lpwstr>
  </property>
  <property fmtid="{D5CDD505-2E9C-101B-9397-08002B2CF9AE}" pid="3" name="_dlc_DocIdItemGuid">
    <vt:lpwstr>19745f6f-918e-444b-a6a9-63b0c769423b</vt:lpwstr>
  </property>
</Properties>
</file>