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8853F" w14:textId="77777777" w:rsidR="00607473" w:rsidRPr="00163BE0" w:rsidRDefault="00607473" w:rsidP="00607473">
      <w:pPr>
        <w:tabs>
          <w:tab w:val="left" w:pos="600"/>
        </w:tabs>
        <w:ind w:left="600" w:hanging="600"/>
        <w:rPr>
          <w:rFonts w:eastAsia="Calibri" w:cs="Calibri"/>
          <w:color w:val="FFFFFF"/>
          <w:sz w:val="4"/>
        </w:rPr>
      </w:pPr>
      <w:r>
        <w:rPr>
          <w:rFonts w:eastAsia="Calibri" w:cs="Calibri"/>
          <w:color w:val="000000"/>
        </w:rPr>
        <w:fldChar w:fldCharType="begin"/>
      </w:r>
      <w:r w:rsidRPr="00163BE0">
        <w:rPr>
          <w:rFonts w:eastAsia="Calibri" w:cs="Calibri"/>
          <w:color w:val="000000"/>
        </w:rPr>
        <w:instrText>TC "</w:instrText>
      </w:r>
      <w:bookmarkStart w:id="0" w:name="_Toc171602068"/>
      <w:r w:rsidRPr="00163BE0">
        <w:rPr>
          <w:rFonts w:eastAsia="Calibri" w:cs="Calibri"/>
          <w:color w:val="000000"/>
        </w:rPr>
        <w:instrText>5.5</w:instrText>
      </w:r>
      <w:r w:rsidRPr="00163BE0">
        <w:rPr>
          <w:rFonts w:eastAsia="Calibri" w:cs="Calibri"/>
          <w:color w:val="000000"/>
        </w:rPr>
        <w:tab/>
        <w:instrText>Integrated Transport Plan - Council Endorsement</w:instrText>
      </w:r>
      <w:bookmarkEnd w:id="0"/>
      <w:r w:rsidRPr="00163BE0">
        <w:rPr>
          <w:rFonts w:eastAsia="Calibri" w:cs="Calibri"/>
          <w:color w:val="000000"/>
        </w:rPr>
        <w:instrText>" \f \l 2</w:instrText>
      </w:r>
      <w:r>
        <w:rPr>
          <w:rFonts w:eastAsia="Calibri" w:cs="Calibri"/>
          <w:color w:val="000000"/>
        </w:rPr>
        <w:fldChar w:fldCharType="end"/>
      </w:r>
      <w:bookmarkStart w:id="1" w:name="5.5__Integrated_Transport_Plan_-_Counci"/>
      <w:r w:rsidRPr="00163BE0">
        <w:rPr>
          <w:rFonts w:eastAsia="Calibri" w:cs="Calibri"/>
          <w:color w:val="FFFFFF"/>
          <w:sz w:val="4"/>
        </w:rPr>
        <w:t>5.5</w:t>
      </w:r>
      <w:r w:rsidRPr="00163BE0">
        <w:rPr>
          <w:rFonts w:eastAsia="Calibri" w:cs="Calibri"/>
          <w:color w:val="FFFFFF"/>
          <w:sz w:val="4"/>
        </w:rPr>
        <w:tab/>
        <w:t>Integrated Transport Plan - Council Endorsement</w:t>
      </w:r>
    </w:p>
    <w:bookmarkEnd w:id="1"/>
    <w:p w14:paraId="6E1C8180" w14:textId="77777777" w:rsidR="00607473" w:rsidRDefault="00607473" w:rsidP="00607473">
      <w:pPr>
        <w:rPr>
          <w:rFonts w:eastAsia="Calibri" w:cs="Calibri"/>
          <w:color w:val="003266"/>
          <w:sz w:val="28"/>
          <w:szCs w:val="28"/>
        </w:rPr>
      </w:pPr>
      <w:r w:rsidRPr="32FE4E5A">
        <w:rPr>
          <w:rFonts w:eastAsia="Calibri" w:cs="Calibri"/>
          <w:b/>
          <w:bCs/>
          <w:color w:val="003266"/>
          <w:sz w:val="28"/>
          <w:szCs w:val="28"/>
        </w:rPr>
        <w:t>5.5 Integrated Transport Plan - Council Endorsement</w:t>
      </w:r>
    </w:p>
    <w:p w14:paraId="56A0ED81" w14:textId="77777777" w:rsidR="00607473" w:rsidRPr="00FF5C33" w:rsidRDefault="00607473" w:rsidP="00607473">
      <w:pPr>
        <w:tabs>
          <w:tab w:val="left" w:pos="2552"/>
        </w:tabs>
        <w:ind w:left="2552" w:hanging="2552"/>
        <w:rPr>
          <w:rFonts w:eastAsia="Calibri"/>
        </w:rPr>
      </w:pPr>
    </w:p>
    <w:p w14:paraId="76C45E2E" w14:textId="77777777" w:rsidR="00607473" w:rsidRDefault="00607473" w:rsidP="00607473">
      <w:pPr>
        <w:tabs>
          <w:tab w:val="left" w:pos="3119"/>
        </w:tabs>
        <w:ind w:left="3119" w:hanging="3119"/>
        <w:rPr>
          <w:rFonts w:eastAsia="Calibri" w:cs="Calibri"/>
          <w:color w:val="000000" w:themeColor="text1"/>
        </w:rPr>
      </w:pPr>
      <w:r>
        <w:rPr>
          <w:rFonts w:eastAsia="Calibri"/>
          <w:b/>
          <w:bCs/>
        </w:rPr>
        <w:t>Director/Executive Manager:</w:t>
      </w:r>
      <w:r>
        <w:rPr>
          <w:rFonts w:eastAsia="Calibri"/>
          <w:b/>
          <w:bCs/>
        </w:rPr>
        <w:tab/>
      </w:r>
      <w:r>
        <w:rPr>
          <w:rFonts w:eastAsia="Calibri" w:cs="Calibri"/>
          <w:color w:val="000000"/>
        </w:rPr>
        <w:t>Director Infrastructure &amp; Environment</w:t>
      </w:r>
    </w:p>
    <w:p w14:paraId="665DEF43" w14:textId="77777777" w:rsidR="00607473" w:rsidRDefault="00607473" w:rsidP="00607473">
      <w:pPr>
        <w:tabs>
          <w:tab w:val="left" w:pos="3119"/>
        </w:tabs>
        <w:ind w:left="3119" w:hanging="3119"/>
        <w:rPr>
          <w:rFonts w:eastAsia="Calibri"/>
        </w:rPr>
      </w:pPr>
    </w:p>
    <w:p w14:paraId="3CB0D48D" w14:textId="77777777" w:rsidR="00607473" w:rsidRDefault="00607473" w:rsidP="00607473">
      <w:pPr>
        <w:tabs>
          <w:tab w:val="left" w:pos="3119"/>
        </w:tabs>
        <w:ind w:left="3119" w:hanging="3119"/>
        <w:rPr>
          <w:rFonts w:eastAsia="Calibri" w:cs="Calibri"/>
          <w:color w:val="000000" w:themeColor="text1"/>
        </w:rPr>
      </w:pPr>
      <w:r w:rsidRPr="72A4A00D">
        <w:rPr>
          <w:rFonts w:eastAsia="Calibri"/>
          <w:b/>
          <w:bCs/>
        </w:rPr>
        <w:t>Report Author:</w:t>
      </w:r>
      <w:r>
        <w:tab/>
      </w:r>
      <w:r w:rsidRPr="72A4A00D">
        <w:rPr>
          <w:rFonts w:eastAsia="Calibri" w:cs="Calibri"/>
          <w:color w:val="000000" w:themeColor="text1"/>
        </w:rPr>
        <w:t>Senior Transport Planner</w:t>
      </w:r>
    </w:p>
    <w:p w14:paraId="66D6FEAF" w14:textId="77777777" w:rsidR="00607473" w:rsidRDefault="00607473" w:rsidP="00607473">
      <w:pPr>
        <w:tabs>
          <w:tab w:val="left" w:pos="3119"/>
        </w:tabs>
        <w:ind w:left="3119" w:hanging="3119"/>
        <w:rPr>
          <w:rFonts w:eastAsia="Calibri" w:cs="Calibri"/>
          <w:color w:val="000000" w:themeColor="text1"/>
        </w:rPr>
      </w:pPr>
    </w:p>
    <w:p w14:paraId="60F57B21" w14:textId="77777777" w:rsidR="00607473" w:rsidRPr="001C796C" w:rsidRDefault="00607473" w:rsidP="00607473">
      <w:pPr>
        <w:tabs>
          <w:tab w:val="left" w:pos="3119"/>
        </w:tabs>
        <w:ind w:left="3119" w:hanging="3119"/>
        <w:rPr>
          <w:rFonts w:eastAsia="Calibri" w:cs="Calibri"/>
          <w:color w:val="000000"/>
        </w:rPr>
      </w:pPr>
      <w:r w:rsidRPr="517C22C4">
        <w:rPr>
          <w:rFonts w:eastAsia="Calibri" w:cs="Calibri"/>
          <w:b/>
          <w:bCs/>
          <w:color w:val="000000" w:themeColor="text1"/>
        </w:rPr>
        <w:t>In Attendance:</w:t>
      </w:r>
      <w:r>
        <w:tab/>
      </w:r>
      <w:r w:rsidRPr="517C22C4">
        <w:rPr>
          <w:rFonts w:eastAsia="Calibri" w:cs="Calibri"/>
          <w:color w:val="000000" w:themeColor="text1"/>
        </w:rPr>
        <w:t>Acting Manager Urban Design &amp; Transport</w:t>
      </w:r>
      <w:r>
        <w:br/>
      </w:r>
      <w:r w:rsidRPr="517C22C4">
        <w:rPr>
          <w:rFonts w:eastAsia="Calibri" w:cs="Calibri"/>
          <w:color w:val="000000" w:themeColor="text1"/>
        </w:rPr>
        <w:t>Senior Transport Planner</w:t>
      </w:r>
    </w:p>
    <w:p w14:paraId="44818EFC" w14:textId="77777777" w:rsidR="00607473" w:rsidRDefault="00607473" w:rsidP="00607473">
      <w:pPr>
        <w:pStyle w:val="Heading1"/>
      </w:pPr>
      <w:r>
        <w:t>Executive Summary</w:t>
      </w:r>
    </w:p>
    <w:p w14:paraId="395725E6" w14:textId="77777777" w:rsidR="00607473" w:rsidRDefault="00607473" w:rsidP="00607473">
      <w:r>
        <w:t>The purpose of this report is to present and seek the endorsement of the Integrated Transport Plan 2024-2034 (ITP) following community consultation on the draft document.</w:t>
      </w:r>
    </w:p>
    <w:p w14:paraId="5F55C5EA" w14:textId="77777777" w:rsidR="00607473" w:rsidRDefault="00607473" w:rsidP="00607473"/>
    <w:p w14:paraId="78968848" w14:textId="77777777" w:rsidR="00607473" w:rsidRDefault="00607473" w:rsidP="00607473">
      <w:r>
        <w:t xml:space="preserve">The ITP sets out a </w:t>
      </w:r>
      <w:proofErr w:type="gramStart"/>
      <w:r>
        <w:t>high level</w:t>
      </w:r>
      <w:proofErr w:type="gramEnd"/>
      <w:r>
        <w:t xml:space="preserve"> vision for transport planning in the municipality over the next ten years. It will allow Council to strategically plan for, and respond to, future challenges and opportunities, inform advocacy for our transport needs and guide the development and expansion of the transport network in Whittlesea.</w:t>
      </w:r>
    </w:p>
    <w:p w14:paraId="41F73009" w14:textId="77777777" w:rsidR="00607473" w:rsidRDefault="00607473" w:rsidP="00607473"/>
    <w:p w14:paraId="42FAA91A" w14:textId="77777777" w:rsidR="00607473" w:rsidRDefault="00607473" w:rsidP="00607473">
      <w:r>
        <w:t>The ITP will demonstrate Council’s leadership and commitment to improving transport outcomes in the municipality. It is also envisaged to guide and influence future investment decisions.</w:t>
      </w:r>
    </w:p>
    <w:p w14:paraId="25363080" w14:textId="77777777" w:rsidR="00607473" w:rsidRDefault="00607473" w:rsidP="00607473"/>
    <w:p w14:paraId="2AEF611D" w14:textId="77777777" w:rsidR="00607473" w:rsidRDefault="00607473" w:rsidP="00607473">
      <w:r>
        <w:t>The ITP will support the Whittlesea 2040 vision as an action item in the Liveable Neighbourhoods Strategy Action Plan and will become a Level 3 document within the Integrated Planning Framework. It will supersede the existing Integrated Transport Strategy 2014 (ITS).</w:t>
      </w:r>
    </w:p>
    <w:p w14:paraId="3C6D5B5E" w14:textId="77777777" w:rsidR="00607473" w:rsidRDefault="00607473" w:rsidP="00607473"/>
    <w:p w14:paraId="4A570A14" w14:textId="77777777" w:rsidR="00607473" w:rsidRDefault="00607473" w:rsidP="00607473">
      <w:pPr>
        <w:rPr>
          <w:rFonts w:eastAsia="Calibri" w:cs="Calibri"/>
          <w:color w:val="000000" w:themeColor="text1"/>
        </w:rPr>
      </w:pPr>
      <w:r>
        <w:t>Community and stakeholder consultation was undertaken on the Draft ITP between 22 April and 19 May 2024. The consultation sought to ensure that the Draft ITP aligned with community and stakeholder feedback. The consultation was undertaken in the form of an online survey on the engage page and community pop ups which were promoted to the community through</w:t>
      </w:r>
      <w:r w:rsidRPr="06761111">
        <w:rPr>
          <w:rFonts w:eastAsia="Calibri" w:cs="Calibri"/>
          <w:color w:val="000000" w:themeColor="text1"/>
        </w:rPr>
        <w:t xml:space="preserve"> social media, existing community contacts and key stakeholders. </w:t>
      </w:r>
    </w:p>
    <w:p w14:paraId="082A6E72" w14:textId="77777777" w:rsidR="00607473" w:rsidRDefault="00607473" w:rsidP="00607473">
      <w:pPr>
        <w:rPr>
          <w:rFonts w:eastAsia="Calibri" w:cs="Calibri"/>
          <w:color w:val="000000" w:themeColor="text1"/>
        </w:rPr>
      </w:pPr>
    </w:p>
    <w:p w14:paraId="5EDBC256" w14:textId="77777777" w:rsidR="00607473" w:rsidRDefault="00607473" w:rsidP="00607473">
      <w:pPr>
        <w:rPr>
          <w:rFonts w:eastAsia="Calibri" w:cs="Calibri"/>
          <w:color w:val="000000" w:themeColor="text1"/>
        </w:rPr>
      </w:pPr>
      <w:r w:rsidRPr="06761111">
        <w:rPr>
          <w:rFonts w:eastAsia="Calibri" w:cs="Calibri"/>
          <w:color w:val="000000" w:themeColor="text1"/>
        </w:rPr>
        <w:t>The feedback reflected the following priorities:</w:t>
      </w:r>
    </w:p>
    <w:p w14:paraId="2FBB3C8D" w14:textId="77777777" w:rsidR="00607473" w:rsidRDefault="00607473" w:rsidP="00607473">
      <w:pPr>
        <w:pStyle w:val="ListParagraph"/>
        <w:numPr>
          <w:ilvl w:val="0"/>
          <w:numId w:val="2"/>
        </w:numPr>
        <w:ind w:left="714" w:hanging="357"/>
        <w:rPr>
          <w:rFonts w:eastAsia="Calibri" w:cs="Calibri"/>
          <w:color w:val="000000" w:themeColor="text1"/>
        </w:rPr>
      </w:pPr>
      <w:r w:rsidRPr="3D855C3F">
        <w:rPr>
          <w:rFonts w:eastAsia="Calibri" w:cs="Calibri"/>
          <w:color w:val="000000" w:themeColor="text1"/>
        </w:rPr>
        <w:t>a diverse range of opinions and priorities among residents, with support for the Draft ITP’s guiding principles, whilst balancing the need for car-friendly infrastructure with the desire for improved public transport and safer, more accessible sustainable transport options.</w:t>
      </w:r>
    </w:p>
    <w:p w14:paraId="3D0EC8DC" w14:textId="77777777" w:rsidR="00607473" w:rsidRDefault="00607473" w:rsidP="00607473">
      <w:pPr>
        <w:pStyle w:val="ListParagraph"/>
        <w:numPr>
          <w:ilvl w:val="0"/>
          <w:numId w:val="2"/>
        </w:numPr>
        <w:ind w:left="714" w:hanging="357"/>
        <w:rPr>
          <w:rFonts w:eastAsia="Calibri" w:cs="Calibri"/>
          <w:color w:val="000000" w:themeColor="text1"/>
        </w:rPr>
      </w:pPr>
      <w:r w:rsidRPr="005765FC">
        <w:rPr>
          <w:rFonts w:eastAsia="Calibri" w:cs="Calibri"/>
          <w:color w:val="000000" w:themeColor="text1"/>
        </w:rPr>
        <w:t>a community that is invested in the practicalities and requirements of daily commuting, immediate transport needs and transport infrastructure investment.</w:t>
      </w:r>
    </w:p>
    <w:p w14:paraId="7B3C7F61" w14:textId="77777777" w:rsidR="00607473" w:rsidRPr="005765FC" w:rsidRDefault="00607473" w:rsidP="00607473">
      <w:pPr>
        <w:pStyle w:val="ListParagraph"/>
        <w:numPr>
          <w:ilvl w:val="0"/>
          <w:numId w:val="2"/>
        </w:numPr>
        <w:ind w:left="714" w:hanging="357"/>
        <w:rPr>
          <w:rFonts w:eastAsia="Calibri" w:cs="Calibri"/>
          <w:color w:val="000000" w:themeColor="text1"/>
        </w:rPr>
      </w:pPr>
      <w:r w:rsidRPr="005765FC">
        <w:rPr>
          <w:rFonts w:eastAsia="Calibri" w:cs="Calibri"/>
          <w:color w:val="000000" w:themeColor="text1"/>
        </w:rPr>
        <w:lastRenderedPageBreak/>
        <w:t>a community concerned with the financial feasibility of proposed investments, congestion around schools, improved parking management and the balance between car-centric and sustainable transport infrastructure.</w:t>
      </w:r>
    </w:p>
    <w:p w14:paraId="5AEF95D0" w14:textId="77777777" w:rsidR="00607473" w:rsidRDefault="00607473" w:rsidP="00607473">
      <w:pPr>
        <w:rPr>
          <w:rFonts w:eastAsia="Calibri" w:cs="Calibri"/>
          <w:color w:val="000000" w:themeColor="text1"/>
        </w:rPr>
      </w:pPr>
    </w:p>
    <w:p w14:paraId="345323DB" w14:textId="77777777" w:rsidR="00607473" w:rsidRDefault="00607473" w:rsidP="00607473">
      <w:r w:rsidRPr="06761111">
        <w:rPr>
          <w:rFonts w:eastAsia="Calibri" w:cs="Calibri"/>
          <w:color w:val="000000" w:themeColor="text1"/>
        </w:rPr>
        <w:t xml:space="preserve">Part of the feedback received indicated a preference towards prioritising road improvements rather than investing in sustainable transport. There were also some concerns expressed about the staging, </w:t>
      </w:r>
      <w:proofErr w:type="gramStart"/>
      <w:r w:rsidRPr="06761111">
        <w:rPr>
          <w:rFonts w:eastAsia="Calibri" w:cs="Calibri"/>
          <w:color w:val="000000" w:themeColor="text1"/>
        </w:rPr>
        <w:t>funding</w:t>
      </w:r>
      <w:proofErr w:type="gramEnd"/>
      <w:r w:rsidRPr="06761111">
        <w:rPr>
          <w:rFonts w:eastAsia="Calibri" w:cs="Calibri"/>
          <w:color w:val="000000" w:themeColor="text1"/>
        </w:rPr>
        <w:t xml:space="preserve"> and monitoring of the action plan.</w:t>
      </w:r>
    </w:p>
    <w:p w14:paraId="7493537C" w14:textId="77777777" w:rsidR="00607473" w:rsidRDefault="00607473" w:rsidP="00607473"/>
    <w:p w14:paraId="52F6AE76" w14:textId="77777777" w:rsidR="00607473" w:rsidRDefault="00607473" w:rsidP="00607473">
      <w:r w:rsidRPr="06761111">
        <w:rPr>
          <w:rFonts w:eastAsia="Calibri" w:cs="Calibri"/>
          <w:color w:val="000000" w:themeColor="text1"/>
        </w:rPr>
        <w:t>In response to this feedback, Council’s position is that the ITP aims to improve convenient transport choices for our residents, including walking and cycling, which can help relieve some of the costs associated to car ownership and provide better options to those without a car. However, Council will continue to advocate for investment in targeted road infrastructure where it is warranted, acknowledging an ongoing level of car dependency. The ITP’s action plan will be reviewed every two years, with an appropriate staging of actions, is funded through existing operating budgets and will be monitored using outcome indicators linked to Council’s Integrated Planning Framework.</w:t>
      </w:r>
    </w:p>
    <w:p w14:paraId="5C8FCCCB" w14:textId="77777777" w:rsidR="00607473" w:rsidRDefault="00607473" w:rsidP="00607473">
      <w:pPr>
        <w:rPr>
          <w:highlight w:val="yellow"/>
        </w:rPr>
      </w:pPr>
    </w:p>
    <w:p w14:paraId="13B05F1E" w14:textId="77777777" w:rsidR="00607473" w:rsidRDefault="00607473" w:rsidP="00607473">
      <w:r>
        <w:t>Council support is sought to present the ITP to Council Meeting, in seeking formal Council endorsement to give effect to its implementation.</w:t>
      </w:r>
    </w:p>
    <w:p w14:paraId="703DAD6E" w14:textId="77777777" w:rsidR="00607473" w:rsidRDefault="00607473" w:rsidP="00607473">
      <w:pPr>
        <w:pStyle w:val="Heading1"/>
      </w:pPr>
      <w:r>
        <w:t>Officers’ Recommendation</w:t>
      </w:r>
    </w:p>
    <w:p w14:paraId="09334342" w14:textId="77777777" w:rsidR="00607473" w:rsidRDefault="00607473" w:rsidP="00607473">
      <w:pPr>
        <w:rPr>
          <w:b/>
          <w:bCs/>
        </w:rPr>
      </w:pPr>
      <w:r w:rsidRPr="763A6D43">
        <w:rPr>
          <w:b/>
          <w:bCs/>
        </w:rPr>
        <w:t>THAT Council</w:t>
      </w:r>
      <w:r>
        <w:rPr>
          <w:b/>
          <w:bCs/>
        </w:rPr>
        <w:t>:</w:t>
      </w:r>
    </w:p>
    <w:p w14:paraId="0EA7FCD8" w14:textId="77777777" w:rsidR="00607473" w:rsidRDefault="00607473" w:rsidP="00607473">
      <w:pPr>
        <w:pStyle w:val="ListParagraph"/>
        <w:numPr>
          <w:ilvl w:val="0"/>
          <w:numId w:val="3"/>
        </w:numPr>
        <w:ind w:left="714" w:hanging="357"/>
        <w:rPr>
          <w:b/>
          <w:bCs/>
        </w:rPr>
      </w:pPr>
      <w:r w:rsidRPr="517C22C4">
        <w:rPr>
          <w:b/>
          <w:bCs/>
        </w:rPr>
        <w:t xml:space="preserve">Note the engagement summary from the community consultation undertaken between 22 April – 19 May 2024 for the Integrated Transport Plan 2024 – 2034 </w:t>
      </w:r>
      <w:r>
        <w:rPr>
          <w:b/>
          <w:bCs/>
        </w:rPr>
        <w:t xml:space="preserve">at </w:t>
      </w:r>
      <w:r w:rsidRPr="517C22C4">
        <w:rPr>
          <w:b/>
          <w:bCs/>
        </w:rPr>
        <w:t>Attachment 1.</w:t>
      </w:r>
    </w:p>
    <w:p w14:paraId="5D9B90FB" w14:textId="77777777" w:rsidR="00607473" w:rsidRDefault="00607473" w:rsidP="00607473">
      <w:pPr>
        <w:pStyle w:val="ListParagraph"/>
        <w:numPr>
          <w:ilvl w:val="0"/>
          <w:numId w:val="3"/>
        </w:numPr>
        <w:ind w:left="714" w:hanging="357"/>
        <w:rPr>
          <w:b/>
          <w:bCs/>
        </w:rPr>
      </w:pPr>
      <w:r w:rsidRPr="517C22C4">
        <w:rPr>
          <w:b/>
          <w:bCs/>
        </w:rPr>
        <w:t>Endorse the Integrated Transport Plan 2024 – 2034</w:t>
      </w:r>
      <w:r>
        <w:rPr>
          <w:b/>
          <w:bCs/>
        </w:rPr>
        <w:t xml:space="preserve"> at </w:t>
      </w:r>
      <w:r w:rsidRPr="517C22C4">
        <w:rPr>
          <w:b/>
          <w:bCs/>
        </w:rPr>
        <w:t>Attachment 2.</w:t>
      </w:r>
    </w:p>
    <w:p w14:paraId="3415D4F6" w14:textId="77777777" w:rsidR="00607473" w:rsidRDefault="00607473" w:rsidP="00607473">
      <w:pPr>
        <w:pStyle w:val="ListParagraph"/>
        <w:numPr>
          <w:ilvl w:val="0"/>
          <w:numId w:val="3"/>
        </w:numPr>
        <w:ind w:left="714" w:hanging="357"/>
        <w:rPr>
          <w:b/>
          <w:bCs/>
        </w:rPr>
      </w:pPr>
      <w:r w:rsidRPr="763A6D43">
        <w:rPr>
          <w:b/>
          <w:bCs/>
        </w:rPr>
        <w:t>Acknowledge and thank the community and stakeholders who have contributed to the development of the Integrated Transport Plan</w:t>
      </w:r>
      <w:r>
        <w:rPr>
          <w:b/>
          <w:bCs/>
        </w:rPr>
        <w:t>.</w:t>
      </w:r>
    </w:p>
    <w:p w14:paraId="4497AACC" w14:textId="77777777" w:rsidR="00607473" w:rsidRDefault="00607473" w:rsidP="00607473">
      <w:pPr>
        <w:spacing w:line="240" w:lineRule="auto"/>
        <w:rPr>
          <w:b/>
          <w:bCs/>
        </w:rPr>
      </w:pPr>
      <w:r>
        <w:rPr>
          <w:b/>
          <w:bCs/>
        </w:rPr>
        <w:br w:type="page"/>
      </w:r>
    </w:p>
    <w:p w14:paraId="09802E40" w14:textId="77777777" w:rsidR="00607473" w:rsidRDefault="00607473" w:rsidP="00607473">
      <w:pPr>
        <w:pStyle w:val="Heading1"/>
      </w:pPr>
      <w:r>
        <w:lastRenderedPageBreak/>
        <w:t>Background / Key Information</w:t>
      </w:r>
    </w:p>
    <w:p w14:paraId="157B146F" w14:textId="77777777" w:rsidR="00607473" w:rsidRPr="008D6C96" w:rsidRDefault="00607473" w:rsidP="00607473">
      <w:pPr>
        <w:pStyle w:val="Placeholder"/>
        <w:rPr>
          <w:rFonts w:eastAsia="Calibri" w:cs="Calibri"/>
          <w:i w:val="0"/>
          <w:iCs w:val="0"/>
          <w:color w:val="auto"/>
          <w:sz w:val="24"/>
          <w:szCs w:val="24"/>
        </w:rPr>
      </w:pPr>
      <w:r w:rsidRPr="008D6C96">
        <w:rPr>
          <w:rFonts w:eastAsia="Calibri" w:cs="Calibri"/>
          <w:i w:val="0"/>
          <w:iCs w:val="0"/>
          <w:color w:val="auto"/>
          <w:sz w:val="24"/>
          <w:szCs w:val="24"/>
        </w:rPr>
        <w:t xml:space="preserve">The ITP will supersede the existing ITS, which facilitated the delivery of the Road Safety Strategy 2017, the Roads and Public Transport Plan 2017, the Whittlesea Bicycle Plan 2016-2020 and its successor Walking and Cycling Plan 2022-2027.  The ITS was also successful in supporting advocacy for the Mernda Rail Extension Project (delivered in 2018) and </w:t>
      </w:r>
      <w:proofErr w:type="gramStart"/>
      <w:r w:rsidRPr="008D6C96">
        <w:rPr>
          <w:rFonts w:eastAsia="Calibri" w:cs="Calibri"/>
          <w:i w:val="0"/>
          <w:iCs w:val="0"/>
          <w:color w:val="auto"/>
          <w:sz w:val="24"/>
          <w:szCs w:val="24"/>
        </w:rPr>
        <w:t>a number of</w:t>
      </w:r>
      <w:proofErr w:type="gramEnd"/>
      <w:r w:rsidRPr="008D6C96">
        <w:rPr>
          <w:rFonts w:eastAsia="Calibri" w:cs="Calibri"/>
          <w:i w:val="0"/>
          <w:iCs w:val="0"/>
          <w:color w:val="auto"/>
          <w:sz w:val="24"/>
          <w:szCs w:val="24"/>
        </w:rPr>
        <w:t xml:space="preserve"> arterial road and intersection upgrades.</w:t>
      </w:r>
    </w:p>
    <w:p w14:paraId="2DCBAF3B" w14:textId="77777777" w:rsidR="00607473" w:rsidRPr="008D6C96" w:rsidRDefault="00607473" w:rsidP="00607473">
      <w:pPr>
        <w:rPr>
          <w:rFonts w:eastAsia="Calibri" w:cs="Calibri"/>
        </w:rPr>
      </w:pPr>
    </w:p>
    <w:p w14:paraId="7A0E3A27" w14:textId="77777777" w:rsidR="00607473" w:rsidRDefault="00607473" w:rsidP="00607473">
      <w:pPr>
        <w:rPr>
          <w:rFonts w:eastAsia="Calibri" w:cs="Calibri"/>
        </w:rPr>
      </w:pPr>
      <w:r w:rsidRPr="763A6D43">
        <w:rPr>
          <w:rFonts w:eastAsia="Calibri" w:cs="Calibri"/>
        </w:rPr>
        <w:t>The ITP was informed by the prior development of a Background Paper and Directions Paper.</w:t>
      </w:r>
    </w:p>
    <w:p w14:paraId="0ED9F490" w14:textId="77777777" w:rsidR="00607473" w:rsidRDefault="00607473" w:rsidP="00607473">
      <w:pPr>
        <w:rPr>
          <w:rFonts w:eastAsia="Calibri" w:cs="Calibri"/>
        </w:rPr>
      </w:pPr>
    </w:p>
    <w:p w14:paraId="5A87FEAB" w14:textId="77777777" w:rsidR="00607473" w:rsidRDefault="00607473" w:rsidP="00607473">
      <w:r w:rsidRPr="7EA4E652">
        <w:rPr>
          <w:rFonts w:eastAsia="Calibri" w:cs="Calibri"/>
        </w:rPr>
        <w:t>The Background Paper provided an assessment of the current transport patterns, including population growth and the ongoing prevalence of car dependency, traffic congestion and long commutes.</w:t>
      </w:r>
    </w:p>
    <w:p w14:paraId="2E41D577" w14:textId="77777777" w:rsidR="00607473" w:rsidRDefault="00607473" w:rsidP="00607473"/>
    <w:p w14:paraId="2EA70CED" w14:textId="77777777" w:rsidR="00607473" w:rsidRDefault="00607473" w:rsidP="00607473">
      <w:pPr>
        <w:rPr>
          <w:rFonts w:eastAsia="Calibri" w:cs="Calibri"/>
        </w:rPr>
      </w:pPr>
      <w:r w:rsidRPr="763A6D43">
        <w:rPr>
          <w:rFonts w:eastAsia="Calibri" w:cs="Calibri"/>
        </w:rPr>
        <w:t xml:space="preserve">The Directions Paper has helped to shape the vision, guiding principles and objective statements for the ITP. It has also offered </w:t>
      </w:r>
      <w:proofErr w:type="gramStart"/>
      <w:r w:rsidRPr="763A6D43">
        <w:rPr>
          <w:rFonts w:eastAsia="Calibri" w:cs="Calibri"/>
        </w:rPr>
        <w:t>a number of</w:t>
      </w:r>
      <w:proofErr w:type="gramEnd"/>
      <w:r w:rsidRPr="763A6D43">
        <w:rPr>
          <w:rFonts w:eastAsia="Calibri" w:cs="Calibri"/>
        </w:rPr>
        <w:t xml:space="preserve"> potential future scenarios based on different transport and land use approaches.</w:t>
      </w:r>
    </w:p>
    <w:p w14:paraId="59A799A4" w14:textId="77777777" w:rsidR="00607473" w:rsidRDefault="00607473" w:rsidP="00607473"/>
    <w:p w14:paraId="0DBE159A" w14:textId="77777777" w:rsidR="00607473" w:rsidRDefault="00607473" w:rsidP="00607473">
      <w:r w:rsidRPr="763A6D43">
        <w:rPr>
          <w:rFonts w:eastAsia="Calibri" w:cs="Calibri"/>
        </w:rPr>
        <w:t>The ITP has been established to set a high-level vision for transport planning in the municipality over the next ten years. It will also allow Council to plan strategically for future challenges and opportunities and to inform our transport advocacy portfolio.</w:t>
      </w:r>
    </w:p>
    <w:p w14:paraId="504F736F" w14:textId="77777777" w:rsidR="00607473" w:rsidRDefault="00607473" w:rsidP="00607473"/>
    <w:p w14:paraId="130C55E6" w14:textId="77777777" w:rsidR="00607473" w:rsidRDefault="00607473" w:rsidP="00607473">
      <w:pPr>
        <w:rPr>
          <w:rFonts w:eastAsia="Calibri" w:cs="Calibri"/>
        </w:rPr>
      </w:pPr>
      <w:r w:rsidRPr="763A6D43">
        <w:rPr>
          <w:rFonts w:eastAsia="Calibri" w:cs="Calibri"/>
        </w:rPr>
        <w:t>The ITP has identified eight focus areas (see below) with corresponding objectives and actions for each area:</w:t>
      </w:r>
    </w:p>
    <w:p w14:paraId="5B481399" w14:textId="77777777" w:rsidR="00607473" w:rsidRPr="001552CF" w:rsidRDefault="00607473" w:rsidP="00607473">
      <w:pPr>
        <w:pStyle w:val="ListParagraph"/>
        <w:numPr>
          <w:ilvl w:val="0"/>
          <w:numId w:val="4"/>
        </w:numPr>
        <w:ind w:left="714" w:hanging="357"/>
      </w:pPr>
      <w:r w:rsidRPr="001552CF">
        <w:rPr>
          <w:rFonts w:eastAsia="Calibri" w:cs="Calibri"/>
        </w:rPr>
        <w:t>Land Use Integration</w:t>
      </w:r>
    </w:p>
    <w:p w14:paraId="7724B383" w14:textId="77777777" w:rsidR="00607473" w:rsidRDefault="00607473" w:rsidP="00607473">
      <w:pPr>
        <w:pStyle w:val="ListParagraph"/>
        <w:numPr>
          <w:ilvl w:val="0"/>
          <w:numId w:val="4"/>
        </w:numPr>
        <w:ind w:left="714" w:hanging="357"/>
      </w:pPr>
      <w:r w:rsidRPr="001552CF">
        <w:rPr>
          <w:rFonts w:eastAsia="Calibri" w:cs="Calibri"/>
          <w:szCs w:val="24"/>
        </w:rPr>
        <w:t>Walking and Cycling</w:t>
      </w:r>
    </w:p>
    <w:p w14:paraId="5607AE1C" w14:textId="77777777" w:rsidR="00607473" w:rsidRDefault="00607473" w:rsidP="00607473">
      <w:pPr>
        <w:pStyle w:val="ListParagraph"/>
        <w:numPr>
          <w:ilvl w:val="0"/>
          <w:numId w:val="4"/>
        </w:numPr>
        <w:ind w:left="714" w:hanging="357"/>
      </w:pPr>
      <w:r w:rsidRPr="001552CF">
        <w:rPr>
          <w:rFonts w:eastAsia="Calibri" w:cs="Calibri"/>
          <w:szCs w:val="24"/>
        </w:rPr>
        <w:t>Public Transport</w:t>
      </w:r>
    </w:p>
    <w:p w14:paraId="7FAF5C62" w14:textId="77777777" w:rsidR="00607473" w:rsidRDefault="00607473" w:rsidP="00607473">
      <w:pPr>
        <w:pStyle w:val="ListParagraph"/>
        <w:numPr>
          <w:ilvl w:val="0"/>
          <w:numId w:val="4"/>
        </w:numPr>
        <w:ind w:left="714" w:hanging="357"/>
      </w:pPr>
      <w:r w:rsidRPr="001552CF">
        <w:rPr>
          <w:rFonts w:eastAsia="Calibri" w:cs="Calibri"/>
          <w:szCs w:val="24"/>
        </w:rPr>
        <w:t>Road Network</w:t>
      </w:r>
    </w:p>
    <w:p w14:paraId="0578113E" w14:textId="77777777" w:rsidR="00607473" w:rsidRDefault="00607473" w:rsidP="00607473">
      <w:pPr>
        <w:pStyle w:val="ListParagraph"/>
        <w:numPr>
          <w:ilvl w:val="0"/>
          <w:numId w:val="4"/>
        </w:numPr>
        <w:ind w:left="714" w:hanging="357"/>
      </w:pPr>
      <w:r w:rsidRPr="001552CF">
        <w:rPr>
          <w:rFonts w:eastAsia="Calibri" w:cs="Calibri"/>
          <w:szCs w:val="24"/>
        </w:rPr>
        <w:t>Travel Behaviour Change</w:t>
      </w:r>
    </w:p>
    <w:p w14:paraId="6A3A31E4" w14:textId="77777777" w:rsidR="00607473" w:rsidRDefault="00607473" w:rsidP="00607473">
      <w:pPr>
        <w:pStyle w:val="ListParagraph"/>
        <w:numPr>
          <w:ilvl w:val="0"/>
          <w:numId w:val="4"/>
        </w:numPr>
        <w:ind w:left="714" w:hanging="357"/>
      </w:pPr>
      <w:r w:rsidRPr="001552CF">
        <w:rPr>
          <w:rFonts w:eastAsia="Calibri" w:cs="Calibri"/>
          <w:szCs w:val="24"/>
        </w:rPr>
        <w:t>Technology and Innovation</w:t>
      </w:r>
    </w:p>
    <w:p w14:paraId="5598E4C6" w14:textId="77777777" w:rsidR="00607473" w:rsidRDefault="00607473" w:rsidP="00607473">
      <w:pPr>
        <w:pStyle w:val="ListParagraph"/>
        <w:numPr>
          <w:ilvl w:val="0"/>
          <w:numId w:val="4"/>
        </w:numPr>
        <w:ind w:left="714" w:hanging="357"/>
      </w:pPr>
      <w:r w:rsidRPr="001552CF">
        <w:rPr>
          <w:rFonts w:eastAsia="Calibri" w:cs="Calibri"/>
          <w:szCs w:val="24"/>
        </w:rPr>
        <w:t xml:space="preserve">Freight </w:t>
      </w:r>
    </w:p>
    <w:p w14:paraId="658D5DD0" w14:textId="77777777" w:rsidR="00607473" w:rsidRPr="001552CF" w:rsidRDefault="00607473" w:rsidP="00607473">
      <w:pPr>
        <w:pStyle w:val="ListParagraph"/>
        <w:numPr>
          <w:ilvl w:val="0"/>
          <w:numId w:val="4"/>
        </w:numPr>
        <w:ind w:left="714" w:hanging="357"/>
      </w:pPr>
      <w:r w:rsidRPr="001552CF">
        <w:rPr>
          <w:rFonts w:eastAsia="Calibri" w:cs="Calibri"/>
          <w:szCs w:val="24"/>
        </w:rPr>
        <w:t>Parking Management</w:t>
      </w:r>
    </w:p>
    <w:p w14:paraId="7B54E540" w14:textId="77777777" w:rsidR="00607473" w:rsidRDefault="00607473" w:rsidP="00607473"/>
    <w:p w14:paraId="02EBCFA6" w14:textId="77777777" w:rsidR="00607473" w:rsidRDefault="00607473" w:rsidP="00607473">
      <w:r w:rsidRPr="763A6D43">
        <w:rPr>
          <w:rFonts w:eastAsia="Calibri" w:cs="Calibri"/>
        </w:rPr>
        <w:t>Council’s advocacy priorities have been updated and reinforced in the ITP to reflect our future infrastructure needs and associated delivery timings.</w:t>
      </w:r>
    </w:p>
    <w:p w14:paraId="2B89CF79" w14:textId="77777777" w:rsidR="00607473" w:rsidRDefault="00607473" w:rsidP="00607473">
      <w:pPr>
        <w:spacing w:line="240" w:lineRule="auto"/>
      </w:pPr>
      <w:r>
        <w:br w:type="page"/>
      </w:r>
    </w:p>
    <w:p w14:paraId="60E92954" w14:textId="77777777" w:rsidR="00607473" w:rsidRDefault="00607473" w:rsidP="00607473">
      <w:pPr>
        <w:rPr>
          <w:rFonts w:eastAsia="Calibri" w:cs="Calibri"/>
        </w:rPr>
      </w:pPr>
      <w:r w:rsidRPr="763A6D43">
        <w:rPr>
          <w:rFonts w:eastAsia="Calibri" w:cs="Calibri"/>
        </w:rPr>
        <w:lastRenderedPageBreak/>
        <w:t>The ITP promotes convenient transport choices, with a particular focus on sustainable transport (walking and cycling) opportunities for local trips. The ITP also makes the linkage between the improvement of transport choices and tackling affordability issues associated to car dependency.</w:t>
      </w:r>
    </w:p>
    <w:p w14:paraId="6BE35A39" w14:textId="77777777" w:rsidR="00607473" w:rsidRDefault="00607473" w:rsidP="00607473"/>
    <w:p w14:paraId="0C092D54" w14:textId="77777777" w:rsidR="00607473" w:rsidRDefault="00607473" w:rsidP="00607473">
      <w:pPr>
        <w:rPr>
          <w:strike/>
        </w:rPr>
      </w:pPr>
      <w:r>
        <w:t>Community Consultation was undertaken on the Background Paper and Directions Paper (between 11 December 2023 to 15 February 2024). The feedback received helped to shape and influence the development of the ITP and its actions.</w:t>
      </w:r>
    </w:p>
    <w:p w14:paraId="571CA34A" w14:textId="77777777" w:rsidR="00607473" w:rsidRDefault="00607473" w:rsidP="00607473"/>
    <w:p w14:paraId="00B13B6F" w14:textId="77777777" w:rsidR="00607473" w:rsidRDefault="00607473" w:rsidP="00607473">
      <w:r>
        <w:t>Council resolved at the Council Meeting on 16 April 2024 to endorse the Draft ITP for community consultation between 22 April – 19 May 2024. The feedback arising from this round of consultation has been reviewed and incorporated.</w:t>
      </w:r>
    </w:p>
    <w:p w14:paraId="2A41B3DE" w14:textId="77777777" w:rsidR="00607473" w:rsidRDefault="00607473" w:rsidP="00607473"/>
    <w:p w14:paraId="359E1B60" w14:textId="77777777" w:rsidR="00607473" w:rsidRDefault="00607473" w:rsidP="00607473">
      <w:r>
        <w:t>The Draft ITP also underwent a professional peer review process by a transport consultancy (Institute for Sensible Transport) in April 2024, which has allowed it to be further informed.</w:t>
      </w:r>
    </w:p>
    <w:p w14:paraId="0D8CFB0C" w14:textId="77777777" w:rsidR="00607473" w:rsidRDefault="00607473" w:rsidP="00607473">
      <w:pPr>
        <w:pStyle w:val="Heading1"/>
      </w:pPr>
      <w:r>
        <w:t>Alignment to Community Plan, Policies or Strategies</w:t>
      </w:r>
    </w:p>
    <w:p w14:paraId="7487A9F6" w14:textId="77777777" w:rsidR="00607473" w:rsidRDefault="00607473" w:rsidP="00607473">
      <w:r>
        <w:t>Alignment to Whittlesea 2040 and Community Plan 2021-2025:</w:t>
      </w:r>
    </w:p>
    <w:p w14:paraId="139041D3" w14:textId="77777777" w:rsidR="00607473" w:rsidRDefault="00607473" w:rsidP="00607473"/>
    <w:p w14:paraId="2039EE15" w14:textId="77777777" w:rsidR="00607473" w:rsidRDefault="00607473" w:rsidP="00607473">
      <w:pPr>
        <w:rPr>
          <w:rFonts w:eastAsia="Calibri" w:cs="Calibri"/>
          <w:b/>
          <w:bCs/>
          <w:color w:val="000000" w:themeColor="text1"/>
        </w:rPr>
      </w:pPr>
      <w:r w:rsidRPr="2D20257E">
        <w:rPr>
          <w:rFonts w:eastAsia="Calibri" w:cs="Calibri"/>
          <w:b/>
          <w:bCs/>
          <w:color w:val="000000" w:themeColor="text1"/>
        </w:rPr>
        <w:t>Liveable Neighbourhoods</w:t>
      </w:r>
    </w:p>
    <w:p w14:paraId="696F5878" w14:textId="77777777" w:rsidR="00607473" w:rsidRPr="008D4BC2" w:rsidRDefault="00607473" w:rsidP="00607473">
      <w:r w:rsidRPr="2D20257E">
        <w:rPr>
          <w:rFonts w:eastAsia="Calibri" w:cs="Calibri"/>
          <w:color w:val="000000" w:themeColor="text1"/>
        </w:rPr>
        <w:t xml:space="preserve">Our </w:t>
      </w:r>
      <w:proofErr w:type="gramStart"/>
      <w:r w:rsidRPr="2D20257E">
        <w:rPr>
          <w:rFonts w:eastAsia="Calibri" w:cs="Calibri"/>
          <w:color w:val="000000" w:themeColor="text1"/>
        </w:rPr>
        <w:t>City</w:t>
      </w:r>
      <w:proofErr w:type="gramEnd"/>
      <w:r w:rsidRPr="2D20257E">
        <w:rPr>
          <w:rFonts w:eastAsia="Calibri" w:cs="Calibri"/>
          <w:color w:val="000000" w:themeColor="text1"/>
        </w:rPr>
        <w:t xml:space="preserve"> is well-planned and beautiful, and our neighbourhoods and town centres are convenient and vibrant places to live, work and play.</w:t>
      </w:r>
    </w:p>
    <w:p w14:paraId="6FA1E050" w14:textId="77777777" w:rsidR="00607473" w:rsidRDefault="00607473" w:rsidP="00607473">
      <w:pPr>
        <w:rPr>
          <w:rFonts w:eastAsia="Calibri" w:cs="Calibri"/>
          <w:color w:val="000000" w:themeColor="text1"/>
        </w:rPr>
      </w:pPr>
    </w:p>
    <w:p w14:paraId="30274C68" w14:textId="77777777" w:rsidR="00607473" w:rsidRDefault="00607473" w:rsidP="00607473">
      <w:pPr>
        <w:rPr>
          <w:rFonts w:eastAsia="Calibri" w:cs="Calibri"/>
          <w:color w:val="000000" w:themeColor="text1"/>
        </w:rPr>
      </w:pPr>
      <w:r w:rsidRPr="763A6D43">
        <w:rPr>
          <w:rFonts w:eastAsia="Calibri" w:cs="Calibri"/>
          <w:color w:val="000000" w:themeColor="text1"/>
        </w:rPr>
        <w:t>The ITP is an action item in the Liveable Neighbourhoods Strategy Action Plan.</w:t>
      </w:r>
    </w:p>
    <w:p w14:paraId="6EAB089F" w14:textId="77777777" w:rsidR="00607473" w:rsidRDefault="00607473" w:rsidP="00607473">
      <w:pPr>
        <w:rPr>
          <w:rFonts w:eastAsia="Calibri" w:cs="Calibri"/>
          <w:color w:val="000000" w:themeColor="text1"/>
        </w:rPr>
      </w:pPr>
    </w:p>
    <w:p w14:paraId="3276A99C" w14:textId="77777777" w:rsidR="00607473" w:rsidRDefault="00607473" w:rsidP="00607473">
      <w:pPr>
        <w:rPr>
          <w:rFonts w:eastAsia="Calibri" w:cs="Calibri"/>
          <w:color w:val="000000" w:themeColor="text1"/>
        </w:rPr>
      </w:pPr>
      <w:r w:rsidRPr="763A6D43">
        <w:rPr>
          <w:rFonts w:eastAsia="Calibri" w:cs="Calibri"/>
          <w:color w:val="000000" w:themeColor="text1"/>
        </w:rPr>
        <w:t>The ITP contains actions to implement Level 4 documents, including both the Walking and Cycling Plan 2022-2027 and Northern Trails 2022, and to prepare a new Road Safety Plan.</w:t>
      </w:r>
    </w:p>
    <w:p w14:paraId="0D55843E" w14:textId="77777777" w:rsidR="00607473" w:rsidRDefault="00607473" w:rsidP="00607473">
      <w:pPr>
        <w:pStyle w:val="Heading1"/>
      </w:pPr>
      <w:r>
        <w:t xml:space="preserve">Considerations of </w:t>
      </w:r>
      <w:r w:rsidRPr="00DD51D1">
        <w:rPr>
          <w:i/>
          <w:iCs/>
        </w:rPr>
        <w:t>Local Government Act (2020)</w:t>
      </w:r>
      <w:r>
        <w:t xml:space="preserve"> Principles</w:t>
      </w:r>
    </w:p>
    <w:p w14:paraId="24BEE557" w14:textId="77777777" w:rsidR="00607473" w:rsidRDefault="00607473" w:rsidP="00607473">
      <w:pPr>
        <w:pStyle w:val="SubHeading"/>
        <w:spacing w:before="0" w:after="0"/>
      </w:pPr>
      <w:r>
        <w:t>Financial Management</w:t>
      </w:r>
    </w:p>
    <w:p w14:paraId="4A70F187" w14:textId="77777777" w:rsidR="00607473" w:rsidRDefault="00607473" w:rsidP="00607473">
      <w:r>
        <w:t>The cost of implementing the ITP is included in the current operating budget.</w:t>
      </w:r>
    </w:p>
    <w:p w14:paraId="69EEA759" w14:textId="77777777" w:rsidR="00607473" w:rsidRDefault="00607473" w:rsidP="00607473"/>
    <w:p w14:paraId="03970356" w14:textId="77777777" w:rsidR="00607473" w:rsidRDefault="00607473" w:rsidP="00607473">
      <w:pPr>
        <w:pStyle w:val="SubHeading"/>
        <w:spacing w:before="0" w:after="0"/>
      </w:pPr>
      <w:r>
        <w:t>Community Consultation and Engagement</w:t>
      </w:r>
    </w:p>
    <w:p w14:paraId="5367B356" w14:textId="77777777" w:rsidR="00607473" w:rsidRDefault="00607473" w:rsidP="00607473">
      <w:r>
        <w:t xml:space="preserve">The development of the ITP has been informed by community and stakeholder consultation and supported by an approved communications and engagement plan. In addition, Council’s internal working groups from a range of disciplines have contributed. </w:t>
      </w:r>
    </w:p>
    <w:p w14:paraId="4C57D3D1" w14:textId="77777777" w:rsidR="00607473" w:rsidRDefault="00607473" w:rsidP="00607473"/>
    <w:p w14:paraId="6065D024" w14:textId="77777777" w:rsidR="00607473" w:rsidRPr="00C97125" w:rsidRDefault="00607473" w:rsidP="00607473">
      <w:pPr>
        <w:rPr>
          <w:strike/>
        </w:rPr>
      </w:pPr>
      <w:r>
        <w:t>Community Consultation was undertaken on the Background Paper and Directions Paper (between 11 December 2023 to 15 February 2024). The feedback received helped to shape and influence the development of the ITP and its actions.</w:t>
      </w:r>
    </w:p>
    <w:p w14:paraId="3CEEDF67" w14:textId="77777777" w:rsidR="00607473" w:rsidRDefault="00607473" w:rsidP="00607473">
      <w:r>
        <w:lastRenderedPageBreak/>
        <w:t>Community Consultation was subsequently undertaken on the Draft ITP (between 22 April – 19 May 2024). The feedback has helped to refine the Draft ITP and test with the community that the approach was well-informed and balanced.</w:t>
      </w:r>
    </w:p>
    <w:p w14:paraId="32FD4298" w14:textId="77777777" w:rsidR="00607473" w:rsidRDefault="00607473" w:rsidP="00607473"/>
    <w:p w14:paraId="38F08255" w14:textId="77777777" w:rsidR="00607473" w:rsidRDefault="00607473" w:rsidP="00607473">
      <w:pPr>
        <w:rPr>
          <w:rFonts w:eastAsia="Calibri" w:cs="Calibri"/>
          <w:color w:val="000000" w:themeColor="text1"/>
        </w:rPr>
      </w:pPr>
      <w:r>
        <w:t xml:space="preserve">During this phase of consultation, Council hosted an online survey on the Engage Page, which </w:t>
      </w:r>
      <w:r w:rsidRPr="77D51238">
        <w:rPr>
          <w:rFonts w:eastAsia="Calibri" w:cs="Calibri"/>
          <w:color w:val="000000" w:themeColor="text1"/>
        </w:rPr>
        <w:t>was promoted to our community through social media, existing community contacts and key stakeholders, plus flyers and posters displayed at Council facilities and offices. The Draft ITP Vision, Guiding Principles and Focus Areas were highlighted and displayed as infographics for greater accessibility.</w:t>
      </w:r>
    </w:p>
    <w:p w14:paraId="7DC4CACC" w14:textId="77777777" w:rsidR="00607473" w:rsidRDefault="00607473" w:rsidP="00607473">
      <w:pPr>
        <w:rPr>
          <w:rFonts w:eastAsia="Calibri" w:cs="Calibri"/>
          <w:color w:val="000000" w:themeColor="text1"/>
        </w:rPr>
      </w:pPr>
    </w:p>
    <w:p w14:paraId="01A4DEBD" w14:textId="77777777" w:rsidR="00607473" w:rsidRDefault="00607473" w:rsidP="00607473">
      <w:pPr>
        <w:rPr>
          <w:rFonts w:eastAsia="Calibri" w:cs="Calibri"/>
          <w:color w:val="000000" w:themeColor="text1"/>
        </w:rPr>
      </w:pPr>
      <w:r w:rsidRPr="2D20257E">
        <w:rPr>
          <w:rFonts w:eastAsia="Calibri" w:cs="Calibri"/>
          <w:color w:val="000000" w:themeColor="text1"/>
        </w:rPr>
        <w:t>Community members were invited to partake in a survey that asked:</w:t>
      </w:r>
    </w:p>
    <w:p w14:paraId="2D01980E" w14:textId="77777777" w:rsidR="00607473" w:rsidRDefault="00607473" w:rsidP="00607473">
      <w:pPr>
        <w:pStyle w:val="ListParagraph"/>
        <w:numPr>
          <w:ilvl w:val="0"/>
          <w:numId w:val="5"/>
        </w:numPr>
        <w:ind w:left="714" w:hanging="357"/>
        <w:rPr>
          <w:rFonts w:eastAsia="Calibri" w:cs="Calibri"/>
          <w:color w:val="000000" w:themeColor="text1"/>
          <w:szCs w:val="24"/>
        </w:rPr>
      </w:pPr>
      <w:r w:rsidRPr="2D20257E">
        <w:rPr>
          <w:rFonts w:eastAsia="Calibri" w:cs="Calibri"/>
          <w:color w:val="000000" w:themeColor="text1"/>
          <w:szCs w:val="24"/>
        </w:rPr>
        <w:t>What do you think about the Draft ITP?</w:t>
      </w:r>
    </w:p>
    <w:p w14:paraId="31332F0C" w14:textId="77777777" w:rsidR="00607473" w:rsidRDefault="00607473" w:rsidP="00607473">
      <w:pPr>
        <w:pStyle w:val="ListParagraph"/>
        <w:numPr>
          <w:ilvl w:val="0"/>
          <w:numId w:val="5"/>
        </w:numPr>
        <w:ind w:left="714" w:hanging="357"/>
        <w:rPr>
          <w:rFonts w:eastAsia="Calibri" w:cs="Calibri"/>
          <w:color w:val="000000" w:themeColor="text1"/>
          <w:szCs w:val="24"/>
        </w:rPr>
      </w:pPr>
      <w:r w:rsidRPr="2D20257E">
        <w:rPr>
          <w:rFonts w:eastAsia="Calibri" w:cs="Calibri"/>
          <w:color w:val="000000" w:themeColor="text1"/>
          <w:szCs w:val="24"/>
        </w:rPr>
        <w:t>Do you have any suggestions for improvement for the Draft ITP?</w:t>
      </w:r>
    </w:p>
    <w:p w14:paraId="13A0BC29" w14:textId="77777777" w:rsidR="00607473" w:rsidRDefault="00607473" w:rsidP="00607473">
      <w:pPr>
        <w:pStyle w:val="ListParagraph"/>
        <w:numPr>
          <w:ilvl w:val="0"/>
          <w:numId w:val="5"/>
        </w:numPr>
        <w:ind w:left="714" w:hanging="357"/>
        <w:rPr>
          <w:rFonts w:eastAsia="Calibri" w:cs="Calibri"/>
          <w:color w:val="000000" w:themeColor="text1"/>
          <w:szCs w:val="24"/>
        </w:rPr>
      </w:pPr>
      <w:r w:rsidRPr="2D20257E">
        <w:rPr>
          <w:rFonts w:eastAsia="Calibri" w:cs="Calibri"/>
          <w:color w:val="000000" w:themeColor="text1"/>
          <w:szCs w:val="24"/>
        </w:rPr>
        <w:t>Do you have any other comments on the Draft ITP?</w:t>
      </w:r>
    </w:p>
    <w:p w14:paraId="185F3618" w14:textId="77777777" w:rsidR="00607473" w:rsidRDefault="00607473" w:rsidP="00607473">
      <w:pPr>
        <w:rPr>
          <w:rFonts w:eastAsia="Calibri" w:cs="Calibri"/>
          <w:color w:val="000000" w:themeColor="text1"/>
        </w:rPr>
      </w:pPr>
    </w:p>
    <w:p w14:paraId="17AAF39A" w14:textId="77777777" w:rsidR="00607473" w:rsidRDefault="00607473" w:rsidP="00607473">
      <w:pPr>
        <w:rPr>
          <w:rFonts w:eastAsia="Calibri" w:cs="Calibri"/>
          <w:color w:val="000000" w:themeColor="text1"/>
        </w:rPr>
      </w:pPr>
      <w:r w:rsidRPr="77D51238">
        <w:rPr>
          <w:rFonts w:eastAsia="Calibri" w:cs="Calibri"/>
          <w:color w:val="000000" w:themeColor="text1"/>
        </w:rPr>
        <w:t>There were 873 views to the Engage Page, which resulted in 25 online submissions. Notwithstanding the small sample size, 68% were supportive of the ITP, with the submissions reflecting:</w:t>
      </w:r>
    </w:p>
    <w:p w14:paraId="1450119C" w14:textId="77777777" w:rsidR="00607473" w:rsidRDefault="00607473" w:rsidP="00607473">
      <w:pPr>
        <w:pStyle w:val="ListParagraph"/>
        <w:numPr>
          <w:ilvl w:val="0"/>
          <w:numId w:val="2"/>
        </w:numPr>
        <w:ind w:left="714" w:hanging="357"/>
        <w:rPr>
          <w:rFonts w:eastAsia="Calibri" w:cs="Calibri"/>
          <w:color w:val="000000" w:themeColor="text1"/>
          <w:szCs w:val="24"/>
        </w:rPr>
      </w:pPr>
      <w:r w:rsidRPr="763A6D43">
        <w:rPr>
          <w:rFonts w:eastAsia="Calibri" w:cs="Calibri"/>
          <w:color w:val="000000" w:themeColor="text1"/>
          <w:szCs w:val="24"/>
        </w:rPr>
        <w:t>a diverse range of opinions and priorities among residents, with support for the Draft ITP’s guiding principles, whilst balancing the need for car-friendly infrastructure with the desire for improved public transport and safer, more accessible sustainable transport options.</w:t>
      </w:r>
    </w:p>
    <w:p w14:paraId="5EC04169" w14:textId="77777777" w:rsidR="00607473" w:rsidRDefault="00607473" w:rsidP="00607473">
      <w:pPr>
        <w:pStyle w:val="ListParagraph"/>
        <w:numPr>
          <w:ilvl w:val="0"/>
          <w:numId w:val="2"/>
        </w:numPr>
        <w:ind w:left="714" w:hanging="357"/>
        <w:rPr>
          <w:rFonts w:eastAsia="Calibri" w:cs="Calibri"/>
          <w:color w:val="000000" w:themeColor="text1"/>
          <w:szCs w:val="24"/>
        </w:rPr>
      </w:pPr>
      <w:r w:rsidRPr="2D20257E">
        <w:rPr>
          <w:rFonts w:eastAsia="Calibri" w:cs="Calibri"/>
          <w:color w:val="000000" w:themeColor="text1"/>
          <w:szCs w:val="24"/>
        </w:rPr>
        <w:t>a community that is invested in the practicalities and requirements of daily commuting, immediate transport needs and transport infrastructure investment.</w:t>
      </w:r>
    </w:p>
    <w:p w14:paraId="109A3007" w14:textId="77777777" w:rsidR="00607473" w:rsidRDefault="00607473" w:rsidP="00607473">
      <w:pPr>
        <w:pStyle w:val="ListParagraph"/>
        <w:numPr>
          <w:ilvl w:val="0"/>
          <w:numId w:val="2"/>
        </w:numPr>
        <w:ind w:left="714" w:hanging="357"/>
        <w:rPr>
          <w:rFonts w:eastAsia="Calibri" w:cs="Calibri"/>
          <w:color w:val="000000" w:themeColor="text1"/>
          <w:szCs w:val="24"/>
        </w:rPr>
      </w:pPr>
      <w:r w:rsidRPr="2D20257E">
        <w:rPr>
          <w:rFonts w:eastAsia="Calibri" w:cs="Calibri"/>
          <w:color w:val="000000" w:themeColor="text1"/>
          <w:szCs w:val="24"/>
        </w:rPr>
        <w:t>a community concerned with the financial feasibility of proposed investments, congestion around schools, improved parking management and the balance between car-centric and sustainable transport infrastructure.</w:t>
      </w:r>
    </w:p>
    <w:p w14:paraId="0631344B" w14:textId="77777777" w:rsidR="00607473" w:rsidRDefault="00607473" w:rsidP="00607473">
      <w:pPr>
        <w:rPr>
          <w:rFonts w:eastAsia="Calibri" w:cs="Calibri"/>
          <w:color w:val="000000" w:themeColor="text1"/>
        </w:rPr>
      </w:pPr>
    </w:p>
    <w:p w14:paraId="28AFDA1E" w14:textId="77777777" w:rsidR="00607473" w:rsidRDefault="00607473" w:rsidP="00607473">
      <w:pPr>
        <w:rPr>
          <w:rFonts w:eastAsia="Calibri" w:cs="Calibri"/>
          <w:color w:val="000000" w:themeColor="text1"/>
        </w:rPr>
      </w:pPr>
      <w:r w:rsidRPr="2D20257E">
        <w:rPr>
          <w:rFonts w:eastAsia="Calibri" w:cs="Calibri"/>
          <w:color w:val="000000" w:themeColor="text1"/>
        </w:rPr>
        <w:t>There were also six community pop-up events across the municipality, which attracted a total of 56 attendees. The in-person consultation allowed further discussion with project team members. The responses indicated the following priorities: request for new and safe cycling routes, better access and connectivity, improved bus services, improved crossing points, the Wollert Rail extension and better articulating the link between transport and health outcomes.</w:t>
      </w:r>
    </w:p>
    <w:p w14:paraId="7D4F8590" w14:textId="77777777" w:rsidR="00607473" w:rsidRDefault="00607473" w:rsidP="00607473">
      <w:pPr>
        <w:rPr>
          <w:rFonts w:eastAsia="Calibri" w:cs="Calibri"/>
          <w:color w:val="000000" w:themeColor="text1"/>
        </w:rPr>
      </w:pPr>
    </w:p>
    <w:p w14:paraId="6EC3EF41" w14:textId="77777777" w:rsidR="00607473" w:rsidRDefault="00607473" w:rsidP="00607473">
      <w:r>
        <w:t xml:space="preserve">Stakeholders invited to participate included the Department of Transport and Planning (DTP), Federal and State Members of Parliament, Victoria Police, Public Transport Users Association, Transport for Melbourne, Metro Trains, Victoria Walks, Bicycle Network Victoria, the Whittlesea Bicycle Users Group, local </w:t>
      </w:r>
      <w:proofErr w:type="gramStart"/>
      <w:r>
        <w:t>businesses</w:t>
      </w:r>
      <w:proofErr w:type="gramEnd"/>
      <w:r>
        <w:t xml:space="preserve"> and local schools.</w:t>
      </w:r>
    </w:p>
    <w:p w14:paraId="6DBE79E3" w14:textId="77777777" w:rsidR="00607473" w:rsidRDefault="00607473" w:rsidP="00607473">
      <w:pPr>
        <w:spacing w:line="240" w:lineRule="auto"/>
      </w:pPr>
      <w:r>
        <w:br w:type="page"/>
      </w:r>
    </w:p>
    <w:p w14:paraId="3F56DB3F" w14:textId="77777777" w:rsidR="00607473" w:rsidRDefault="00607473" w:rsidP="00607473">
      <w:r>
        <w:lastRenderedPageBreak/>
        <w:t xml:space="preserve">The DTP, Transport for Melbourne, Victoria </w:t>
      </w:r>
      <w:proofErr w:type="gramStart"/>
      <w:r>
        <w:t>Walks</w:t>
      </w:r>
      <w:proofErr w:type="gramEnd"/>
      <w:r>
        <w:t xml:space="preserve"> and the Whittlesea Bicycle Users Group provided a submission. Key highlights from these stakeholders indicated the following priorities: participation for under-represented community groups in walking and cycling, providing additional supporting infrastructure for active transport (including improved crossing facilities), encouraging development around activity centres and advocacy for early bus capable network routes to support growth suburbs.</w:t>
      </w:r>
    </w:p>
    <w:p w14:paraId="0225DB61" w14:textId="77777777" w:rsidR="00607473" w:rsidRDefault="00607473" w:rsidP="00607473">
      <w:pPr>
        <w:rPr>
          <w:rFonts w:eastAsia="Calibri" w:cs="Calibri"/>
          <w:color w:val="000000" w:themeColor="text1"/>
        </w:rPr>
      </w:pPr>
    </w:p>
    <w:p w14:paraId="015DC367" w14:textId="77777777" w:rsidR="00607473" w:rsidRDefault="00607473" w:rsidP="00607473">
      <w:pPr>
        <w:rPr>
          <w:rFonts w:eastAsia="Calibri" w:cs="Calibri"/>
          <w:color w:val="000000" w:themeColor="text1"/>
        </w:rPr>
      </w:pPr>
      <w:r w:rsidRPr="77D51238">
        <w:rPr>
          <w:rFonts w:eastAsia="Calibri" w:cs="Calibri"/>
          <w:color w:val="000000" w:themeColor="text1"/>
        </w:rPr>
        <w:t>The Draft ITP also underwent a professional peer review process, in April 2024, which helped to further inform and refine it.</w:t>
      </w:r>
    </w:p>
    <w:p w14:paraId="051DEB84" w14:textId="77777777" w:rsidR="00607473" w:rsidRDefault="00607473" w:rsidP="00607473"/>
    <w:p w14:paraId="67E0C7B0" w14:textId="77777777" w:rsidR="00607473" w:rsidRDefault="00607473" w:rsidP="00607473">
      <w:r>
        <w:t xml:space="preserve">A key highlight from the peer review exercise was around managing expectations for congestion reduction. The implementation of the ITP will assist with improving choices for some trips, but car dependency will likely remain. Future transport infrastructure capacity within the municipality is likely to be </w:t>
      </w:r>
      <w:proofErr w:type="gramStart"/>
      <w:r>
        <w:t>similar to</w:t>
      </w:r>
      <w:proofErr w:type="gramEnd"/>
      <w:r>
        <w:t xml:space="preserve"> today’s levels and population growth is set to continue. The combination of these factors will likely keep congestion levels constant over time or reduce the rate of increase. Therefore, references to ‘reducing congestion’ have been updated to ‘managing congestion’ throughout the ITP.</w:t>
      </w:r>
    </w:p>
    <w:p w14:paraId="3559A67A" w14:textId="77777777" w:rsidR="00607473" w:rsidRDefault="00607473" w:rsidP="00607473">
      <w:pPr>
        <w:rPr>
          <w:rFonts w:eastAsia="Calibri" w:cs="Calibri"/>
          <w:color w:val="000000" w:themeColor="text1"/>
        </w:rPr>
      </w:pPr>
    </w:p>
    <w:p w14:paraId="4B5465D2" w14:textId="77777777" w:rsidR="00607473" w:rsidRDefault="00607473" w:rsidP="00607473">
      <w:pPr>
        <w:rPr>
          <w:rFonts w:eastAsia="Calibri" w:cs="Calibri"/>
          <w:color w:val="000000" w:themeColor="text1"/>
        </w:rPr>
      </w:pPr>
      <w:r w:rsidRPr="77D51238">
        <w:rPr>
          <w:rFonts w:eastAsia="Calibri" w:cs="Calibri"/>
          <w:color w:val="000000" w:themeColor="text1"/>
        </w:rPr>
        <w:t xml:space="preserve">The ITP has therefore been updated to reflect the feedback received from our community, </w:t>
      </w:r>
      <w:proofErr w:type="gramStart"/>
      <w:r w:rsidRPr="77D51238">
        <w:rPr>
          <w:rFonts w:eastAsia="Calibri" w:cs="Calibri"/>
          <w:color w:val="000000" w:themeColor="text1"/>
        </w:rPr>
        <w:t>stakeholders</w:t>
      </w:r>
      <w:proofErr w:type="gramEnd"/>
      <w:r w:rsidRPr="77D51238">
        <w:rPr>
          <w:rFonts w:eastAsia="Calibri" w:cs="Calibri"/>
          <w:color w:val="000000" w:themeColor="text1"/>
        </w:rPr>
        <w:t xml:space="preserve"> and peer-review exercise. The key updates include:</w:t>
      </w:r>
    </w:p>
    <w:p w14:paraId="7FD2F869" w14:textId="77777777" w:rsidR="00607473" w:rsidRDefault="00607473" w:rsidP="00607473">
      <w:pPr>
        <w:pStyle w:val="ListParagraph"/>
        <w:numPr>
          <w:ilvl w:val="0"/>
          <w:numId w:val="6"/>
        </w:numPr>
        <w:ind w:left="714" w:hanging="357"/>
        <w:rPr>
          <w:rFonts w:eastAsia="Calibri" w:cs="Calibri"/>
          <w:color w:val="000000" w:themeColor="text1"/>
        </w:rPr>
      </w:pPr>
      <w:r w:rsidRPr="6B767C12">
        <w:rPr>
          <w:rFonts w:eastAsia="Calibri" w:cs="Calibri"/>
          <w:color w:val="000000" w:themeColor="text1"/>
        </w:rPr>
        <w:t xml:space="preserve">Creating a new action under Land Use Integration (1.6) to ‘Encourage intensification of housing and other development within the walkable catchment of activity centres and high frequency public transport </w:t>
      </w:r>
      <w:proofErr w:type="gramStart"/>
      <w:r w:rsidRPr="6B767C12">
        <w:rPr>
          <w:rFonts w:eastAsia="Calibri" w:cs="Calibri"/>
          <w:color w:val="000000" w:themeColor="text1"/>
        </w:rPr>
        <w:t>stops’</w:t>
      </w:r>
      <w:proofErr w:type="gramEnd"/>
      <w:r>
        <w:rPr>
          <w:rFonts w:eastAsia="Calibri" w:cs="Calibri"/>
          <w:color w:val="000000" w:themeColor="text1"/>
        </w:rPr>
        <w:t>.</w:t>
      </w:r>
    </w:p>
    <w:p w14:paraId="5B90CD27" w14:textId="77777777" w:rsidR="00607473" w:rsidRDefault="00607473" w:rsidP="00607473">
      <w:pPr>
        <w:pStyle w:val="ListParagraph"/>
        <w:numPr>
          <w:ilvl w:val="0"/>
          <w:numId w:val="6"/>
        </w:numPr>
        <w:ind w:left="714" w:hanging="357"/>
        <w:rPr>
          <w:rFonts w:eastAsia="Calibri" w:cs="Calibri"/>
          <w:color w:val="000000" w:themeColor="text1"/>
        </w:rPr>
      </w:pPr>
      <w:r w:rsidRPr="6B767C12">
        <w:rPr>
          <w:rFonts w:eastAsia="Calibri" w:cs="Calibri"/>
          <w:color w:val="000000" w:themeColor="text1"/>
        </w:rPr>
        <w:t>Creating a new action under Walking and Cycling (2.3) to ‘Engage with under-represented groups, including our CALD community, to encourage greater participation in walking and cycling’</w:t>
      </w:r>
      <w:r>
        <w:rPr>
          <w:rFonts w:eastAsia="Calibri" w:cs="Calibri"/>
          <w:color w:val="000000" w:themeColor="text1"/>
        </w:rPr>
        <w:t>.</w:t>
      </w:r>
    </w:p>
    <w:p w14:paraId="5D1B387E" w14:textId="77777777" w:rsidR="00607473" w:rsidRDefault="00607473" w:rsidP="00607473">
      <w:pPr>
        <w:pStyle w:val="ListParagraph"/>
        <w:numPr>
          <w:ilvl w:val="0"/>
          <w:numId w:val="6"/>
        </w:numPr>
        <w:ind w:left="714" w:hanging="357"/>
        <w:rPr>
          <w:rFonts w:eastAsia="Calibri" w:cs="Calibri"/>
          <w:color w:val="000000" w:themeColor="text1"/>
        </w:rPr>
      </w:pPr>
      <w:r w:rsidRPr="6B767C12">
        <w:rPr>
          <w:rFonts w:eastAsia="Calibri" w:cs="Calibri"/>
          <w:color w:val="000000" w:themeColor="text1"/>
        </w:rPr>
        <w:t>Expanding an existing action under Public Transport (3.5) to include advocating for improved access to Myki ticket machines</w:t>
      </w:r>
      <w:r>
        <w:rPr>
          <w:rFonts w:eastAsia="Calibri" w:cs="Calibri"/>
          <w:color w:val="000000" w:themeColor="text1"/>
        </w:rPr>
        <w:t>.</w:t>
      </w:r>
    </w:p>
    <w:p w14:paraId="7853261E" w14:textId="77777777" w:rsidR="00607473" w:rsidRDefault="00607473" w:rsidP="00607473">
      <w:pPr>
        <w:pStyle w:val="ListParagraph"/>
        <w:numPr>
          <w:ilvl w:val="0"/>
          <w:numId w:val="6"/>
        </w:numPr>
        <w:ind w:left="714" w:hanging="357"/>
        <w:rPr>
          <w:rFonts w:eastAsia="Calibri" w:cs="Calibri"/>
          <w:color w:val="000000" w:themeColor="text1"/>
        </w:rPr>
      </w:pPr>
      <w:r w:rsidRPr="6B767C12">
        <w:rPr>
          <w:rFonts w:eastAsia="Calibri" w:cs="Calibri"/>
          <w:color w:val="000000" w:themeColor="text1"/>
        </w:rPr>
        <w:t>Creating a new action under Public Transport (3.7) to ‘Advocate for the provision of an early connected bus capable network to facilitate the timely implementation of new bus services commensurate with new residents moving in’</w:t>
      </w:r>
      <w:r>
        <w:rPr>
          <w:rFonts w:eastAsia="Calibri" w:cs="Calibri"/>
          <w:color w:val="000000" w:themeColor="text1"/>
        </w:rPr>
        <w:t>.</w:t>
      </w:r>
    </w:p>
    <w:p w14:paraId="28EA3FC4" w14:textId="77777777" w:rsidR="00607473" w:rsidRDefault="00607473" w:rsidP="00607473">
      <w:pPr>
        <w:pStyle w:val="ListParagraph"/>
        <w:numPr>
          <w:ilvl w:val="0"/>
          <w:numId w:val="6"/>
        </w:numPr>
        <w:ind w:left="714" w:hanging="357"/>
        <w:rPr>
          <w:rFonts w:eastAsia="Calibri" w:cs="Calibri"/>
          <w:color w:val="000000" w:themeColor="text1"/>
        </w:rPr>
      </w:pPr>
      <w:r w:rsidRPr="6B767C12">
        <w:rPr>
          <w:rFonts w:eastAsia="Calibri" w:cs="Calibri"/>
          <w:color w:val="000000" w:themeColor="text1"/>
        </w:rPr>
        <w:t xml:space="preserve">Creating a new action (3.8) to ‘Propose local bus priority measures and advocate for bus priority on arterial </w:t>
      </w:r>
      <w:proofErr w:type="gramStart"/>
      <w:r w:rsidRPr="6B767C12">
        <w:rPr>
          <w:rFonts w:eastAsia="Calibri" w:cs="Calibri"/>
          <w:color w:val="000000" w:themeColor="text1"/>
        </w:rPr>
        <w:t>roads’</w:t>
      </w:r>
      <w:proofErr w:type="gramEnd"/>
      <w:r>
        <w:rPr>
          <w:rFonts w:eastAsia="Calibri" w:cs="Calibri"/>
          <w:color w:val="000000" w:themeColor="text1"/>
        </w:rPr>
        <w:t>.</w:t>
      </w:r>
    </w:p>
    <w:p w14:paraId="3D9D0736" w14:textId="77777777" w:rsidR="00607473" w:rsidRDefault="00607473" w:rsidP="00607473">
      <w:pPr>
        <w:pStyle w:val="ListParagraph"/>
        <w:numPr>
          <w:ilvl w:val="0"/>
          <w:numId w:val="6"/>
        </w:numPr>
        <w:ind w:left="714" w:hanging="357"/>
        <w:rPr>
          <w:rFonts w:eastAsia="Calibri" w:cs="Calibri"/>
          <w:color w:val="000000" w:themeColor="text1"/>
        </w:rPr>
      </w:pPr>
      <w:r w:rsidRPr="6B767C12">
        <w:rPr>
          <w:rFonts w:eastAsia="Calibri" w:cs="Calibri"/>
          <w:color w:val="000000" w:themeColor="text1"/>
        </w:rPr>
        <w:t>Creating a new action (4.5) to ‘Investigate improvements to crossing facilities to better ensure that pedestrians can safely cross in one movement (and advocate for this on State Government roads)’</w:t>
      </w:r>
      <w:r>
        <w:rPr>
          <w:rFonts w:eastAsia="Calibri" w:cs="Calibri"/>
          <w:color w:val="000000" w:themeColor="text1"/>
        </w:rPr>
        <w:t>.</w:t>
      </w:r>
    </w:p>
    <w:p w14:paraId="4C2A879F" w14:textId="77777777" w:rsidR="00607473" w:rsidRDefault="00607473" w:rsidP="00607473">
      <w:pPr>
        <w:pStyle w:val="ListParagraph"/>
        <w:numPr>
          <w:ilvl w:val="0"/>
          <w:numId w:val="6"/>
        </w:numPr>
        <w:ind w:left="714" w:hanging="357"/>
        <w:rPr>
          <w:rFonts w:eastAsia="Calibri" w:cs="Calibri"/>
          <w:color w:val="000000" w:themeColor="text1"/>
        </w:rPr>
      </w:pPr>
      <w:r w:rsidRPr="6B767C12">
        <w:rPr>
          <w:rFonts w:eastAsia="Calibri" w:cs="Calibri"/>
          <w:color w:val="000000" w:themeColor="text1"/>
        </w:rPr>
        <w:t xml:space="preserve">Expanding an existing action (6.1) to include ‘investigate options to advocate for e-bike </w:t>
      </w:r>
      <w:proofErr w:type="gramStart"/>
      <w:r w:rsidRPr="6B767C12">
        <w:rPr>
          <w:rFonts w:eastAsia="Calibri" w:cs="Calibri"/>
          <w:color w:val="000000" w:themeColor="text1"/>
        </w:rPr>
        <w:t>subsidies’</w:t>
      </w:r>
      <w:proofErr w:type="gramEnd"/>
      <w:r>
        <w:rPr>
          <w:rFonts w:eastAsia="Calibri" w:cs="Calibri"/>
          <w:color w:val="000000" w:themeColor="text1"/>
        </w:rPr>
        <w:t>.</w:t>
      </w:r>
    </w:p>
    <w:p w14:paraId="16A1B2E9" w14:textId="77777777" w:rsidR="00607473" w:rsidRDefault="00607473" w:rsidP="00607473">
      <w:pPr>
        <w:pStyle w:val="ListParagraph"/>
        <w:numPr>
          <w:ilvl w:val="0"/>
          <w:numId w:val="6"/>
        </w:numPr>
        <w:ind w:left="714" w:hanging="357"/>
        <w:rPr>
          <w:rFonts w:eastAsia="Calibri" w:cs="Calibri"/>
          <w:color w:val="000000" w:themeColor="text1"/>
        </w:rPr>
      </w:pPr>
      <w:r w:rsidRPr="6B767C12">
        <w:rPr>
          <w:rFonts w:eastAsia="Calibri" w:cs="Calibri"/>
          <w:color w:val="000000" w:themeColor="text1"/>
        </w:rPr>
        <w:t>Changing references of ‘reducing congestion’ to ‘managing congestion’ throughout</w:t>
      </w:r>
      <w:r>
        <w:rPr>
          <w:rFonts w:eastAsia="Calibri" w:cs="Calibri"/>
          <w:color w:val="000000" w:themeColor="text1"/>
        </w:rPr>
        <w:t>.</w:t>
      </w:r>
    </w:p>
    <w:p w14:paraId="54594772" w14:textId="77777777" w:rsidR="00607473" w:rsidRDefault="00607473" w:rsidP="00607473">
      <w:pPr>
        <w:pStyle w:val="ListParagraph"/>
        <w:numPr>
          <w:ilvl w:val="0"/>
          <w:numId w:val="6"/>
        </w:numPr>
        <w:ind w:left="714" w:hanging="357"/>
        <w:rPr>
          <w:rFonts w:eastAsia="Calibri" w:cs="Calibri"/>
          <w:color w:val="000000" w:themeColor="text1"/>
        </w:rPr>
      </w:pPr>
      <w:r w:rsidRPr="77D51238">
        <w:rPr>
          <w:rFonts w:eastAsia="Calibri" w:cs="Calibri"/>
          <w:color w:val="000000" w:themeColor="text1"/>
        </w:rPr>
        <w:t>Additional text around Council continuing to work in partnership with the DTP in the delivery of new infrastructure to support walking and cycling</w:t>
      </w:r>
      <w:r>
        <w:rPr>
          <w:rFonts w:eastAsia="Calibri" w:cs="Calibri"/>
          <w:color w:val="000000" w:themeColor="text1"/>
        </w:rPr>
        <w:t>.</w:t>
      </w:r>
    </w:p>
    <w:p w14:paraId="0016C01A" w14:textId="77777777" w:rsidR="00607473" w:rsidRDefault="00607473" w:rsidP="00607473">
      <w:pPr>
        <w:pStyle w:val="ListParagraph"/>
        <w:numPr>
          <w:ilvl w:val="0"/>
          <w:numId w:val="6"/>
        </w:numPr>
        <w:ind w:left="714" w:hanging="357"/>
        <w:rPr>
          <w:rFonts w:eastAsia="Calibri" w:cs="Calibri"/>
          <w:color w:val="000000" w:themeColor="text1"/>
        </w:rPr>
      </w:pPr>
      <w:r w:rsidRPr="77D51238">
        <w:rPr>
          <w:rFonts w:eastAsia="Calibri" w:cs="Calibri"/>
          <w:color w:val="000000" w:themeColor="text1"/>
        </w:rPr>
        <w:lastRenderedPageBreak/>
        <w:t>Additional text around the provision of connected footpaths and safe pedestrian crossings and interim turnaround options for buses in developing estates</w:t>
      </w:r>
      <w:r>
        <w:rPr>
          <w:rFonts w:eastAsia="Calibri" w:cs="Calibri"/>
          <w:color w:val="000000" w:themeColor="text1"/>
        </w:rPr>
        <w:t>.</w:t>
      </w:r>
    </w:p>
    <w:p w14:paraId="03D45734" w14:textId="77777777" w:rsidR="00607473" w:rsidRDefault="00607473" w:rsidP="00607473">
      <w:pPr>
        <w:pStyle w:val="ListParagraph"/>
        <w:numPr>
          <w:ilvl w:val="0"/>
          <w:numId w:val="6"/>
        </w:numPr>
        <w:ind w:left="714" w:hanging="357"/>
        <w:rPr>
          <w:rFonts w:eastAsia="Calibri" w:cs="Calibri"/>
          <w:color w:val="000000" w:themeColor="text1"/>
        </w:rPr>
      </w:pPr>
      <w:r w:rsidRPr="77D51238">
        <w:rPr>
          <w:rFonts w:eastAsia="Calibri" w:cs="Calibri"/>
          <w:color w:val="000000" w:themeColor="text1"/>
        </w:rPr>
        <w:t>Adding Bus Rapid Transit potential and school buses as additional public transport advocacy items</w:t>
      </w:r>
      <w:r>
        <w:rPr>
          <w:rFonts w:eastAsia="Calibri" w:cs="Calibri"/>
          <w:color w:val="000000" w:themeColor="text1"/>
        </w:rPr>
        <w:t>.</w:t>
      </w:r>
    </w:p>
    <w:p w14:paraId="04220A63" w14:textId="77777777" w:rsidR="00607473" w:rsidRDefault="00607473" w:rsidP="00607473">
      <w:pPr>
        <w:pStyle w:val="ListParagraph"/>
        <w:numPr>
          <w:ilvl w:val="0"/>
          <w:numId w:val="6"/>
        </w:numPr>
        <w:ind w:left="714" w:hanging="357"/>
        <w:rPr>
          <w:rFonts w:eastAsia="Calibri" w:cs="Calibri"/>
          <w:color w:val="000000" w:themeColor="text1"/>
        </w:rPr>
      </w:pPr>
      <w:r w:rsidRPr="77D51238">
        <w:rPr>
          <w:rFonts w:eastAsia="Calibri" w:cs="Calibri"/>
          <w:color w:val="000000" w:themeColor="text1"/>
        </w:rPr>
        <w:t>Including a reference to the role of cargo bikes</w:t>
      </w:r>
      <w:r>
        <w:rPr>
          <w:rFonts w:eastAsia="Calibri" w:cs="Calibri"/>
          <w:color w:val="000000" w:themeColor="text1"/>
        </w:rPr>
        <w:t>.</w:t>
      </w:r>
    </w:p>
    <w:p w14:paraId="28F52458" w14:textId="77777777" w:rsidR="00607473" w:rsidRDefault="00607473" w:rsidP="00607473">
      <w:pPr>
        <w:pStyle w:val="ListParagraph"/>
        <w:numPr>
          <w:ilvl w:val="0"/>
          <w:numId w:val="6"/>
        </w:numPr>
        <w:ind w:left="714" w:hanging="357"/>
        <w:rPr>
          <w:rFonts w:eastAsia="Calibri" w:cs="Calibri"/>
          <w:color w:val="000000" w:themeColor="text1"/>
        </w:rPr>
      </w:pPr>
      <w:r w:rsidRPr="77D51238">
        <w:rPr>
          <w:rFonts w:eastAsia="Calibri" w:cs="Calibri"/>
          <w:color w:val="000000" w:themeColor="text1"/>
        </w:rPr>
        <w:t>Acknowledging the linkage between transport and health outcomes</w:t>
      </w:r>
      <w:r>
        <w:rPr>
          <w:rFonts w:eastAsia="Calibri" w:cs="Calibri"/>
          <w:color w:val="000000" w:themeColor="text1"/>
        </w:rPr>
        <w:t>.</w:t>
      </w:r>
    </w:p>
    <w:p w14:paraId="5F8003FA" w14:textId="77777777" w:rsidR="00607473" w:rsidRDefault="00607473" w:rsidP="00607473">
      <w:pPr>
        <w:pStyle w:val="ListParagraph"/>
        <w:numPr>
          <w:ilvl w:val="0"/>
          <w:numId w:val="6"/>
        </w:numPr>
        <w:ind w:left="714" w:hanging="357"/>
        <w:rPr>
          <w:rFonts w:eastAsia="Calibri" w:cs="Calibri"/>
          <w:color w:val="000000" w:themeColor="text1"/>
        </w:rPr>
      </w:pPr>
      <w:r w:rsidRPr="77D51238">
        <w:rPr>
          <w:rFonts w:eastAsia="Calibri" w:cs="Calibri"/>
          <w:color w:val="000000" w:themeColor="text1"/>
        </w:rPr>
        <w:t>Acknowledging the opportunity to better understand young people’s travel patterns</w:t>
      </w:r>
      <w:r>
        <w:rPr>
          <w:rFonts w:eastAsia="Calibri" w:cs="Calibri"/>
          <w:color w:val="000000" w:themeColor="text1"/>
        </w:rPr>
        <w:t>.</w:t>
      </w:r>
    </w:p>
    <w:p w14:paraId="4D256470" w14:textId="77777777" w:rsidR="00607473" w:rsidRDefault="00607473" w:rsidP="00607473">
      <w:pPr>
        <w:rPr>
          <w:rFonts w:eastAsia="Calibri" w:cs="Calibri"/>
          <w:color w:val="000000" w:themeColor="text1"/>
        </w:rPr>
      </w:pPr>
    </w:p>
    <w:p w14:paraId="2E8AF5A1" w14:textId="77777777" w:rsidR="00607473" w:rsidRDefault="00607473" w:rsidP="00607473">
      <w:pPr>
        <w:rPr>
          <w:rFonts w:eastAsia="Calibri" w:cs="Calibri"/>
          <w:color w:val="000000" w:themeColor="text1"/>
        </w:rPr>
      </w:pPr>
      <w:r w:rsidRPr="517C22C4">
        <w:rPr>
          <w:rFonts w:eastAsia="Calibri" w:cs="Calibri"/>
          <w:color w:val="000000" w:themeColor="text1"/>
        </w:rPr>
        <w:t>Further information on the consultation process and results can be found in the Phase 2 Engagement Summary (attachment 1).</w:t>
      </w:r>
    </w:p>
    <w:p w14:paraId="23FDEC45" w14:textId="77777777" w:rsidR="00607473" w:rsidRPr="00DD51D1" w:rsidRDefault="00607473" w:rsidP="00607473">
      <w:pPr>
        <w:pStyle w:val="Heading1"/>
      </w:pPr>
      <w:r>
        <w:t>Other Principles for Consideration</w:t>
      </w:r>
    </w:p>
    <w:p w14:paraId="5F5DD12E" w14:textId="77777777" w:rsidR="00607473" w:rsidRDefault="00607473" w:rsidP="00607473">
      <w:pPr>
        <w:rPr>
          <w:b/>
          <w:bCs/>
        </w:rPr>
      </w:pPr>
      <w:r>
        <w:rPr>
          <w:b/>
          <w:bCs/>
        </w:rPr>
        <w:t>Overarching Governance Principles and Supporting Principles</w:t>
      </w:r>
    </w:p>
    <w:p w14:paraId="2D2EC1CE" w14:textId="77777777" w:rsidR="00607473" w:rsidRPr="008D4BC2" w:rsidRDefault="00607473" w:rsidP="00607473">
      <w:pPr>
        <w:tabs>
          <w:tab w:val="left" w:pos="567"/>
        </w:tabs>
        <w:ind w:left="567" w:hanging="567"/>
        <w:rPr>
          <w:rFonts w:eastAsia="Calibri" w:cs="Calibri"/>
        </w:rPr>
      </w:pPr>
      <w:r>
        <w:rPr>
          <w:rFonts w:eastAsia="Calibri" w:cs="Calibri"/>
          <w:color w:val="000000"/>
        </w:rPr>
        <w:t>(b)</w:t>
      </w:r>
      <w:r>
        <w:rPr>
          <w:rFonts w:eastAsia="Calibri" w:cs="Calibri"/>
          <w:color w:val="000000"/>
        </w:rPr>
        <w:tab/>
        <w:t>Priority is to be given to achieving the best outcomes for the municipal community, including future generations.</w:t>
      </w:r>
    </w:p>
    <w:p w14:paraId="75CDCB7B" w14:textId="77777777" w:rsidR="00607473" w:rsidRPr="00101B62" w:rsidRDefault="00607473" w:rsidP="00607473">
      <w:pPr>
        <w:rPr>
          <w:rFonts w:eastAsia="Calibri" w:cs="Calibri"/>
        </w:rPr>
      </w:pPr>
    </w:p>
    <w:p w14:paraId="7304311B" w14:textId="77777777" w:rsidR="00607473" w:rsidRDefault="00607473" w:rsidP="00607473">
      <w:pPr>
        <w:pStyle w:val="SubHeading"/>
        <w:tabs>
          <w:tab w:val="left" w:pos="426"/>
        </w:tabs>
        <w:spacing w:before="0" w:after="0"/>
        <w:ind w:left="426" w:hanging="426"/>
      </w:pPr>
      <w:r>
        <w:t>Public Transparency Principles</w:t>
      </w:r>
    </w:p>
    <w:p w14:paraId="02DCC9BB" w14:textId="77777777" w:rsidR="00607473" w:rsidRPr="008D4BC2" w:rsidRDefault="00607473" w:rsidP="00607473">
      <w:pPr>
        <w:tabs>
          <w:tab w:val="left" w:pos="567"/>
        </w:tabs>
        <w:ind w:left="567" w:hanging="567"/>
      </w:pPr>
      <w:r>
        <w:rPr>
          <w:rFonts w:eastAsia="Calibri" w:cs="Calibri"/>
          <w:color w:val="000000"/>
        </w:rPr>
        <w:t>(a)</w:t>
      </w:r>
      <w:r>
        <w:rPr>
          <w:rFonts w:eastAsia="Calibri" w:cs="Calibri"/>
          <w:color w:val="000000"/>
        </w:rPr>
        <w:tab/>
        <w:t xml:space="preserve">Council decision making processes must be transparent except when the Council is dealing with information that is confidential by virtue of the </w:t>
      </w:r>
      <w:r>
        <w:rPr>
          <w:rFonts w:eastAsia="Calibri" w:cs="Calibri"/>
          <w:i/>
          <w:iCs/>
          <w:color w:val="000000"/>
        </w:rPr>
        <w:t>Local Government Act</w:t>
      </w:r>
      <w:r>
        <w:rPr>
          <w:rFonts w:eastAsia="Calibri" w:cs="Calibri"/>
          <w:color w:val="000000"/>
        </w:rPr>
        <w:t xml:space="preserve"> or any other Act.</w:t>
      </w:r>
    </w:p>
    <w:p w14:paraId="6B33B437" w14:textId="77777777" w:rsidR="00607473" w:rsidRDefault="00607473" w:rsidP="00607473">
      <w:pPr>
        <w:pStyle w:val="Heading1"/>
      </w:pPr>
      <w:r>
        <w:t>Council Policy Considerations</w:t>
      </w:r>
    </w:p>
    <w:p w14:paraId="3995A568" w14:textId="77777777" w:rsidR="00607473" w:rsidRDefault="00607473" w:rsidP="00607473">
      <w:pPr>
        <w:pStyle w:val="SubHeading"/>
        <w:tabs>
          <w:tab w:val="left" w:pos="426"/>
        </w:tabs>
        <w:spacing w:before="0" w:after="0"/>
        <w:ind w:left="426" w:hanging="426"/>
        <w:rPr>
          <w:b w:val="0"/>
          <w:bCs w:val="0"/>
        </w:rPr>
      </w:pPr>
      <w:r>
        <w:t>Environmental Sustainability Considerations</w:t>
      </w:r>
    </w:p>
    <w:p w14:paraId="3CF76843" w14:textId="77777777" w:rsidR="00607473" w:rsidRDefault="00607473" w:rsidP="00607473">
      <w:pPr>
        <w:pStyle w:val="SubHeading"/>
        <w:tabs>
          <w:tab w:val="left" w:pos="426"/>
        </w:tabs>
        <w:spacing w:before="0" w:after="0"/>
        <w:ind w:left="426" w:hanging="426"/>
        <w:rPr>
          <w:b w:val="0"/>
          <w:bCs w:val="0"/>
        </w:rPr>
      </w:pPr>
      <w:r>
        <w:rPr>
          <w:b w:val="0"/>
          <w:bCs w:val="0"/>
        </w:rPr>
        <w:t>Greater walking and cycling participation and fewer car trips.</w:t>
      </w:r>
    </w:p>
    <w:p w14:paraId="7A67B83D" w14:textId="77777777" w:rsidR="00607473" w:rsidRPr="00BD198D" w:rsidRDefault="00607473" w:rsidP="00607473">
      <w:pPr>
        <w:pStyle w:val="SubHeading"/>
        <w:tabs>
          <w:tab w:val="left" w:pos="426"/>
        </w:tabs>
        <w:spacing w:before="0" w:after="0"/>
        <w:ind w:left="426" w:hanging="426"/>
      </w:pPr>
    </w:p>
    <w:p w14:paraId="7813FD8F" w14:textId="77777777" w:rsidR="00607473" w:rsidRDefault="00607473" w:rsidP="00607473">
      <w:pPr>
        <w:pStyle w:val="SubHeading"/>
        <w:spacing w:before="0" w:after="0"/>
      </w:pPr>
      <w:r>
        <w:t>Social, Cultural and Health</w:t>
      </w:r>
    </w:p>
    <w:p w14:paraId="31F34B77" w14:textId="77777777" w:rsidR="00607473" w:rsidRDefault="00607473" w:rsidP="00607473">
      <w:r>
        <w:t>Higher densities will allow a greater number of local and shorter trips by walking and cycling and provide more opportunities for social connections and health benefits.</w:t>
      </w:r>
    </w:p>
    <w:p w14:paraId="5DA2D917" w14:textId="77777777" w:rsidR="00607473" w:rsidRDefault="00607473" w:rsidP="00607473">
      <w:pPr>
        <w:pStyle w:val="SubHeading"/>
        <w:spacing w:before="0" w:after="0"/>
        <w:rPr>
          <w:b w:val="0"/>
          <w:bCs w:val="0"/>
        </w:rPr>
      </w:pPr>
    </w:p>
    <w:p w14:paraId="4B6F1E6C" w14:textId="77777777" w:rsidR="00607473" w:rsidRDefault="00607473" w:rsidP="00607473">
      <w:pPr>
        <w:pStyle w:val="SubHeading"/>
        <w:spacing w:before="0" w:after="0"/>
      </w:pPr>
      <w:r>
        <w:t>Economic</w:t>
      </w:r>
    </w:p>
    <w:p w14:paraId="00EEF1A0" w14:textId="77777777" w:rsidR="00607473" w:rsidRDefault="00607473" w:rsidP="00607473">
      <w:r>
        <w:t>Improved accessibility to employment opportunities will lead to reduced commuting levels and reduced car usage.</w:t>
      </w:r>
    </w:p>
    <w:p w14:paraId="69B8392D" w14:textId="77777777" w:rsidR="00607473" w:rsidRDefault="00607473" w:rsidP="00607473"/>
    <w:p w14:paraId="5B765A13" w14:textId="77777777" w:rsidR="00607473" w:rsidRDefault="00607473" w:rsidP="00607473">
      <w:pPr>
        <w:rPr>
          <w:b/>
          <w:bCs/>
        </w:rPr>
      </w:pPr>
      <w:r>
        <w:rPr>
          <w:b/>
          <w:bCs/>
        </w:rPr>
        <w:t>Legal, Resource and Strategic Risk Implications</w:t>
      </w:r>
    </w:p>
    <w:p w14:paraId="666A7154" w14:textId="77777777" w:rsidR="00607473" w:rsidRDefault="00607473" w:rsidP="00607473">
      <w:r>
        <w:t>No implications.</w:t>
      </w:r>
    </w:p>
    <w:p w14:paraId="1C8A88F9" w14:textId="77777777" w:rsidR="00607473" w:rsidRDefault="00607473" w:rsidP="00607473">
      <w:pPr>
        <w:spacing w:line="240" w:lineRule="auto"/>
      </w:pPr>
      <w:r>
        <w:br w:type="page"/>
      </w:r>
    </w:p>
    <w:p w14:paraId="09B569B0" w14:textId="77777777" w:rsidR="00607473" w:rsidRDefault="00607473" w:rsidP="00607473">
      <w:pPr>
        <w:pStyle w:val="Heading1"/>
      </w:pPr>
      <w:r>
        <w:lastRenderedPageBreak/>
        <w:t>Implementation Strategy</w:t>
      </w:r>
    </w:p>
    <w:p w14:paraId="0FA44561" w14:textId="77777777" w:rsidR="00607473" w:rsidRDefault="00607473" w:rsidP="00607473">
      <w:pPr>
        <w:pStyle w:val="SubHeading"/>
        <w:spacing w:before="0" w:after="0"/>
      </w:pPr>
      <w:r>
        <w:t>Communication</w:t>
      </w:r>
    </w:p>
    <w:p w14:paraId="2C0655CF" w14:textId="77777777" w:rsidR="00607473" w:rsidRDefault="00607473" w:rsidP="00607473">
      <w:pPr>
        <w:rPr>
          <w:rFonts w:eastAsia="Calibri"/>
        </w:rPr>
      </w:pPr>
      <w:r w:rsidRPr="763A6D43">
        <w:rPr>
          <w:rFonts w:eastAsia="Calibri"/>
        </w:rPr>
        <w:t xml:space="preserve">The ITP includes an action plan with a short-term, </w:t>
      </w:r>
      <w:proofErr w:type="gramStart"/>
      <w:r w:rsidRPr="763A6D43">
        <w:rPr>
          <w:rFonts w:eastAsia="Calibri"/>
        </w:rPr>
        <w:t>medium-term</w:t>
      </w:r>
      <w:proofErr w:type="gramEnd"/>
      <w:r w:rsidRPr="763A6D43">
        <w:rPr>
          <w:rFonts w:eastAsia="Calibri"/>
        </w:rPr>
        <w:t xml:space="preserve"> or long-term timeframe allocated to each action. </w:t>
      </w:r>
    </w:p>
    <w:p w14:paraId="0A16A930" w14:textId="77777777" w:rsidR="00607473" w:rsidRPr="00BC5C3E" w:rsidRDefault="00607473" w:rsidP="00607473">
      <w:pPr>
        <w:pStyle w:val="SubHeading"/>
        <w:spacing w:before="0" w:after="0"/>
        <w:rPr>
          <w:b w:val="0"/>
          <w:bCs w:val="0"/>
        </w:rPr>
      </w:pPr>
    </w:p>
    <w:p w14:paraId="226558C0" w14:textId="77777777" w:rsidR="00607473" w:rsidRDefault="00607473" w:rsidP="00607473">
      <w:pPr>
        <w:pStyle w:val="SubHeading"/>
        <w:spacing w:before="0" w:after="0"/>
      </w:pPr>
      <w:r>
        <w:t>Critical Dates</w:t>
      </w:r>
    </w:p>
    <w:p w14:paraId="250A8E13" w14:textId="77777777" w:rsidR="00607473" w:rsidRDefault="00607473" w:rsidP="00607473">
      <w:pPr>
        <w:rPr>
          <w:rFonts w:eastAsia="Calibri"/>
        </w:rPr>
      </w:pPr>
      <w:r w:rsidRPr="2D20257E">
        <w:rPr>
          <w:rFonts w:eastAsia="Calibri"/>
        </w:rPr>
        <w:t>N/A</w:t>
      </w:r>
    </w:p>
    <w:p w14:paraId="20F93DF4" w14:textId="77777777" w:rsidR="00607473" w:rsidRDefault="00607473" w:rsidP="00607473">
      <w:pPr>
        <w:pStyle w:val="Heading1"/>
      </w:pPr>
      <w:r>
        <w:t>Declaration of Conflict of Interest</w:t>
      </w:r>
    </w:p>
    <w:p w14:paraId="14CA8552" w14:textId="77777777" w:rsidR="00607473" w:rsidRDefault="00607473" w:rsidP="00607473">
      <w:pPr>
        <w:rPr>
          <w:rFonts w:eastAsia="Calibri" w:cs="Calibri"/>
          <w:color w:val="000000"/>
        </w:rPr>
      </w:pPr>
      <w:r>
        <w:rPr>
          <w:rFonts w:eastAsia="Calibri" w:cs="Calibri"/>
          <w:color w:val="000000"/>
        </w:rPr>
        <w:t xml:space="preserve">Under Section 130 of the </w:t>
      </w:r>
      <w:r>
        <w:rPr>
          <w:rFonts w:eastAsia="Calibri" w:cs="Calibri"/>
          <w:i/>
          <w:iCs/>
          <w:color w:val="000000"/>
        </w:rPr>
        <w:t xml:space="preserve">Local Government Act 2020 </w:t>
      </w:r>
      <w:r>
        <w:rPr>
          <w:rFonts w:eastAsia="Calibri" w:cs="Calibri"/>
          <w:color w:val="000000"/>
        </w:rPr>
        <w:t>officers providing advice to Council are required to disclose any conflict of interest they have in a matter and explain the nature of the conflict.</w:t>
      </w:r>
    </w:p>
    <w:p w14:paraId="38695FCC" w14:textId="77777777" w:rsidR="00607473" w:rsidRDefault="00607473" w:rsidP="00607473">
      <w:pPr>
        <w:rPr>
          <w:rFonts w:eastAsia="Calibri" w:cs="Calibri"/>
          <w:color w:val="000000"/>
        </w:rPr>
      </w:pPr>
    </w:p>
    <w:p w14:paraId="3D8CFA1D" w14:textId="77777777" w:rsidR="00607473" w:rsidRPr="008D4BC2" w:rsidRDefault="00607473" w:rsidP="00607473">
      <w:r>
        <w:rPr>
          <w:rFonts w:eastAsia="Calibri" w:cs="Calibri"/>
          <w:color w:val="000000"/>
        </w:rPr>
        <w:t>The Responsible Officer reviewing this report, having made enquiries with relevant members of staff, reports that no disclosable interests have been raised in relation to this report.</w:t>
      </w:r>
    </w:p>
    <w:p w14:paraId="6463FEAD" w14:textId="77777777" w:rsidR="00607473" w:rsidRDefault="00607473" w:rsidP="00607473">
      <w:pPr>
        <w:pStyle w:val="Heading1"/>
      </w:pPr>
      <w:r>
        <w:t>Attachments</w:t>
      </w:r>
    </w:p>
    <w:p w14:paraId="6B2E3260" w14:textId="77777777" w:rsidR="00607473" w:rsidRDefault="00607473" w:rsidP="00607473">
      <w:pPr>
        <w:numPr>
          <w:ilvl w:val="0"/>
          <w:numId w:val="7"/>
        </w:numPr>
        <w:spacing w:line="240" w:lineRule="atLeast"/>
        <w:ind w:hanging="282"/>
        <w:rPr>
          <w:rFonts w:eastAsia="Calibri" w:cs="Calibri"/>
          <w:color w:val="000000"/>
        </w:rPr>
      </w:pPr>
      <w:r>
        <w:rPr>
          <w:rFonts w:eastAsia="Calibri" w:cs="Calibri"/>
          <w:color w:val="000000"/>
        </w:rPr>
        <w:t>ITP Engagement Summary Report Phase 2 [</w:t>
      </w:r>
      <w:r>
        <w:rPr>
          <w:rFonts w:eastAsia="Calibri" w:cs="Calibri"/>
          <w:b/>
          <w:bCs/>
          <w:color w:val="000000"/>
        </w:rPr>
        <w:t>5.5.1</w:t>
      </w:r>
      <w:r>
        <w:rPr>
          <w:rFonts w:eastAsia="Calibri" w:cs="Calibri"/>
          <w:color w:val="000000"/>
        </w:rPr>
        <w:t xml:space="preserve"> - 21 pages]</w:t>
      </w:r>
    </w:p>
    <w:p w14:paraId="664F6C8E" w14:textId="77777777" w:rsidR="00607473" w:rsidRDefault="00607473" w:rsidP="00607473">
      <w:pPr>
        <w:numPr>
          <w:ilvl w:val="0"/>
          <w:numId w:val="7"/>
        </w:numPr>
        <w:spacing w:line="240" w:lineRule="atLeast"/>
        <w:ind w:hanging="282"/>
        <w:rPr>
          <w:rFonts w:eastAsia="Calibri" w:cs="Calibri"/>
          <w:color w:val="000000"/>
        </w:rPr>
      </w:pPr>
      <w:r>
        <w:rPr>
          <w:rFonts w:eastAsia="Calibri" w:cs="Calibri"/>
          <w:color w:val="000000"/>
        </w:rPr>
        <w:t>Integrated Transport Plan 2024 – 2034 v 7 [</w:t>
      </w:r>
      <w:r>
        <w:rPr>
          <w:rFonts w:eastAsia="Calibri" w:cs="Calibri"/>
          <w:b/>
          <w:bCs/>
          <w:color w:val="000000"/>
        </w:rPr>
        <w:t>5.5.2</w:t>
      </w:r>
      <w:r>
        <w:rPr>
          <w:rFonts w:eastAsia="Calibri" w:cs="Calibri"/>
          <w:color w:val="000000"/>
        </w:rPr>
        <w:t xml:space="preserve"> - 29 pages]</w:t>
      </w:r>
    </w:p>
    <w:p w14:paraId="10048225" w14:textId="77777777" w:rsidR="00607473" w:rsidRPr="006E2B60" w:rsidRDefault="00607473" w:rsidP="00607473">
      <w:pPr>
        <w:tabs>
          <w:tab w:val="left" w:pos="2835"/>
        </w:tabs>
        <w:rPr>
          <w:vanish/>
        </w:rPr>
      </w:pPr>
    </w:p>
    <w:p w14:paraId="180170E7" w14:textId="77777777" w:rsidR="00607473" w:rsidRDefault="00607473" w:rsidP="00607473">
      <w:pPr>
        <w:tabs>
          <w:tab w:val="left" w:pos="600"/>
        </w:tabs>
        <w:ind w:left="600" w:hanging="600"/>
      </w:pPr>
      <w:r w:rsidRPr="00163BE0">
        <w:rPr>
          <w:rFonts w:eastAsia="Calibri" w:cs="Calibri"/>
          <w:color w:val="FFFFFF"/>
          <w:sz w:val="4"/>
        </w:rPr>
        <w:br w:type="page"/>
      </w:r>
    </w:p>
    <w:p w14:paraId="0A550EE2" w14:textId="77777777" w:rsidR="00607473" w:rsidRPr="00163BE0" w:rsidRDefault="00607473" w:rsidP="00607473">
      <w:pPr>
        <w:tabs>
          <w:tab w:val="left" w:pos="600"/>
        </w:tabs>
        <w:ind w:left="600" w:hanging="600"/>
        <w:rPr>
          <w:rFonts w:eastAsia="Calibri" w:cs="Calibri"/>
          <w:color w:val="FFFFFF"/>
          <w:sz w:val="4"/>
        </w:rPr>
      </w:pPr>
      <w:r>
        <w:rPr>
          <w:rFonts w:eastAsia="Calibri" w:cs="Calibri"/>
          <w:color w:val="000000"/>
        </w:rPr>
        <w:lastRenderedPageBreak/>
        <w:fldChar w:fldCharType="begin"/>
      </w:r>
      <w:r w:rsidRPr="00163BE0">
        <w:rPr>
          <w:rFonts w:eastAsia="Calibri" w:cs="Calibri"/>
          <w:color w:val="000000"/>
        </w:rPr>
        <w:instrText>TC "</w:instrText>
      </w:r>
      <w:bookmarkStart w:id="2" w:name="_Toc171602069"/>
      <w:r w:rsidRPr="00163BE0">
        <w:rPr>
          <w:rFonts w:eastAsia="Calibri" w:cs="Calibri"/>
          <w:color w:val="000000"/>
        </w:rPr>
        <w:instrText>5.6</w:instrText>
      </w:r>
      <w:r w:rsidRPr="00163BE0">
        <w:rPr>
          <w:rFonts w:eastAsia="Calibri" w:cs="Calibri"/>
          <w:color w:val="000000"/>
        </w:rPr>
        <w:tab/>
        <w:instrText>Quarry Hills Parkland Naming</w:instrText>
      </w:r>
      <w:bookmarkEnd w:id="2"/>
      <w:r w:rsidRPr="00163BE0">
        <w:rPr>
          <w:rFonts w:eastAsia="Calibri" w:cs="Calibri"/>
          <w:color w:val="000000"/>
        </w:rPr>
        <w:instrText>" \f \l 2</w:instrText>
      </w:r>
      <w:r>
        <w:rPr>
          <w:rFonts w:eastAsia="Calibri" w:cs="Calibri"/>
          <w:color w:val="000000"/>
        </w:rPr>
        <w:fldChar w:fldCharType="end"/>
      </w:r>
      <w:bookmarkStart w:id="3" w:name="5.6__Quarry_Hills_Parkland_Naming"/>
      <w:r w:rsidRPr="00163BE0">
        <w:rPr>
          <w:rFonts w:eastAsia="Calibri" w:cs="Calibri"/>
          <w:color w:val="FFFFFF"/>
          <w:sz w:val="4"/>
        </w:rPr>
        <w:t>5.6</w:t>
      </w:r>
      <w:r w:rsidRPr="00163BE0">
        <w:rPr>
          <w:rFonts w:eastAsia="Calibri" w:cs="Calibri"/>
          <w:color w:val="FFFFFF"/>
          <w:sz w:val="4"/>
        </w:rPr>
        <w:tab/>
        <w:t>Quarry Hills Parkland Naming</w:t>
      </w:r>
    </w:p>
    <w:bookmarkEnd w:id="3"/>
    <w:p w14:paraId="7C28BA15" w14:textId="77777777" w:rsidR="00607473" w:rsidRDefault="00607473" w:rsidP="00607473">
      <w:pPr>
        <w:rPr>
          <w:rFonts w:eastAsia="Calibri" w:cs="Calibri"/>
          <w:color w:val="003266"/>
          <w:sz w:val="28"/>
          <w:szCs w:val="28"/>
        </w:rPr>
      </w:pPr>
      <w:r w:rsidRPr="32FE4E5A">
        <w:rPr>
          <w:rFonts w:eastAsia="Calibri" w:cs="Calibri"/>
          <w:b/>
          <w:bCs/>
          <w:color w:val="003266"/>
          <w:sz w:val="28"/>
          <w:szCs w:val="28"/>
        </w:rPr>
        <w:t>5.6 Quarry Hills Parkland Naming</w:t>
      </w:r>
    </w:p>
    <w:p w14:paraId="4177AA7F" w14:textId="77777777" w:rsidR="00607473" w:rsidRPr="00FF5C33" w:rsidRDefault="00607473" w:rsidP="00607473">
      <w:pPr>
        <w:tabs>
          <w:tab w:val="left" w:pos="2552"/>
        </w:tabs>
        <w:ind w:left="2552" w:hanging="2552"/>
        <w:rPr>
          <w:rFonts w:eastAsia="Calibri"/>
        </w:rPr>
      </w:pPr>
    </w:p>
    <w:p w14:paraId="26D48F26" w14:textId="77777777" w:rsidR="00607473" w:rsidRDefault="00607473" w:rsidP="00607473">
      <w:pPr>
        <w:tabs>
          <w:tab w:val="left" w:pos="3119"/>
        </w:tabs>
        <w:ind w:left="3119" w:hanging="3119"/>
        <w:rPr>
          <w:rFonts w:eastAsia="Calibri" w:cs="Calibri"/>
          <w:color w:val="000000" w:themeColor="text1"/>
        </w:rPr>
      </w:pPr>
      <w:r w:rsidRPr="39A90FB1">
        <w:rPr>
          <w:rFonts w:eastAsia="Calibri"/>
          <w:b/>
          <w:bCs/>
        </w:rPr>
        <w:t>Director/Executive Manager:</w:t>
      </w:r>
      <w:r>
        <w:tab/>
      </w:r>
      <w:r w:rsidRPr="39A90FB1">
        <w:rPr>
          <w:rFonts w:eastAsia="Calibri" w:cs="Calibri"/>
          <w:color w:val="000000" w:themeColor="text1"/>
        </w:rPr>
        <w:t>Director Infrastructure &amp; Environment</w:t>
      </w:r>
    </w:p>
    <w:p w14:paraId="43846372" w14:textId="77777777" w:rsidR="00607473" w:rsidRDefault="00607473" w:rsidP="00607473">
      <w:pPr>
        <w:tabs>
          <w:tab w:val="left" w:pos="3119"/>
        </w:tabs>
        <w:ind w:left="3119" w:hanging="3119"/>
        <w:rPr>
          <w:rFonts w:eastAsia="Calibri"/>
        </w:rPr>
      </w:pPr>
    </w:p>
    <w:p w14:paraId="48E7E08F" w14:textId="77777777" w:rsidR="00607473" w:rsidRDefault="00607473" w:rsidP="00607473">
      <w:pPr>
        <w:tabs>
          <w:tab w:val="left" w:pos="3119"/>
        </w:tabs>
        <w:ind w:left="3119" w:hanging="3119"/>
        <w:rPr>
          <w:rFonts w:eastAsia="Calibri" w:cs="Calibri"/>
        </w:rPr>
      </w:pPr>
      <w:r w:rsidRPr="39A90FB1">
        <w:rPr>
          <w:rFonts w:eastAsia="Calibri"/>
          <w:b/>
          <w:bCs/>
        </w:rPr>
        <w:t>Report Author:</w:t>
      </w:r>
      <w:r>
        <w:tab/>
      </w:r>
      <w:r w:rsidRPr="39A90FB1">
        <w:rPr>
          <w:rFonts w:eastAsia="Calibri" w:cs="Calibri"/>
          <w:color w:val="000000" w:themeColor="text1"/>
        </w:rPr>
        <w:t>Open Space Planner</w:t>
      </w:r>
    </w:p>
    <w:p w14:paraId="029EA71E" w14:textId="77777777" w:rsidR="00607473" w:rsidRDefault="00607473" w:rsidP="00607473">
      <w:pPr>
        <w:tabs>
          <w:tab w:val="left" w:pos="3119"/>
        </w:tabs>
        <w:ind w:left="3119" w:hanging="3119"/>
        <w:rPr>
          <w:rFonts w:eastAsia="Calibri" w:cs="Calibri"/>
          <w:color w:val="000000" w:themeColor="text1"/>
        </w:rPr>
      </w:pPr>
    </w:p>
    <w:p w14:paraId="1B7DE339" w14:textId="77777777" w:rsidR="00607473" w:rsidRDefault="00607473" w:rsidP="00607473">
      <w:pPr>
        <w:tabs>
          <w:tab w:val="left" w:pos="3119"/>
        </w:tabs>
        <w:ind w:left="3119" w:hanging="3119"/>
        <w:rPr>
          <w:rFonts w:eastAsia="Calibri" w:cs="Calibri"/>
          <w:color w:val="000000" w:themeColor="text1"/>
        </w:rPr>
      </w:pPr>
      <w:r w:rsidRPr="4EF1DC4C">
        <w:rPr>
          <w:rFonts w:eastAsia="Calibri" w:cs="Calibri"/>
          <w:b/>
          <w:bCs/>
          <w:color w:val="000000" w:themeColor="text1"/>
        </w:rPr>
        <w:t>In Attendance:</w:t>
      </w:r>
      <w:r>
        <w:tab/>
      </w:r>
      <w:r w:rsidRPr="4EF1DC4C">
        <w:rPr>
          <w:rFonts w:eastAsia="Calibri" w:cs="Calibri"/>
          <w:color w:val="000000" w:themeColor="text1"/>
        </w:rPr>
        <w:t>Acting Manager Urban Design &amp; Transport</w:t>
      </w:r>
    </w:p>
    <w:p w14:paraId="4782B376" w14:textId="77777777" w:rsidR="00607473" w:rsidRPr="00A21CAB" w:rsidRDefault="00607473" w:rsidP="00607473">
      <w:pPr>
        <w:tabs>
          <w:tab w:val="left" w:pos="3119"/>
        </w:tabs>
        <w:ind w:left="3119" w:hanging="3119"/>
        <w:rPr>
          <w:rFonts w:eastAsia="Calibri" w:cs="Calibri"/>
          <w:color w:val="000000" w:themeColor="text1"/>
        </w:rPr>
      </w:pPr>
      <w:r>
        <w:rPr>
          <w:rFonts w:eastAsia="Calibri" w:cs="Calibri"/>
          <w:b/>
          <w:bCs/>
          <w:color w:val="000000" w:themeColor="text1"/>
        </w:rPr>
        <w:tab/>
      </w:r>
      <w:r w:rsidRPr="00A21CAB">
        <w:rPr>
          <w:rFonts w:eastAsia="Calibri" w:cs="Calibri"/>
          <w:color w:val="000000" w:themeColor="text1"/>
        </w:rPr>
        <w:t>Open Space Planner</w:t>
      </w:r>
    </w:p>
    <w:p w14:paraId="7C2B97B8" w14:textId="77777777" w:rsidR="00607473" w:rsidRDefault="00607473" w:rsidP="00607473">
      <w:pPr>
        <w:pStyle w:val="Heading1"/>
      </w:pPr>
      <w:r>
        <w:t>Executive Summary</w:t>
      </w:r>
    </w:p>
    <w:p w14:paraId="2F687697" w14:textId="77777777" w:rsidR="00607473" w:rsidRPr="00FA2352" w:rsidRDefault="00607473" w:rsidP="00607473">
      <w:pPr>
        <w:rPr>
          <w:rFonts w:asciiTheme="minorHAnsi" w:eastAsiaTheme="minorEastAsia" w:hAnsiTheme="minorHAnsi" w:cstheme="minorBidi"/>
          <w:color w:val="000000" w:themeColor="text1"/>
        </w:rPr>
      </w:pPr>
      <w:r>
        <w:t xml:space="preserve">Quarry Hills Parkland is the defining open space in the City of </w:t>
      </w:r>
      <w:proofErr w:type="gramStart"/>
      <w:r>
        <w:t>Whittlesea;</w:t>
      </w:r>
      <w:proofErr w:type="gramEnd"/>
      <w:r>
        <w:t xml:space="preserve"> a stunning natural landscape with breathtaking views and rich biodiversity. It’s rich and unique cultural heritage with unparalleled connection to country make it the ideal location for the Aboriginal Gathering Place which is currently being constructed on the site. This report seeks to recognise the significant cultural heritage of the parkland through the formal endorsement of a traditional </w:t>
      </w:r>
      <w:proofErr w:type="spellStart"/>
      <w:r w:rsidRPr="7C5D60CF">
        <w:rPr>
          <w:rFonts w:asciiTheme="minorHAnsi" w:eastAsiaTheme="minorEastAsia" w:hAnsiTheme="minorHAnsi" w:cstheme="minorBidi"/>
          <w:color w:val="000000" w:themeColor="text1"/>
        </w:rPr>
        <w:t>Woi</w:t>
      </w:r>
      <w:proofErr w:type="spellEnd"/>
      <w:r w:rsidRPr="7C5D60CF">
        <w:rPr>
          <w:rFonts w:asciiTheme="minorHAnsi" w:eastAsiaTheme="minorEastAsia" w:hAnsiTheme="minorHAnsi" w:cstheme="minorBidi"/>
          <w:color w:val="000000" w:themeColor="text1"/>
        </w:rPr>
        <w:t>-wurrung language name.</w:t>
      </w:r>
    </w:p>
    <w:p w14:paraId="559A455D" w14:textId="77777777" w:rsidR="00607473" w:rsidRPr="00FA2352" w:rsidRDefault="00607473" w:rsidP="00607473">
      <w:pPr>
        <w:rPr>
          <w:rFonts w:asciiTheme="minorHAnsi" w:eastAsiaTheme="minorEastAsia" w:hAnsiTheme="minorHAnsi" w:cstheme="minorBidi"/>
          <w:color w:val="000000" w:themeColor="text1"/>
        </w:rPr>
      </w:pPr>
    </w:p>
    <w:p w14:paraId="1A63D7B4" w14:textId="77777777" w:rsidR="00607473" w:rsidRPr="00FA2352" w:rsidRDefault="00607473" w:rsidP="00607473">
      <w:pPr>
        <w:rPr>
          <w:rFonts w:asciiTheme="minorHAnsi" w:eastAsiaTheme="minorEastAsia" w:hAnsiTheme="minorHAnsi" w:cstheme="minorBidi"/>
          <w:color w:val="000000" w:themeColor="text1"/>
        </w:rPr>
      </w:pPr>
      <w:r w:rsidRPr="00FA2352">
        <w:rPr>
          <w:rFonts w:asciiTheme="minorHAnsi" w:eastAsiaTheme="minorEastAsia" w:hAnsiTheme="minorHAnsi" w:cstheme="minorBidi"/>
          <w:color w:val="000000" w:themeColor="text1"/>
        </w:rPr>
        <w:t>The Quarry Hills Parkland Future Directions Plan, endorsed by Council on August 15, 2023, included an action to adopt a name for the site that uses ‘</w:t>
      </w:r>
      <w:proofErr w:type="spellStart"/>
      <w:r w:rsidRPr="00FA2352">
        <w:rPr>
          <w:rFonts w:asciiTheme="minorHAnsi" w:eastAsiaTheme="minorEastAsia" w:hAnsiTheme="minorHAnsi" w:cstheme="minorBidi"/>
          <w:color w:val="000000" w:themeColor="text1"/>
        </w:rPr>
        <w:t>bunjil</w:t>
      </w:r>
      <w:proofErr w:type="spellEnd"/>
      <w:r w:rsidRPr="00FA2352">
        <w:rPr>
          <w:rFonts w:asciiTheme="minorHAnsi" w:eastAsiaTheme="minorEastAsia" w:hAnsiTheme="minorHAnsi" w:cstheme="minorBidi"/>
          <w:color w:val="000000" w:themeColor="text1"/>
        </w:rPr>
        <w:t xml:space="preserve"> </w:t>
      </w:r>
      <w:proofErr w:type="spellStart"/>
      <w:r w:rsidRPr="00FA2352">
        <w:rPr>
          <w:rFonts w:asciiTheme="minorHAnsi" w:eastAsiaTheme="minorEastAsia" w:hAnsiTheme="minorHAnsi" w:cstheme="minorBidi"/>
          <w:color w:val="000000" w:themeColor="text1"/>
        </w:rPr>
        <w:t>nganga</w:t>
      </w:r>
      <w:proofErr w:type="spellEnd"/>
      <w:r w:rsidRPr="00FA2352">
        <w:rPr>
          <w:rFonts w:asciiTheme="minorHAnsi" w:eastAsiaTheme="minorEastAsia" w:hAnsiTheme="minorHAnsi" w:cstheme="minorBidi"/>
          <w:color w:val="000000" w:themeColor="text1"/>
        </w:rPr>
        <w:t xml:space="preserve">’ </w:t>
      </w:r>
      <w:r>
        <w:rPr>
          <w:rFonts w:asciiTheme="minorHAnsi" w:eastAsiaTheme="minorEastAsia" w:hAnsiTheme="minorHAnsi" w:cstheme="minorBidi"/>
          <w:color w:val="000000" w:themeColor="text1"/>
        </w:rPr>
        <w:t>which means</w:t>
      </w:r>
      <w:r w:rsidRPr="00FA2352">
        <w:rPr>
          <w:rFonts w:asciiTheme="minorHAnsi" w:eastAsiaTheme="minorEastAsia" w:hAnsiTheme="minorHAnsi" w:cstheme="minorBidi"/>
          <w:color w:val="000000" w:themeColor="text1"/>
        </w:rPr>
        <w:t xml:space="preserve"> ‘eagle view’ to honour Wurundjeri </w:t>
      </w:r>
      <w:proofErr w:type="spellStart"/>
      <w:r w:rsidRPr="00FA2352">
        <w:rPr>
          <w:rFonts w:asciiTheme="minorHAnsi" w:eastAsiaTheme="minorEastAsia" w:hAnsiTheme="minorHAnsi" w:cstheme="minorBidi"/>
          <w:color w:val="000000" w:themeColor="text1"/>
        </w:rPr>
        <w:t>Woi</w:t>
      </w:r>
      <w:proofErr w:type="spellEnd"/>
      <w:r w:rsidRPr="00FA2352">
        <w:rPr>
          <w:rFonts w:asciiTheme="minorHAnsi" w:eastAsiaTheme="minorEastAsia" w:hAnsiTheme="minorHAnsi" w:cstheme="minorBidi"/>
          <w:color w:val="000000" w:themeColor="text1"/>
        </w:rPr>
        <w:t xml:space="preserve">-wurrung custodianship </w:t>
      </w:r>
      <w:r>
        <w:rPr>
          <w:rFonts w:asciiTheme="minorHAnsi" w:eastAsiaTheme="minorEastAsia" w:hAnsiTheme="minorHAnsi" w:cstheme="minorBidi"/>
          <w:color w:val="000000" w:themeColor="text1"/>
        </w:rPr>
        <w:t xml:space="preserve">of the land </w:t>
      </w:r>
      <w:r w:rsidRPr="00FA2352">
        <w:rPr>
          <w:rFonts w:asciiTheme="minorHAnsi" w:eastAsiaTheme="minorEastAsia" w:hAnsiTheme="minorHAnsi" w:cstheme="minorBidi"/>
          <w:color w:val="000000" w:themeColor="text1"/>
        </w:rPr>
        <w:t xml:space="preserve">and help to inform the community of the significant cultural heritage of the site. This action was a recommendation from the </w:t>
      </w:r>
      <w:proofErr w:type="spellStart"/>
      <w:r w:rsidRPr="00FA2352">
        <w:rPr>
          <w:rFonts w:asciiTheme="minorHAnsi" w:eastAsiaTheme="minorEastAsia" w:hAnsiTheme="minorHAnsi" w:cstheme="minorBidi"/>
          <w:color w:val="000000" w:themeColor="text1"/>
        </w:rPr>
        <w:t>Woi</w:t>
      </w:r>
      <w:proofErr w:type="spellEnd"/>
      <w:r w:rsidRPr="00FA2352">
        <w:rPr>
          <w:rFonts w:asciiTheme="minorHAnsi" w:eastAsiaTheme="minorEastAsia" w:hAnsiTheme="minorHAnsi" w:cstheme="minorBidi"/>
          <w:color w:val="000000" w:themeColor="text1"/>
        </w:rPr>
        <w:t xml:space="preserve">-wurrung Cultural Values Study, which identified the parklands as the </w:t>
      </w:r>
      <w:proofErr w:type="spellStart"/>
      <w:r w:rsidRPr="00FA2352">
        <w:rPr>
          <w:rFonts w:asciiTheme="minorHAnsi" w:eastAsiaTheme="minorEastAsia" w:hAnsiTheme="minorHAnsi" w:cstheme="minorBidi"/>
          <w:color w:val="000000" w:themeColor="text1"/>
        </w:rPr>
        <w:t>bunjil</w:t>
      </w:r>
      <w:proofErr w:type="spellEnd"/>
      <w:r w:rsidRPr="00FA2352">
        <w:rPr>
          <w:rFonts w:asciiTheme="minorHAnsi" w:eastAsiaTheme="minorEastAsia" w:hAnsiTheme="minorHAnsi" w:cstheme="minorBidi"/>
          <w:color w:val="000000" w:themeColor="text1"/>
        </w:rPr>
        <w:t xml:space="preserve"> </w:t>
      </w:r>
      <w:proofErr w:type="spellStart"/>
      <w:r w:rsidRPr="00FA2352">
        <w:rPr>
          <w:rFonts w:asciiTheme="minorHAnsi" w:eastAsiaTheme="minorEastAsia" w:hAnsiTheme="minorHAnsi" w:cstheme="minorBidi"/>
          <w:color w:val="000000" w:themeColor="text1"/>
        </w:rPr>
        <w:t>nganga</w:t>
      </w:r>
      <w:proofErr w:type="spellEnd"/>
      <w:r w:rsidRPr="00FA2352">
        <w:rPr>
          <w:rFonts w:asciiTheme="minorHAnsi" w:eastAsiaTheme="minorEastAsia" w:hAnsiTheme="minorHAnsi" w:cstheme="minorBidi"/>
          <w:color w:val="000000" w:themeColor="text1"/>
        </w:rPr>
        <w:t xml:space="preserve"> cultural landscape. In accordance with Aboriginal Naming Rules, the name "</w:t>
      </w:r>
      <w:proofErr w:type="spellStart"/>
      <w:r w:rsidRPr="00FA2352">
        <w:rPr>
          <w:rFonts w:asciiTheme="minorHAnsi" w:eastAsiaTheme="minorEastAsia" w:hAnsiTheme="minorHAnsi" w:cstheme="minorBidi"/>
          <w:color w:val="000000" w:themeColor="text1"/>
        </w:rPr>
        <w:t>bunjil</w:t>
      </w:r>
      <w:proofErr w:type="spellEnd"/>
      <w:r w:rsidRPr="00FA2352">
        <w:rPr>
          <w:rFonts w:asciiTheme="minorHAnsi" w:eastAsiaTheme="minorEastAsia" w:hAnsiTheme="minorHAnsi" w:cstheme="minorBidi"/>
          <w:color w:val="000000" w:themeColor="text1"/>
        </w:rPr>
        <w:t xml:space="preserve"> </w:t>
      </w:r>
      <w:proofErr w:type="spellStart"/>
      <w:r w:rsidRPr="00FA2352">
        <w:rPr>
          <w:rFonts w:asciiTheme="minorHAnsi" w:eastAsiaTheme="minorEastAsia" w:hAnsiTheme="minorHAnsi" w:cstheme="minorBidi"/>
          <w:color w:val="000000" w:themeColor="text1"/>
        </w:rPr>
        <w:t>nganga</w:t>
      </w:r>
      <w:proofErr w:type="spellEnd"/>
      <w:r w:rsidRPr="00FA2352">
        <w:rPr>
          <w:rFonts w:asciiTheme="minorHAnsi" w:eastAsiaTheme="minorEastAsia" w:hAnsiTheme="minorHAnsi" w:cstheme="minorBidi"/>
          <w:color w:val="000000" w:themeColor="text1"/>
        </w:rPr>
        <w:t xml:space="preserve"> Parkland" was chosen and supported by the Wurundjeri </w:t>
      </w:r>
      <w:proofErr w:type="spellStart"/>
      <w:r w:rsidRPr="00FA2352">
        <w:rPr>
          <w:rFonts w:asciiTheme="minorHAnsi" w:eastAsiaTheme="minorEastAsia" w:hAnsiTheme="minorHAnsi" w:cstheme="minorBidi"/>
          <w:color w:val="000000" w:themeColor="text1"/>
        </w:rPr>
        <w:t>Woi</w:t>
      </w:r>
      <w:proofErr w:type="spellEnd"/>
      <w:r w:rsidRPr="00FA2352">
        <w:rPr>
          <w:rFonts w:asciiTheme="minorHAnsi" w:eastAsiaTheme="minorEastAsia" w:hAnsiTheme="minorHAnsi" w:cstheme="minorBidi"/>
          <w:color w:val="000000" w:themeColor="text1"/>
        </w:rPr>
        <w:t>-wurrung Cultural Heritage Aboriginal Corporation (WWCHAC).</w:t>
      </w:r>
    </w:p>
    <w:p w14:paraId="0356E2D8" w14:textId="77777777" w:rsidR="00607473" w:rsidRPr="00FA2352" w:rsidRDefault="00607473" w:rsidP="00607473">
      <w:pPr>
        <w:rPr>
          <w:rFonts w:asciiTheme="minorHAnsi" w:eastAsiaTheme="minorEastAsia" w:hAnsiTheme="minorHAnsi" w:cstheme="minorBidi"/>
          <w:color w:val="000000" w:themeColor="text1"/>
        </w:rPr>
      </w:pPr>
    </w:p>
    <w:p w14:paraId="374932C4" w14:textId="77777777" w:rsidR="00607473" w:rsidRPr="00C14E31" w:rsidRDefault="00607473" w:rsidP="00607473">
      <w:pPr>
        <w:ind w:left="426"/>
        <w:rPr>
          <w:rFonts w:eastAsia="Calibri" w:cs="Calibri"/>
          <w:color w:val="0D0D0D" w:themeColor="text1" w:themeTint="F2"/>
        </w:rPr>
      </w:pPr>
      <w:r w:rsidRPr="00C14E31">
        <w:rPr>
          <w:rFonts w:eastAsia="Calibri" w:cs="Calibri"/>
          <w:color w:val="0D0D0D" w:themeColor="text1" w:themeTint="F2"/>
        </w:rPr>
        <w:t>“</w:t>
      </w:r>
      <w:proofErr w:type="spellStart"/>
      <w:proofErr w:type="gramStart"/>
      <w:r w:rsidRPr="00C14E31">
        <w:rPr>
          <w:rFonts w:eastAsia="Calibri" w:cs="Calibri"/>
          <w:color w:val="0D0D0D" w:themeColor="text1" w:themeTint="F2"/>
        </w:rPr>
        <w:t>bunjil</w:t>
      </w:r>
      <w:proofErr w:type="spellEnd"/>
      <w:proofErr w:type="gramEnd"/>
      <w:r w:rsidRPr="00C14E31">
        <w:rPr>
          <w:rFonts w:eastAsia="Calibri" w:cs="Calibri"/>
          <w:color w:val="0D0D0D" w:themeColor="text1" w:themeTint="F2"/>
        </w:rPr>
        <w:t xml:space="preserve"> </w:t>
      </w:r>
      <w:proofErr w:type="spellStart"/>
      <w:r w:rsidRPr="00C14E31">
        <w:rPr>
          <w:rFonts w:eastAsia="Calibri" w:cs="Calibri"/>
          <w:color w:val="0D0D0D" w:themeColor="text1" w:themeTint="F2"/>
        </w:rPr>
        <w:t>nganga</w:t>
      </w:r>
      <w:proofErr w:type="spellEnd"/>
      <w:r w:rsidRPr="00C14E31">
        <w:rPr>
          <w:rFonts w:eastAsia="Calibri" w:cs="Calibri"/>
          <w:color w:val="0D0D0D" w:themeColor="text1" w:themeTint="F2"/>
        </w:rPr>
        <w:t xml:space="preserve"> (Eagle View) is situated in </w:t>
      </w:r>
      <w:proofErr w:type="spellStart"/>
      <w:r w:rsidRPr="00C14E31">
        <w:rPr>
          <w:rFonts w:eastAsia="Calibri" w:cs="Calibri"/>
          <w:color w:val="0D0D0D" w:themeColor="text1" w:themeTint="F2"/>
        </w:rPr>
        <w:t>Narrm</w:t>
      </w:r>
      <w:proofErr w:type="spellEnd"/>
      <w:r w:rsidRPr="00C14E31">
        <w:rPr>
          <w:rFonts w:eastAsia="Calibri" w:cs="Calibri"/>
          <w:color w:val="0D0D0D" w:themeColor="text1" w:themeTint="F2"/>
        </w:rPr>
        <w:t xml:space="preserve"> (Melbourne) rising to over 200 meters above sea level. The western ridgeline of the parkland provides panoramic views across the landscape, reaching out to the west, to the Melbourne CBD in the south, and east beyond the Henderson’s Creek Wetlands. It lies within the suburbs of Epping and South Morang. Morang is a </w:t>
      </w:r>
      <w:proofErr w:type="spellStart"/>
      <w:r w:rsidRPr="00C14E31">
        <w:rPr>
          <w:rFonts w:eastAsia="Calibri" w:cs="Calibri"/>
          <w:color w:val="0D0D0D" w:themeColor="text1" w:themeTint="F2"/>
        </w:rPr>
        <w:t>Woi</w:t>
      </w:r>
      <w:proofErr w:type="spellEnd"/>
      <w:r w:rsidRPr="00C14E31">
        <w:rPr>
          <w:rFonts w:eastAsia="Calibri" w:cs="Calibri"/>
          <w:color w:val="0D0D0D" w:themeColor="text1" w:themeTint="F2"/>
        </w:rPr>
        <w:t xml:space="preserve">-wurrung word that in some records is interpreted as ‘sky’ – and this is a place well situated for an eagle’s eye view across Wurundjeri Country”  </w:t>
      </w:r>
    </w:p>
    <w:p w14:paraId="0E2D48D2" w14:textId="77777777" w:rsidR="00607473" w:rsidRPr="00C14E31" w:rsidRDefault="00607473" w:rsidP="00607473">
      <w:pPr>
        <w:ind w:left="1134"/>
        <w:rPr>
          <w:rFonts w:eastAsia="Calibri" w:cs="Calibri"/>
          <w:i/>
          <w:iCs/>
          <w:color w:val="0D0D0D" w:themeColor="text1" w:themeTint="F2"/>
        </w:rPr>
      </w:pPr>
      <w:r w:rsidRPr="00C14E31">
        <w:rPr>
          <w:rFonts w:eastAsia="Calibri" w:cs="Calibri"/>
          <w:i/>
          <w:iCs/>
          <w:color w:val="0D0D0D" w:themeColor="text1" w:themeTint="F2"/>
        </w:rPr>
        <w:t xml:space="preserve">Quotation from </w:t>
      </w:r>
      <w:proofErr w:type="spellStart"/>
      <w:r w:rsidRPr="00C14E31">
        <w:rPr>
          <w:rFonts w:eastAsia="Calibri" w:cs="Calibri"/>
          <w:i/>
          <w:iCs/>
          <w:color w:val="0D0D0D" w:themeColor="text1" w:themeTint="F2"/>
        </w:rPr>
        <w:t>bunjil</w:t>
      </w:r>
      <w:proofErr w:type="spellEnd"/>
      <w:r w:rsidRPr="00C14E31">
        <w:rPr>
          <w:rFonts w:eastAsia="Calibri" w:cs="Calibri"/>
          <w:i/>
          <w:iCs/>
          <w:color w:val="0D0D0D" w:themeColor="text1" w:themeTint="F2"/>
        </w:rPr>
        <w:t xml:space="preserve"> </w:t>
      </w:r>
      <w:proofErr w:type="spellStart"/>
      <w:r w:rsidRPr="00C14E31">
        <w:rPr>
          <w:rFonts w:eastAsia="Calibri" w:cs="Calibri"/>
          <w:i/>
          <w:iCs/>
          <w:color w:val="0D0D0D" w:themeColor="text1" w:themeTint="F2"/>
        </w:rPr>
        <w:t>nganga</w:t>
      </w:r>
      <w:proofErr w:type="spellEnd"/>
      <w:r w:rsidRPr="00C14E31">
        <w:rPr>
          <w:rFonts w:eastAsia="Calibri" w:cs="Calibri"/>
          <w:i/>
          <w:iCs/>
          <w:color w:val="0D0D0D" w:themeColor="text1" w:themeTint="F2"/>
        </w:rPr>
        <w:t xml:space="preserve"> </w:t>
      </w:r>
      <w:proofErr w:type="spellStart"/>
      <w:r w:rsidRPr="00C14E31">
        <w:rPr>
          <w:rFonts w:eastAsia="Calibri" w:cs="Calibri"/>
          <w:i/>
          <w:iCs/>
          <w:color w:val="0D0D0D" w:themeColor="text1" w:themeTint="F2"/>
        </w:rPr>
        <w:t>Woi</w:t>
      </w:r>
      <w:proofErr w:type="spellEnd"/>
      <w:r w:rsidRPr="00C14E31">
        <w:rPr>
          <w:rFonts w:eastAsia="Calibri" w:cs="Calibri"/>
          <w:i/>
          <w:iCs/>
          <w:color w:val="0D0D0D" w:themeColor="text1" w:themeTint="F2"/>
        </w:rPr>
        <w:t xml:space="preserve">-wurrung Cultural Values Study’ prepared by Wurundjeri </w:t>
      </w:r>
      <w:proofErr w:type="spellStart"/>
      <w:r w:rsidRPr="00C14E31">
        <w:rPr>
          <w:rFonts w:eastAsia="Calibri" w:cs="Calibri"/>
          <w:i/>
          <w:iCs/>
          <w:color w:val="0D0D0D" w:themeColor="text1" w:themeTint="F2"/>
        </w:rPr>
        <w:t>Woi</w:t>
      </w:r>
      <w:proofErr w:type="spellEnd"/>
      <w:r w:rsidRPr="00C14E31">
        <w:rPr>
          <w:rFonts w:eastAsia="Calibri" w:cs="Calibri"/>
          <w:i/>
          <w:iCs/>
          <w:color w:val="0D0D0D" w:themeColor="text1" w:themeTint="F2"/>
        </w:rPr>
        <w:t>-wurrung Cultural Heritage Aboriginal Corporation</w:t>
      </w:r>
    </w:p>
    <w:p w14:paraId="7A4F5BEE" w14:textId="77777777" w:rsidR="00607473" w:rsidRPr="00FA2352" w:rsidRDefault="00607473" w:rsidP="00607473">
      <w:pPr>
        <w:pStyle w:val="SubHeading"/>
        <w:spacing w:before="0" w:after="0"/>
        <w:rPr>
          <w:rFonts w:asciiTheme="minorHAnsi" w:eastAsiaTheme="minorEastAsia" w:hAnsiTheme="minorHAnsi" w:cstheme="minorBidi"/>
          <w:b w:val="0"/>
          <w:bCs w:val="0"/>
          <w:color w:val="000000" w:themeColor="text1"/>
        </w:rPr>
      </w:pPr>
    </w:p>
    <w:p w14:paraId="5186A9C7" w14:textId="77777777" w:rsidR="00607473" w:rsidRPr="00FA2352" w:rsidRDefault="00607473" w:rsidP="00607473">
      <w:pPr>
        <w:pStyle w:val="SubHeading"/>
        <w:spacing w:before="0" w:after="0"/>
        <w:rPr>
          <w:rFonts w:asciiTheme="minorHAnsi" w:eastAsiaTheme="minorEastAsia" w:hAnsiTheme="minorHAnsi" w:cstheme="minorBidi"/>
          <w:b w:val="0"/>
          <w:bCs w:val="0"/>
          <w:color w:val="000000" w:themeColor="text1"/>
        </w:rPr>
      </w:pPr>
      <w:r w:rsidRPr="00FA2352">
        <w:rPr>
          <w:rFonts w:asciiTheme="minorHAnsi" w:eastAsiaTheme="minorEastAsia" w:hAnsiTheme="minorHAnsi" w:cstheme="minorBidi"/>
          <w:b w:val="0"/>
          <w:bCs w:val="0"/>
          <w:color w:val="000000" w:themeColor="text1"/>
        </w:rPr>
        <w:t>Renaming the parkland holds significant social and cultural implications. It acknowledges and demonstrates respect for the rich Aboriginal heritage of the site, contributes to reconciliation efforts and fosters a sense of belonging for Aboriginal communities</w:t>
      </w:r>
      <w:r>
        <w:rPr>
          <w:rFonts w:asciiTheme="minorHAnsi" w:eastAsiaTheme="minorEastAsia" w:hAnsiTheme="minorHAnsi" w:cstheme="minorBidi"/>
          <w:b w:val="0"/>
          <w:bCs w:val="0"/>
          <w:color w:val="000000" w:themeColor="text1"/>
        </w:rPr>
        <w:t xml:space="preserve"> and</w:t>
      </w:r>
      <w:r w:rsidRPr="00FA2352">
        <w:rPr>
          <w:rFonts w:asciiTheme="minorHAnsi" w:eastAsiaTheme="minorEastAsia" w:hAnsiTheme="minorHAnsi" w:cstheme="minorBidi"/>
          <w:b w:val="0"/>
          <w:bCs w:val="0"/>
          <w:color w:val="000000" w:themeColor="text1"/>
        </w:rPr>
        <w:t xml:space="preserve"> promot</w:t>
      </w:r>
      <w:r>
        <w:rPr>
          <w:rFonts w:asciiTheme="minorHAnsi" w:eastAsiaTheme="minorEastAsia" w:hAnsiTheme="minorHAnsi" w:cstheme="minorBidi"/>
          <w:b w:val="0"/>
          <w:bCs w:val="0"/>
          <w:color w:val="000000" w:themeColor="text1"/>
        </w:rPr>
        <w:t>es</w:t>
      </w:r>
      <w:r w:rsidRPr="00FA2352">
        <w:rPr>
          <w:rFonts w:asciiTheme="minorHAnsi" w:eastAsiaTheme="minorEastAsia" w:hAnsiTheme="minorHAnsi" w:cstheme="minorBidi"/>
          <w:b w:val="0"/>
          <w:bCs w:val="0"/>
          <w:color w:val="000000" w:themeColor="text1"/>
        </w:rPr>
        <w:t xml:space="preserve"> cultural diversity and inclusivity within the broader community.</w:t>
      </w:r>
    </w:p>
    <w:p w14:paraId="362C1BEC" w14:textId="77777777" w:rsidR="00607473" w:rsidRDefault="00607473" w:rsidP="00607473">
      <w:r w:rsidRPr="00FA2352">
        <w:rPr>
          <w:rFonts w:asciiTheme="minorHAnsi" w:eastAsiaTheme="minorEastAsia" w:hAnsiTheme="minorHAnsi" w:cstheme="minorBidi"/>
          <w:color w:val="000000" w:themeColor="text1"/>
        </w:rPr>
        <w:lastRenderedPageBreak/>
        <w:t>Th</w:t>
      </w:r>
      <w:r>
        <w:rPr>
          <w:rFonts w:asciiTheme="minorHAnsi" w:eastAsiaTheme="minorEastAsia" w:hAnsiTheme="minorHAnsi" w:cstheme="minorBidi"/>
          <w:color w:val="000000" w:themeColor="text1"/>
        </w:rPr>
        <w:t xml:space="preserve">e </w:t>
      </w:r>
      <w:r w:rsidRPr="00FA2352">
        <w:rPr>
          <w:rFonts w:asciiTheme="minorHAnsi" w:eastAsiaTheme="minorEastAsia" w:hAnsiTheme="minorHAnsi" w:cstheme="minorBidi"/>
          <w:color w:val="000000" w:themeColor="text1"/>
        </w:rPr>
        <w:t xml:space="preserve">traditional name is proposed to be </w:t>
      </w:r>
      <w:r>
        <w:rPr>
          <w:rFonts w:asciiTheme="minorHAnsi" w:eastAsiaTheme="minorEastAsia" w:hAnsiTheme="minorHAnsi" w:cstheme="minorBidi"/>
          <w:color w:val="000000" w:themeColor="text1"/>
        </w:rPr>
        <w:t xml:space="preserve">used in conjunction with </w:t>
      </w:r>
      <w:r>
        <w:t>‘</w:t>
      </w:r>
      <w:r w:rsidRPr="00FA2352">
        <w:t>Quarry Hills</w:t>
      </w:r>
      <w:r>
        <w:t>’</w:t>
      </w:r>
      <w:r w:rsidRPr="00FA2352">
        <w:t xml:space="preserve"> </w:t>
      </w:r>
      <w:r>
        <w:t xml:space="preserve">for a period of up to five years </w:t>
      </w:r>
      <w:r w:rsidRPr="00FA2352">
        <w:t xml:space="preserve">as </w:t>
      </w:r>
      <w:r>
        <w:t>we support the</w:t>
      </w:r>
      <w:r w:rsidRPr="00FA2352">
        <w:t xml:space="preserve"> community </w:t>
      </w:r>
      <w:r>
        <w:t xml:space="preserve">to transition to the new name. The traditional name is always to be given precedence in use for example: </w:t>
      </w:r>
    </w:p>
    <w:p w14:paraId="55380466" w14:textId="77777777" w:rsidR="00607473" w:rsidRPr="002135C9" w:rsidRDefault="00607473" w:rsidP="00607473">
      <w:pPr>
        <w:ind w:left="720"/>
        <w:rPr>
          <w:b/>
          <w:bCs/>
        </w:rPr>
      </w:pPr>
      <w:proofErr w:type="spellStart"/>
      <w:r w:rsidRPr="002135C9">
        <w:rPr>
          <w:b/>
          <w:bCs/>
        </w:rPr>
        <w:t>bunjil</w:t>
      </w:r>
      <w:proofErr w:type="spellEnd"/>
      <w:r w:rsidRPr="002135C9">
        <w:rPr>
          <w:b/>
          <w:bCs/>
        </w:rPr>
        <w:t xml:space="preserve"> </w:t>
      </w:r>
      <w:proofErr w:type="spellStart"/>
      <w:r w:rsidRPr="002135C9">
        <w:rPr>
          <w:b/>
          <w:bCs/>
        </w:rPr>
        <w:t>nganga</w:t>
      </w:r>
      <w:proofErr w:type="spellEnd"/>
      <w:r w:rsidRPr="002135C9">
        <w:rPr>
          <w:b/>
          <w:bCs/>
        </w:rPr>
        <w:t xml:space="preserve"> Parkland </w:t>
      </w:r>
    </w:p>
    <w:p w14:paraId="610DAAD3" w14:textId="77777777" w:rsidR="00607473" w:rsidRPr="00FA2352" w:rsidRDefault="00607473" w:rsidP="00607473">
      <w:pPr>
        <w:ind w:left="720"/>
      </w:pPr>
      <w:r>
        <w:t>Quarry Hills</w:t>
      </w:r>
    </w:p>
    <w:p w14:paraId="645F3E76" w14:textId="77777777" w:rsidR="00607473" w:rsidRDefault="00607473" w:rsidP="00607473">
      <w:pPr>
        <w:rPr>
          <w:rFonts w:asciiTheme="minorHAnsi" w:eastAsiaTheme="minorEastAsia" w:hAnsiTheme="minorHAnsi" w:cstheme="minorBidi"/>
          <w:color w:val="000000" w:themeColor="text1"/>
        </w:rPr>
      </w:pPr>
    </w:p>
    <w:p w14:paraId="34EC1E98" w14:textId="77777777" w:rsidR="00607473" w:rsidRDefault="00607473" w:rsidP="00607473">
      <w:pPr>
        <w:rPr>
          <w:rFonts w:asciiTheme="minorHAnsi" w:eastAsiaTheme="minorEastAsia" w:hAnsiTheme="minorHAnsi" w:cstheme="minorBidi"/>
          <w:color w:val="000000" w:themeColor="text1"/>
        </w:rPr>
      </w:pPr>
      <w:r w:rsidRPr="00FA2352">
        <w:rPr>
          <w:rFonts w:asciiTheme="minorHAnsi" w:eastAsiaTheme="minorEastAsia" w:hAnsiTheme="minorHAnsi" w:cstheme="minorBidi"/>
          <w:color w:val="000000" w:themeColor="text1"/>
        </w:rPr>
        <w:t xml:space="preserve">The Council Naming for Features Committee, at the 24 July 2023 and 23 May 2024, meetings, supported progressing with formally naming the site </w:t>
      </w:r>
      <w:proofErr w:type="spellStart"/>
      <w:r w:rsidRPr="00FA2352">
        <w:rPr>
          <w:rFonts w:asciiTheme="minorHAnsi" w:eastAsiaTheme="minorEastAsia" w:hAnsiTheme="minorHAnsi" w:cstheme="minorBidi"/>
          <w:color w:val="000000" w:themeColor="text1"/>
        </w:rPr>
        <w:t>bunjil</w:t>
      </w:r>
      <w:proofErr w:type="spellEnd"/>
      <w:r w:rsidRPr="00FA2352">
        <w:rPr>
          <w:rFonts w:asciiTheme="minorHAnsi" w:eastAsiaTheme="minorEastAsia" w:hAnsiTheme="minorHAnsi" w:cstheme="minorBidi"/>
          <w:color w:val="000000" w:themeColor="text1"/>
        </w:rPr>
        <w:t xml:space="preserve"> </w:t>
      </w:r>
      <w:proofErr w:type="spellStart"/>
      <w:r w:rsidRPr="00FA2352">
        <w:rPr>
          <w:rFonts w:asciiTheme="minorHAnsi" w:eastAsiaTheme="minorEastAsia" w:hAnsiTheme="minorHAnsi" w:cstheme="minorBidi"/>
          <w:color w:val="000000" w:themeColor="text1"/>
        </w:rPr>
        <w:t>nganga</w:t>
      </w:r>
      <w:proofErr w:type="spellEnd"/>
      <w:r w:rsidRPr="00FA2352">
        <w:rPr>
          <w:rFonts w:asciiTheme="minorHAnsi" w:eastAsiaTheme="minorEastAsia" w:hAnsiTheme="minorHAnsi" w:cstheme="minorBidi"/>
          <w:color w:val="000000" w:themeColor="text1"/>
        </w:rPr>
        <w:t xml:space="preserve"> Parkland</w:t>
      </w:r>
      <w:r>
        <w:rPr>
          <w:rFonts w:asciiTheme="minorHAnsi" w:eastAsiaTheme="minorEastAsia" w:hAnsiTheme="minorHAnsi" w:cstheme="minorBidi"/>
          <w:color w:val="000000" w:themeColor="text1"/>
        </w:rPr>
        <w:t xml:space="preserve"> and the supported the transition approach</w:t>
      </w:r>
      <w:r w:rsidRPr="00FA2352">
        <w:rPr>
          <w:rFonts w:asciiTheme="minorHAnsi" w:eastAsiaTheme="minorEastAsia" w:hAnsiTheme="minorHAnsi" w:cstheme="minorBidi"/>
          <w:color w:val="000000" w:themeColor="text1"/>
        </w:rPr>
        <w:t>.</w:t>
      </w:r>
    </w:p>
    <w:p w14:paraId="615E6C02" w14:textId="77777777" w:rsidR="00607473" w:rsidRDefault="00607473" w:rsidP="00607473">
      <w:pPr>
        <w:rPr>
          <w:rFonts w:asciiTheme="minorHAnsi" w:eastAsiaTheme="minorEastAsia" w:hAnsiTheme="minorHAnsi" w:cstheme="minorBidi"/>
          <w:color w:val="000000" w:themeColor="text1"/>
        </w:rPr>
      </w:pPr>
    </w:p>
    <w:p w14:paraId="7E626ACE" w14:textId="77777777" w:rsidR="00607473" w:rsidRDefault="00607473" w:rsidP="00607473">
      <w:pPr>
        <w:rPr>
          <w:rFonts w:asciiTheme="minorHAnsi" w:eastAsiaTheme="minorEastAsia" w:hAnsiTheme="minorHAnsi" w:cstheme="minorBidi"/>
          <w:color w:val="000000" w:themeColor="text1"/>
        </w:rPr>
      </w:pPr>
      <w:r w:rsidRPr="321CD2CA">
        <w:rPr>
          <w:rFonts w:asciiTheme="minorHAnsi" w:eastAsiaTheme="minorEastAsia" w:hAnsiTheme="minorHAnsi" w:cstheme="minorBidi"/>
          <w:color w:val="000000" w:themeColor="text1"/>
        </w:rPr>
        <w:t>Community consultation to commence the formal naming process was undertaken in early 2024.</w:t>
      </w:r>
    </w:p>
    <w:p w14:paraId="20A85820" w14:textId="77777777" w:rsidR="00607473" w:rsidRDefault="00607473" w:rsidP="00607473">
      <w:pPr>
        <w:rPr>
          <w:rFonts w:asciiTheme="minorHAnsi" w:eastAsiaTheme="minorEastAsia" w:hAnsiTheme="minorHAnsi" w:cstheme="minorBidi"/>
          <w:color w:val="000000" w:themeColor="text1"/>
        </w:rPr>
      </w:pPr>
    </w:p>
    <w:p w14:paraId="75497DB1" w14:textId="77777777" w:rsidR="00607473" w:rsidRDefault="00607473" w:rsidP="00607473">
      <w:pPr>
        <w:rPr>
          <w:rFonts w:asciiTheme="minorHAnsi" w:eastAsiaTheme="minorEastAsia" w:hAnsiTheme="minorHAnsi" w:cstheme="minorBidi"/>
          <w:color w:val="000000" w:themeColor="text1"/>
        </w:rPr>
      </w:pPr>
      <w:r w:rsidRPr="7755DEE0">
        <w:rPr>
          <w:rFonts w:asciiTheme="minorHAnsi" w:eastAsiaTheme="minorEastAsia" w:hAnsiTheme="minorHAnsi" w:cstheme="minorBidi"/>
          <w:color w:val="000000" w:themeColor="text1"/>
        </w:rPr>
        <w:t>The purpose of this report is to:</w:t>
      </w:r>
    </w:p>
    <w:p w14:paraId="1F67E6BD" w14:textId="77777777" w:rsidR="00607473" w:rsidRDefault="00607473" w:rsidP="00607473">
      <w:pPr>
        <w:pStyle w:val="ListParagraph"/>
        <w:numPr>
          <w:ilvl w:val="0"/>
          <w:numId w:val="8"/>
        </w:numPr>
        <w:ind w:left="714" w:hanging="357"/>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t>p</w:t>
      </w:r>
      <w:r w:rsidRPr="321CD2CA">
        <w:rPr>
          <w:rFonts w:asciiTheme="minorHAnsi" w:eastAsiaTheme="minorEastAsia" w:hAnsiTheme="minorHAnsi" w:cstheme="minorBidi"/>
          <w:color w:val="000000" w:themeColor="text1"/>
        </w:rPr>
        <w:t>rovide an update on the outcomes of the community consultation for Quarry Hills Parkland naming</w:t>
      </w:r>
    </w:p>
    <w:p w14:paraId="700BA8D0" w14:textId="77777777" w:rsidR="00607473" w:rsidRPr="00831C47" w:rsidRDefault="00607473" w:rsidP="00607473">
      <w:pPr>
        <w:pStyle w:val="ListParagraph"/>
        <w:numPr>
          <w:ilvl w:val="0"/>
          <w:numId w:val="8"/>
        </w:numPr>
        <w:ind w:left="714" w:hanging="357"/>
        <w:rPr>
          <w:rFonts w:asciiTheme="minorHAnsi" w:eastAsiaTheme="minorEastAsia" w:hAnsiTheme="minorHAnsi" w:cstheme="minorBidi"/>
          <w:color w:val="000000" w:themeColor="text1"/>
        </w:rPr>
      </w:pPr>
      <w:r w:rsidRPr="00831C47">
        <w:rPr>
          <w:rFonts w:asciiTheme="minorHAnsi" w:eastAsiaTheme="minorEastAsia" w:hAnsiTheme="minorHAnsi" w:cstheme="minorBidi"/>
          <w:color w:val="000000" w:themeColor="text1"/>
        </w:rPr>
        <w:t>seek Council endorsement of the proposed name and the transition approach.</w:t>
      </w:r>
    </w:p>
    <w:p w14:paraId="0A5830B2" w14:textId="77777777" w:rsidR="00607473" w:rsidRDefault="00607473" w:rsidP="00607473">
      <w:pPr>
        <w:pStyle w:val="Heading1"/>
      </w:pPr>
      <w:r>
        <w:t>Officers’ Recommendation</w:t>
      </w:r>
    </w:p>
    <w:p w14:paraId="7450DD53" w14:textId="77777777" w:rsidR="00607473" w:rsidRDefault="00607473" w:rsidP="00607473">
      <w:pPr>
        <w:rPr>
          <w:b/>
          <w:bCs/>
        </w:rPr>
      </w:pPr>
      <w:r w:rsidRPr="321CD2CA">
        <w:rPr>
          <w:b/>
          <w:bCs/>
        </w:rPr>
        <w:t>THAT Council:</w:t>
      </w:r>
    </w:p>
    <w:p w14:paraId="5D47AFFD" w14:textId="77777777" w:rsidR="00607473" w:rsidRDefault="00607473" w:rsidP="00607473">
      <w:pPr>
        <w:pStyle w:val="ListParagraph"/>
        <w:numPr>
          <w:ilvl w:val="0"/>
          <w:numId w:val="9"/>
        </w:numPr>
        <w:ind w:left="714" w:hanging="357"/>
        <w:contextualSpacing w:val="0"/>
        <w:rPr>
          <w:rFonts w:eastAsia="Calibri" w:cs="Calibri"/>
          <w:b/>
          <w:bCs/>
          <w:szCs w:val="24"/>
        </w:rPr>
      </w:pPr>
      <w:r w:rsidRPr="321CD2CA">
        <w:rPr>
          <w:rFonts w:eastAsia="Calibri" w:cs="Calibri"/>
          <w:b/>
          <w:bCs/>
          <w:szCs w:val="24"/>
        </w:rPr>
        <w:t>Approve the formal naming process of the Quarry Hills Parkland, to be known as ‘</w:t>
      </w:r>
      <w:proofErr w:type="spellStart"/>
      <w:r w:rsidRPr="321CD2CA">
        <w:rPr>
          <w:rFonts w:eastAsia="Calibri" w:cs="Calibri"/>
          <w:b/>
          <w:bCs/>
          <w:szCs w:val="24"/>
        </w:rPr>
        <w:t>bunjil</w:t>
      </w:r>
      <w:proofErr w:type="spellEnd"/>
      <w:r w:rsidRPr="321CD2CA">
        <w:rPr>
          <w:rFonts w:eastAsia="Calibri" w:cs="Calibri"/>
          <w:b/>
          <w:bCs/>
          <w:szCs w:val="24"/>
        </w:rPr>
        <w:t xml:space="preserve"> </w:t>
      </w:r>
      <w:proofErr w:type="spellStart"/>
      <w:r w:rsidRPr="321CD2CA">
        <w:rPr>
          <w:rFonts w:eastAsia="Calibri" w:cs="Calibri"/>
          <w:b/>
          <w:bCs/>
          <w:szCs w:val="24"/>
        </w:rPr>
        <w:t>nganga</w:t>
      </w:r>
      <w:proofErr w:type="spellEnd"/>
      <w:r w:rsidRPr="321CD2CA">
        <w:rPr>
          <w:rFonts w:eastAsia="Calibri" w:cs="Calibri"/>
          <w:b/>
          <w:bCs/>
          <w:szCs w:val="24"/>
        </w:rPr>
        <w:t xml:space="preserve"> Parkland,’ with Geographic Names Victoria (GNV) in accordance with the </w:t>
      </w:r>
      <w:r w:rsidRPr="00E8408D">
        <w:rPr>
          <w:rFonts w:eastAsia="Calibri" w:cs="Calibri"/>
          <w:b/>
          <w:bCs/>
          <w:i/>
          <w:iCs/>
          <w:szCs w:val="24"/>
        </w:rPr>
        <w:t>Geographic Place Names Act 1998</w:t>
      </w:r>
      <w:r w:rsidRPr="321CD2CA">
        <w:rPr>
          <w:rFonts w:eastAsia="Calibri" w:cs="Calibri"/>
          <w:b/>
          <w:bCs/>
          <w:szCs w:val="24"/>
        </w:rPr>
        <w:t>.</w:t>
      </w:r>
    </w:p>
    <w:p w14:paraId="22375A0C" w14:textId="77777777" w:rsidR="00607473" w:rsidRDefault="00607473" w:rsidP="00607473">
      <w:pPr>
        <w:pStyle w:val="ListParagraph"/>
        <w:numPr>
          <w:ilvl w:val="0"/>
          <w:numId w:val="9"/>
        </w:numPr>
        <w:ind w:left="714" w:hanging="357"/>
        <w:contextualSpacing w:val="0"/>
        <w:rPr>
          <w:rFonts w:eastAsia="Calibri" w:cs="Calibri"/>
          <w:b/>
          <w:bCs/>
          <w:szCs w:val="24"/>
        </w:rPr>
      </w:pPr>
      <w:r w:rsidRPr="321CD2CA">
        <w:rPr>
          <w:rFonts w:eastAsia="Calibri" w:cs="Calibri"/>
          <w:b/>
          <w:bCs/>
          <w:szCs w:val="24"/>
        </w:rPr>
        <w:t xml:space="preserve">Note the formal application process with Geographic Names Victoria, and associated audit, </w:t>
      </w:r>
      <w:proofErr w:type="gramStart"/>
      <w:r w:rsidRPr="321CD2CA">
        <w:rPr>
          <w:rFonts w:eastAsia="Calibri" w:cs="Calibri"/>
          <w:b/>
          <w:bCs/>
          <w:szCs w:val="24"/>
        </w:rPr>
        <w:t>gazettal</w:t>
      </w:r>
      <w:proofErr w:type="gramEnd"/>
      <w:r w:rsidRPr="321CD2CA">
        <w:rPr>
          <w:rFonts w:eastAsia="Calibri" w:cs="Calibri"/>
          <w:b/>
          <w:bCs/>
          <w:szCs w:val="24"/>
        </w:rPr>
        <w:t xml:space="preserve"> and notification period, is estimated to take </w:t>
      </w:r>
      <w:r>
        <w:rPr>
          <w:rFonts w:eastAsia="Calibri" w:cs="Calibri"/>
          <w:b/>
          <w:bCs/>
          <w:szCs w:val="24"/>
        </w:rPr>
        <w:t>one</w:t>
      </w:r>
      <w:r w:rsidRPr="321CD2CA">
        <w:rPr>
          <w:rFonts w:eastAsia="Calibri" w:cs="Calibri"/>
          <w:b/>
          <w:bCs/>
          <w:szCs w:val="24"/>
        </w:rPr>
        <w:t xml:space="preserve"> to</w:t>
      </w:r>
      <w:r>
        <w:rPr>
          <w:rFonts w:eastAsia="Calibri" w:cs="Calibri"/>
          <w:b/>
          <w:bCs/>
          <w:szCs w:val="24"/>
        </w:rPr>
        <w:t xml:space="preserve"> two</w:t>
      </w:r>
      <w:r w:rsidRPr="321CD2CA">
        <w:rPr>
          <w:rFonts w:eastAsia="Calibri" w:cs="Calibri"/>
          <w:b/>
          <w:bCs/>
          <w:szCs w:val="24"/>
        </w:rPr>
        <w:t xml:space="preserve"> months.</w:t>
      </w:r>
    </w:p>
    <w:p w14:paraId="40864FBB" w14:textId="77777777" w:rsidR="00607473" w:rsidRDefault="00607473" w:rsidP="00607473">
      <w:pPr>
        <w:pStyle w:val="ListParagraph"/>
        <w:numPr>
          <w:ilvl w:val="0"/>
          <w:numId w:val="9"/>
        </w:numPr>
        <w:ind w:left="714" w:hanging="357"/>
        <w:contextualSpacing w:val="0"/>
        <w:rPr>
          <w:rFonts w:eastAsia="Calibri" w:cs="Calibri"/>
          <w:b/>
          <w:bCs/>
          <w:szCs w:val="24"/>
        </w:rPr>
      </w:pPr>
      <w:r w:rsidRPr="321CD2CA">
        <w:rPr>
          <w:rFonts w:eastAsia="Calibri" w:cs="Calibri"/>
          <w:b/>
          <w:bCs/>
          <w:szCs w:val="24"/>
        </w:rPr>
        <w:t>Approve the new name</w:t>
      </w:r>
      <w:r w:rsidRPr="00FA2352">
        <w:rPr>
          <w:rFonts w:eastAsia="Calibri" w:cs="Calibri"/>
          <w:b/>
          <w:bCs/>
          <w:szCs w:val="24"/>
        </w:rPr>
        <w:t>, ‘</w:t>
      </w:r>
      <w:proofErr w:type="spellStart"/>
      <w:r w:rsidRPr="00FA2352">
        <w:rPr>
          <w:rFonts w:eastAsia="Calibri" w:cs="Calibri"/>
          <w:b/>
          <w:bCs/>
          <w:szCs w:val="24"/>
        </w:rPr>
        <w:t>bunjil</w:t>
      </w:r>
      <w:proofErr w:type="spellEnd"/>
      <w:r w:rsidRPr="00FA2352">
        <w:rPr>
          <w:rFonts w:eastAsia="Calibri" w:cs="Calibri"/>
          <w:b/>
          <w:bCs/>
          <w:szCs w:val="24"/>
        </w:rPr>
        <w:t xml:space="preserve"> </w:t>
      </w:r>
      <w:proofErr w:type="spellStart"/>
      <w:r w:rsidRPr="00FA2352">
        <w:rPr>
          <w:rFonts w:eastAsia="Calibri" w:cs="Calibri"/>
          <w:b/>
          <w:bCs/>
          <w:szCs w:val="24"/>
        </w:rPr>
        <w:t>nganga</w:t>
      </w:r>
      <w:proofErr w:type="spellEnd"/>
      <w:r w:rsidRPr="00FA2352">
        <w:rPr>
          <w:rFonts w:eastAsia="Calibri" w:cs="Calibri"/>
          <w:b/>
          <w:bCs/>
          <w:szCs w:val="24"/>
        </w:rPr>
        <w:t xml:space="preserve"> Parkland’ to</w:t>
      </w:r>
      <w:r w:rsidRPr="321CD2CA">
        <w:rPr>
          <w:rFonts w:eastAsia="Calibri" w:cs="Calibri"/>
          <w:b/>
          <w:bCs/>
          <w:szCs w:val="24"/>
        </w:rPr>
        <w:t xml:space="preserve"> take effect upon the name being formally approved following the process outlined in point 2 above. </w:t>
      </w:r>
    </w:p>
    <w:p w14:paraId="7BAD9CCF" w14:textId="77777777" w:rsidR="00607473" w:rsidRPr="0054542D" w:rsidRDefault="00607473" w:rsidP="00607473">
      <w:pPr>
        <w:pStyle w:val="ListParagraph"/>
        <w:numPr>
          <w:ilvl w:val="0"/>
          <w:numId w:val="9"/>
        </w:numPr>
        <w:ind w:left="714" w:hanging="357"/>
        <w:contextualSpacing w:val="0"/>
        <w:rPr>
          <w:rFonts w:eastAsia="Calibri" w:cs="Calibri"/>
          <w:b/>
          <w:bCs/>
          <w:szCs w:val="24"/>
        </w:rPr>
      </w:pPr>
      <w:r w:rsidRPr="321CD2CA">
        <w:rPr>
          <w:rFonts w:eastAsia="Calibri" w:cs="Calibri"/>
          <w:b/>
          <w:bCs/>
          <w:szCs w:val="24"/>
        </w:rPr>
        <w:t xml:space="preserve">Thank community members for their contributions, and the support of the Wurundjeri </w:t>
      </w:r>
      <w:proofErr w:type="spellStart"/>
      <w:r w:rsidRPr="321CD2CA">
        <w:rPr>
          <w:rFonts w:eastAsia="Calibri" w:cs="Calibri"/>
          <w:b/>
          <w:bCs/>
          <w:szCs w:val="24"/>
        </w:rPr>
        <w:t>Woi</w:t>
      </w:r>
      <w:proofErr w:type="spellEnd"/>
      <w:r w:rsidRPr="321CD2CA">
        <w:rPr>
          <w:rFonts w:eastAsia="Calibri" w:cs="Calibri"/>
          <w:b/>
          <w:bCs/>
          <w:szCs w:val="24"/>
        </w:rPr>
        <w:t>-wurrung Cultural Heritage Aboriginal Corporation for nominating the preferred name ‘</w:t>
      </w:r>
      <w:proofErr w:type="spellStart"/>
      <w:r w:rsidRPr="321CD2CA">
        <w:rPr>
          <w:rFonts w:eastAsia="Calibri" w:cs="Calibri"/>
          <w:b/>
          <w:bCs/>
          <w:szCs w:val="24"/>
        </w:rPr>
        <w:t>bunjil</w:t>
      </w:r>
      <w:proofErr w:type="spellEnd"/>
      <w:r w:rsidRPr="321CD2CA">
        <w:rPr>
          <w:rFonts w:eastAsia="Calibri" w:cs="Calibri"/>
          <w:b/>
          <w:bCs/>
          <w:szCs w:val="24"/>
        </w:rPr>
        <w:t xml:space="preserve"> </w:t>
      </w:r>
      <w:proofErr w:type="spellStart"/>
      <w:r w:rsidRPr="321CD2CA">
        <w:rPr>
          <w:rFonts w:eastAsia="Calibri" w:cs="Calibri"/>
          <w:b/>
          <w:bCs/>
          <w:szCs w:val="24"/>
        </w:rPr>
        <w:t>nganga</w:t>
      </w:r>
      <w:proofErr w:type="spellEnd"/>
      <w:r w:rsidRPr="321CD2CA">
        <w:rPr>
          <w:rFonts w:eastAsia="Calibri" w:cs="Calibri"/>
          <w:b/>
          <w:bCs/>
          <w:szCs w:val="24"/>
        </w:rPr>
        <w:t xml:space="preserve"> Parkland’.</w:t>
      </w:r>
    </w:p>
    <w:p w14:paraId="4E65B645" w14:textId="77777777" w:rsidR="00607473" w:rsidRDefault="00607473" w:rsidP="00607473">
      <w:pPr>
        <w:spacing w:line="240" w:lineRule="auto"/>
        <w:rPr>
          <w:b/>
          <w:color w:val="FFFFFF" w:themeColor="background1"/>
        </w:rPr>
      </w:pPr>
      <w:r>
        <w:br w:type="page"/>
      </w:r>
    </w:p>
    <w:p w14:paraId="2F0E65AF" w14:textId="77777777" w:rsidR="00607473" w:rsidRDefault="00607473" w:rsidP="00607473">
      <w:pPr>
        <w:pStyle w:val="Heading1"/>
      </w:pPr>
      <w:r>
        <w:lastRenderedPageBreak/>
        <w:t>Background / Key Information</w:t>
      </w:r>
    </w:p>
    <w:p w14:paraId="565FC4A3" w14:textId="77777777" w:rsidR="00607473" w:rsidRDefault="00607473" w:rsidP="00607473">
      <w:pPr>
        <w:rPr>
          <w:rFonts w:asciiTheme="minorHAnsi" w:eastAsiaTheme="minorEastAsia" w:hAnsiTheme="minorHAnsi" w:cstheme="minorBidi"/>
          <w:color w:val="000000" w:themeColor="text1"/>
        </w:rPr>
      </w:pPr>
      <w:r w:rsidRPr="7755DEE0">
        <w:rPr>
          <w:rFonts w:asciiTheme="minorHAnsi" w:eastAsiaTheme="minorEastAsia" w:hAnsiTheme="minorHAnsi" w:cstheme="minorBidi"/>
          <w:color w:val="000000" w:themeColor="text1"/>
        </w:rPr>
        <w:t>Quarry Hills Parkland is the largest regional park in the City of Whittlesea. It is identified as a regional parkland of significance by the State Government and is a defining open space feature in our municipality.</w:t>
      </w:r>
    </w:p>
    <w:p w14:paraId="330787CB" w14:textId="77777777" w:rsidR="00607473" w:rsidRDefault="00607473" w:rsidP="00607473">
      <w:pPr>
        <w:rPr>
          <w:rFonts w:asciiTheme="minorHAnsi" w:eastAsiaTheme="minorEastAsia" w:hAnsiTheme="minorHAnsi" w:cstheme="minorBidi"/>
          <w:color w:val="000000" w:themeColor="text1"/>
        </w:rPr>
      </w:pPr>
    </w:p>
    <w:p w14:paraId="42F143C6" w14:textId="77777777" w:rsidR="00607473" w:rsidRDefault="00607473" w:rsidP="00607473">
      <w:pPr>
        <w:rPr>
          <w:rFonts w:asciiTheme="minorHAnsi" w:eastAsiaTheme="minorEastAsia" w:hAnsiTheme="minorHAnsi" w:cstheme="minorBidi"/>
          <w:color w:val="000000" w:themeColor="text1"/>
        </w:rPr>
      </w:pPr>
      <w:r w:rsidRPr="39A90FB1">
        <w:rPr>
          <w:rFonts w:asciiTheme="minorHAnsi" w:eastAsiaTheme="minorEastAsia" w:hAnsiTheme="minorHAnsi" w:cstheme="minorBidi"/>
          <w:color w:val="000000" w:themeColor="text1"/>
        </w:rPr>
        <w:t xml:space="preserve">The 330-hectare parkland will ultimately expand to cover approximately 1100 hectares and will be home to </w:t>
      </w:r>
      <w:r>
        <w:rPr>
          <w:rFonts w:asciiTheme="minorHAnsi" w:eastAsiaTheme="minorEastAsia" w:hAnsiTheme="minorHAnsi" w:cstheme="minorBidi"/>
          <w:color w:val="000000" w:themeColor="text1"/>
        </w:rPr>
        <w:t xml:space="preserve">an </w:t>
      </w:r>
      <w:r w:rsidRPr="39A90FB1">
        <w:rPr>
          <w:rFonts w:asciiTheme="minorHAnsi" w:eastAsiaTheme="minorEastAsia" w:hAnsiTheme="minorHAnsi" w:cstheme="minorBidi"/>
          <w:color w:val="000000" w:themeColor="text1"/>
        </w:rPr>
        <w:t>Aboriginal Gathering Place</w:t>
      </w:r>
      <w:r>
        <w:rPr>
          <w:rFonts w:asciiTheme="minorHAnsi" w:eastAsiaTheme="minorEastAsia" w:hAnsiTheme="minorHAnsi" w:cstheme="minorBidi"/>
          <w:color w:val="000000" w:themeColor="text1"/>
        </w:rPr>
        <w:t xml:space="preserve">, the </w:t>
      </w:r>
      <w:r w:rsidRPr="39A90FB1">
        <w:rPr>
          <w:rFonts w:asciiTheme="minorHAnsi" w:eastAsiaTheme="minorEastAsia" w:hAnsiTheme="minorHAnsi" w:cstheme="minorBidi"/>
          <w:color w:val="000000" w:themeColor="text1"/>
        </w:rPr>
        <w:t xml:space="preserve">Granite Hills Major Community </w:t>
      </w:r>
      <w:proofErr w:type="gramStart"/>
      <w:r w:rsidRPr="39A90FB1">
        <w:rPr>
          <w:rFonts w:asciiTheme="minorHAnsi" w:eastAsiaTheme="minorEastAsia" w:hAnsiTheme="minorHAnsi" w:cstheme="minorBidi"/>
          <w:color w:val="000000" w:themeColor="text1"/>
        </w:rPr>
        <w:t>Par</w:t>
      </w:r>
      <w:r w:rsidRPr="00FD104F">
        <w:rPr>
          <w:rFonts w:asciiTheme="minorHAnsi" w:eastAsiaTheme="minorEastAsia" w:hAnsiTheme="minorHAnsi" w:cstheme="minorBidi"/>
          <w:color w:val="000000" w:themeColor="text1"/>
        </w:rPr>
        <w:t>k</w:t>
      </w:r>
      <w:proofErr w:type="gramEnd"/>
      <w:r w:rsidRPr="00FD104F">
        <w:rPr>
          <w:rFonts w:asciiTheme="minorHAnsi" w:eastAsiaTheme="minorEastAsia" w:hAnsiTheme="minorHAnsi" w:cstheme="minorBidi"/>
          <w:color w:val="000000" w:themeColor="text1"/>
        </w:rPr>
        <w:t xml:space="preserve"> and an extensive trail network.</w:t>
      </w:r>
    </w:p>
    <w:p w14:paraId="3CC1D247" w14:textId="77777777" w:rsidR="00607473" w:rsidRDefault="00607473" w:rsidP="00607473">
      <w:pPr>
        <w:rPr>
          <w:rFonts w:asciiTheme="minorHAnsi" w:eastAsiaTheme="minorEastAsia" w:hAnsiTheme="minorHAnsi" w:cstheme="minorBidi"/>
          <w:color w:val="000000" w:themeColor="text1"/>
        </w:rPr>
      </w:pPr>
    </w:p>
    <w:p w14:paraId="72ACD557" w14:textId="77777777" w:rsidR="00607473" w:rsidRDefault="00607473" w:rsidP="00607473">
      <w:pPr>
        <w:rPr>
          <w:rFonts w:asciiTheme="minorHAnsi" w:eastAsiaTheme="minorEastAsia" w:hAnsiTheme="minorHAnsi" w:cstheme="minorBidi"/>
          <w:b/>
          <w:bCs/>
          <w:color w:val="000000" w:themeColor="text1"/>
        </w:rPr>
      </w:pPr>
      <w:r w:rsidRPr="7755DEE0">
        <w:rPr>
          <w:rFonts w:asciiTheme="minorHAnsi" w:eastAsiaTheme="minorEastAsia" w:hAnsiTheme="minorHAnsi" w:cstheme="minorBidi"/>
          <w:b/>
          <w:bCs/>
          <w:color w:val="000000" w:themeColor="text1"/>
        </w:rPr>
        <w:t xml:space="preserve">Parklands naming process </w:t>
      </w:r>
    </w:p>
    <w:p w14:paraId="6B816BDB" w14:textId="77777777" w:rsidR="00607473" w:rsidRDefault="00607473" w:rsidP="00607473">
      <w:pPr>
        <w:pStyle w:val="ListParagraph"/>
        <w:numPr>
          <w:ilvl w:val="0"/>
          <w:numId w:val="10"/>
        </w:numPr>
        <w:ind w:left="714" w:hanging="357"/>
        <w:rPr>
          <w:rFonts w:asciiTheme="minorHAnsi" w:eastAsiaTheme="minorEastAsia" w:hAnsiTheme="minorHAnsi" w:cstheme="minorBidi"/>
          <w:color w:val="000000" w:themeColor="text1"/>
        </w:rPr>
      </w:pPr>
      <w:r w:rsidRPr="321CD2CA">
        <w:rPr>
          <w:rFonts w:asciiTheme="minorHAnsi" w:eastAsiaTheme="minorEastAsia" w:hAnsiTheme="minorHAnsi" w:cstheme="minorBidi"/>
          <w:color w:val="000000" w:themeColor="text1"/>
        </w:rPr>
        <w:t xml:space="preserve">As part of the development of the Quarry Hills Parklands Future Directions Plan, a Cultural Values Study was commissioned, and following the Aboriginal Naming Rules, Wurundjeri </w:t>
      </w:r>
      <w:proofErr w:type="spellStart"/>
      <w:r w:rsidRPr="321CD2CA">
        <w:rPr>
          <w:rFonts w:asciiTheme="minorHAnsi" w:eastAsiaTheme="minorEastAsia" w:hAnsiTheme="minorHAnsi" w:cstheme="minorBidi"/>
          <w:color w:val="000000" w:themeColor="text1"/>
        </w:rPr>
        <w:t>Woi</w:t>
      </w:r>
      <w:proofErr w:type="spellEnd"/>
      <w:r w:rsidRPr="321CD2CA">
        <w:rPr>
          <w:rFonts w:asciiTheme="minorHAnsi" w:eastAsiaTheme="minorEastAsia" w:hAnsiTheme="minorHAnsi" w:cstheme="minorBidi"/>
          <w:color w:val="000000" w:themeColor="text1"/>
        </w:rPr>
        <w:t xml:space="preserve">-wurrung names were selected by the Wurundjeri </w:t>
      </w:r>
      <w:proofErr w:type="spellStart"/>
      <w:r w:rsidRPr="321CD2CA">
        <w:rPr>
          <w:rFonts w:asciiTheme="minorHAnsi" w:eastAsiaTheme="minorEastAsia" w:hAnsiTheme="minorHAnsi" w:cstheme="minorBidi"/>
          <w:color w:val="000000" w:themeColor="text1"/>
        </w:rPr>
        <w:t>Woi</w:t>
      </w:r>
      <w:proofErr w:type="spellEnd"/>
      <w:r w:rsidRPr="321CD2CA">
        <w:rPr>
          <w:rFonts w:asciiTheme="minorHAnsi" w:eastAsiaTheme="minorEastAsia" w:hAnsiTheme="minorHAnsi" w:cstheme="minorBidi"/>
          <w:color w:val="000000" w:themeColor="text1"/>
        </w:rPr>
        <w:t>-wurrung Naming Committee.</w:t>
      </w:r>
    </w:p>
    <w:p w14:paraId="5F139722" w14:textId="77777777" w:rsidR="00607473" w:rsidRDefault="00607473" w:rsidP="00607473">
      <w:pPr>
        <w:pStyle w:val="ListParagraph"/>
        <w:numPr>
          <w:ilvl w:val="0"/>
          <w:numId w:val="10"/>
        </w:numPr>
        <w:ind w:left="714" w:hanging="357"/>
        <w:rPr>
          <w:rFonts w:asciiTheme="minorHAnsi" w:eastAsiaTheme="minorEastAsia" w:hAnsiTheme="minorHAnsi" w:cstheme="minorBidi"/>
          <w:color w:val="000000" w:themeColor="text1"/>
        </w:rPr>
      </w:pPr>
      <w:r w:rsidRPr="321CD2CA">
        <w:rPr>
          <w:rFonts w:asciiTheme="minorHAnsi" w:eastAsiaTheme="minorEastAsia" w:hAnsiTheme="minorHAnsi" w:cstheme="minorBidi"/>
          <w:color w:val="000000" w:themeColor="text1"/>
        </w:rPr>
        <w:t xml:space="preserve">The Cultural Values Study </w:t>
      </w:r>
      <w:r w:rsidRPr="008D5B21">
        <w:rPr>
          <w:rFonts w:asciiTheme="minorHAnsi" w:eastAsiaTheme="minorEastAsia" w:hAnsiTheme="minorHAnsi" w:cstheme="minorBidi"/>
          <w:color w:val="000000" w:themeColor="text1"/>
        </w:rPr>
        <w:t xml:space="preserve">states “To help visitors better understand and appreciate </w:t>
      </w:r>
      <w:proofErr w:type="spellStart"/>
      <w:r w:rsidRPr="008D5B21">
        <w:rPr>
          <w:rFonts w:asciiTheme="minorHAnsi" w:eastAsiaTheme="minorEastAsia" w:hAnsiTheme="minorHAnsi" w:cstheme="minorBidi"/>
          <w:color w:val="000000" w:themeColor="text1"/>
        </w:rPr>
        <w:t>Woi</w:t>
      </w:r>
      <w:proofErr w:type="spellEnd"/>
      <w:r w:rsidRPr="008D5B21">
        <w:rPr>
          <w:rFonts w:asciiTheme="minorHAnsi" w:eastAsiaTheme="minorEastAsia" w:hAnsiTheme="minorHAnsi" w:cstheme="minorBidi"/>
          <w:color w:val="000000" w:themeColor="text1"/>
        </w:rPr>
        <w:t xml:space="preserve">-wurrung custodianship it is recommended that the name Quarry Hills Regional Parkland be replaced with a </w:t>
      </w:r>
      <w:proofErr w:type="spellStart"/>
      <w:r w:rsidRPr="008D5B21">
        <w:rPr>
          <w:rFonts w:asciiTheme="minorHAnsi" w:eastAsiaTheme="minorEastAsia" w:hAnsiTheme="minorHAnsi" w:cstheme="minorBidi"/>
          <w:color w:val="000000" w:themeColor="text1"/>
        </w:rPr>
        <w:t>Woi</w:t>
      </w:r>
      <w:proofErr w:type="spellEnd"/>
      <w:r w:rsidRPr="008D5B21">
        <w:rPr>
          <w:rFonts w:asciiTheme="minorHAnsi" w:eastAsiaTheme="minorEastAsia" w:hAnsiTheme="minorHAnsi" w:cstheme="minorBidi"/>
          <w:color w:val="000000" w:themeColor="text1"/>
        </w:rPr>
        <w:t>-wurrung language name.</w:t>
      </w:r>
      <w:r w:rsidRPr="321CD2CA">
        <w:rPr>
          <w:rFonts w:asciiTheme="minorHAnsi" w:eastAsiaTheme="minorEastAsia" w:hAnsiTheme="minorHAnsi" w:cstheme="minorBidi"/>
          <w:color w:val="000000" w:themeColor="text1"/>
        </w:rPr>
        <w:t xml:space="preserve"> </w:t>
      </w:r>
      <w:proofErr w:type="spellStart"/>
      <w:r w:rsidRPr="321CD2CA">
        <w:rPr>
          <w:rFonts w:asciiTheme="minorHAnsi" w:eastAsiaTheme="minorEastAsia" w:hAnsiTheme="minorHAnsi" w:cstheme="minorBidi"/>
          <w:color w:val="000000" w:themeColor="text1"/>
        </w:rPr>
        <w:t>bunjil</w:t>
      </w:r>
      <w:proofErr w:type="spellEnd"/>
      <w:r w:rsidRPr="321CD2CA">
        <w:rPr>
          <w:rFonts w:asciiTheme="minorHAnsi" w:eastAsiaTheme="minorEastAsia" w:hAnsiTheme="minorHAnsi" w:cstheme="minorBidi"/>
          <w:color w:val="000000" w:themeColor="text1"/>
        </w:rPr>
        <w:t xml:space="preserve"> </w:t>
      </w:r>
      <w:proofErr w:type="spellStart"/>
      <w:r w:rsidRPr="321CD2CA">
        <w:rPr>
          <w:rFonts w:asciiTheme="minorHAnsi" w:eastAsiaTheme="minorEastAsia" w:hAnsiTheme="minorHAnsi" w:cstheme="minorBidi"/>
          <w:color w:val="000000" w:themeColor="text1"/>
        </w:rPr>
        <w:t>nganga</w:t>
      </w:r>
      <w:proofErr w:type="spellEnd"/>
      <w:r w:rsidRPr="321CD2CA">
        <w:rPr>
          <w:rFonts w:asciiTheme="minorHAnsi" w:eastAsiaTheme="minorEastAsia" w:hAnsiTheme="minorHAnsi" w:cstheme="minorBidi"/>
          <w:color w:val="000000" w:themeColor="text1"/>
        </w:rPr>
        <w:t xml:space="preserve"> (meaning ‘eagle view’), or </w:t>
      </w:r>
      <w:proofErr w:type="spellStart"/>
      <w:r w:rsidRPr="321CD2CA">
        <w:rPr>
          <w:rFonts w:asciiTheme="minorHAnsi" w:eastAsiaTheme="minorEastAsia" w:hAnsiTheme="minorHAnsi" w:cstheme="minorBidi"/>
          <w:color w:val="000000" w:themeColor="text1"/>
        </w:rPr>
        <w:t>garra</w:t>
      </w:r>
      <w:proofErr w:type="spellEnd"/>
      <w:r w:rsidRPr="321CD2CA">
        <w:rPr>
          <w:rFonts w:asciiTheme="minorHAnsi" w:eastAsiaTheme="minorEastAsia" w:hAnsiTheme="minorHAnsi" w:cstheme="minorBidi"/>
          <w:color w:val="000000" w:themeColor="text1"/>
        </w:rPr>
        <w:t xml:space="preserve"> </w:t>
      </w:r>
      <w:proofErr w:type="spellStart"/>
      <w:r w:rsidRPr="321CD2CA">
        <w:rPr>
          <w:rFonts w:asciiTheme="minorHAnsi" w:eastAsiaTheme="minorEastAsia" w:hAnsiTheme="minorHAnsi" w:cstheme="minorBidi"/>
          <w:color w:val="000000" w:themeColor="text1"/>
        </w:rPr>
        <w:t>darrang</w:t>
      </w:r>
      <w:proofErr w:type="spellEnd"/>
      <w:r w:rsidRPr="321CD2CA">
        <w:rPr>
          <w:rFonts w:asciiTheme="minorHAnsi" w:eastAsiaTheme="minorEastAsia" w:hAnsiTheme="minorHAnsi" w:cstheme="minorBidi"/>
          <w:color w:val="000000" w:themeColor="text1"/>
        </w:rPr>
        <w:t xml:space="preserve"> (meaning ‘windy trees’) were suggested. </w:t>
      </w:r>
    </w:p>
    <w:p w14:paraId="0D99E6D2" w14:textId="77777777" w:rsidR="00607473" w:rsidRDefault="00607473" w:rsidP="00607473">
      <w:pPr>
        <w:pStyle w:val="ListParagraph"/>
        <w:numPr>
          <w:ilvl w:val="0"/>
          <w:numId w:val="10"/>
        </w:numPr>
        <w:ind w:left="714" w:hanging="357"/>
        <w:rPr>
          <w:rFonts w:asciiTheme="minorHAnsi" w:eastAsiaTheme="minorEastAsia" w:hAnsiTheme="minorHAnsi" w:cstheme="minorBidi"/>
          <w:color w:val="000000" w:themeColor="text1"/>
        </w:rPr>
      </w:pPr>
      <w:r w:rsidRPr="61AFB810">
        <w:rPr>
          <w:rFonts w:asciiTheme="minorHAnsi" w:eastAsiaTheme="minorEastAsia" w:hAnsiTheme="minorHAnsi" w:cstheme="minorBidi"/>
          <w:color w:val="000000" w:themeColor="text1"/>
        </w:rPr>
        <w:t xml:space="preserve">These names were considered on Country by the traditional owners participating in the development of the Cultural Values Study and </w:t>
      </w:r>
      <w:proofErr w:type="spellStart"/>
      <w:r w:rsidRPr="61AFB810">
        <w:rPr>
          <w:rFonts w:asciiTheme="minorHAnsi" w:eastAsiaTheme="minorEastAsia" w:hAnsiTheme="minorHAnsi" w:cstheme="minorBidi"/>
          <w:color w:val="000000" w:themeColor="text1"/>
        </w:rPr>
        <w:t>bunjil</w:t>
      </w:r>
      <w:proofErr w:type="spellEnd"/>
      <w:r w:rsidRPr="61AFB810">
        <w:rPr>
          <w:rFonts w:asciiTheme="minorHAnsi" w:eastAsiaTheme="minorEastAsia" w:hAnsiTheme="minorHAnsi" w:cstheme="minorBidi"/>
          <w:color w:val="000000" w:themeColor="text1"/>
        </w:rPr>
        <w:t xml:space="preserve"> </w:t>
      </w:r>
      <w:proofErr w:type="spellStart"/>
      <w:r w:rsidRPr="61AFB810">
        <w:rPr>
          <w:rFonts w:asciiTheme="minorHAnsi" w:eastAsiaTheme="minorEastAsia" w:hAnsiTheme="minorHAnsi" w:cstheme="minorBidi"/>
          <w:color w:val="000000" w:themeColor="text1"/>
        </w:rPr>
        <w:t>nganga</w:t>
      </w:r>
      <w:proofErr w:type="spellEnd"/>
      <w:r w:rsidRPr="61AFB810">
        <w:rPr>
          <w:rFonts w:asciiTheme="minorHAnsi" w:eastAsiaTheme="minorEastAsia" w:hAnsiTheme="minorHAnsi" w:cstheme="minorBidi"/>
          <w:color w:val="000000" w:themeColor="text1"/>
        </w:rPr>
        <w:t xml:space="preserve"> was selected as the preferred name.</w:t>
      </w:r>
    </w:p>
    <w:p w14:paraId="6438B63E" w14:textId="77777777" w:rsidR="00607473" w:rsidRDefault="00607473" w:rsidP="00607473">
      <w:pPr>
        <w:numPr>
          <w:ilvl w:val="0"/>
          <w:numId w:val="10"/>
        </w:numPr>
        <w:ind w:left="714" w:hanging="357"/>
        <w:rPr>
          <w:rFonts w:asciiTheme="minorHAnsi" w:eastAsiaTheme="minorEastAsia" w:hAnsiTheme="minorHAnsi" w:cstheme="minorBidi"/>
          <w:color w:val="000000" w:themeColor="text1"/>
        </w:rPr>
      </w:pPr>
      <w:r w:rsidRPr="4E32E352">
        <w:rPr>
          <w:rFonts w:asciiTheme="minorHAnsi" w:eastAsiaTheme="minorEastAsia" w:hAnsiTheme="minorHAnsi" w:cstheme="minorBidi"/>
          <w:color w:val="000000" w:themeColor="text1"/>
        </w:rPr>
        <w:t xml:space="preserve">The name proposal with recording was then presented to the WWCHAC who supported </w:t>
      </w:r>
      <w:proofErr w:type="spellStart"/>
      <w:r w:rsidRPr="4E32E352">
        <w:rPr>
          <w:rFonts w:asciiTheme="minorHAnsi" w:eastAsiaTheme="minorEastAsia" w:hAnsiTheme="minorHAnsi" w:cstheme="minorBidi"/>
          <w:color w:val="000000" w:themeColor="text1"/>
        </w:rPr>
        <w:t>bunjil</w:t>
      </w:r>
      <w:proofErr w:type="spellEnd"/>
      <w:r w:rsidRPr="4E32E352">
        <w:rPr>
          <w:rFonts w:asciiTheme="minorHAnsi" w:eastAsiaTheme="minorEastAsia" w:hAnsiTheme="minorHAnsi" w:cstheme="minorBidi"/>
          <w:color w:val="000000" w:themeColor="text1"/>
        </w:rPr>
        <w:t xml:space="preserve"> </w:t>
      </w:r>
      <w:proofErr w:type="spellStart"/>
      <w:r w:rsidRPr="4E32E352">
        <w:rPr>
          <w:rFonts w:asciiTheme="minorHAnsi" w:eastAsiaTheme="minorEastAsia" w:hAnsiTheme="minorHAnsi" w:cstheme="minorBidi"/>
          <w:color w:val="000000" w:themeColor="text1"/>
        </w:rPr>
        <w:t>nganga</w:t>
      </w:r>
      <w:proofErr w:type="spellEnd"/>
      <w:r w:rsidRPr="4E32E352">
        <w:rPr>
          <w:rFonts w:asciiTheme="minorHAnsi" w:eastAsiaTheme="minorEastAsia" w:hAnsiTheme="minorHAnsi" w:cstheme="minorBidi"/>
          <w:color w:val="000000" w:themeColor="text1"/>
        </w:rPr>
        <w:t xml:space="preserve"> as the preferred name.</w:t>
      </w:r>
    </w:p>
    <w:p w14:paraId="6EB44BF3" w14:textId="77777777" w:rsidR="00607473" w:rsidRDefault="00607473" w:rsidP="00607473">
      <w:pPr>
        <w:pStyle w:val="ListParagraph"/>
        <w:numPr>
          <w:ilvl w:val="0"/>
          <w:numId w:val="10"/>
        </w:numPr>
        <w:ind w:left="714" w:hanging="357"/>
        <w:rPr>
          <w:rFonts w:asciiTheme="minorHAnsi" w:eastAsiaTheme="minorEastAsia" w:hAnsiTheme="minorHAnsi" w:cstheme="minorBidi"/>
          <w:color w:val="000000" w:themeColor="text1"/>
          <w:szCs w:val="24"/>
        </w:rPr>
      </w:pPr>
      <w:r w:rsidRPr="4E32E352">
        <w:rPr>
          <w:rFonts w:asciiTheme="minorHAnsi" w:eastAsiaTheme="minorEastAsia" w:hAnsiTheme="minorHAnsi" w:cstheme="minorBidi"/>
          <w:color w:val="000000" w:themeColor="text1"/>
          <w:szCs w:val="24"/>
        </w:rPr>
        <w:t>Regular briefings have been provided to the WWCHAC on the development of the Future Directions Plan and the naming process. Consultation has also been undertaken with the Whittlesea Reconciliation Group WRG and the Wurundjeri Environmental Sub-committee as part of the partnership arrangement.</w:t>
      </w:r>
    </w:p>
    <w:p w14:paraId="15D2AAE8" w14:textId="77777777" w:rsidR="00607473" w:rsidRDefault="00607473" w:rsidP="00607473">
      <w:pPr>
        <w:pStyle w:val="ListParagraph"/>
        <w:numPr>
          <w:ilvl w:val="0"/>
          <w:numId w:val="10"/>
        </w:numPr>
        <w:ind w:left="714" w:hanging="357"/>
        <w:rPr>
          <w:rFonts w:asciiTheme="minorHAnsi" w:eastAsiaTheme="minorEastAsia" w:hAnsiTheme="minorHAnsi" w:cstheme="minorBidi"/>
          <w:color w:val="000000" w:themeColor="text1"/>
          <w:szCs w:val="24"/>
        </w:rPr>
      </w:pPr>
      <w:r w:rsidRPr="39A90FB1">
        <w:rPr>
          <w:rFonts w:asciiTheme="minorHAnsi" w:eastAsiaTheme="minorEastAsia" w:hAnsiTheme="minorHAnsi" w:cstheme="minorBidi"/>
          <w:color w:val="000000" w:themeColor="text1"/>
          <w:szCs w:val="24"/>
        </w:rPr>
        <w:t xml:space="preserve">Briefings have been provided to the Council Naming for Features Committee on 24 July 2023 and 23 May 2024, respectively, outlining the Quarry Hills Parkland naming process and outcome of the community consultation. The committee supported progressing with renaming the Quarry Hills Parkland to the Wurundjeri </w:t>
      </w:r>
      <w:proofErr w:type="spellStart"/>
      <w:r w:rsidRPr="39A90FB1">
        <w:rPr>
          <w:rFonts w:asciiTheme="minorHAnsi" w:eastAsiaTheme="minorEastAsia" w:hAnsiTheme="minorHAnsi" w:cstheme="minorBidi"/>
          <w:color w:val="000000" w:themeColor="text1"/>
          <w:szCs w:val="24"/>
        </w:rPr>
        <w:t>Woi</w:t>
      </w:r>
      <w:proofErr w:type="spellEnd"/>
      <w:r w:rsidRPr="39A90FB1">
        <w:rPr>
          <w:rFonts w:asciiTheme="minorHAnsi" w:eastAsiaTheme="minorEastAsia" w:hAnsiTheme="minorHAnsi" w:cstheme="minorBidi"/>
          <w:color w:val="000000" w:themeColor="text1"/>
          <w:szCs w:val="24"/>
        </w:rPr>
        <w:t xml:space="preserve">-wurrung </w:t>
      </w:r>
      <w:r w:rsidRPr="002E34BC">
        <w:rPr>
          <w:rFonts w:asciiTheme="minorHAnsi" w:eastAsiaTheme="minorEastAsia" w:hAnsiTheme="minorHAnsi" w:cstheme="minorBidi"/>
          <w:color w:val="000000" w:themeColor="text1"/>
          <w:szCs w:val="24"/>
        </w:rPr>
        <w:t>name ‘</w:t>
      </w:r>
      <w:proofErr w:type="spellStart"/>
      <w:r w:rsidRPr="002E34BC">
        <w:rPr>
          <w:rFonts w:asciiTheme="minorHAnsi" w:eastAsiaTheme="minorEastAsia" w:hAnsiTheme="minorHAnsi" w:cstheme="minorBidi"/>
          <w:color w:val="000000" w:themeColor="text1"/>
          <w:szCs w:val="24"/>
        </w:rPr>
        <w:t>bunjil</w:t>
      </w:r>
      <w:proofErr w:type="spellEnd"/>
      <w:r w:rsidRPr="002E34BC">
        <w:rPr>
          <w:rFonts w:asciiTheme="minorHAnsi" w:eastAsiaTheme="minorEastAsia" w:hAnsiTheme="minorHAnsi" w:cstheme="minorBidi"/>
          <w:color w:val="000000" w:themeColor="text1"/>
          <w:szCs w:val="24"/>
        </w:rPr>
        <w:t xml:space="preserve"> </w:t>
      </w:r>
      <w:proofErr w:type="spellStart"/>
      <w:r w:rsidRPr="002E34BC">
        <w:rPr>
          <w:rFonts w:asciiTheme="minorHAnsi" w:eastAsiaTheme="minorEastAsia" w:hAnsiTheme="minorHAnsi" w:cstheme="minorBidi"/>
          <w:color w:val="000000" w:themeColor="text1"/>
          <w:szCs w:val="24"/>
        </w:rPr>
        <w:t>nganga</w:t>
      </w:r>
      <w:proofErr w:type="spellEnd"/>
      <w:r w:rsidRPr="002E34BC">
        <w:rPr>
          <w:rFonts w:asciiTheme="minorHAnsi" w:eastAsiaTheme="minorEastAsia" w:hAnsiTheme="minorHAnsi" w:cstheme="minorBidi"/>
          <w:color w:val="000000" w:themeColor="text1"/>
          <w:szCs w:val="24"/>
        </w:rPr>
        <w:t xml:space="preserve"> </w:t>
      </w:r>
      <w:r>
        <w:rPr>
          <w:rFonts w:asciiTheme="minorHAnsi" w:eastAsiaTheme="minorEastAsia" w:hAnsiTheme="minorHAnsi" w:cstheme="minorBidi"/>
          <w:color w:val="000000" w:themeColor="text1"/>
          <w:szCs w:val="24"/>
        </w:rPr>
        <w:t>P</w:t>
      </w:r>
      <w:r w:rsidRPr="002E34BC">
        <w:rPr>
          <w:rFonts w:asciiTheme="minorHAnsi" w:eastAsiaTheme="minorEastAsia" w:hAnsiTheme="minorHAnsi" w:cstheme="minorBidi"/>
          <w:color w:val="000000" w:themeColor="text1"/>
          <w:szCs w:val="24"/>
        </w:rPr>
        <w:t>arkland’ and</w:t>
      </w:r>
      <w:r>
        <w:rPr>
          <w:rFonts w:asciiTheme="minorHAnsi" w:eastAsiaTheme="minorEastAsia" w:hAnsiTheme="minorHAnsi" w:cstheme="minorBidi"/>
          <w:color w:val="000000" w:themeColor="text1"/>
          <w:szCs w:val="24"/>
        </w:rPr>
        <w:t xml:space="preserve"> supported a transition approach where ‘Quarry Hills’ is used in conjunction with the new name for a period of up to five years.</w:t>
      </w:r>
    </w:p>
    <w:p w14:paraId="4DF3430C" w14:textId="77777777" w:rsidR="00607473" w:rsidRDefault="00607473" w:rsidP="00607473">
      <w:pPr>
        <w:pStyle w:val="ListParagraph"/>
        <w:numPr>
          <w:ilvl w:val="0"/>
          <w:numId w:val="10"/>
        </w:numPr>
        <w:ind w:left="714" w:hanging="357"/>
        <w:rPr>
          <w:rFonts w:asciiTheme="minorHAnsi" w:eastAsiaTheme="minorEastAsia" w:hAnsiTheme="minorHAnsi" w:cstheme="minorBidi"/>
          <w:color w:val="000000" w:themeColor="text1"/>
          <w:szCs w:val="24"/>
        </w:rPr>
      </w:pPr>
      <w:r w:rsidRPr="7755DEE0">
        <w:rPr>
          <w:rFonts w:asciiTheme="minorHAnsi" w:eastAsiaTheme="minorEastAsia" w:hAnsiTheme="minorHAnsi" w:cstheme="minorBidi"/>
          <w:color w:val="000000" w:themeColor="text1"/>
          <w:szCs w:val="24"/>
        </w:rPr>
        <w:t>At the 15 August 2023 meeting Council endorsed the Quarry Hills Parkland Future Directions Plan and commenc</w:t>
      </w:r>
      <w:r>
        <w:rPr>
          <w:rFonts w:asciiTheme="minorHAnsi" w:eastAsiaTheme="minorEastAsia" w:hAnsiTheme="minorHAnsi" w:cstheme="minorBidi"/>
          <w:color w:val="000000" w:themeColor="text1"/>
          <w:szCs w:val="24"/>
        </w:rPr>
        <w:t>ed</w:t>
      </w:r>
      <w:r w:rsidRPr="7755DEE0">
        <w:rPr>
          <w:rFonts w:asciiTheme="minorHAnsi" w:eastAsiaTheme="minorEastAsia" w:hAnsiTheme="minorHAnsi" w:cstheme="minorBidi"/>
          <w:color w:val="000000" w:themeColor="text1"/>
          <w:szCs w:val="24"/>
        </w:rPr>
        <w:t xml:space="preserve"> with the formal naming process of Quarry Hills Parkland to the Wurundjeri </w:t>
      </w:r>
      <w:proofErr w:type="spellStart"/>
      <w:r w:rsidRPr="7755DEE0">
        <w:rPr>
          <w:rFonts w:asciiTheme="minorHAnsi" w:eastAsiaTheme="minorEastAsia" w:hAnsiTheme="minorHAnsi" w:cstheme="minorBidi"/>
          <w:color w:val="000000" w:themeColor="text1"/>
          <w:szCs w:val="24"/>
        </w:rPr>
        <w:t>Woi</w:t>
      </w:r>
      <w:proofErr w:type="spellEnd"/>
      <w:r w:rsidRPr="7755DEE0">
        <w:rPr>
          <w:rFonts w:asciiTheme="minorHAnsi" w:eastAsiaTheme="minorEastAsia" w:hAnsiTheme="minorHAnsi" w:cstheme="minorBidi"/>
          <w:color w:val="000000" w:themeColor="text1"/>
          <w:szCs w:val="24"/>
        </w:rPr>
        <w:t xml:space="preserve">-wurrung name </w:t>
      </w:r>
      <w:proofErr w:type="spellStart"/>
      <w:r w:rsidRPr="7755DEE0">
        <w:rPr>
          <w:rFonts w:asciiTheme="minorHAnsi" w:eastAsiaTheme="minorEastAsia" w:hAnsiTheme="minorHAnsi" w:cstheme="minorBidi"/>
          <w:color w:val="000000" w:themeColor="text1"/>
          <w:szCs w:val="24"/>
        </w:rPr>
        <w:t>bunjil</w:t>
      </w:r>
      <w:proofErr w:type="spellEnd"/>
      <w:r w:rsidRPr="7755DEE0">
        <w:rPr>
          <w:rFonts w:asciiTheme="minorHAnsi" w:eastAsiaTheme="minorEastAsia" w:hAnsiTheme="minorHAnsi" w:cstheme="minorBidi"/>
          <w:color w:val="000000" w:themeColor="text1"/>
          <w:szCs w:val="24"/>
        </w:rPr>
        <w:t xml:space="preserve"> </w:t>
      </w:r>
      <w:proofErr w:type="spellStart"/>
      <w:r w:rsidRPr="7755DEE0">
        <w:rPr>
          <w:rFonts w:asciiTheme="minorHAnsi" w:eastAsiaTheme="minorEastAsia" w:hAnsiTheme="minorHAnsi" w:cstheme="minorBidi"/>
          <w:color w:val="000000" w:themeColor="text1"/>
          <w:szCs w:val="24"/>
        </w:rPr>
        <w:t>nganga</w:t>
      </w:r>
      <w:proofErr w:type="spellEnd"/>
      <w:r w:rsidRPr="7755DEE0">
        <w:rPr>
          <w:rFonts w:asciiTheme="minorHAnsi" w:eastAsiaTheme="minorEastAsia" w:hAnsiTheme="minorHAnsi" w:cstheme="minorBidi"/>
          <w:color w:val="000000" w:themeColor="text1"/>
          <w:szCs w:val="24"/>
        </w:rPr>
        <w:t xml:space="preserve"> in early 2024.</w:t>
      </w:r>
    </w:p>
    <w:p w14:paraId="0860091E" w14:textId="77777777" w:rsidR="00607473" w:rsidRDefault="00607473" w:rsidP="00607473">
      <w:pPr>
        <w:pStyle w:val="ListParagraph"/>
        <w:numPr>
          <w:ilvl w:val="0"/>
          <w:numId w:val="10"/>
        </w:numPr>
        <w:ind w:left="714" w:hanging="357"/>
        <w:rPr>
          <w:rFonts w:asciiTheme="minorHAnsi" w:eastAsiaTheme="minorEastAsia" w:hAnsiTheme="minorHAnsi" w:cstheme="minorBidi"/>
          <w:color w:val="000000" w:themeColor="text1"/>
          <w:szCs w:val="24"/>
        </w:rPr>
      </w:pPr>
      <w:r w:rsidRPr="28C24360">
        <w:rPr>
          <w:rFonts w:asciiTheme="minorHAnsi" w:eastAsiaTheme="minorEastAsia" w:hAnsiTheme="minorHAnsi" w:cstheme="minorBidi"/>
          <w:color w:val="000000" w:themeColor="text1"/>
          <w:szCs w:val="24"/>
        </w:rPr>
        <w:t>A 30-day community consultation on the Quarry Hills Parkland Re-naming was undertaken from 26 February to 25 March 2024 as a requirement of the ‘Naming rules for places in Victoria.’</w:t>
      </w:r>
    </w:p>
    <w:p w14:paraId="674A6AA2" w14:textId="77777777" w:rsidR="00607473" w:rsidRDefault="00607473" w:rsidP="00607473">
      <w:pPr>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br w:type="page"/>
      </w:r>
    </w:p>
    <w:p w14:paraId="2CE9C589" w14:textId="77777777" w:rsidR="00607473" w:rsidRDefault="00607473" w:rsidP="00607473">
      <w:pPr>
        <w:pStyle w:val="ListParagraph"/>
        <w:numPr>
          <w:ilvl w:val="0"/>
          <w:numId w:val="10"/>
        </w:numPr>
        <w:ind w:left="714" w:hanging="357"/>
      </w:pPr>
      <w:r>
        <w:lastRenderedPageBreak/>
        <w:t>The Council Naming Committee has sought further advice from GNV, which confirmed that Quarry Hills has never been formally registered. The GNV recommended applying through the naming process, not the “renaming” process.</w:t>
      </w:r>
    </w:p>
    <w:p w14:paraId="1F4BD5D7" w14:textId="77777777" w:rsidR="00607473" w:rsidRPr="00250DF6" w:rsidRDefault="00607473" w:rsidP="00607473">
      <w:pPr>
        <w:pStyle w:val="ListParagraph"/>
        <w:numPr>
          <w:ilvl w:val="0"/>
          <w:numId w:val="10"/>
        </w:numPr>
        <w:ind w:left="714" w:hanging="357"/>
      </w:pPr>
      <w:r>
        <w:t>Officers have confirmed with WWCHAC the transition approach is supported.</w:t>
      </w:r>
    </w:p>
    <w:p w14:paraId="3B574E01" w14:textId="77777777" w:rsidR="00607473" w:rsidRDefault="00607473" w:rsidP="00607473">
      <w:pPr>
        <w:pStyle w:val="Heading1"/>
      </w:pPr>
      <w:r>
        <w:t>Alignment to Community Plan, Policies or Strategies</w:t>
      </w:r>
    </w:p>
    <w:p w14:paraId="1F585F59" w14:textId="77777777" w:rsidR="00607473" w:rsidRDefault="00607473" w:rsidP="00607473">
      <w:r>
        <w:t>Alignment to Whittlesea 2040 and Community Plan 2021-2025:</w:t>
      </w:r>
    </w:p>
    <w:p w14:paraId="1C4E8ACA" w14:textId="77777777" w:rsidR="00607473" w:rsidRDefault="00607473" w:rsidP="00607473"/>
    <w:p w14:paraId="0C2F165E" w14:textId="77777777" w:rsidR="00607473" w:rsidRDefault="00607473" w:rsidP="00607473">
      <w:pPr>
        <w:rPr>
          <w:rFonts w:eastAsia="Calibri" w:cs="Calibri"/>
          <w:b/>
          <w:bCs/>
          <w:color w:val="000000" w:themeColor="text1"/>
        </w:rPr>
      </w:pPr>
      <w:r w:rsidRPr="39A90FB1">
        <w:rPr>
          <w:rFonts w:eastAsia="Calibri" w:cs="Calibri"/>
          <w:b/>
          <w:bCs/>
          <w:color w:val="000000" w:themeColor="text1"/>
        </w:rPr>
        <w:t xml:space="preserve">Connected Communities </w:t>
      </w:r>
    </w:p>
    <w:p w14:paraId="0579C35B" w14:textId="77777777" w:rsidR="00607473" w:rsidRDefault="00607473" w:rsidP="00607473">
      <w:pPr>
        <w:rPr>
          <w:rFonts w:eastAsia="Calibri" w:cs="Calibri"/>
          <w:color w:val="000000" w:themeColor="text1"/>
        </w:rPr>
      </w:pPr>
      <w:r w:rsidRPr="39A90FB1">
        <w:rPr>
          <w:rFonts w:eastAsia="Calibri" w:cs="Calibri"/>
          <w:color w:val="000000" w:themeColor="text1"/>
        </w:rPr>
        <w:t xml:space="preserve">We work to foster an inclusive, healthy, </w:t>
      </w:r>
      <w:proofErr w:type="gramStart"/>
      <w:r w:rsidRPr="39A90FB1">
        <w:rPr>
          <w:rFonts w:eastAsia="Calibri" w:cs="Calibri"/>
          <w:color w:val="000000" w:themeColor="text1"/>
        </w:rPr>
        <w:t>safe</w:t>
      </w:r>
      <w:proofErr w:type="gramEnd"/>
      <w:r w:rsidRPr="39A90FB1">
        <w:rPr>
          <w:rFonts w:eastAsia="Calibri" w:cs="Calibri"/>
          <w:color w:val="000000" w:themeColor="text1"/>
        </w:rPr>
        <w:t xml:space="preserve"> and welcoming community where all ways of life are celebrated and supported.</w:t>
      </w:r>
    </w:p>
    <w:p w14:paraId="2B483E2C" w14:textId="77777777" w:rsidR="00607473" w:rsidRDefault="00607473" w:rsidP="00607473">
      <w:pPr>
        <w:rPr>
          <w:rFonts w:eastAsia="Calibri" w:cs="Calibri"/>
          <w:color w:val="000000" w:themeColor="text1"/>
        </w:rPr>
      </w:pPr>
    </w:p>
    <w:p w14:paraId="0D85D5BC" w14:textId="77777777" w:rsidR="00607473" w:rsidRDefault="00607473" w:rsidP="00607473">
      <w:pPr>
        <w:rPr>
          <w:rFonts w:eastAsia="Calibri" w:cs="Calibri"/>
          <w:b/>
          <w:bCs/>
          <w:color w:val="000000" w:themeColor="text1"/>
        </w:rPr>
      </w:pPr>
      <w:r w:rsidRPr="39A90FB1">
        <w:rPr>
          <w:rFonts w:eastAsia="Calibri" w:cs="Calibri"/>
          <w:b/>
          <w:bCs/>
          <w:color w:val="000000" w:themeColor="text1"/>
        </w:rPr>
        <w:t>High Performing Organisation</w:t>
      </w:r>
    </w:p>
    <w:p w14:paraId="6265462A" w14:textId="77777777" w:rsidR="00607473" w:rsidRPr="00E075F8" w:rsidRDefault="00607473" w:rsidP="00607473">
      <w:r w:rsidRPr="39A90FB1">
        <w:rPr>
          <w:rFonts w:eastAsia="Calibri" w:cs="Calibri"/>
          <w:color w:val="000000" w:themeColor="text1"/>
        </w:rPr>
        <w:t>We engage effectively with the community, to deliver efficient and effective services and initiatives, and to make decisions in the best interest of our community and deliver value to our community.</w:t>
      </w:r>
    </w:p>
    <w:p w14:paraId="6241B44A" w14:textId="77777777" w:rsidR="00607473" w:rsidRDefault="00607473" w:rsidP="00607473">
      <w:pPr>
        <w:pStyle w:val="Heading1"/>
      </w:pPr>
      <w:r>
        <w:t xml:space="preserve">Considerations of </w:t>
      </w:r>
      <w:r w:rsidRPr="00D82641">
        <w:rPr>
          <w:i/>
          <w:iCs/>
        </w:rPr>
        <w:t>Local Government Act (2020)</w:t>
      </w:r>
      <w:r>
        <w:t xml:space="preserve"> Principles</w:t>
      </w:r>
    </w:p>
    <w:p w14:paraId="0DAE5E77" w14:textId="77777777" w:rsidR="00607473" w:rsidRDefault="00607473" w:rsidP="00607473">
      <w:pPr>
        <w:pStyle w:val="SubHeading"/>
        <w:spacing w:before="0" w:after="0"/>
      </w:pPr>
      <w:r>
        <w:t>Financial Management</w:t>
      </w:r>
    </w:p>
    <w:p w14:paraId="756ABE10" w14:textId="77777777" w:rsidR="00607473" w:rsidRDefault="00607473" w:rsidP="00607473">
      <w:pPr>
        <w:rPr>
          <w:rFonts w:asciiTheme="minorHAnsi" w:eastAsiaTheme="minorEastAsia" w:hAnsiTheme="minorHAnsi" w:cstheme="minorBidi"/>
        </w:rPr>
      </w:pPr>
      <w:r w:rsidRPr="7755DEE0">
        <w:rPr>
          <w:rFonts w:asciiTheme="minorHAnsi" w:eastAsiaTheme="minorEastAsia" w:hAnsiTheme="minorHAnsi" w:cstheme="minorBidi"/>
          <w:color w:val="000000" w:themeColor="text1"/>
        </w:rPr>
        <w:t>No implications.</w:t>
      </w:r>
    </w:p>
    <w:p w14:paraId="1B0A6CEB" w14:textId="77777777" w:rsidR="00607473" w:rsidRDefault="00607473" w:rsidP="00607473"/>
    <w:p w14:paraId="7A0125A5" w14:textId="77777777" w:rsidR="00607473" w:rsidRDefault="00607473" w:rsidP="00607473">
      <w:pPr>
        <w:pStyle w:val="SubHeading"/>
        <w:spacing w:before="0" w:after="0"/>
      </w:pPr>
      <w:r>
        <w:t>Community Consultation and Engagement</w:t>
      </w:r>
    </w:p>
    <w:p w14:paraId="190E2693" w14:textId="77777777" w:rsidR="00607473" w:rsidRDefault="00607473" w:rsidP="00607473">
      <w:pPr>
        <w:pStyle w:val="SubHeading"/>
        <w:numPr>
          <w:ilvl w:val="0"/>
          <w:numId w:val="11"/>
        </w:numPr>
        <w:spacing w:before="0" w:after="0"/>
        <w:ind w:left="284" w:hanging="284"/>
        <w:rPr>
          <w:b w:val="0"/>
          <w:bCs w:val="0"/>
        </w:rPr>
      </w:pPr>
      <w:r w:rsidRPr="00512BB1">
        <w:rPr>
          <w:rFonts w:asciiTheme="minorHAnsi" w:eastAsiaTheme="minorEastAsia" w:hAnsiTheme="minorHAnsi" w:cstheme="minorBidi"/>
          <w:b w:val="0"/>
          <w:bCs w:val="0"/>
          <w:color w:val="000000" w:themeColor="text1"/>
        </w:rPr>
        <w:t>Facilitation of the proposed name has occurred through Future Directions Plan monthly briefings to the WWCHAC and Whittlesea Reconciliation Group.</w:t>
      </w:r>
    </w:p>
    <w:p w14:paraId="4EEAA427" w14:textId="77777777" w:rsidR="00607473" w:rsidRDefault="00607473" w:rsidP="00607473">
      <w:pPr>
        <w:pStyle w:val="SubHeading"/>
        <w:numPr>
          <w:ilvl w:val="0"/>
          <w:numId w:val="11"/>
        </w:numPr>
        <w:spacing w:before="0" w:after="0"/>
        <w:ind w:left="284" w:hanging="284"/>
        <w:rPr>
          <w:b w:val="0"/>
          <w:bCs w:val="0"/>
        </w:rPr>
      </w:pPr>
      <w:r w:rsidRPr="00A64CF3">
        <w:rPr>
          <w:rFonts w:asciiTheme="minorHAnsi" w:eastAsiaTheme="minorEastAsia" w:hAnsiTheme="minorHAnsi" w:cstheme="minorBidi"/>
          <w:b w:val="0"/>
          <w:bCs w:val="0"/>
          <w:color w:val="000000" w:themeColor="text1"/>
        </w:rPr>
        <w:t>The name proposal and process were presented to and supported by the WWCHAC Environmental Sub-committee, who as a project partner, have been integral to the Future Directions Plan, Implementation Plan, and naming proposal.</w:t>
      </w:r>
    </w:p>
    <w:p w14:paraId="1AA84257" w14:textId="77777777" w:rsidR="00607473" w:rsidRPr="00A64CF3" w:rsidRDefault="00607473" w:rsidP="00607473">
      <w:pPr>
        <w:pStyle w:val="SubHeading"/>
        <w:numPr>
          <w:ilvl w:val="0"/>
          <w:numId w:val="11"/>
        </w:numPr>
        <w:spacing w:before="0" w:after="0"/>
        <w:ind w:left="284" w:hanging="284"/>
        <w:rPr>
          <w:b w:val="0"/>
          <w:bCs w:val="0"/>
        </w:rPr>
      </w:pPr>
      <w:r w:rsidRPr="00A64CF3">
        <w:rPr>
          <w:rFonts w:asciiTheme="minorHAnsi" w:eastAsiaTheme="minorEastAsia" w:hAnsiTheme="minorHAnsi" w:cstheme="minorBidi"/>
          <w:b w:val="0"/>
          <w:bCs w:val="0"/>
          <w:color w:val="000000" w:themeColor="text1"/>
        </w:rPr>
        <w:t>A standard 30-day consultation was housed on the Engage Whittlesea platform. The project page provided details on the proposed name change including the origins/meaning of the proposed new name as well as its pronunciation, demonstrated through a voice recording by Aunty Gail Smith.</w:t>
      </w:r>
    </w:p>
    <w:p w14:paraId="4405B2BC" w14:textId="77777777" w:rsidR="00607473" w:rsidRPr="00A64CF3" w:rsidRDefault="00607473" w:rsidP="00607473">
      <w:pPr>
        <w:pStyle w:val="SubHeading"/>
        <w:numPr>
          <w:ilvl w:val="0"/>
          <w:numId w:val="12"/>
        </w:numPr>
        <w:spacing w:before="0" w:after="0"/>
        <w:ind w:left="851"/>
        <w:rPr>
          <w:b w:val="0"/>
          <w:bCs w:val="0"/>
        </w:rPr>
      </w:pPr>
      <w:r w:rsidRPr="00A64CF3">
        <w:rPr>
          <w:rFonts w:asciiTheme="minorHAnsi" w:eastAsiaTheme="minorEastAsia" w:hAnsiTheme="minorHAnsi" w:cstheme="minorBidi"/>
          <w:b w:val="0"/>
          <w:bCs w:val="0"/>
          <w:color w:val="000000" w:themeColor="text1"/>
        </w:rPr>
        <w:t>The community were invited to provide feedback in accordance with the Naming Rules for Places in Victoria, by answering a few questions online or alternatively, email feedback directly to the project team's shared inbox.</w:t>
      </w:r>
    </w:p>
    <w:p w14:paraId="29A6B9CE" w14:textId="77777777" w:rsidR="00607473" w:rsidRDefault="00607473" w:rsidP="00607473">
      <w:pPr>
        <w:pStyle w:val="SubHeading"/>
        <w:numPr>
          <w:ilvl w:val="0"/>
          <w:numId w:val="12"/>
        </w:numPr>
        <w:spacing w:before="0" w:after="0"/>
        <w:ind w:left="851"/>
        <w:rPr>
          <w:b w:val="0"/>
          <w:bCs w:val="0"/>
        </w:rPr>
      </w:pPr>
      <w:r w:rsidRPr="00A64CF3">
        <w:rPr>
          <w:rFonts w:asciiTheme="minorHAnsi" w:eastAsiaTheme="minorEastAsia" w:hAnsiTheme="minorHAnsi" w:cstheme="minorBidi"/>
          <w:b w:val="0"/>
          <w:bCs w:val="0"/>
          <w:color w:val="000000" w:themeColor="text1"/>
        </w:rPr>
        <w:t xml:space="preserve">The project engage page received 517 visitors with a total of 160 community members participated in the digital consultation by voting to indicate whether they supported the proposed name. 100 submissions (62.5%) </w:t>
      </w:r>
      <w:r>
        <w:rPr>
          <w:rFonts w:asciiTheme="minorHAnsi" w:eastAsiaTheme="minorEastAsia" w:hAnsiTheme="minorHAnsi" w:cstheme="minorBidi"/>
          <w:b w:val="0"/>
          <w:bCs w:val="0"/>
          <w:color w:val="000000" w:themeColor="text1"/>
        </w:rPr>
        <w:t xml:space="preserve">voted </w:t>
      </w:r>
      <w:r w:rsidRPr="00A64CF3">
        <w:rPr>
          <w:rFonts w:asciiTheme="minorHAnsi" w:eastAsiaTheme="minorEastAsia" w:hAnsiTheme="minorHAnsi" w:cstheme="minorBidi"/>
          <w:b w:val="0"/>
          <w:bCs w:val="0"/>
          <w:color w:val="000000" w:themeColor="text1"/>
        </w:rPr>
        <w:t xml:space="preserve">in support of the </w:t>
      </w:r>
      <w:r w:rsidRPr="00346AA5">
        <w:rPr>
          <w:rFonts w:asciiTheme="minorHAnsi" w:eastAsiaTheme="minorEastAsia" w:hAnsiTheme="minorHAnsi" w:cstheme="minorBidi"/>
          <w:b w:val="0"/>
          <w:bCs w:val="0"/>
          <w:color w:val="000000" w:themeColor="text1"/>
        </w:rPr>
        <w:t>proposal and 60 submissions (37.5%) voted they did not support the proposal.</w:t>
      </w:r>
    </w:p>
    <w:p w14:paraId="7C32CFB3" w14:textId="77777777" w:rsidR="00607473" w:rsidRPr="0034036D" w:rsidRDefault="00607473" w:rsidP="00607473">
      <w:pPr>
        <w:pStyle w:val="SubHeading"/>
        <w:numPr>
          <w:ilvl w:val="0"/>
          <w:numId w:val="12"/>
        </w:numPr>
        <w:spacing w:before="0" w:after="0"/>
        <w:ind w:left="851"/>
        <w:rPr>
          <w:b w:val="0"/>
          <w:bCs w:val="0"/>
        </w:rPr>
      </w:pPr>
      <w:r w:rsidRPr="0034036D">
        <w:rPr>
          <w:rFonts w:asciiTheme="minorHAnsi" w:eastAsiaTheme="minorEastAsia" w:hAnsiTheme="minorHAnsi" w:cstheme="minorBidi"/>
          <w:b w:val="0"/>
          <w:bCs w:val="0"/>
          <w:color w:val="000000" w:themeColor="text1"/>
        </w:rPr>
        <w:t>Participants who voted against the proposed name were invited to provide feedback on their reasons. Their comments offered valuable insights into the concerns and preferences within the community, the below table provides a summary of these themes with responses from Council.</w:t>
      </w:r>
    </w:p>
    <w:tbl>
      <w:tblPr>
        <w:tblStyle w:val="TableGrid"/>
        <w:tblW w:w="0" w:type="auto"/>
        <w:tblLayout w:type="fixed"/>
        <w:tblLook w:val="04A0" w:firstRow="1" w:lastRow="0" w:firstColumn="1" w:lastColumn="0" w:noHBand="0" w:noVBand="1"/>
      </w:tblPr>
      <w:tblGrid>
        <w:gridCol w:w="3114"/>
        <w:gridCol w:w="5901"/>
      </w:tblGrid>
      <w:tr w:rsidR="00607473" w14:paraId="673A769D" w14:textId="77777777" w:rsidTr="00A83665">
        <w:trPr>
          <w:trHeight w:val="555"/>
          <w:tblHeader/>
        </w:trPr>
        <w:tc>
          <w:tcPr>
            <w:tcW w:w="3114" w:type="dxa"/>
            <w:tcBorders>
              <w:top w:val="single" w:sz="8" w:space="0" w:color="auto"/>
              <w:left w:val="single" w:sz="8" w:space="0" w:color="auto"/>
              <w:bottom w:val="single" w:sz="8" w:space="0" w:color="auto"/>
              <w:right w:val="single" w:sz="8" w:space="0" w:color="auto"/>
            </w:tcBorders>
            <w:tcMar>
              <w:left w:w="108" w:type="dxa"/>
              <w:right w:w="108" w:type="dxa"/>
            </w:tcMar>
          </w:tcPr>
          <w:p w14:paraId="44570B40" w14:textId="77777777" w:rsidR="00607473" w:rsidRPr="00AD6F6C" w:rsidRDefault="00607473" w:rsidP="00A83665">
            <w:pPr>
              <w:rPr>
                <w:rFonts w:eastAsia="Calibri" w:cs="Calibri"/>
                <w:b/>
                <w:bCs/>
              </w:rPr>
            </w:pPr>
            <w:r w:rsidRPr="00AD6F6C">
              <w:rPr>
                <w:rFonts w:eastAsia="Calibri" w:cs="Calibri"/>
                <w:b/>
                <w:bCs/>
              </w:rPr>
              <w:lastRenderedPageBreak/>
              <w:t>Common themes from the community feedback</w:t>
            </w:r>
          </w:p>
        </w:tc>
        <w:tc>
          <w:tcPr>
            <w:tcW w:w="5901" w:type="dxa"/>
            <w:tcBorders>
              <w:top w:val="single" w:sz="8" w:space="0" w:color="auto"/>
              <w:left w:val="single" w:sz="8" w:space="0" w:color="auto"/>
              <w:bottom w:val="single" w:sz="8" w:space="0" w:color="auto"/>
              <w:right w:val="single" w:sz="8" w:space="0" w:color="auto"/>
            </w:tcBorders>
            <w:tcMar>
              <w:left w:w="108" w:type="dxa"/>
              <w:right w:w="108" w:type="dxa"/>
            </w:tcMar>
          </w:tcPr>
          <w:p w14:paraId="5A576E97" w14:textId="77777777" w:rsidR="00607473" w:rsidRPr="00AD6F6C" w:rsidRDefault="00607473" w:rsidP="00A83665">
            <w:r w:rsidRPr="00AD6F6C">
              <w:rPr>
                <w:rFonts w:eastAsia="Calibri" w:cs="Calibri"/>
                <w:b/>
                <w:bCs/>
              </w:rPr>
              <w:t>Response</w:t>
            </w:r>
          </w:p>
        </w:tc>
      </w:tr>
      <w:tr w:rsidR="00607473" w14:paraId="419F3F18" w14:textId="77777777" w:rsidTr="00A83665">
        <w:trPr>
          <w:trHeight w:val="300"/>
        </w:trPr>
        <w:tc>
          <w:tcPr>
            <w:tcW w:w="3114" w:type="dxa"/>
            <w:tcBorders>
              <w:top w:val="single" w:sz="8" w:space="0" w:color="auto"/>
              <w:left w:val="single" w:sz="8" w:space="0" w:color="auto"/>
              <w:bottom w:val="single" w:sz="8" w:space="0" w:color="auto"/>
              <w:right w:val="single" w:sz="8" w:space="0" w:color="auto"/>
            </w:tcBorders>
            <w:tcMar>
              <w:left w:w="108" w:type="dxa"/>
              <w:right w:w="108" w:type="dxa"/>
            </w:tcMar>
          </w:tcPr>
          <w:p w14:paraId="48E5441E" w14:textId="77777777" w:rsidR="00607473" w:rsidRPr="00AD6F6C" w:rsidRDefault="00607473" w:rsidP="00A83665">
            <w:r w:rsidRPr="00AD6F6C">
              <w:rPr>
                <w:rFonts w:eastAsia="Calibri" w:cs="Calibri"/>
                <w:color w:val="000000" w:themeColor="text1"/>
              </w:rPr>
              <w:t>Difficulty in pronunciation and remembering</w:t>
            </w:r>
          </w:p>
        </w:tc>
        <w:tc>
          <w:tcPr>
            <w:tcW w:w="5901" w:type="dxa"/>
            <w:tcBorders>
              <w:top w:val="single" w:sz="8" w:space="0" w:color="auto"/>
              <w:left w:val="single" w:sz="8" w:space="0" w:color="auto"/>
              <w:bottom w:val="single" w:sz="8" w:space="0" w:color="auto"/>
              <w:right w:val="single" w:sz="8" w:space="0" w:color="auto"/>
            </w:tcBorders>
            <w:tcMar>
              <w:left w:w="108" w:type="dxa"/>
              <w:right w:w="108" w:type="dxa"/>
            </w:tcMar>
          </w:tcPr>
          <w:p w14:paraId="1E731FFF" w14:textId="77777777" w:rsidR="00607473" w:rsidRPr="00AD6F6C" w:rsidRDefault="00607473" w:rsidP="00A83665">
            <w:pPr>
              <w:rPr>
                <w:rFonts w:eastAsia="Calibri" w:cs="Calibri"/>
                <w:color w:val="0D0D0D" w:themeColor="text1" w:themeTint="F2"/>
              </w:rPr>
            </w:pPr>
            <w:r w:rsidRPr="00AD6F6C">
              <w:rPr>
                <w:rFonts w:eastAsia="Calibri" w:cs="Calibri"/>
                <w:color w:val="0D0D0D" w:themeColor="text1" w:themeTint="F2"/>
              </w:rPr>
              <w:t>Council will undertake community education to support the community to learn the correct pronunciation of ‘</w:t>
            </w:r>
            <w:proofErr w:type="spellStart"/>
            <w:r w:rsidRPr="00AD6F6C">
              <w:rPr>
                <w:rFonts w:eastAsia="Calibri" w:cs="Calibri"/>
                <w:color w:val="0D0D0D" w:themeColor="text1" w:themeTint="F2"/>
              </w:rPr>
              <w:t>bunjil</w:t>
            </w:r>
            <w:proofErr w:type="spellEnd"/>
            <w:r w:rsidRPr="00AD6F6C">
              <w:rPr>
                <w:rFonts w:eastAsia="Calibri" w:cs="Calibri"/>
                <w:color w:val="0D0D0D" w:themeColor="text1" w:themeTint="F2"/>
              </w:rPr>
              <w:t xml:space="preserve"> </w:t>
            </w:r>
            <w:proofErr w:type="spellStart"/>
            <w:r w:rsidRPr="00AD6F6C">
              <w:rPr>
                <w:rFonts w:eastAsia="Calibri" w:cs="Calibri"/>
                <w:color w:val="0D0D0D" w:themeColor="text1" w:themeTint="F2"/>
              </w:rPr>
              <w:t>nganga</w:t>
            </w:r>
            <w:proofErr w:type="spellEnd"/>
            <w:r w:rsidRPr="00AD6F6C">
              <w:rPr>
                <w:rFonts w:eastAsia="Calibri" w:cs="Calibri"/>
                <w:color w:val="0D0D0D" w:themeColor="text1" w:themeTint="F2"/>
              </w:rPr>
              <w:t xml:space="preserve">’ and assist with the transition to the new </w:t>
            </w:r>
            <w:proofErr w:type="gramStart"/>
            <w:r w:rsidRPr="00AD6F6C">
              <w:rPr>
                <w:rFonts w:eastAsia="Calibri" w:cs="Calibri"/>
                <w:color w:val="0D0D0D" w:themeColor="text1" w:themeTint="F2"/>
              </w:rPr>
              <w:t>name;</w:t>
            </w:r>
            <w:proofErr w:type="gramEnd"/>
            <w:r w:rsidRPr="00AD6F6C">
              <w:rPr>
                <w:rFonts w:eastAsia="Calibri" w:cs="Calibri"/>
                <w:color w:val="0D0D0D" w:themeColor="text1" w:themeTint="F2"/>
              </w:rPr>
              <w:t xml:space="preserve"> such as the MP3 featuring the voice of Aunty Gail Smith available on the project engage page.</w:t>
            </w:r>
          </w:p>
        </w:tc>
      </w:tr>
      <w:tr w:rsidR="00607473" w14:paraId="1BF9F5D5" w14:textId="77777777" w:rsidTr="00A83665">
        <w:trPr>
          <w:trHeight w:val="300"/>
        </w:trPr>
        <w:tc>
          <w:tcPr>
            <w:tcW w:w="3114" w:type="dxa"/>
            <w:tcBorders>
              <w:top w:val="single" w:sz="8" w:space="0" w:color="auto"/>
              <w:left w:val="single" w:sz="8" w:space="0" w:color="auto"/>
              <w:bottom w:val="single" w:sz="8" w:space="0" w:color="auto"/>
              <w:right w:val="single" w:sz="8" w:space="0" w:color="auto"/>
            </w:tcBorders>
            <w:tcMar>
              <w:left w:w="108" w:type="dxa"/>
              <w:right w:w="108" w:type="dxa"/>
            </w:tcMar>
          </w:tcPr>
          <w:p w14:paraId="1544642C" w14:textId="77777777" w:rsidR="00607473" w:rsidRPr="00AD6F6C" w:rsidRDefault="00607473" w:rsidP="00A83665">
            <w:r w:rsidRPr="00AD6F6C">
              <w:rPr>
                <w:rFonts w:eastAsia="Calibri" w:cs="Calibri"/>
                <w:color w:val="000000" w:themeColor="text1"/>
              </w:rPr>
              <w:t>Concerns about cost and priority</w:t>
            </w:r>
          </w:p>
        </w:tc>
        <w:tc>
          <w:tcPr>
            <w:tcW w:w="5901" w:type="dxa"/>
            <w:tcBorders>
              <w:top w:val="single" w:sz="8" w:space="0" w:color="auto"/>
              <w:left w:val="single" w:sz="8" w:space="0" w:color="auto"/>
              <w:bottom w:val="single" w:sz="8" w:space="0" w:color="auto"/>
              <w:right w:val="single" w:sz="8" w:space="0" w:color="auto"/>
            </w:tcBorders>
            <w:tcMar>
              <w:left w:w="108" w:type="dxa"/>
              <w:right w:w="108" w:type="dxa"/>
            </w:tcMar>
          </w:tcPr>
          <w:p w14:paraId="7BC3A766" w14:textId="77777777" w:rsidR="00607473" w:rsidRPr="00AD6F6C" w:rsidRDefault="00607473" w:rsidP="00A83665">
            <w:pPr>
              <w:rPr>
                <w:rFonts w:eastAsia="Calibri" w:cs="Calibri"/>
              </w:rPr>
            </w:pPr>
            <w:r w:rsidRPr="00AD6F6C">
              <w:rPr>
                <w:rFonts w:eastAsia="Calibri" w:cs="Calibri"/>
              </w:rPr>
              <w:t xml:space="preserve">Signage for Quarry Hills Parkland is yet to be implemented. Cost associated with signage have already been budgeted and programmed; the name does not impact these costs. </w:t>
            </w:r>
          </w:p>
        </w:tc>
      </w:tr>
      <w:tr w:rsidR="00607473" w14:paraId="588B2525" w14:textId="77777777" w:rsidTr="00A83665">
        <w:trPr>
          <w:trHeight w:val="300"/>
        </w:trPr>
        <w:tc>
          <w:tcPr>
            <w:tcW w:w="3114" w:type="dxa"/>
            <w:tcBorders>
              <w:top w:val="single" w:sz="8" w:space="0" w:color="auto"/>
              <w:left w:val="single" w:sz="8" w:space="0" w:color="auto"/>
              <w:bottom w:val="single" w:sz="8" w:space="0" w:color="auto"/>
              <w:right w:val="single" w:sz="8" w:space="0" w:color="auto"/>
            </w:tcBorders>
            <w:tcMar>
              <w:left w:w="108" w:type="dxa"/>
              <w:right w:w="108" w:type="dxa"/>
            </w:tcMar>
          </w:tcPr>
          <w:p w14:paraId="5F58B6EE" w14:textId="77777777" w:rsidR="00607473" w:rsidRPr="00AD6F6C" w:rsidRDefault="00607473" w:rsidP="00A83665">
            <w:r w:rsidRPr="00AD6F6C">
              <w:rPr>
                <w:rFonts w:eastAsia="Calibri" w:cs="Calibri"/>
                <w:color w:val="000000" w:themeColor="text1"/>
              </w:rPr>
              <w:t>Preference for simplicity and keeping the Quarry Hills name</w:t>
            </w:r>
          </w:p>
        </w:tc>
        <w:tc>
          <w:tcPr>
            <w:tcW w:w="5901" w:type="dxa"/>
            <w:tcBorders>
              <w:top w:val="single" w:sz="8" w:space="0" w:color="auto"/>
              <w:left w:val="single" w:sz="8" w:space="0" w:color="auto"/>
              <w:bottom w:val="single" w:sz="8" w:space="0" w:color="auto"/>
              <w:right w:val="single" w:sz="8" w:space="0" w:color="auto"/>
            </w:tcBorders>
            <w:tcMar>
              <w:left w:w="108" w:type="dxa"/>
              <w:right w:w="108" w:type="dxa"/>
            </w:tcMar>
          </w:tcPr>
          <w:p w14:paraId="696EBE65" w14:textId="77777777" w:rsidR="00607473" w:rsidRPr="00AD6F6C" w:rsidRDefault="00607473" w:rsidP="00A83665">
            <w:r w:rsidRPr="00AD6F6C">
              <w:rPr>
                <w:rFonts w:eastAsia="Calibri" w:cs="Calibri"/>
                <w:color w:val="0D0D0D" w:themeColor="text1" w:themeTint="F2"/>
              </w:rPr>
              <w:t xml:space="preserve">Quarry Hills is not an official name for the parkland though it is widely used by the local community. The </w:t>
            </w:r>
            <w:r w:rsidRPr="00AD6F6C">
              <w:rPr>
                <w:rFonts w:eastAsia="Calibri" w:cs="Calibri"/>
              </w:rPr>
              <w:t xml:space="preserve">Naming </w:t>
            </w:r>
            <w:r w:rsidRPr="00AD6F6C">
              <w:rPr>
                <w:rFonts w:eastAsia="Calibri" w:cs="Calibri"/>
                <w:color w:val="0D0D0D" w:themeColor="text1" w:themeTint="F2"/>
              </w:rPr>
              <w:t>Rules for Places in Victoria, dictate that names should have a link to place to ensure the preservation of our cultural heritage.</w:t>
            </w:r>
            <w:r w:rsidRPr="00AD6F6C">
              <w:t xml:space="preserve"> </w:t>
            </w:r>
            <w:r w:rsidRPr="00AD6F6C">
              <w:rPr>
                <w:rFonts w:eastAsia="Calibri" w:cs="Calibri"/>
                <w:color w:val="0D0D0D" w:themeColor="text1" w:themeTint="F2"/>
              </w:rPr>
              <w:t xml:space="preserve">The proposed name, </w:t>
            </w:r>
            <w:proofErr w:type="spellStart"/>
            <w:r w:rsidRPr="00AD6F6C">
              <w:rPr>
                <w:rFonts w:eastAsia="Calibri" w:cs="Calibri"/>
                <w:b/>
                <w:bCs/>
                <w:color w:val="0D0D0D" w:themeColor="text1" w:themeTint="F2"/>
              </w:rPr>
              <w:t>bunjil</w:t>
            </w:r>
            <w:proofErr w:type="spellEnd"/>
            <w:r w:rsidRPr="00AD6F6C">
              <w:rPr>
                <w:rFonts w:eastAsia="Calibri" w:cs="Calibri"/>
                <w:b/>
                <w:bCs/>
                <w:color w:val="0D0D0D" w:themeColor="text1" w:themeTint="F2"/>
              </w:rPr>
              <w:t xml:space="preserve"> </w:t>
            </w:r>
            <w:proofErr w:type="spellStart"/>
            <w:r w:rsidRPr="00AD6F6C">
              <w:rPr>
                <w:rFonts w:eastAsia="Calibri" w:cs="Calibri"/>
                <w:b/>
                <w:bCs/>
                <w:color w:val="0D0D0D" w:themeColor="text1" w:themeTint="F2"/>
              </w:rPr>
              <w:t>nganga</w:t>
            </w:r>
            <w:proofErr w:type="spellEnd"/>
            <w:r w:rsidRPr="00AD6F6C">
              <w:rPr>
                <w:rFonts w:eastAsia="Calibri" w:cs="Calibri"/>
                <w:b/>
                <w:bCs/>
                <w:color w:val="0D0D0D" w:themeColor="text1" w:themeTint="F2"/>
              </w:rPr>
              <w:t xml:space="preserve"> Parkland</w:t>
            </w:r>
            <w:r w:rsidRPr="00AD6F6C">
              <w:rPr>
                <w:rFonts w:eastAsia="Calibri" w:cs="Calibri"/>
                <w:color w:val="0D0D0D" w:themeColor="text1" w:themeTint="F2"/>
              </w:rPr>
              <w:t xml:space="preserve"> seeks to deepen connection between the name and place by acknowledging the significant Aboriginal heritage associated with the area. Council is proposing to use the name </w:t>
            </w:r>
            <w:proofErr w:type="spellStart"/>
            <w:r w:rsidRPr="00AD6F6C">
              <w:rPr>
                <w:rFonts w:eastAsia="Calibri" w:cs="Calibri"/>
                <w:b/>
                <w:bCs/>
                <w:color w:val="0D0D0D" w:themeColor="text1" w:themeTint="F2"/>
              </w:rPr>
              <w:t>bunjil</w:t>
            </w:r>
            <w:proofErr w:type="spellEnd"/>
            <w:r w:rsidRPr="00AD6F6C">
              <w:rPr>
                <w:rFonts w:eastAsia="Calibri" w:cs="Calibri"/>
                <w:b/>
                <w:bCs/>
                <w:color w:val="0D0D0D" w:themeColor="text1" w:themeTint="F2"/>
              </w:rPr>
              <w:t xml:space="preserve"> </w:t>
            </w:r>
            <w:proofErr w:type="spellStart"/>
            <w:r w:rsidRPr="00AD6F6C">
              <w:rPr>
                <w:rFonts w:eastAsia="Calibri" w:cs="Calibri"/>
                <w:b/>
                <w:bCs/>
                <w:color w:val="0D0D0D" w:themeColor="text1" w:themeTint="F2"/>
              </w:rPr>
              <w:t>nganga</w:t>
            </w:r>
            <w:proofErr w:type="spellEnd"/>
            <w:r w:rsidRPr="00AD6F6C">
              <w:rPr>
                <w:rFonts w:eastAsia="Calibri" w:cs="Calibri"/>
                <w:b/>
                <w:bCs/>
                <w:color w:val="0D0D0D" w:themeColor="text1" w:themeTint="F2"/>
              </w:rPr>
              <w:t xml:space="preserve"> Parkland</w:t>
            </w:r>
            <w:r w:rsidRPr="00AD6F6C">
              <w:rPr>
                <w:rFonts w:eastAsia="Calibri" w:cs="Calibri"/>
                <w:color w:val="0D0D0D" w:themeColor="text1" w:themeTint="F2"/>
              </w:rPr>
              <w:t xml:space="preserve"> supported by the commonly used name of Quarry Hills for </w:t>
            </w:r>
            <w:proofErr w:type="gramStart"/>
            <w:r w:rsidRPr="00AD6F6C">
              <w:rPr>
                <w:rFonts w:eastAsia="Calibri" w:cs="Calibri"/>
                <w:color w:val="0D0D0D" w:themeColor="text1" w:themeTint="F2"/>
              </w:rPr>
              <w:t>a period of time</w:t>
            </w:r>
            <w:proofErr w:type="gramEnd"/>
            <w:r w:rsidRPr="00AD6F6C">
              <w:rPr>
                <w:rFonts w:eastAsia="Calibri" w:cs="Calibri"/>
                <w:color w:val="0D0D0D" w:themeColor="text1" w:themeTint="F2"/>
              </w:rPr>
              <w:t xml:space="preserve"> – approximately five years – to assist the community to transition to the new name.</w:t>
            </w:r>
          </w:p>
        </w:tc>
      </w:tr>
      <w:tr w:rsidR="00607473" w14:paraId="14AF4603" w14:textId="77777777" w:rsidTr="00A83665">
        <w:trPr>
          <w:trHeight w:val="300"/>
        </w:trPr>
        <w:tc>
          <w:tcPr>
            <w:tcW w:w="3114" w:type="dxa"/>
            <w:tcBorders>
              <w:top w:val="single" w:sz="8" w:space="0" w:color="auto"/>
              <w:left w:val="single" w:sz="8" w:space="0" w:color="auto"/>
              <w:bottom w:val="single" w:sz="8" w:space="0" w:color="auto"/>
              <w:right w:val="single" w:sz="8" w:space="0" w:color="auto"/>
            </w:tcBorders>
            <w:tcMar>
              <w:left w:w="108" w:type="dxa"/>
              <w:right w:w="108" w:type="dxa"/>
            </w:tcMar>
          </w:tcPr>
          <w:p w14:paraId="6D1CF154" w14:textId="77777777" w:rsidR="00607473" w:rsidRPr="00AD6F6C" w:rsidRDefault="00607473" w:rsidP="00A83665">
            <w:r w:rsidRPr="00AD6F6C">
              <w:rPr>
                <w:rFonts w:eastAsia="Calibri" w:cs="Calibri"/>
                <w:color w:val="000000" w:themeColor="text1"/>
              </w:rPr>
              <w:t>Preference for English Names, not supportive of Aboriginal name</w:t>
            </w:r>
          </w:p>
        </w:tc>
        <w:tc>
          <w:tcPr>
            <w:tcW w:w="5901" w:type="dxa"/>
            <w:tcBorders>
              <w:top w:val="single" w:sz="8" w:space="0" w:color="auto"/>
              <w:left w:val="single" w:sz="8" w:space="0" w:color="auto"/>
              <w:bottom w:val="single" w:sz="8" w:space="0" w:color="auto"/>
              <w:right w:val="single" w:sz="8" w:space="0" w:color="auto"/>
            </w:tcBorders>
            <w:tcMar>
              <w:left w:w="108" w:type="dxa"/>
              <w:right w:w="108" w:type="dxa"/>
            </w:tcMar>
          </w:tcPr>
          <w:p w14:paraId="0A630B25" w14:textId="77777777" w:rsidR="00607473" w:rsidRPr="00AD6F6C" w:rsidRDefault="00607473" w:rsidP="00A83665">
            <w:r w:rsidRPr="00AD6F6C">
              <w:rPr>
                <w:rFonts w:eastAsia="Calibri" w:cs="Calibri"/>
              </w:rPr>
              <w:t xml:space="preserve">The Naming Rules for Places in Victoria outlines 13 principles, one of which, is </w:t>
            </w:r>
            <w:r w:rsidRPr="00AD6F6C">
              <w:rPr>
                <w:rFonts w:eastAsia="Calibri" w:cs="Calibri"/>
                <w:i/>
                <w:iCs/>
              </w:rPr>
              <w:t xml:space="preserve">Recognition and use of Traditional Owner languages. </w:t>
            </w:r>
            <w:r w:rsidRPr="00AD6F6C">
              <w:rPr>
                <w:rFonts w:eastAsia="Calibri" w:cs="Calibri"/>
              </w:rPr>
              <w:t>Following this principle acknowledges and demonstrates respect for the rich Aboriginal heritage of the site, contributes to reconciliation efforts and fosters a sense of belonging for Aboriginal communities, promotes cultural diversity and inclusivity within the broader community.</w:t>
            </w:r>
          </w:p>
        </w:tc>
      </w:tr>
      <w:tr w:rsidR="00607473" w14:paraId="16DBDF17" w14:textId="77777777" w:rsidTr="00A83665">
        <w:trPr>
          <w:trHeight w:val="300"/>
        </w:trPr>
        <w:tc>
          <w:tcPr>
            <w:tcW w:w="3114" w:type="dxa"/>
            <w:tcBorders>
              <w:top w:val="single" w:sz="8" w:space="0" w:color="auto"/>
              <w:left w:val="single" w:sz="8" w:space="0" w:color="auto"/>
              <w:bottom w:val="single" w:sz="8" w:space="0" w:color="auto"/>
              <w:right w:val="single" w:sz="8" w:space="0" w:color="auto"/>
            </w:tcBorders>
            <w:tcMar>
              <w:left w:w="108" w:type="dxa"/>
              <w:right w:w="108" w:type="dxa"/>
            </w:tcMar>
          </w:tcPr>
          <w:p w14:paraId="231DA414" w14:textId="77777777" w:rsidR="00607473" w:rsidRPr="00AD6F6C" w:rsidRDefault="00607473" w:rsidP="00A83665">
            <w:r w:rsidRPr="00AD6F6C">
              <w:rPr>
                <w:rFonts w:eastAsia="Calibri" w:cs="Calibri"/>
                <w:color w:val="000000" w:themeColor="text1"/>
              </w:rPr>
              <w:t>Questioning real reconciliation benefits through Aboriginal renaming</w:t>
            </w:r>
          </w:p>
        </w:tc>
        <w:tc>
          <w:tcPr>
            <w:tcW w:w="5901" w:type="dxa"/>
            <w:tcBorders>
              <w:top w:val="single" w:sz="8" w:space="0" w:color="auto"/>
              <w:left w:val="single" w:sz="8" w:space="0" w:color="auto"/>
              <w:bottom w:val="single" w:sz="8" w:space="0" w:color="auto"/>
              <w:right w:val="single" w:sz="8" w:space="0" w:color="auto"/>
            </w:tcBorders>
            <w:tcMar>
              <w:left w:w="108" w:type="dxa"/>
              <w:right w:w="108" w:type="dxa"/>
            </w:tcMar>
          </w:tcPr>
          <w:p w14:paraId="432C5594" w14:textId="77777777" w:rsidR="00607473" w:rsidRPr="00AD6F6C" w:rsidRDefault="00607473" w:rsidP="00A83665">
            <w:r w:rsidRPr="00AD6F6C">
              <w:rPr>
                <w:rFonts w:eastAsia="Calibri" w:cs="Calibri"/>
                <w:color w:val="0D0D0D" w:themeColor="text1" w:themeTint="F2"/>
              </w:rPr>
              <w:t>While we understand that renaming alone may not directly foster reconciliation, it is part of a broader commitment to acknowledging and honouring Aboriginal culture and language, which are integral to reconciliation efforts.</w:t>
            </w:r>
            <w:r w:rsidRPr="00AD6F6C">
              <w:t xml:space="preserve"> </w:t>
            </w:r>
            <w:r w:rsidRPr="00AD6F6C">
              <w:rPr>
                <w:rFonts w:eastAsia="Calibri" w:cs="Calibri"/>
                <w:color w:val="000000" w:themeColor="text1"/>
              </w:rPr>
              <w:t>The proposed name reflects our commitment to honouring and preserving Aboriginal languages and heritage, contributing to reconciliation and cultural understanding.</w:t>
            </w:r>
          </w:p>
        </w:tc>
      </w:tr>
      <w:tr w:rsidR="00607473" w14:paraId="6F1714E0" w14:textId="77777777" w:rsidTr="00A83665">
        <w:trPr>
          <w:trHeight w:val="300"/>
        </w:trPr>
        <w:tc>
          <w:tcPr>
            <w:tcW w:w="3114" w:type="dxa"/>
            <w:tcBorders>
              <w:top w:val="single" w:sz="8" w:space="0" w:color="auto"/>
              <w:left w:val="single" w:sz="8" w:space="0" w:color="auto"/>
              <w:bottom w:val="single" w:sz="8" w:space="0" w:color="auto"/>
              <w:right w:val="single" w:sz="8" w:space="0" w:color="auto"/>
            </w:tcBorders>
            <w:tcMar>
              <w:left w:w="108" w:type="dxa"/>
              <w:right w:w="108" w:type="dxa"/>
            </w:tcMar>
          </w:tcPr>
          <w:p w14:paraId="0C0A4469" w14:textId="77777777" w:rsidR="00607473" w:rsidRPr="00AD6F6C" w:rsidRDefault="00607473" w:rsidP="00A83665">
            <w:r w:rsidRPr="00AD6F6C">
              <w:rPr>
                <w:rFonts w:eastAsia="Calibri" w:cs="Calibri"/>
                <w:color w:val="000000" w:themeColor="text1"/>
              </w:rPr>
              <w:lastRenderedPageBreak/>
              <w:t>Limited consultation and options</w:t>
            </w:r>
          </w:p>
        </w:tc>
        <w:tc>
          <w:tcPr>
            <w:tcW w:w="5901" w:type="dxa"/>
            <w:tcBorders>
              <w:top w:val="single" w:sz="8" w:space="0" w:color="auto"/>
              <w:left w:val="single" w:sz="8" w:space="0" w:color="auto"/>
              <w:bottom w:val="single" w:sz="8" w:space="0" w:color="auto"/>
              <w:right w:val="single" w:sz="8" w:space="0" w:color="auto"/>
            </w:tcBorders>
            <w:tcMar>
              <w:left w:w="108" w:type="dxa"/>
              <w:right w:w="108" w:type="dxa"/>
            </w:tcMar>
          </w:tcPr>
          <w:p w14:paraId="00EF1577" w14:textId="77777777" w:rsidR="00607473" w:rsidRPr="00AD6F6C" w:rsidRDefault="00607473" w:rsidP="00A83665">
            <w:r w:rsidRPr="00AD6F6C">
              <w:rPr>
                <w:rFonts w:eastAsia="Calibri" w:cs="Calibri"/>
              </w:rPr>
              <w:t>Council has followed the Aboriginal Place naming and formal naming processes as per the Naming Rules for Places in Victoria.</w:t>
            </w:r>
          </w:p>
        </w:tc>
      </w:tr>
      <w:tr w:rsidR="00607473" w14:paraId="634107D9" w14:textId="77777777" w:rsidTr="00A83665">
        <w:trPr>
          <w:trHeight w:val="300"/>
        </w:trPr>
        <w:tc>
          <w:tcPr>
            <w:tcW w:w="3114" w:type="dxa"/>
            <w:tcBorders>
              <w:top w:val="single" w:sz="8" w:space="0" w:color="auto"/>
              <w:left w:val="single" w:sz="8" w:space="0" w:color="auto"/>
              <w:bottom w:val="single" w:sz="8" w:space="0" w:color="auto"/>
              <w:right w:val="single" w:sz="8" w:space="0" w:color="auto"/>
            </w:tcBorders>
            <w:tcMar>
              <w:left w:w="108" w:type="dxa"/>
              <w:right w:w="108" w:type="dxa"/>
            </w:tcMar>
          </w:tcPr>
          <w:p w14:paraId="6388BA61" w14:textId="77777777" w:rsidR="00607473" w:rsidRPr="00AD6F6C" w:rsidRDefault="00607473" w:rsidP="00A83665">
            <w:r w:rsidRPr="00AD6F6C">
              <w:rPr>
                <w:rFonts w:eastAsia="Calibri" w:cs="Calibri"/>
                <w:color w:val="000000" w:themeColor="text1"/>
              </w:rPr>
              <w:t>Preference for dual naming</w:t>
            </w:r>
          </w:p>
        </w:tc>
        <w:tc>
          <w:tcPr>
            <w:tcW w:w="5901" w:type="dxa"/>
            <w:tcBorders>
              <w:top w:val="single" w:sz="8" w:space="0" w:color="auto"/>
              <w:left w:val="single" w:sz="8" w:space="0" w:color="auto"/>
              <w:bottom w:val="single" w:sz="8" w:space="0" w:color="auto"/>
              <w:right w:val="single" w:sz="8" w:space="0" w:color="auto"/>
            </w:tcBorders>
            <w:tcMar>
              <w:left w:w="108" w:type="dxa"/>
              <w:right w:w="108" w:type="dxa"/>
            </w:tcMar>
          </w:tcPr>
          <w:p w14:paraId="0F62FAED" w14:textId="77777777" w:rsidR="00607473" w:rsidRPr="00AD6F6C" w:rsidRDefault="00607473" w:rsidP="00A83665">
            <w:r w:rsidRPr="00AD6F6C">
              <w:rPr>
                <w:rFonts w:eastAsia="Calibri" w:cs="Calibri"/>
              </w:rPr>
              <w:t xml:space="preserve">Council is proposing to support the community to transition to the use of the new name through community education and adopting a transition approach which supports the new name being used in conjunction with the existing name for a period of up to five years.  </w:t>
            </w:r>
          </w:p>
        </w:tc>
      </w:tr>
      <w:tr w:rsidR="00607473" w14:paraId="123B0ED0" w14:textId="77777777" w:rsidTr="00A83665">
        <w:trPr>
          <w:trHeight w:val="300"/>
        </w:trPr>
        <w:tc>
          <w:tcPr>
            <w:tcW w:w="3114" w:type="dxa"/>
            <w:tcBorders>
              <w:top w:val="single" w:sz="8" w:space="0" w:color="auto"/>
              <w:left w:val="single" w:sz="8" w:space="0" w:color="auto"/>
              <w:bottom w:val="single" w:sz="8" w:space="0" w:color="auto"/>
              <w:right w:val="single" w:sz="8" w:space="0" w:color="auto"/>
            </w:tcBorders>
            <w:tcMar>
              <w:left w:w="108" w:type="dxa"/>
              <w:right w:w="108" w:type="dxa"/>
            </w:tcMar>
          </w:tcPr>
          <w:p w14:paraId="50D7010C" w14:textId="77777777" w:rsidR="00607473" w:rsidRPr="00AD6F6C" w:rsidRDefault="00607473" w:rsidP="00A83665">
            <w:r w:rsidRPr="00AD6F6C">
              <w:rPr>
                <w:rFonts w:eastAsia="Calibri" w:cs="Calibri"/>
                <w:color w:val="000000" w:themeColor="text1"/>
              </w:rPr>
              <w:t xml:space="preserve">Overuse of the word </w:t>
            </w:r>
            <w:proofErr w:type="spellStart"/>
            <w:r w:rsidRPr="00AD6F6C">
              <w:rPr>
                <w:rFonts w:eastAsia="Calibri" w:cs="Calibri"/>
              </w:rPr>
              <w:t>bunjil</w:t>
            </w:r>
            <w:proofErr w:type="spellEnd"/>
          </w:p>
        </w:tc>
        <w:tc>
          <w:tcPr>
            <w:tcW w:w="5901" w:type="dxa"/>
            <w:tcBorders>
              <w:top w:val="single" w:sz="8" w:space="0" w:color="auto"/>
              <w:left w:val="single" w:sz="8" w:space="0" w:color="auto"/>
              <w:bottom w:val="single" w:sz="8" w:space="0" w:color="auto"/>
              <w:right w:val="single" w:sz="8" w:space="0" w:color="auto"/>
            </w:tcBorders>
            <w:tcMar>
              <w:left w:w="108" w:type="dxa"/>
              <w:right w:w="108" w:type="dxa"/>
            </w:tcMar>
          </w:tcPr>
          <w:p w14:paraId="635014CE" w14:textId="77777777" w:rsidR="00607473" w:rsidRPr="00AD6F6C" w:rsidRDefault="00607473" w:rsidP="00A83665">
            <w:pPr>
              <w:rPr>
                <w:rFonts w:eastAsia="Calibri" w:cs="Calibri"/>
                <w:color w:val="000000" w:themeColor="text1"/>
              </w:rPr>
            </w:pPr>
            <w:r w:rsidRPr="00AD6F6C">
              <w:rPr>
                <w:rFonts w:eastAsia="Calibri" w:cs="Calibri"/>
                <w:color w:val="000000" w:themeColor="text1"/>
              </w:rPr>
              <w:t xml:space="preserve">A name check has been conducted, and no duplication was found. The most similar other name registered on the Register of Geographic Names is </w:t>
            </w:r>
            <w:proofErr w:type="spellStart"/>
            <w:r w:rsidRPr="00AD6F6C">
              <w:rPr>
                <w:rFonts w:eastAsia="Calibri" w:cs="Calibri"/>
                <w:color w:val="000000" w:themeColor="text1"/>
              </w:rPr>
              <w:t>Bunjil</w:t>
            </w:r>
            <w:proofErr w:type="spellEnd"/>
            <w:r w:rsidRPr="00AD6F6C">
              <w:rPr>
                <w:rFonts w:eastAsia="Calibri" w:cs="Calibri"/>
                <w:color w:val="000000" w:themeColor="text1"/>
              </w:rPr>
              <w:t xml:space="preserve"> Reserve in Panton Hill, within the Shire of Nillumbik.</w:t>
            </w:r>
          </w:p>
        </w:tc>
      </w:tr>
    </w:tbl>
    <w:p w14:paraId="7EB3EB38" w14:textId="77777777" w:rsidR="00607473" w:rsidRPr="00D82641" w:rsidRDefault="00607473" w:rsidP="00607473">
      <w:pPr>
        <w:pStyle w:val="Heading1"/>
      </w:pPr>
      <w:r>
        <w:t>Other Principles for Consideration</w:t>
      </w:r>
    </w:p>
    <w:p w14:paraId="5753C33F" w14:textId="77777777" w:rsidR="00607473" w:rsidRDefault="00607473" w:rsidP="00607473">
      <w:pPr>
        <w:rPr>
          <w:b/>
          <w:bCs/>
        </w:rPr>
      </w:pPr>
      <w:r>
        <w:rPr>
          <w:b/>
          <w:bCs/>
        </w:rPr>
        <w:t>Overarching Governance Principles and Supporting Principles</w:t>
      </w:r>
    </w:p>
    <w:p w14:paraId="43762420" w14:textId="77777777" w:rsidR="00607473" w:rsidRDefault="00607473" w:rsidP="00607473">
      <w:pPr>
        <w:tabs>
          <w:tab w:val="left" w:pos="567"/>
        </w:tabs>
        <w:ind w:left="567" w:hanging="567"/>
        <w:rPr>
          <w:rFonts w:eastAsia="Calibri" w:cs="Calibri"/>
          <w:color w:val="000000"/>
        </w:rPr>
      </w:pPr>
      <w:r>
        <w:rPr>
          <w:rFonts w:eastAsia="Calibri" w:cs="Calibri"/>
          <w:color w:val="000000"/>
        </w:rPr>
        <w:t>(a)</w:t>
      </w:r>
      <w:r>
        <w:rPr>
          <w:rFonts w:eastAsia="Calibri" w:cs="Calibri"/>
          <w:color w:val="000000"/>
        </w:rPr>
        <w:tab/>
        <w:t>Council decisions are to be made and actions taken in accordance with the relevant law.</w:t>
      </w:r>
    </w:p>
    <w:p w14:paraId="2654AA1B" w14:textId="77777777" w:rsidR="00607473" w:rsidRDefault="00607473" w:rsidP="00607473">
      <w:pPr>
        <w:tabs>
          <w:tab w:val="left" w:pos="567"/>
        </w:tabs>
        <w:ind w:left="567" w:hanging="567"/>
        <w:rPr>
          <w:rFonts w:eastAsia="Calibri" w:cs="Calibri"/>
          <w:color w:val="000000"/>
        </w:rPr>
      </w:pPr>
      <w:r>
        <w:rPr>
          <w:rFonts w:eastAsia="Calibri" w:cs="Calibri"/>
          <w:color w:val="000000"/>
        </w:rPr>
        <w:t>(b)</w:t>
      </w:r>
      <w:r>
        <w:rPr>
          <w:rFonts w:eastAsia="Calibri" w:cs="Calibri"/>
          <w:color w:val="000000"/>
        </w:rPr>
        <w:tab/>
        <w:t>Priority is to be given to achieving the best outcomes for the municipal community, including future generations.</w:t>
      </w:r>
    </w:p>
    <w:p w14:paraId="190E966B" w14:textId="77777777" w:rsidR="00607473" w:rsidRDefault="00607473" w:rsidP="00607473">
      <w:pPr>
        <w:tabs>
          <w:tab w:val="left" w:pos="567"/>
        </w:tabs>
        <w:ind w:left="567" w:hanging="567"/>
        <w:rPr>
          <w:rFonts w:eastAsia="Calibri" w:cs="Calibri"/>
          <w:color w:val="000000"/>
        </w:rPr>
      </w:pPr>
      <w:r>
        <w:rPr>
          <w:rFonts w:eastAsia="Calibri" w:cs="Calibri"/>
          <w:color w:val="000000"/>
        </w:rPr>
        <w:t>(d)</w:t>
      </w:r>
      <w:r>
        <w:rPr>
          <w:rFonts w:eastAsia="Calibri" w:cs="Calibri"/>
          <w:color w:val="000000"/>
        </w:rPr>
        <w:tab/>
        <w:t>The municipal community is to be engaged in strategic planning and strategic decision making.</w:t>
      </w:r>
    </w:p>
    <w:p w14:paraId="5FAD3AB8" w14:textId="77777777" w:rsidR="00607473" w:rsidRDefault="00607473" w:rsidP="00607473">
      <w:pPr>
        <w:tabs>
          <w:tab w:val="left" w:pos="567"/>
        </w:tabs>
        <w:ind w:left="567" w:hanging="567"/>
        <w:rPr>
          <w:rFonts w:eastAsia="Calibri" w:cs="Calibri"/>
          <w:color w:val="000000"/>
        </w:rPr>
      </w:pPr>
    </w:p>
    <w:p w14:paraId="13B2995C" w14:textId="77777777" w:rsidR="00607473" w:rsidRPr="00892604" w:rsidRDefault="00607473" w:rsidP="00607473">
      <w:pPr>
        <w:tabs>
          <w:tab w:val="left" w:pos="567"/>
        </w:tabs>
        <w:ind w:left="567" w:hanging="567"/>
        <w:rPr>
          <w:rFonts w:eastAsia="Calibri" w:cs="Calibri"/>
          <w:b/>
          <w:bCs/>
        </w:rPr>
      </w:pPr>
      <w:r w:rsidRPr="00892604">
        <w:rPr>
          <w:b/>
          <w:bCs/>
        </w:rPr>
        <w:t>Public Transparency Principles</w:t>
      </w:r>
    </w:p>
    <w:p w14:paraId="45B22335" w14:textId="77777777" w:rsidR="00607473" w:rsidRPr="00E075F8" w:rsidRDefault="00607473" w:rsidP="00607473">
      <w:pPr>
        <w:tabs>
          <w:tab w:val="left" w:pos="567"/>
        </w:tabs>
        <w:ind w:left="567" w:hanging="567"/>
      </w:pPr>
      <w:r>
        <w:rPr>
          <w:rFonts w:eastAsia="Calibri" w:cs="Calibri"/>
          <w:color w:val="000000"/>
        </w:rPr>
        <w:t>(a)</w:t>
      </w:r>
      <w:r>
        <w:rPr>
          <w:rFonts w:eastAsia="Calibri" w:cs="Calibri"/>
          <w:color w:val="000000"/>
        </w:rPr>
        <w:tab/>
        <w:t xml:space="preserve">Council decision making processes must be transparent except when the Council is dealing with information that is confidential by virtue of the </w:t>
      </w:r>
      <w:r>
        <w:rPr>
          <w:rFonts w:eastAsia="Calibri" w:cs="Calibri"/>
          <w:i/>
          <w:iCs/>
          <w:color w:val="000000"/>
        </w:rPr>
        <w:t>Local Government Act</w:t>
      </w:r>
      <w:r>
        <w:rPr>
          <w:rFonts w:eastAsia="Calibri" w:cs="Calibri"/>
          <w:color w:val="000000"/>
        </w:rPr>
        <w:t xml:space="preserve"> or any other Act.</w:t>
      </w:r>
    </w:p>
    <w:p w14:paraId="5DFD785A" w14:textId="77777777" w:rsidR="00607473" w:rsidRDefault="00607473" w:rsidP="00607473">
      <w:pPr>
        <w:pStyle w:val="Heading1"/>
      </w:pPr>
      <w:r>
        <w:t>Council Policy Considerations</w:t>
      </w:r>
    </w:p>
    <w:p w14:paraId="5FFEF534" w14:textId="77777777" w:rsidR="00607473" w:rsidRDefault="00607473" w:rsidP="00607473">
      <w:pPr>
        <w:pStyle w:val="SubHeading"/>
        <w:tabs>
          <w:tab w:val="left" w:pos="426"/>
        </w:tabs>
        <w:spacing w:before="0" w:after="0"/>
        <w:ind w:left="426" w:hanging="426"/>
        <w:rPr>
          <w:b w:val="0"/>
          <w:bCs w:val="0"/>
        </w:rPr>
      </w:pPr>
      <w:r>
        <w:t xml:space="preserve">Environmental Sustainability Considerations </w:t>
      </w:r>
    </w:p>
    <w:p w14:paraId="5311A3EE" w14:textId="77777777" w:rsidR="00607473" w:rsidRDefault="00607473" w:rsidP="00607473">
      <w:pPr>
        <w:pStyle w:val="SubHeading"/>
        <w:tabs>
          <w:tab w:val="left" w:pos="426"/>
        </w:tabs>
        <w:spacing w:before="0" w:after="0"/>
        <w:rPr>
          <w:rFonts w:asciiTheme="minorHAnsi" w:eastAsiaTheme="minorEastAsia" w:hAnsiTheme="minorHAnsi" w:cstheme="minorBidi"/>
        </w:rPr>
      </w:pPr>
      <w:r w:rsidRPr="61AFB810">
        <w:rPr>
          <w:rFonts w:asciiTheme="minorHAnsi" w:eastAsiaTheme="minorEastAsia" w:hAnsiTheme="minorHAnsi" w:cstheme="minorBidi"/>
          <w:b w:val="0"/>
          <w:bCs w:val="0"/>
          <w:color w:val="000000" w:themeColor="text1"/>
        </w:rPr>
        <w:t xml:space="preserve">Renaming the parkland presents an opportunity to highlight </w:t>
      </w:r>
      <w:r>
        <w:rPr>
          <w:rFonts w:asciiTheme="minorHAnsi" w:eastAsiaTheme="minorEastAsia" w:hAnsiTheme="minorHAnsi" w:cstheme="minorBidi"/>
          <w:b w:val="0"/>
          <w:bCs w:val="0"/>
          <w:color w:val="000000" w:themeColor="text1"/>
        </w:rPr>
        <w:t>Aboriginal</w:t>
      </w:r>
      <w:r w:rsidRPr="61AFB810">
        <w:rPr>
          <w:rFonts w:asciiTheme="minorHAnsi" w:eastAsiaTheme="minorEastAsia" w:hAnsiTheme="minorHAnsi" w:cstheme="minorBidi"/>
          <w:b w:val="0"/>
          <w:bCs w:val="0"/>
          <w:color w:val="000000" w:themeColor="text1"/>
        </w:rPr>
        <w:t xml:space="preserve"> land management practices, fostering a deeper connection to the environment and promoting ecological conservation. It encourages stewardship efforts to preserve biodiversity and geological features while educating the community about environmental sustainability. Engaging with Traditional Owners facilitates sharing </w:t>
      </w:r>
      <w:r>
        <w:rPr>
          <w:rFonts w:asciiTheme="minorHAnsi" w:eastAsiaTheme="minorEastAsia" w:hAnsiTheme="minorHAnsi" w:cstheme="minorBidi"/>
          <w:b w:val="0"/>
          <w:bCs w:val="0"/>
          <w:color w:val="000000" w:themeColor="text1"/>
        </w:rPr>
        <w:t>Aboriginal</w:t>
      </w:r>
      <w:r w:rsidRPr="61AFB810">
        <w:rPr>
          <w:rFonts w:asciiTheme="minorHAnsi" w:eastAsiaTheme="minorEastAsia" w:hAnsiTheme="minorHAnsi" w:cstheme="minorBidi"/>
          <w:b w:val="0"/>
          <w:bCs w:val="0"/>
          <w:color w:val="000000" w:themeColor="text1"/>
        </w:rPr>
        <w:t xml:space="preserve"> ecological knowledge, enriching contemporary environmental management.</w:t>
      </w:r>
    </w:p>
    <w:p w14:paraId="66CACBB5" w14:textId="77777777" w:rsidR="00607473" w:rsidRDefault="00607473" w:rsidP="00607473">
      <w:pPr>
        <w:rPr>
          <w:b/>
          <w:bCs/>
        </w:rPr>
      </w:pPr>
    </w:p>
    <w:p w14:paraId="0CF5CE53" w14:textId="77777777" w:rsidR="00607473" w:rsidRDefault="00607473" w:rsidP="00607473">
      <w:pPr>
        <w:spacing w:line="240" w:lineRule="auto"/>
        <w:rPr>
          <w:b/>
          <w:bCs/>
        </w:rPr>
      </w:pPr>
      <w:r>
        <w:br w:type="page"/>
      </w:r>
    </w:p>
    <w:p w14:paraId="4CF90B63" w14:textId="77777777" w:rsidR="00607473" w:rsidRDefault="00607473" w:rsidP="00607473">
      <w:pPr>
        <w:pStyle w:val="SubHeading"/>
        <w:spacing w:before="0" w:after="0"/>
        <w:rPr>
          <w:rFonts w:asciiTheme="minorHAnsi" w:eastAsiaTheme="minorEastAsia" w:hAnsiTheme="minorHAnsi" w:cstheme="minorBidi"/>
          <w:b w:val="0"/>
          <w:bCs w:val="0"/>
          <w:color w:val="000000" w:themeColor="text1"/>
        </w:rPr>
      </w:pPr>
      <w:r>
        <w:lastRenderedPageBreak/>
        <w:t>Social, Cultural and Health</w:t>
      </w:r>
    </w:p>
    <w:p w14:paraId="0936A883" w14:textId="77777777" w:rsidR="00607473" w:rsidRDefault="00607473" w:rsidP="00607473">
      <w:pPr>
        <w:pStyle w:val="SubHeading"/>
        <w:spacing w:before="0" w:after="0"/>
        <w:rPr>
          <w:rFonts w:asciiTheme="minorHAnsi" w:eastAsiaTheme="minorEastAsia" w:hAnsiTheme="minorHAnsi" w:cstheme="minorBidi"/>
          <w:b w:val="0"/>
          <w:bCs w:val="0"/>
          <w:color w:val="000000" w:themeColor="text1"/>
        </w:rPr>
      </w:pPr>
      <w:r w:rsidRPr="4E32E352">
        <w:rPr>
          <w:rFonts w:asciiTheme="minorHAnsi" w:eastAsiaTheme="minorEastAsia" w:hAnsiTheme="minorHAnsi" w:cstheme="minorBidi"/>
          <w:b w:val="0"/>
          <w:bCs w:val="0"/>
          <w:color w:val="000000" w:themeColor="text1"/>
        </w:rPr>
        <w:t xml:space="preserve">Renaming the parkland holds significant social and cultural implications. It acknowledges and </w:t>
      </w:r>
      <w:r>
        <w:rPr>
          <w:rFonts w:asciiTheme="minorHAnsi" w:eastAsiaTheme="minorEastAsia" w:hAnsiTheme="minorHAnsi" w:cstheme="minorBidi"/>
          <w:b w:val="0"/>
          <w:bCs w:val="0"/>
          <w:color w:val="000000" w:themeColor="text1"/>
        </w:rPr>
        <w:t xml:space="preserve">demonstrates </w:t>
      </w:r>
      <w:r w:rsidRPr="4E32E352">
        <w:rPr>
          <w:rFonts w:asciiTheme="minorHAnsi" w:eastAsiaTheme="minorEastAsia" w:hAnsiTheme="minorHAnsi" w:cstheme="minorBidi"/>
          <w:b w:val="0"/>
          <w:bCs w:val="0"/>
          <w:color w:val="000000" w:themeColor="text1"/>
        </w:rPr>
        <w:t>respect</w:t>
      </w:r>
      <w:r>
        <w:rPr>
          <w:rFonts w:asciiTheme="minorHAnsi" w:eastAsiaTheme="minorEastAsia" w:hAnsiTheme="minorHAnsi" w:cstheme="minorBidi"/>
          <w:b w:val="0"/>
          <w:bCs w:val="0"/>
          <w:color w:val="000000" w:themeColor="text1"/>
        </w:rPr>
        <w:t xml:space="preserve"> for</w:t>
      </w:r>
      <w:r w:rsidRPr="4E32E352">
        <w:rPr>
          <w:rFonts w:asciiTheme="minorHAnsi" w:eastAsiaTheme="minorEastAsia" w:hAnsiTheme="minorHAnsi" w:cstheme="minorBidi"/>
          <w:b w:val="0"/>
          <w:bCs w:val="0"/>
          <w:color w:val="000000" w:themeColor="text1"/>
        </w:rPr>
        <w:t xml:space="preserve"> </w:t>
      </w:r>
      <w:r>
        <w:rPr>
          <w:rFonts w:asciiTheme="minorHAnsi" w:eastAsiaTheme="minorEastAsia" w:hAnsiTheme="minorHAnsi" w:cstheme="minorBidi"/>
          <w:b w:val="0"/>
          <w:bCs w:val="0"/>
          <w:color w:val="000000" w:themeColor="text1"/>
        </w:rPr>
        <w:t>Aboriginal</w:t>
      </w:r>
      <w:r w:rsidRPr="4E32E352">
        <w:rPr>
          <w:rFonts w:asciiTheme="minorHAnsi" w:eastAsiaTheme="minorEastAsia" w:hAnsiTheme="minorHAnsi" w:cstheme="minorBidi"/>
          <w:b w:val="0"/>
          <w:bCs w:val="0"/>
          <w:color w:val="000000" w:themeColor="text1"/>
        </w:rPr>
        <w:t xml:space="preserve"> culture, contribut</w:t>
      </w:r>
      <w:r>
        <w:rPr>
          <w:rFonts w:asciiTheme="minorHAnsi" w:eastAsiaTheme="minorEastAsia" w:hAnsiTheme="minorHAnsi" w:cstheme="minorBidi"/>
          <w:b w:val="0"/>
          <w:bCs w:val="0"/>
          <w:color w:val="000000" w:themeColor="text1"/>
        </w:rPr>
        <w:t>es</w:t>
      </w:r>
      <w:r w:rsidRPr="4E32E352">
        <w:rPr>
          <w:rFonts w:asciiTheme="minorHAnsi" w:eastAsiaTheme="minorEastAsia" w:hAnsiTheme="minorHAnsi" w:cstheme="minorBidi"/>
          <w:b w:val="0"/>
          <w:bCs w:val="0"/>
          <w:color w:val="000000" w:themeColor="text1"/>
        </w:rPr>
        <w:t xml:space="preserve"> to reconciliation efforts and foster</w:t>
      </w:r>
      <w:r>
        <w:rPr>
          <w:rFonts w:asciiTheme="minorHAnsi" w:eastAsiaTheme="minorEastAsia" w:hAnsiTheme="minorHAnsi" w:cstheme="minorBidi"/>
          <w:b w:val="0"/>
          <w:bCs w:val="0"/>
          <w:color w:val="000000" w:themeColor="text1"/>
        </w:rPr>
        <w:t>s</w:t>
      </w:r>
      <w:r w:rsidRPr="4E32E352">
        <w:rPr>
          <w:rFonts w:asciiTheme="minorHAnsi" w:eastAsiaTheme="minorEastAsia" w:hAnsiTheme="minorHAnsi" w:cstheme="minorBidi"/>
          <w:b w:val="0"/>
          <w:bCs w:val="0"/>
          <w:color w:val="000000" w:themeColor="text1"/>
        </w:rPr>
        <w:t xml:space="preserve"> a sense of belonging for</w:t>
      </w:r>
      <w:r>
        <w:rPr>
          <w:rFonts w:asciiTheme="minorHAnsi" w:eastAsiaTheme="minorEastAsia" w:hAnsiTheme="minorHAnsi" w:cstheme="minorBidi"/>
          <w:b w:val="0"/>
          <w:bCs w:val="0"/>
          <w:color w:val="000000" w:themeColor="text1"/>
        </w:rPr>
        <w:t xml:space="preserve"> our local Aboriginal</w:t>
      </w:r>
      <w:r w:rsidRPr="4E32E352">
        <w:rPr>
          <w:rFonts w:asciiTheme="minorHAnsi" w:eastAsiaTheme="minorEastAsia" w:hAnsiTheme="minorHAnsi" w:cstheme="minorBidi"/>
          <w:b w:val="0"/>
          <w:bCs w:val="0"/>
          <w:color w:val="000000" w:themeColor="text1"/>
        </w:rPr>
        <w:t xml:space="preserve"> communities. By recognising the parkland as the </w:t>
      </w:r>
      <w:proofErr w:type="spellStart"/>
      <w:r w:rsidRPr="4E32E352">
        <w:rPr>
          <w:rFonts w:asciiTheme="minorHAnsi" w:eastAsiaTheme="minorEastAsia" w:hAnsiTheme="minorHAnsi" w:cstheme="minorBidi"/>
          <w:b w:val="0"/>
          <w:bCs w:val="0"/>
          <w:color w:val="000000" w:themeColor="text1"/>
        </w:rPr>
        <w:t>bunjil</w:t>
      </w:r>
      <w:proofErr w:type="spellEnd"/>
      <w:r w:rsidRPr="4E32E352">
        <w:rPr>
          <w:rFonts w:asciiTheme="minorHAnsi" w:eastAsiaTheme="minorEastAsia" w:hAnsiTheme="minorHAnsi" w:cstheme="minorBidi"/>
          <w:b w:val="0"/>
          <w:bCs w:val="0"/>
          <w:color w:val="000000" w:themeColor="text1"/>
        </w:rPr>
        <w:t xml:space="preserve"> </w:t>
      </w:r>
      <w:proofErr w:type="spellStart"/>
      <w:r w:rsidRPr="4E32E352">
        <w:rPr>
          <w:rFonts w:asciiTheme="minorHAnsi" w:eastAsiaTheme="minorEastAsia" w:hAnsiTheme="minorHAnsi" w:cstheme="minorBidi"/>
          <w:b w:val="0"/>
          <w:bCs w:val="0"/>
          <w:color w:val="000000" w:themeColor="text1"/>
        </w:rPr>
        <w:t>nganga</w:t>
      </w:r>
      <w:proofErr w:type="spellEnd"/>
      <w:r w:rsidRPr="4E32E352">
        <w:rPr>
          <w:rFonts w:asciiTheme="minorHAnsi" w:eastAsiaTheme="minorEastAsia" w:hAnsiTheme="minorHAnsi" w:cstheme="minorBidi"/>
          <w:b w:val="0"/>
          <w:bCs w:val="0"/>
          <w:color w:val="000000" w:themeColor="text1"/>
        </w:rPr>
        <w:t xml:space="preserve"> cultural landscape and naming the park with the </w:t>
      </w:r>
      <w:proofErr w:type="spellStart"/>
      <w:r w:rsidRPr="4E32E352">
        <w:rPr>
          <w:rFonts w:asciiTheme="minorHAnsi" w:eastAsiaTheme="minorEastAsia" w:hAnsiTheme="minorHAnsi" w:cstheme="minorBidi"/>
          <w:b w:val="0"/>
          <w:bCs w:val="0"/>
          <w:color w:val="000000" w:themeColor="text1"/>
        </w:rPr>
        <w:t>Woi</w:t>
      </w:r>
      <w:proofErr w:type="spellEnd"/>
      <w:r w:rsidRPr="4E32E352">
        <w:rPr>
          <w:rFonts w:asciiTheme="minorHAnsi" w:eastAsiaTheme="minorEastAsia" w:hAnsiTheme="minorHAnsi" w:cstheme="minorBidi"/>
          <w:b w:val="0"/>
          <w:bCs w:val="0"/>
          <w:color w:val="000000" w:themeColor="text1"/>
        </w:rPr>
        <w:t xml:space="preserve">-wurrung language we embrace </w:t>
      </w:r>
      <w:r>
        <w:rPr>
          <w:rFonts w:asciiTheme="minorHAnsi" w:eastAsiaTheme="minorEastAsia" w:hAnsiTheme="minorHAnsi" w:cstheme="minorBidi"/>
          <w:b w:val="0"/>
          <w:bCs w:val="0"/>
          <w:color w:val="000000" w:themeColor="text1"/>
        </w:rPr>
        <w:t>Aboriginal</w:t>
      </w:r>
      <w:r w:rsidRPr="4E32E352">
        <w:rPr>
          <w:rFonts w:asciiTheme="minorHAnsi" w:eastAsiaTheme="minorEastAsia" w:hAnsiTheme="minorHAnsi" w:cstheme="minorBidi"/>
          <w:b w:val="0"/>
          <w:bCs w:val="0"/>
          <w:color w:val="000000" w:themeColor="text1"/>
        </w:rPr>
        <w:t xml:space="preserve"> language and heritage, promot</w:t>
      </w:r>
      <w:r>
        <w:rPr>
          <w:rFonts w:asciiTheme="minorHAnsi" w:eastAsiaTheme="minorEastAsia" w:hAnsiTheme="minorHAnsi" w:cstheme="minorBidi"/>
          <w:b w:val="0"/>
          <w:bCs w:val="0"/>
          <w:color w:val="000000" w:themeColor="text1"/>
        </w:rPr>
        <w:t>e</w:t>
      </w:r>
      <w:r w:rsidRPr="4E32E352">
        <w:rPr>
          <w:rFonts w:asciiTheme="minorHAnsi" w:eastAsiaTheme="minorEastAsia" w:hAnsiTheme="minorHAnsi" w:cstheme="minorBidi"/>
          <w:b w:val="0"/>
          <w:bCs w:val="0"/>
          <w:color w:val="000000" w:themeColor="text1"/>
        </w:rPr>
        <w:t xml:space="preserve"> cultural diversity and inclusivity within </w:t>
      </w:r>
      <w:r>
        <w:rPr>
          <w:rFonts w:asciiTheme="minorHAnsi" w:eastAsiaTheme="minorEastAsia" w:hAnsiTheme="minorHAnsi" w:cstheme="minorBidi"/>
          <w:b w:val="0"/>
          <w:bCs w:val="0"/>
          <w:color w:val="000000" w:themeColor="text1"/>
        </w:rPr>
        <w:t xml:space="preserve">our </w:t>
      </w:r>
      <w:r w:rsidRPr="4E32E352">
        <w:rPr>
          <w:rFonts w:asciiTheme="minorHAnsi" w:eastAsiaTheme="minorEastAsia" w:hAnsiTheme="minorHAnsi" w:cstheme="minorBidi"/>
          <w:b w:val="0"/>
          <w:bCs w:val="0"/>
          <w:color w:val="000000" w:themeColor="text1"/>
        </w:rPr>
        <w:t>broader community.</w:t>
      </w:r>
    </w:p>
    <w:p w14:paraId="10EB7160" w14:textId="77777777" w:rsidR="00607473" w:rsidRPr="00BC5C3E" w:rsidRDefault="00607473" w:rsidP="00607473">
      <w:pPr>
        <w:pStyle w:val="SubHeading"/>
        <w:spacing w:before="0" w:after="0"/>
        <w:rPr>
          <w:b w:val="0"/>
          <w:bCs w:val="0"/>
        </w:rPr>
      </w:pPr>
    </w:p>
    <w:p w14:paraId="336923CD" w14:textId="77777777" w:rsidR="00607473" w:rsidRDefault="00607473" w:rsidP="00607473">
      <w:pPr>
        <w:pStyle w:val="SubHeading"/>
        <w:spacing w:before="0" w:after="0"/>
      </w:pPr>
      <w:r>
        <w:t>Economic</w:t>
      </w:r>
    </w:p>
    <w:p w14:paraId="638F4497" w14:textId="77777777" w:rsidR="00607473" w:rsidRDefault="00607473" w:rsidP="00607473">
      <w:r>
        <w:t>No implications.</w:t>
      </w:r>
    </w:p>
    <w:p w14:paraId="0A473BE3" w14:textId="77777777" w:rsidR="00607473" w:rsidRDefault="00607473" w:rsidP="00607473">
      <w:pPr>
        <w:spacing w:line="240" w:lineRule="auto"/>
      </w:pPr>
    </w:p>
    <w:p w14:paraId="69D11D93" w14:textId="77777777" w:rsidR="00607473" w:rsidRDefault="00607473" w:rsidP="00607473">
      <w:pPr>
        <w:rPr>
          <w:b/>
          <w:bCs/>
        </w:rPr>
      </w:pPr>
      <w:r w:rsidRPr="7755DEE0">
        <w:rPr>
          <w:b/>
          <w:bCs/>
        </w:rPr>
        <w:t>Legal, Resource and Strategic Risk Implications</w:t>
      </w:r>
    </w:p>
    <w:p w14:paraId="16686D64" w14:textId="77777777" w:rsidR="00607473" w:rsidRDefault="00607473" w:rsidP="00607473">
      <w:pPr>
        <w:rPr>
          <w:rFonts w:asciiTheme="minorHAnsi" w:eastAsiaTheme="minorEastAsia" w:hAnsiTheme="minorHAnsi" w:cstheme="minorBidi"/>
          <w:color w:val="000000" w:themeColor="text1"/>
        </w:rPr>
      </w:pPr>
      <w:r w:rsidRPr="39A90FB1">
        <w:rPr>
          <w:rFonts w:asciiTheme="minorHAnsi" w:eastAsiaTheme="minorEastAsia" w:hAnsiTheme="minorHAnsi" w:cstheme="minorBidi"/>
          <w:color w:val="000000" w:themeColor="text1"/>
        </w:rPr>
        <w:t xml:space="preserve">No </w:t>
      </w:r>
      <w:r>
        <w:rPr>
          <w:rFonts w:asciiTheme="minorHAnsi" w:eastAsiaTheme="minorEastAsia" w:hAnsiTheme="minorHAnsi" w:cstheme="minorBidi"/>
          <w:color w:val="000000" w:themeColor="text1"/>
        </w:rPr>
        <w:t>i</w:t>
      </w:r>
      <w:r w:rsidRPr="39A90FB1">
        <w:rPr>
          <w:rFonts w:asciiTheme="minorHAnsi" w:eastAsiaTheme="minorEastAsia" w:hAnsiTheme="minorHAnsi" w:cstheme="minorBidi"/>
          <w:color w:val="000000" w:themeColor="text1"/>
        </w:rPr>
        <w:t>mplications.</w:t>
      </w:r>
    </w:p>
    <w:p w14:paraId="3F3958C4" w14:textId="77777777" w:rsidR="00607473" w:rsidRDefault="00607473" w:rsidP="00607473">
      <w:pPr>
        <w:pStyle w:val="Heading1"/>
      </w:pPr>
      <w:r>
        <w:t>Implementation Strategy</w:t>
      </w:r>
    </w:p>
    <w:p w14:paraId="160F1CF7" w14:textId="77777777" w:rsidR="00607473" w:rsidRDefault="00607473" w:rsidP="00607473">
      <w:pPr>
        <w:pStyle w:val="SubHeading"/>
        <w:spacing w:before="0" w:after="0"/>
      </w:pPr>
      <w:r>
        <w:t>Communication</w:t>
      </w:r>
    </w:p>
    <w:p w14:paraId="5CD6E753" w14:textId="77777777" w:rsidR="00607473" w:rsidRPr="00BC5C3E" w:rsidRDefault="00607473" w:rsidP="00607473">
      <w:pPr>
        <w:rPr>
          <w:rFonts w:asciiTheme="minorHAnsi" w:eastAsiaTheme="minorEastAsia" w:hAnsiTheme="minorHAnsi" w:cstheme="minorBidi"/>
          <w:color w:val="000000" w:themeColor="text1"/>
        </w:rPr>
      </w:pPr>
      <w:r w:rsidRPr="61AFB810">
        <w:rPr>
          <w:rFonts w:asciiTheme="minorHAnsi" w:eastAsiaTheme="minorEastAsia" w:hAnsiTheme="minorHAnsi" w:cstheme="minorBidi"/>
          <w:color w:val="000000" w:themeColor="text1"/>
        </w:rPr>
        <w:t>The community and stakeholder consultations were undertaken as follows:</w:t>
      </w:r>
    </w:p>
    <w:p w14:paraId="3B7552D0" w14:textId="77777777" w:rsidR="00607473" w:rsidRPr="00BC5C3E" w:rsidRDefault="00607473" w:rsidP="00607473">
      <w:pPr>
        <w:pStyle w:val="ListParagraph"/>
        <w:numPr>
          <w:ilvl w:val="0"/>
          <w:numId w:val="13"/>
        </w:numPr>
        <w:ind w:left="714" w:hanging="357"/>
        <w:rPr>
          <w:rFonts w:asciiTheme="minorHAnsi" w:eastAsiaTheme="minorEastAsia" w:hAnsiTheme="minorHAnsi" w:cstheme="minorBidi"/>
          <w:color w:val="000000" w:themeColor="text1"/>
          <w:szCs w:val="24"/>
        </w:rPr>
      </w:pPr>
      <w:r w:rsidRPr="43D555EB">
        <w:rPr>
          <w:rFonts w:asciiTheme="minorHAnsi" w:eastAsiaTheme="minorEastAsia" w:hAnsiTheme="minorHAnsi" w:cstheme="minorBidi"/>
          <w:color w:val="000000" w:themeColor="text1"/>
          <w:szCs w:val="24"/>
        </w:rPr>
        <w:t>2022-2023: Partnership with WWCHAC on the development of the Quarry Hills Future Directions Plan and the adherence to the Aboriginal Naming Rules, through the Wurundjeri Environmental Sub-committee and in consultation with Whittlesea Reconciliation Group, on the proposed name as part of the Quarry Hills Future Direction Plan development.</w:t>
      </w:r>
    </w:p>
    <w:p w14:paraId="1EF6D27A" w14:textId="77777777" w:rsidR="00607473" w:rsidRDefault="00607473" w:rsidP="00607473">
      <w:pPr>
        <w:pStyle w:val="ListParagraph"/>
        <w:numPr>
          <w:ilvl w:val="0"/>
          <w:numId w:val="13"/>
        </w:numPr>
        <w:ind w:left="714" w:hanging="357"/>
        <w:rPr>
          <w:rFonts w:asciiTheme="minorHAnsi" w:eastAsiaTheme="minorEastAsia" w:hAnsiTheme="minorHAnsi" w:cstheme="minorBidi"/>
          <w:color w:val="000000" w:themeColor="text1"/>
          <w:szCs w:val="24"/>
        </w:rPr>
      </w:pPr>
      <w:r w:rsidRPr="4E32E352">
        <w:rPr>
          <w:rFonts w:asciiTheme="minorHAnsi" w:eastAsiaTheme="minorEastAsia" w:hAnsiTheme="minorHAnsi" w:cstheme="minorBidi"/>
          <w:color w:val="000000" w:themeColor="text1"/>
          <w:szCs w:val="24"/>
        </w:rPr>
        <w:t>26 February to 25 March 2024: A standard 30-day community consultation has been undertaken on Quarry Hills Parkland re-naming as per the Naming Rules for Places in Victoria, including advice of consultation to all Aboriginal Community Groups and organisations operating within the City of Whittlesea.</w:t>
      </w:r>
    </w:p>
    <w:p w14:paraId="7DF54EC9" w14:textId="77777777" w:rsidR="00607473" w:rsidRPr="00271DD1" w:rsidRDefault="00607473" w:rsidP="00607473">
      <w:pPr>
        <w:rPr>
          <w:rFonts w:asciiTheme="minorHAnsi" w:eastAsiaTheme="minorEastAsia" w:hAnsiTheme="minorHAnsi" w:cstheme="minorBidi"/>
          <w:color w:val="000000" w:themeColor="text1"/>
        </w:rPr>
      </w:pPr>
    </w:p>
    <w:p w14:paraId="46DC6543" w14:textId="77777777" w:rsidR="00607473" w:rsidRDefault="00607473" w:rsidP="00607473">
      <w:pPr>
        <w:rPr>
          <w:rFonts w:asciiTheme="minorHAnsi" w:eastAsiaTheme="minorEastAsia" w:hAnsiTheme="minorHAnsi" w:cstheme="minorBidi"/>
          <w:color w:val="000000" w:themeColor="text1"/>
        </w:rPr>
      </w:pPr>
      <w:r w:rsidRPr="006649F2">
        <w:rPr>
          <w:rFonts w:asciiTheme="minorHAnsi" w:eastAsiaTheme="minorEastAsia" w:hAnsiTheme="minorHAnsi" w:cstheme="minorBidi"/>
          <w:color w:val="000000" w:themeColor="text1"/>
        </w:rPr>
        <w:t>Communication will be undertaken to inform the community of the new name for the parkland; this will include a strong education component to strengthen understanding of the cultural significance of the new name and the site more broadly.</w:t>
      </w:r>
    </w:p>
    <w:p w14:paraId="10259914" w14:textId="77777777" w:rsidR="00607473" w:rsidRDefault="00607473" w:rsidP="00607473">
      <w:pPr>
        <w:rPr>
          <w:rFonts w:asciiTheme="minorHAnsi" w:eastAsiaTheme="minorEastAsia" w:hAnsiTheme="minorHAnsi" w:cstheme="minorBidi"/>
          <w:color w:val="000000" w:themeColor="text1"/>
        </w:rPr>
      </w:pPr>
    </w:p>
    <w:p w14:paraId="0D6E50A9" w14:textId="77777777" w:rsidR="00607473" w:rsidRDefault="00607473" w:rsidP="00607473">
      <w:pPr>
        <w:pStyle w:val="SubHeading"/>
        <w:spacing w:before="0" w:after="0"/>
        <w:rPr>
          <w:color w:val="000000" w:themeColor="text1"/>
        </w:rPr>
      </w:pPr>
      <w:r w:rsidRPr="61AFB810">
        <w:rPr>
          <w:color w:val="000000" w:themeColor="text1"/>
        </w:rPr>
        <w:t xml:space="preserve">Critical </w:t>
      </w:r>
      <w:r>
        <w:rPr>
          <w:color w:val="000000" w:themeColor="text1"/>
        </w:rPr>
        <w:t>d</w:t>
      </w:r>
      <w:r w:rsidRPr="61AFB810">
        <w:rPr>
          <w:color w:val="000000" w:themeColor="text1"/>
        </w:rPr>
        <w:t>ates</w:t>
      </w:r>
      <w:r>
        <w:rPr>
          <w:color w:val="000000" w:themeColor="text1"/>
        </w:rPr>
        <w:t xml:space="preserve"> </w:t>
      </w:r>
    </w:p>
    <w:p w14:paraId="5C19264E" w14:textId="77777777" w:rsidR="00607473" w:rsidRDefault="00607473" w:rsidP="00607473">
      <w:pPr>
        <w:pStyle w:val="ListParagraph"/>
        <w:numPr>
          <w:ilvl w:val="0"/>
          <w:numId w:val="14"/>
        </w:numPr>
        <w:ind w:left="714" w:hanging="357"/>
        <w:rPr>
          <w:rFonts w:asciiTheme="minorHAnsi" w:eastAsiaTheme="minorEastAsia" w:hAnsiTheme="minorHAnsi" w:cstheme="minorBidi"/>
          <w:color w:val="000000" w:themeColor="text1"/>
        </w:rPr>
      </w:pPr>
      <w:r w:rsidRPr="321CD2CA">
        <w:rPr>
          <w:rFonts w:asciiTheme="minorHAnsi" w:eastAsiaTheme="minorEastAsia" w:hAnsiTheme="minorHAnsi" w:cstheme="minorBidi"/>
          <w:color w:val="000000" w:themeColor="text1"/>
        </w:rPr>
        <w:t xml:space="preserve">July 2024: Notify submitters and objectors </w:t>
      </w:r>
    </w:p>
    <w:p w14:paraId="4BDF600B" w14:textId="77777777" w:rsidR="00607473" w:rsidRPr="006649F2" w:rsidRDefault="00607473" w:rsidP="00607473">
      <w:pPr>
        <w:pStyle w:val="ListParagraph"/>
        <w:numPr>
          <w:ilvl w:val="0"/>
          <w:numId w:val="14"/>
        </w:numPr>
        <w:ind w:left="714" w:hanging="357"/>
        <w:rPr>
          <w:rFonts w:asciiTheme="minorHAnsi" w:eastAsiaTheme="minorEastAsia" w:hAnsiTheme="minorHAnsi" w:cstheme="minorBidi"/>
          <w:szCs w:val="24"/>
        </w:rPr>
      </w:pPr>
      <w:r w:rsidRPr="006649F2">
        <w:rPr>
          <w:rFonts w:asciiTheme="minorHAnsi" w:eastAsiaTheme="minorEastAsia" w:hAnsiTheme="minorHAnsi" w:cstheme="minorBidi"/>
          <w:szCs w:val="24"/>
        </w:rPr>
        <w:t xml:space="preserve">August 2024: Submit the proposal to GNV </w:t>
      </w:r>
    </w:p>
    <w:p w14:paraId="53745A70" w14:textId="77777777" w:rsidR="00607473" w:rsidRDefault="00607473" w:rsidP="00607473">
      <w:pPr>
        <w:pStyle w:val="ListParagraph"/>
        <w:numPr>
          <w:ilvl w:val="0"/>
          <w:numId w:val="14"/>
        </w:numPr>
        <w:ind w:left="714" w:hanging="357"/>
        <w:rPr>
          <w:rFonts w:asciiTheme="minorHAnsi" w:eastAsiaTheme="minorEastAsia" w:hAnsiTheme="minorHAnsi" w:cstheme="minorBidi"/>
          <w:color w:val="000000" w:themeColor="text1"/>
          <w:szCs w:val="24"/>
        </w:rPr>
      </w:pPr>
      <w:r w:rsidRPr="4E32E352">
        <w:rPr>
          <w:rFonts w:asciiTheme="minorHAnsi" w:eastAsiaTheme="minorEastAsia" w:hAnsiTheme="minorHAnsi" w:cstheme="minorBidi"/>
          <w:color w:val="000000" w:themeColor="text1"/>
          <w:szCs w:val="24"/>
        </w:rPr>
        <w:t>2024: GNV audit, gazette and notification which may take 30-60 days</w:t>
      </w:r>
    </w:p>
    <w:p w14:paraId="31BE6FBA" w14:textId="77777777" w:rsidR="00607473" w:rsidRDefault="00607473" w:rsidP="00607473">
      <w:pPr>
        <w:spacing w:line="240" w:lineRule="auto"/>
        <w:rPr>
          <w:rFonts w:asciiTheme="minorHAnsi" w:eastAsiaTheme="minorEastAsia" w:hAnsiTheme="minorHAnsi" w:cstheme="minorBidi"/>
          <w:color w:val="000000" w:themeColor="text1"/>
        </w:rPr>
      </w:pPr>
      <w:r>
        <w:rPr>
          <w:rFonts w:asciiTheme="minorHAnsi" w:eastAsiaTheme="minorEastAsia" w:hAnsiTheme="minorHAnsi" w:cstheme="minorBidi"/>
          <w:color w:val="000000" w:themeColor="text1"/>
        </w:rPr>
        <w:br w:type="page"/>
      </w:r>
    </w:p>
    <w:p w14:paraId="71D101C4" w14:textId="77777777" w:rsidR="00607473" w:rsidRDefault="00607473" w:rsidP="00607473">
      <w:pPr>
        <w:pStyle w:val="Heading1"/>
      </w:pPr>
      <w:r>
        <w:lastRenderedPageBreak/>
        <w:t>Declaration of Conflict of Interest</w:t>
      </w:r>
    </w:p>
    <w:p w14:paraId="7A3DBC2D" w14:textId="77777777" w:rsidR="00607473" w:rsidRDefault="00607473" w:rsidP="00607473">
      <w:pPr>
        <w:rPr>
          <w:rFonts w:eastAsia="Calibri" w:cs="Calibri"/>
          <w:color w:val="000000"/>
        </w:rPr>
      </w:pPr>
      <w:r>
        <w:rPr>
          <w:rFonts w:eastAsia="Calibri" w:cs="Calibri"/>
          <w:color w:val="000000"/>
        </w:rPr>
        <w:t xml:space="preserve">Under Section 130 of the </w:t>
      </w:r>
      <w:r>
        <w:rPr>
          <w:rFonts w:eastAsia="Calibri" w:cs="Calibri"/>
          <w:i/>
          <w:iCs/>
          <w:color w:val="000000"/>
        </w:rPr>
        <w:t xml:space="preserve">Local Government Act 2020 </w:t>
      </w:r>
      <w:r>
        <w:rPr>
          <w:rFonts w:eastAsia="Calibri" w:cs="Calibri"/>
          <w:color w:val="000000"/>
        </w:rPr>
        <w:t>officers providing advice to Council are required to disclose any conflict of interest they have in a matter and explain the nature of the conflict.</w:t>
      </w:r>
    </w:p>
    <w:p w14:paraId="2D6913D8" w14:textId="77777777" w:rsidR="00607473" w:rsidRDefault="00607473" w:rsidP="00607473">
      <w:pPr>
        <w:rPr>
          <w:rFonts w:eastAsia="Calibri" w:cs="Calibri"/>
          <w:color w:val="000000"/>
        </w:rPr>
      </w:pPr>
    </w:p>
    <w:p w14:paraId="332B04EF" w14:textId="77777777" w:rsidR="00607473" w:rsidRPr="00E075F8" w:rsidRDefault="00607473" w:rsidP="00607473">
      <w:r>
        <w:rPr>
          <w:rFonts w:eastAsia="Calibri" w:cs="Calibri"/>
          <w:color w:val="000000"/>
        </w:rPr>
        <w:t>The Responsible Officer reviewing this report, having made enquiries with relevant members of staff, reports that no disclosable interests have been raised in relation to this report.</w:t>
      </w:r>
    </w:p>
    <w:p w14:paraId="146918E6" w14:textId="77777777" w:rsidR="00607473" w:rsidRDefault="00607473" w:rsidP="00607473">
      <w:pPr>
        <w:pStyle w:val="Heading1"/>
      </w:pPr>
      <w:r>
        <w:t>Attachments</w:t>
      </w:r>
    </w:p>
    <w:p w14:paraId="1EECDB64" w14:textId="77777777" w:rsidR="00607473" w:rsidRPr="00FD26CA" w:rsidRDefault="00607473" w:rsidP="00607473">
      <w:pPr>
        <w:tabs>
          <w:tab w:val="left" w:pos="2835"/>
        </w:tabs>
        <w:rPr>
          <w:rFonts w:eastAsia="Calibri"/>
          <w:sz w:val="22"/>
          <w:szCs w:val="22"/>
        </w:rPr>
      </w:pPr>
      <w:r>
        <w:rPr>
          <w:rFonts w:eastAsia="Calibri" w:cs="Calibri"/>
          <w:color w:val="000000"/>
        </w:rPr>
        <w:t>Nil</w:t>
      </w:r>
    </w:p>
    <w:p w14:paraId="7FA948C4" w14:textId="77777777" w:rsidR="00607473" w:rsidRPr="00163BE0" w:rsidRDefault="00607473" w:rsidP="00607473">
      <w:pPr>
        <w:tabs>
          <w:tab w:val="left" w:pos="600"/>
        </w:tabs>
        <w:ind w:left="600" w:hanging="600"/>
        <w:rPr>
          <w:rFonts w:eastAsia="Calibri" w:cs="Calibri"/>
          <w:color w:val="FFFFFF"/>
          <w:sz w:val="4"/>
        </w:rPr>
      </w:pPr>
      <w:r w:rsidRPr="00163BE0">
        <w:rPr>
          <w:rFonts w:eastAsia="Calibri" w:cs="Calibri"/>
          <w:color w:val="FFFFFF"/>
          <w:sz w:val="4"/>
        </w:rPr>
        <w:br w:type="page"/>
      </w:r>
      <w:r>
        <w:rPr>
          <w:rFonts w:eastAsia="Calibri" w:cs="Calibri"/>
          <w:color w:val="000000"/>
        </w:rPr>
        <w:lastRenderedPageBreak/>
        <w:fldChar w:fldCharType="begin"/>
      </w:r>
      <w:r w:rsidRPr="00163BE0">
        <w:rPr>
          <w:rFonts w:eastAsia="Calibri" w:cs="Calibri"/>
          <w:color w:val="000000"/>
        </w:rPr>
        <w:instrText>TC "</w:instrText>
      </w:r>
      <w:bookmarkStart w:id="4" w:name="_Toc171602070"/>
      <w:r w:rsidRPr="00163BE0">
        <w:rPr>
          <w:rFonts w:eastAsia="Calibri" w:cs="Calibri"/>
          <w:color w:val="000000"/>
        </w:rPr>
        <w:instrText>5.7</w:instrText>
      </w:r>
      <w:r w:rsidRPr="00163BE0">
        <w:rPr>
          <w:rFonts w:eastAsia="Calibri" w:cs="Calibri"/>
          <w:color w:val="000000"/>
        </w:rPr>
        <w:tab/>
        <w:instrText>Draft Mill Park Place Framework</w:instrText>
      </w:r>
      <w:bookmarkEnd w:id="4"/>
      <w:r w:rsidRPr="00163BE0">
        <w:rPr>
          <w:rFonts w:eastAsia="Calibri" w:cs="Calibri"/>
          <w:color w:val="000000"/>
        </w:rPr>
        <w:instrText>" \f \l 2</w:instrText>
      </w:r>
      <w:r>
        <w:rPr>
          <w:rFonts w:eastAsia="Calibri" w:cs="Calibri"/>
          <w:color w:val="000000"/>
        </w:rPr>
        <w:fldChar w:fldCharType="end"/>
      </w:r>
      <w:bookmarkStart w:id="5" w:name="5.7__Draft_Mill_Park_Place_Framework"/>
      <w:r w:rsidRPr="00163BE0">
        <w:rPr>
          <w:rFonts w:eastAsia="Calibri" w:cs="Calibri"/>
          <w:color w:val="FFFFFF"/>
          <w:sz w:val="4"/>
        </w:rPr>
        <w:t>5.7</w:t>
      </w:r>
      <w:r w:rsidRPr="00163BE0">
        <w:rPr>
          <w:rFonts w:eastAsia="Calibri" w:cs="Calibri"/>
          <w:color w:val="FFFFFF"/>
          <w:sz w:val="4"/>
        </w:rPr>
        <w:tab/>
        <w:t>Draft Mill Park Place Framework</w:t>
      </w:r>
    </w:p>
    <w:bookmarkEnd w:id="5"/>
    <w:p w14:paraId="1C59854F" w14:textId="77777777" w:rsidR="00607473" w:rsidRDefault="00607473" w:rsidP="00607473">
      <w:pPr>
        <w:rPr>
          <w:rFonts w:eastAsia="Calibri" w:cs="Calibri"/>
          <w:color w:val="003266"/>
          <w:sz w:val="28"/>
          <w:szCs w:val="28"/>
        </w:rPr>
      </w:pPr>
      <w:r w:rsidRPr="32FE4E5A">
        <w:rPr>
          <w:rFonts w:eastAsia="Calibri" w:cs="Calibri"/>
          <w:b/>
          <w:bCs/>
          <w:color w:val="003266"/>
          <w:sz w:val="28"/>
          <w:szCs w:val="28"/>
        </w:rPr>
        <w:t>5.7 Draft Mill Park Place Framework</w:t>
      </w:r>
    </w:p>
    <w:p w14:paraId="315BF626" w14:textId="77777777" w:rsidR="00607473" w:rsidRPr="00FF5C33" w:rsidRDefault="00607473" w:rsidP="00607473">
      <w:pPr>
        <w:tabs>
          <w:tab w:val="left" w:pos="2552"/>
        </w:tabs>
        <w:ind w:left="2552" w:hanging="2552"/>
        <w:rPr>
          <w:rFonts w:eastAsia="Calibri"/>
        </w:rPr>
      </w:pPr>
    </w:p>
    <w:p w14:paraId="2FFEF077" w14:textId="77777777" w:rsidR="00607473" w:rsidRDefault="00607473" w:rsidP="00607473">
      <w:pPr>
        <w:tabs>
          <w:tab w:val="left" w:pos="3119"/>
        </w:tabs>
        <w:ind w:left="3119" w:hanging="3119"/>
        <w:rPr>
          <w:rFonts w:eastAsia="Calibri" w:cs="Calibri"/>
          <w:color w:val="000000" w:themeColor="text1"/>
        </w:rPr>
      </w:pPr>
      <w:r w:rsidRPr="49AD368B">
        <w:rPr>
          <w:rFonts w:eastAsia="Calibri"/>
          <w:b/>
          <w:bCs/>
        </w:rPr>
        <w:t>Director/Executive Manager:</w:t>
      </w:r>
      <w:r>
        <w:tab/>
      </w:r>
      <w:r w:rsidRPr="49AD368B">
        <w:rPr>
          <w:rFonts w:eastAsia="Calibri" w:cs="Calibri"/>
          <w:color w:val="000000" w:themeColor="text1"/>
        </w:rPr>
        <w:t>Director Infrastructure &amp; Environment</w:t>
      </w:r>
    </w:p>
    <w:p w14:paraId="625BC4D8" w14:textId="77777777" w:rsidR="00607473" w:rsidRDefault="00607473" w:rsidP="00607473">
      <w:pPr>
        <w:tabs>
          <w:tab w:val="left" w:pos="3119"/>
        </w:tabs>
        <w:ind w:left="3119" w:hanging="3119"/>
        <w:rPr>
          <w:rFonts w:eastAsia="Calibri"/>
        </w:rPr>
      </w:pPr>
    </w:p>
    <w:p w14:paraId="759B7479" w14:textId="77777777" w:rsidR="00607473" w:rsidRDefault="00607473" w:rsidP="00607473">
      <w:pPr>
        <w:tabs>
          <w:tab w:val="left" w:pos="3119"/>
        </w:tabs>
        <w:ind w:left="3119" w:hanging="3119"/>
        <w:rPr>
          <w:rFonts w:eastAsia="Calibri" w:cs="Calibri"/>
        </w:rPr>
      </w:pPr>
      <w:r w:rsidRPr="49AD368B">
        <w:rPr>
          <w:rFonts w:eastAsia="Calibri"/>
          <w:b/>
          <w:bCs/>
        </w:rPr>
        <w:t>Report Author:</w:t>
      </w:r>
      <w:r>
        <w:tab/>
      </w:r>
      <w:r w:rsidRPr="49AD368B">
        <w:rPr>
          <w:rFonts w:eastAsia="Calibri" w:cs="Calibri"/>
          <w:color w:val="000000" w:themeColor="text1"/>
        </w:rPr>
        <w:t>Senior Urban Designer</w:t>
      </w:r>
    </w:p>
    <w:p w14:paraId="67D03646" w14:textId="77777777" w:rsidR="00607473" w:rsidRDefault="00607473" w:rsidP="00607473">
      <w:pPr>
        <w:tabs>
          <w:tab w:val="left" w:pos="3119"/>
        </w:tabs>
        <w:ind w:left="3119" w:hanging="3119"/>
        <w:rPr>
          <w:rFonts w:eastAsia="Calibri" w:cs="Calibri"/>
          <w:color w:val="000000" w:themeColor="text1"/>
        </w:rPr>
      </w:pPr>
    </w:p>
    <w:p w14:paraId="39BF000F" w14:textId="77777777" w:rsidR="00607473" w:rsidRDefault="00607473" w:rsidP="00607473">
      <w:pPr>
        <w:tabs>
          <w:tab w:val="left" w:pos="3119"/>
        </w:tabs>
        <w:ind w:left="3119" w:hanging="3119"/>
      </w:pPr>
      <w:r w:rsidRPr="49AD368B">
        <w:rPr>
          <w:rFonts w:eastAsia="Calibri" w:cs="Calibri"/>
          <w:b/>
          <w:bCs/>
          <w:color w:val="000000" w:themeColor="text1"/>
        </w:rPr>
        <w:t>In Attendance:</w:t>
      </w:r>
      <w:r>
        <w:tab/>
        <w:t>Acting Manager Urban Design &amp; Transport</w:t>
      </w:r>
    </w:p>
    <w:p w14:paraId="6F72171D" w14:textId="77777777" w:rsidR="00607473" w:rsidRDefault="00607473" w:rsidP="00607473">
      <w:pPr>
        <w:tabs>
          <w:tab w:val="left" w:pos="3119"/>
        </w:tabs>
        <w:ind w:left="3119" w:hanging="3119"/>
        <w:rPr>
          <w:rFonts w:eastAsia="Calibri" w:cs="Calibri"/>
          <w:color w:val="000000" w:themeColor="text1"/>
        </w:rPr>
      </w:pPr>
      <w:r>
        <w:tab/>
      </w:r>
      <w:r w:rsidRPr="49AD368B">
        <w:rPr>
          <w:rFonts w:eastAsia="Calibri" w:cs="Calibri"/>
          <w:color w:val="000000" w:themeColor="text1"/>
        </w:rPr>
        <w:t>Senior Urban Designer</w:t>
      </w:r>
    </w:p>
    <w:p w14:paraId="06EDA14F" w14:textId="77777777" w:rsidR="00607473" w:rsidRDefault="00607473" w:rsidP="00607473">
      <w:pPr>
        <w:pStyle w:val="Heading1"/>
      </w:pPr>
      <w:r>
        <w:t>Executive Summary</w:t>
      </w:r>
    </w:p>
    <w:p w14:paraId="65520B38" w14:textId="77777777" w:rsidR="00607473" w:rsidRDefault="00607473" w:rsidP="00607473">
      <w:r>
        <w:t>The purpose of this report is to seek endorsement to undertake community consultation between the period 22 July 2024 to 25 August 2024.</w:t>
      </w:r>
    </w:p>
    <w:p w14:paraId="1785540A" w14:textId="77777777" w:rsidR="00607473" w:rsidRDefault="00607473" w:rsidP="00607473">
      <w:pPr>
        <w:pStyle w:val="Heading1"/>
      </w:pPr>
      <w:r>
        <w:t>Officers’ Recommendation</w:t>
      </w:r>
    </w:p>
    <w:p w14:paraId="70F5BE4D" w14:textId="77777777" w:rsidR="00607473" w:rsidRDefault="00607473" w:rsidP="00607473">
      <w:pPr>
        <w:rPr>
          <w:b/>
          <w:bCs/>
        </w:rPr>
      </w:pPr>
      <w:r w:rsidRPr="49AD368B">
        <w:rPr>
          <w:b/>
          <w:bCs/>
        </w:rPr>
        <w:t xml:space="preserve">THAT </w:t>
      </w:r>
      <w:r>
        <w:rPr>
          <w:b/>
          <w:bCs/>
        </w:rPr>
        <w:t>Council</w:t>
      </w:r>
      <w:r w:rsidRPr="49AD368B">
        <w:rPr>
          <w:b/>
          <w:bCs/>
        </w:rPr>
        <w:t>:</w:t>
      </w:r>
    </w:p>
    <w:p w14:paraId="1E92726E" w14:textId="77777777" w:rsidR="00607473" w:rsidRDefault="00607473" w:rsidP="00607473">
      <w:pPr>
        <w:pStyle w:val="ListParagraph"/>
        <w:numPr>
          <w:ilvl w:val="0"/>
          <w:numId w:val="15"/>
        </w:numPr>
        <w:ind w:left="714" w:hanging="357"/>
        <w:rPr>
          <w:rFonts w:eastAsia="Calibri" w:cs="Calibri"/>
          <w:b/>
          <w:bCs/>
        </w:rPr>
      </w:pPr>
      <w:r w:rsidRPr="207CB52D">
        <w:rPr>
          <w:rFonts w:eastAsia="Calibri" w:cs="Calibri"/>
          <w:b/>
          <w:bCs/>
        </w:rPr>
        <w:t xml:space="preserve">Endorse the </w:t>
      </w:r>
      <w:r>
        <w:rPr>
          <w:rFonts w:eastAsia="Calibri" w:cs="Calibri"/>
          <w:b/>
          <w:bCs/>
        </w:rPr>
        <w:t>d</w:t>
      </w:r>
      <w:r w:rsidRPr="207CB52D">
        <w:rPr>
          <w:rFonts w:eastAsia="Calibri" w:cs="Calibri"/>
          <w:b/>
          <w:bCs/>
        </w:rPr>
        <w:t xml:space="preserve">raft Mill Park Place Framework </w:t>
      </w:r>
      <w:r>
        <w:rPr>
          <w:rFonts w:eastAsia="Calibri" w:cs="Calibri"/>
          <w:b/>
          <w:bCs/>
        </w:rPr>
        <w:t>at</w:t>
      </w:r>
      <w:r w:rsidRPr="207CB52D">
        <w:rPr>
          <w:rFonts w:eastAsia="Calibri" w:cs="Calibri"/>
          <w:b/>
          <w:bCs/>
        </w:rPr>
        <w:t xml:space="preserve"> Attachment 1 to go out for community consultation between the period 22 July 2024 to 25 August 2024.</w:t>
      </w:r>
    </w:p>
    <w:p w14:paraId="733CB382" w14:textId="77777777" w:rsidR="00607473" w:rsidRDefault="00607473" w:rsidP="00607473">
      <w:pPr>
        <w:pStyle w:val="ListParagraph"/>
        <w:numPr>
          <w:ilvl w:val="0"/>
          <w:numId w:val="15"/>
        </w:numPr>
        <w:ind w:left="714" w:hanging="357"/>
        <w:rPr>
          <w:rFonts w:eastAsia="Calibri" w:cs="Calibri"/>
          <w:b/>
          <w:bCs/>
          <w:szCs w:val="24"/>
        </w:rPr>
      </w:pPr>
      <w:r w:rsidRPr="49AD368B">
        <w:rPr>
          <w:rFonts w:eastAsia="Calibri" w:cs="Calibri"/>
          <w:b/>
          <w:bCs/>
          <w:szCs w:val="24"/>
        </w:rPr>
        <w:t>Note as part of the community consultation process, officers will also seek feedback from the Youth Council.</w:t>
      </w:r>
    </w:p>
    <w:p w14:paraId="7ABF825A" w14:textId="77777777" w:rsidR="00607473" w:rsidRDefault="00607473" w:rsidP="00607473">
      <w:pPr>
        <w:pStyle w:val="ListParagraph"/>
        <w:numPr>
          <w:ilvl w:val="0"/>
          <w:numId w:val="15"/>
        </w:numPr>
        <w:ind w:left="714" w:hanging="357"/>
        <w:rPr>
          <w:rFonts w:eastAsia="Calibri" w:cs="Calibri"/>
          <w:b/>
          <w:bCs/>
          <w:szCs w:val="24"/>
        </w:rPr>
      </w:pPr>
      <w:r w:rsidRPr="49AD368B">
        <w:rPr>
          <w:rFonts w:eastAsia="Calibri" w:cs="Calibri"/>
          <w:b/>
          <w:bCs/>
          <w:szCs w:val="24"/>
        </w:rPr>
        <w:t>Note following community consultation, a subsequent report will be presented back to Council seeking approval for the adoption of the Mill Park Place Framework.</w:t>
      </w:r>
    </w:p>
    <w:p w14:paraId="1FF8A7EA" w14:textId="77777777" w:rsidR="00607473" w:rsidRDefault="00607473" w:rsidP="00607473">
      <w:pPr>
        <w:spacing w:line="240" w:lineRule="auto"/>
        <w:rPr>
          <w:b/>
          <w:color w:val="FFFFFF" w:themeColor="background1"/>
        </w:rPr>
      </w:pPr>
      <w:r>
        <w:br w:type="page"/>
      </w:r>
    </w:p>
    <w:p w14:paraId="214E812B" w14:textId="77777777" w:rsidR="00607473" w:rsidRDefault="00607473" w:rsidP="00607473">
      <w:pPr>
        <w:pStyle w:val="Heading1"/>
      </w:pPr>
      <w:r>
        <w:lastRenderedPageBreak/>
        <w:t>Background / Key Information</w:t>
      </w:r>
    </w:p>
    <w:p w14:paraId="5BBE1B32" w14:textId="77777777" w:rsidR="00607473" w:rsidRPr="009C1D2A" w:rsidRDefault="00607473" w:rsidP="00607473">
      <w:pPr>
        <w:pStyle w:val="Heading3"/>
      </w:pPr>
      <w:r w:rsidRPr="009C1D2A">
        <w:t xml:space="preserve">Background </w:t>
      </w:r>
    </w:p>
    <w:p w14:paraId="27263F6E" w14:textId="77777777" w:rsidR="00607473" w:rsidRDefault="00607473" w:rsidP="00607473">
      <w:r>
        <w:t xml:space="preserve">Mill Park Place Framework was identified through research and internal engagement as the next Place Framework to be undertaken. The Framework aims to build on the success of the Thomastown and Lalor Place Framework 2023. It is a Community Action Plan 2024-2025 item: </w:t>
      </w:r>
      <w:r w:rsidRPr="00154C27">
        <w:rPr>
          <w:i/>
          <w:iCs/>
        </w:rPr>
        <w:t>“Develop the Mill Park Place Framework to enhance our investment planning and prioritise city shaping opportunities”.</w:t>
      </w:r>
    </w:p>
    <w:p w14:paraId="015C38E1" w14:textId="77777777" w:rsidR="00607473" w:rsidRDefault="00607473" w:rsidP="00607473"/>
    <w:p w14:paraId="49FEC204" w14:textId="77777777" w:rsidR="00607473" w:rsidRDefault="00607473" w:rsidP="00607473">
      <w:r>
        <w:t>A Council Briefing memo was provided on November 28, 2023, titled “Place Framework 2.0” identifying that Mill Park was the next Place Framework to be developed and a community reference group was to be established to help develop the draft report.</w:t>
      </w:r>
    </w:p>
    <w:p w14:paraId="4D65E8B9" w14:textId="77777777" w:rsidR="00607473" w:rsidRDefault="00607473" w:rsidP="00607473"/>
    <w:p w14:paraId="599DDB45" w14:textId="77777777" w:rsidR="00607473" w:rsidRDefault="00607473" w:rsidP="00607473">
      <w:pPr>
        <w:pStyle w:val="Heading3"/>
      </w:pPr>
      <w:r>
        <w:t>Place Framework Overview</w:t>
      </w:r>
    </w:p>
    <w:p w14:paraId="17F1CCA5" w14:textId="77777777" w:rsidR="00607473" w:rsidRDefault="00607473" w:rsidP="00607473">
      <w:r>
        <w:t>The d</w:t>
      </w:r>
      <w:r w:rsidRPr="000048A1">
        <w:t xml:space="preserve">raft </w:t>
      </w:r>
      <w:r>
        <w:t>Mill Park Place Framework (the d</w:t>
      </w:r>
      <w:r w:rsidRPr="000048A1">
        <w:t>raft</w:t>
      </w:r>
      <w:r>
        <w:t xml:space="preserve"> </w:t>
      </w:r>
      <w:r w:rsidRPr="000048A1">
        <w:t>Framework</w:t>
      </w:r>
      <w:r>
        <w:t xml:space="preserve">) outlines a </w:t>
      </w:r>
      <w:r w:rsidRPr="000048A1">
        <w:t xml:space="preserve">vision, themes, key focus areas and place projects </w:t>
      </w:r>
      <w:r>
        <w:t>to locally translate Whittlesea 2040’s goals to Mill Park. This will guide and support future priority projects, activities, and drive change.</w:t>
      </w:r>
    </w:p>
    <w:p w14:paraId="3244A2F8" w14:textId="77777777" w:rsidR="00607473" w:rsidRPr="000048A1" w:rsidRDefault="00607473" w:rsidP="00607473">
      <w:pPr>
        <w:pStyle w:val="Default"/>
        <w:spacing w:line="276" w:lineRule="auto"/>
        <w:rPr>
          <w:rFonts w:eastAsia="Times New Roman" w:cs="Times New Roman"/>
          <w:color w:val="auto"/>
        </w:rPr>
      </w:pPr>
      <w:r w:rsidRPr="000048A1">
        <w:rPr>
          <w:rFonts w:eastAsia="Times New Roman" w:cs="Times New Roman"/>
          <w:color w:val="auto"/>
        </w:rPr>
        <w:t xml:space="preserve">The key drivers for the </w:t>
      </w:r>
      <w:r>
        <w:rPr>
          <w:rFonts w:eastAsia="Times New Roman" w:cs="Times New Roman"/>
          <w:color w:val="auto"/>
        </w:rPr>
        <w:t>d</w:t>
      </w:r>
      <w:r w:rsidRPr="000048A1">
        <w:rPr>
          <w:rFonts w:eastAsia="Times New Roman" w:cs="Times New Roman"/>
          <w:color w:val="auto"/>
        </w:rPr>
        <w:t>raft Framework are to:</w:t>
      </w:r>
    </w:p>
    <w:p w14:paraId="0E2CD372" w14:textId="77777777" w:rsidR="00607473" w:rsidRDefault="00607473" w:rsidP="00607473">
      <w:pPr>
        <w:pStyle w:val="Default"/>
        <w:numPr>
          <w:ilvl w:val="0"/>
          <w:numId w:val="16"/>
        </w:numPr>
        <w:spacing w:line="276" w:lineRule="auto"/>
        <w:ind w:left="714" w:hanging="357"/>
      </w:pPr>
      <w:r w:rsidRPr="0718C62F">
        <w:t>Translate the Whittlesea 2040 vision to Mill Park by identifying local challenges and opportunities.</w:t>
      </w:r>
    </w:p>
    <w:p w14:paraId="68B87D99" w14:textId="77777777" w:rsidR="00607473" w:rsidRDefault="00607473" w:rsidP="00607473">
      <w:pPr>
        <w:pStyle w:val="Default"/>
        <w:numPr>
          <w:ilvl w:val="0"/>
          <w:numId w:val="16"/>
        </w:numPr>
        <w:spacing w:line="276" w:lineRule="auto"/>
        <w:ind w:left="714" w:hanging="357"/>
      </w:pPr>
      <w:r w:rsidRPr="0718C62F">
        <w:t>Establish a local, place responsive vision that connects to community aspirations.</w:t>
      </w:r>
    </w:p>
    <w:p w14:paraId="08B757D6" w14:textId="77777777" w:rsidR="00607473" w:rsidRDefault="00607473" w:rsidP="00607473">
      <w:pPr>
        <w:pStyle w:val="Default"/>
        <w:numPr>
          <w:ilvl w:val="0"/>
          <w:numId w:val="16"/>
        </w:numPr>
        <w:spacing w:line="276" w:lineRule="auto"/>
        <w:ind w:left="714" w:hanging="357"/>
      </w:pPr>
      <w:r w:rsidRPr="0718C62F">
        <w:t>Fill the gap in strategic direction for the established area and aging infrastructure and articulate a clear Council direction for priority projects.</w:t>
      </w:r>
    </w:p>
    <w:p w14:paraId="7CB16CE1" w14:textId="77777777" w:rsidR="00607473" w:rsidRDefault="00607473" w:rsidP="00607473">
      <w:pPr>
        <w:pStyle w:val="Default"/>
        <w:numPr>
          <w:ilvl w:val="0"/>
          <w:numId w:val="16"/>
        </w:numPr>
        <w:spacing w:line="276" w:lineRule="auto"/>
        <w:ind w:left="714" w:hanging="357"/>
        <w:rPr>
          <w:sz w:val="23"/>
          <w:szCs w:val="23"/>
        </w:rPr>
      </w:pPr>
      <w:r w:rsidRPr="0718C62F">
        <w:t>Ensure Council planning and delivery considers the unique qualities of Mill Park and enhances this over time</w:t>
      </w:r>
      <w:r w:rsidRPr="0718C62F">
        <w:rPr>
          <w:sz w:val="23"/>
          <w:szCs w:val="23"/>
        </w:rPr>
        <w:t>.</w:t>
      </w:r>
    </w:p>
    <w:p w14:paraId="3DAAE029" w14:textId="77777777" w:rsidR="00607473" w:rsidRDefault="00607473" w:rsidP="00607473">
      <w:pPr>
        <w:pStyle w:val="Default"/>
        <w:rPr>
          <w:sz w:val="23"/>
          <w:szCs w:val="23"/>
        </w:rPr>
      </w:pPr>
    </w:p>
    <w:p w14:paraId="5F665870" w14:textId="77777777" w:rsidR="00607473" w:rsidRDefault="00607473" w:rsidP="00607473">
      <w:pPr>
        <w:pStyle w:val="Heading3"/>
        <w:rPr>
          <w:u w:val="none"/>
        </w:rPr>
      </w:pPr>
      <w:r>
        <w:rPr>
          <w:u w:val="none"/>
        </w:rPr>
        <w:t>Place Projects</w:t>
      </w:r>
    </w:p>
    <w:p w14:paraId="745BAED4" w14:textId="77777777" w:rsidR="00607473" w:rsidRDefault="00607473" w:rsidP="00607473">
      <w:r>
        <w:t xml:space="preserve">There are four themes and (eleven) key place-shaping projects within </w:t>
      </w:r>
      <w:r w:rsidRPr="6ADE28C3">
        <w:t xml:space="preserve">the </w:t>
      </w:r>
      <w:r>
        <w:t>d</w:t>
      </w:r>
      <w:r w:rsidRPr="6ADE28C3">
        <w:t>raft Framework for various Council departments, teams, and units to collaborate and deliver the fin</w:t>
      </w:r>
      <w:r>
        <w:t>al vision of the document. The community will be asked to prioritise these opportunities. A summary is presented below that demonstrates alignment to Council’s Goals.</w:t>
      </w:r>
    </w:p>
    <w:p w14:paraId="7C4EFBAA" w14:textId="77777777" w:rsidR="00607473" w:rsidRDefault="00607473" w:rsidP="00607473"/>
    <w:p w14:paraId="7D19A450" w14:textId="77777777" w:rsidR="00607473" w:rsidRDefault="00607473" w:rsidP="00607473">
      <w:pPr>
        <w:rPr>
          <w:b/>
          <w:bCs/>
        </w:rPr>
      </w:pPr>
      <w:proofErr w:type="gramStart"/>
      <w:r w:rsidRPr="0718C62F">
        <w:rPr>
          <w:b/>
          <w:bCs/>
        </w:rPr>
        <w:t>Short and medium term</w:t>
      </w:r>
      <w:proofErr w:type="gramEnd"/>
      <w:r w:rsidRPr="0718C62F">
        <w:rPr>
          <w:b/>
          <w:bCs/>
        </w:rPr>
        <w:t xml:space="preserve"> place project ideas:</w:t>
      </w:r>
    </w:p>
    <w:p w14:paraId="5BC17F21" w14:textId="77777777" w:rsidR="00607473" w:rsidRDefault="00607473" w:rsidP="00607473">
      <w:pPr>
        <w:pStyle w:val="ListParagraph"/>
        <w:numPr>
          <w:ilvl w:val="0"/>
          <w:numId w:val="17"/>
        </w:numPr>
        <w:ind w:left="714" w:hanging="357"/>
      </w:pPr>
      <w:r>
        <w:t>Safer streets to walk or ride to school.</w:t>
      </w:r>
    </w:p>
    <w:p w14:paraId="29370EC0" w14:textId="77777777" w:rsidR="00607473" w:rsidRDefault="00607473" w:rsidP="00607473">
      <w:pPr>
        <w:pStyle w:val="ListParagraph"/>
        <w:numPr>
          <w:ilvl w:val="0"/>
          <w:numId w:val="17"/>
        </w:numPr>
        <w:ind w:left="714" w:hanging="357"/>
      </w:pPr>
      <w:r>
        <w:t>Improvement to community hubs.</w:t>
      </w:r>
    </w:p>
    <w:p w14:paraId="403D9598" w14:textId="77777777" w:rsidR="00607473" w:rsidRDefault="00607473" w:rsidP="00607473">
      <w:pPr>
        <w:pStyle w:val="ListParagraph"/>
        <w:numPr>
          <w:ilvl w:val="0"/>
          <w:numId w:val="17"/>
        </w:numPr>
        <w:ind w:left="714" w:hanging="357"/>
      </w:pPr>
      <w:r>
        <w:t>Revitalise Key Destinations.</w:t>
      </w:r>
    </w:p>
    <w:p w14:paraId="15A0CAC1" w14:textId="77777777" w:rsidR="00607473" w:rsidRDefault="00607473" w:rsidP="00607473">
      <w:pPr>
        <w:pStyle w:val="ListParagraph"/>
        <w:numPr>
          <w:ilvl w:val="0"/>
          <w:numId w:val="17"/>
        </w:numPr>
        <w:ind w:left="714" w:hanging="357"/>
      </w:pPr>
      <w:r>
        <w:t>Re-imagining transmission line easements.</w:t>
      </w:r>
    </w:p>
    <w:p w14:paraId="548EFC1E" w14:textId="77777777" w:rsidR="00607473" w:rsidRDefault="00607473" w:rsidP="00607473">
      <w:pPr>
        <w:pStyle w:val="ListParagraph"/>
        <w:numPr>
          <w:ilvl w:val="0"/>
          <w:numId w:val="17"/>
        </w:numPr>
        <w:ind w:left="714" w:hanging="357"/>
      </w:pPr>
      <w:r>
        <w:t>Upgrading parks and improving residential interfaces.</w:t>
      </w:r>
    </w:p>
    <w:p w14:paraId="0C6AF8F9" w14:textId="77777777" w:rsidR="00607473" w:rsidRDefault="00607473" w:rsidP="00607473">
      <w:pPr>
        <w:pStyle w:val="ListParagraph"/>
        <w:numPr>
          <w:ilvl w:val="0"/>
          <w:numId w:val="17"/>
        </w:numPr>
        <w:ind w:left="714" w:hanging="357"/>
      </w:pPr>
      <w:r>
        <w:t>Improving walkability through future development.</w:t>
      </w:r>
    </w:p>
    <w:p w14:paraId="7EDE1569" w14:textId="77777777" w:rsidR="00607473" w:rsidRDefault="00607473" w:rsidP="00607473">
      <w:pPr>
        <w:spacing w:line="240" w:lineRule="auto"/>
      </w:pPr>
      <w:r>
        <w:br w:type="page"/>
      </w:r>
    </w:p>
    <w:p w14:paraId="28E85CC0" w14:textId="77777777" w:rsidR="00607473" w:rsidRDefault="00607473" w:rsidP="00607473">
      <w:pPr>
        <w:rPr>
          <w:b/>
          <w:bCs/>
        </w:rPr>
      </w:pPr>
      <w:r w:rsidRPr="0718C62F">
        <w:rPr>
          <w:b/>
          <w:bCs/>
        </w:rPr>
        <w:lastRenderedPageBreak/>
        <w:t>Long term projects and advocacy ideas:</w:t>
      </w:r>
    </w:p>
    <w:p w14:paraId="753AF21C" w14:textId="77777777" w:rsidR="00607473" w:rsidRDefault="00607473" w:rsidP="00607473">
      <w:pPr>
        <w:pStyle w:val="ListParagraph"/>
        <w:numPr>
          <w:ilvl w:val="0"/>
          <w:numId w:val="18"/>
        </w:numPr>
        <w:ind w:left="714" w:hanging="357"/>
      </w:pPr>
      <w:proofErr w:type="spellStart"/>
      <w:r>
        <w:t>McKimmies</w:t>
      </w:r>
      <w:proofErr w:type="spellEnd"/>
      <w:r>
        <w:t xml:space="preserve"> Road improvements.</w:t>
      </w:r>
    </w:p>
    <w:p w14:paraId="71671D7F" w14:textId="77777777" w:rsidR="00607473" w:rsidRDefault="00607473" w:rsidP="00607473">
      <w:pPr>
        <w:pStyle w:val="ListParagraph"/>
        <w:numPr>
          <w:ilvl w:val="0"/>
          <w:numId w:val="18"/>
        </w:numPr>
        <w:ind w:left="714" w:hanging="357"/>
      </w:pPr>
      <w:r>
        <w:t>Advocacy for Child’s Road improvements.</w:t>
      </w:r>
    </w:p>
    <w:p w14:paraId="1BE37EC2" w14:textId="77777777" w:rsidR="00607473" w:rsidRDefault="00607473" w:rsidP="00607473">
      <w:pPr>
        <w:pStyle w:val="ListParagraph"/>
        <w:numPr>
          <w:ilvl w:val="0"/>
          <w:numId w:val="18"/>
        </w:numPr>
        <w:ind w:left="714" w:hanging="357"/>
      </w:pPr>
      <w:r>
        <w:t xml:space="preserve">Advocacy for Plenty Road Upgrades. </w:t>
      </w:r>
    </w:p>
    <w:p w14:paraId="0182A86E" w14:textId="77777777" w:rsidR="00607473" w:rsidRDefault="00607473" w:rsidP="00607473">
      <w:pPr>
        <w:pStyle w:val="ListParagraph"/>
        <w:numPr>
          <w:ilvl w:val="0"/>
          <w:numId w:val="18"/>
        </w:numPr>
        <w:ind w:left="714" w:hanging="357"/>
      </w:pPr>
      <w:r>
        <w:t xml:space="preserve">Darebin creek and Plenty River corridor. </w:t>
      </w:r>
    </w:p>
    <w:p w14:paraId="0C84302C" w14:textId="77777777" w:rsidR="00607473" w:rsidRDefault="00607473" w:rsidP="00607473">
      <w:pPr>
        <w:pStyle w:val="ListParagraph"/>
        <w:numPr>
          <w:ilvl w:val="0"/>
          <w:numId w:val="18"/>
        </w:numPr>
        <w:ind w:left="714" w:hanging="357"/>
      </w:pPr>
      <w:r>
        <w:t>Town centre activation and upgrades, including improvements to shopfronts and planning controls to improve quality of development around town centres.</w:t>
      </w:r>
    </w:p>
    <w:p w14:paraId="4638C1E8" w14:textId="77777777" w:rsidR="00607473" w:rsidRDefault="00607473" w:rsidP="00607473"/>
    <w:p w14:paraId="0A73AFEC" w14:textId="77777777" w:rsidR="00607473" w:rsidRDefault="00607473" w:rsidP="00607473">
      <w:pPr>
        <w:rPr>
          <w:sz w:val="22"/>
          <w:szCs w:val="22"/>
        </w:rPr>
      </w:pPr>
      <w:r>
        <w:t>Please note, final outcomes may vary due to factors such as existing projects, availability for funding, investigations required, budgets, etc.</w:t>
      </w:r>
    </w:p>
    <w:p w14:paraId="1330A93C" w14:textId="77777777" w:rsidR="00607473" w:rsidRDefault="00607473" w:rsidP="00607473">
      <w:pPr>
        <w:pStyle w:val="Default"/>
        <w:spacing w:line="276" w:lineRule="auto"/>
        <w:rPr>
          <w:sz w:val="23"/>
          <w:szCs w:val="23"/>
        </w:rPr>
      </w:pPr>
    </w:p>
    <w:p w14:paraId="4CD914A0" w14:textId="77777777" w:rsidR="00607473" w:rsidRPr="002C7ED9" w:rsidRDefault="00607473" w:rsidP="00607473">
      <w:pPr>
        <w:pStyle w:val="Heading3"/>
      </w:pPr>
      <w:r>
        <w:t>Draft Framework development process</w:t>
      </w:r>
    </w:p>
    <w:p w14:paraId="3EF90FF2" w14:textId="77777777" w:rsidR="00607473" w:rsidRDefault="00607473" w:rsidP="00607473">
      <w:pPr>
        <w:pStyle w:val="ListParagraph"/>
        <w:numPr>
          <w:ilvl w:val="0"/>
          <w:numId w:val="19"/>
        </w:numPr>
        <w:ind w:left="714" w:hanging="357"/>
      </w:pPr>
      <w:r>
        <w:t>November 2023 – Internal research and engagement to identify the next Place Framework, identifying Mill Park as the priority suburb.</w:t>
      </w:r>
    </w:p>
    <w:p w14:paraId="73E59E3D" w14:textId="77777777" w:rsidR="00607473" w:rsidRDefault="00607473" w:rsidP="00607473">
      <w:pPr>
        <w:pStyle w:val="ListParagraph"/>
        <w:numPr>
          <w:ilvl w:val="0"/>
          <w:numId w:val="19"/>
        </w:numPr>
        <w:ind w:left="714" w:hanging="357"/>
      </w:pPr>
      <w:r>
        <w:t>December 2023 - A workshop was conducted with Council officers from Local Area Team East. Officers provided their insights about Mill Park and shared their experiences. An engage page to collect broader feedback and insights was created. This was only accessible by internal staff shared via Staff Matters and internal communication.</w:t>
      </w:r>
    </w:p>
    <w:p w14:paraId="4AF47682" w14:textId="77777777" w:rsidR="00607473" w:rsidRDefault="00607473" w:rsidP="00607473">
      <w:pPr>
        <w:pStyle w:val="ListParagraph"/>
        <w:numPr>
          <w:ilvl w:val="0"/>
          <w:numId w:val="19"/>
        </w:numPr>
        <w:ind w:left="714" w:hanging="357"/>
      </w:pPr>
      <w:r>
        <w:t>February</w:t>
      </w:r>
      <w:r w:rsidRPr="009E72BC">
        <w:t xml:space="preserve"> 2024</w:t>
      </w:r>
      <w:r>
        <w:t xml:space="preserve"> -</w:t>
      </w:r>
      <w:r w:rsidRPr="009E72BC">
        <w:t xml:space="preserve"> </w:t>
      </w:r>
      <w:r>
        <w:t xml:space="preserve">A workshop was conducted with the </w:t>
      </w:r>
      <w:r w:rsidRPr="009E72BC">
        <w:t>community reference group</w:t>
      </w:r>
      <w:r>
        <w:t xml:space="preserve"> (CRG). The group </w:t>
      </w:r>
      <w:r w:rsidRPr="009E72BC">
        <w:t xml:space="preserve">was established with </w:t>
      </w:r>
      <w:r>
        <w:t xml:space="preserve">10 </w:t>
      </w:r>
      <w:r w:rsidRPr="009E72BC">
        <w:t>members of the local community who either work, study or live in the suburbs of Mill Park.</w:t>
      </w:r>
      <w:r>
        <w:t xml:space="preserve"> </w:t>
      </w:r>
      <w:r w:rsidRPr="009E72BC">
        <w:t>The group provided input about their lived experience in Mill Park. There were approximately 100 contributions made from this group through the workshop and online portal</w:t>
      </w:r>
      <w:r>
        <w:t>, which was only accessible to members</w:t>
      </w:r>
      <w:r w:rsidRPr="009E72BC">
        <w:t>.</w:t>
      </w:r>
    </w:p>
    <w:p w14:paraId="1F7325E1" w14:textId="77777777" w:rsidR="00607473" w:rsidRDefault="00607473" w:rsidP="00607473">
      <w:pPr>
        <w:pStyle w:val="ListParagraph"/>
        <w:numPr>
          <w:ilvl w:val="0"/>
          <w:numId w:val="19"/>
        </w:numPr>
        <w:ind w:left="714" w:hanging="357"/>
      </w:pPr>
      <w:r>
        <w:t>February 2024 - May 2024 - An Opportunities and Challenges Report was prepared by the Urban Design Team which summarised background analysis, internal and external stakeholder workshops and over 400 contributions which have informed the draft Framework’s direction.</w:t>
      </w:r>
    </w:p>
    <w:p w14:paraId="1F80FB9C" w14:textId="77777777" w:rsidR="00607473" w:rsidRDefault="00607473" w:rsidP="00607473">
      <w:pPr>
        <w:pStyle w:val="ListParagraph"/>
        <w:numPr>
          <w:ilvl w:val="0"/>
          <w:numId w:val="19"/>
        </w:numPr>
        <w:ind w:left="714" w:hanging="357"/>
      </w:pPr>
      <w:r>
        <w:t>May 2024 - An early draft of the Framework was prepared and released for review by the project’s Project Working Group, Project Control Group and CRG for feedback. A second CRG workshop was conducted to ensure Council place projects and report were heading in the right direction. Feedback from the above has been integrated into the draft Framework attached to this report.</w:t>
      </w:r>
    </w:p>
    <w:p w14:paraId="32416577" w14:textId="77777777" w:rsidR="00607473" w:rsidRDefault="00607473" w:rsidP="00607473">
      <w:pPr>
        <w:pStyle w:val="ListParagraph"/>
        <w:numPr>
          <w:ilvl w:val="0"/>
          <w:numId w:val="19"/>
        </w:numPr>
        <w:ind w:left="714" w:hanging="357"/>
      </w:pPr>
      <w:r>
        <w:t>Next steps - The draft Framework will be used in the community engagement in August 2024. Input received from the community, authorities and internal stakeholders will inform the final document, its direction and main project ideas which aims to be finalised for Council endorsement by the end of the 2024-2025 financial year.</w:t>
      </w:r>
    </w:p>
    <w:p w14:paraId="11DE5F40" w14:textId="77777777" w:rsidR="00607473" w:rsidRDefault="00607473" w:rsidP="00607473">
      <w:pPr>
        <w:spacing w:line="240" w:lineRule="auto"/>
      </w:pPr>
      <w:r>
        <w:br w:type="page"/>
      </w:r>
    </w:p>
    <w:p w14:paraId="1AF8C5A3" w14:textId="77777777" w:rsidR="00607473" w:rsidRDefault="00607473" w:rsidP="00607473">
      <w:pPr>
        <w:pStyle w:val="Heading1"/>
      </w:pPr>
      <w:r>
        <w:lastRenderedPageBreak/>
        <w:t>Alignment to Community Plan, Policies or Strategies</w:t>
      </w:r>
    </w:p>
    <w:p w14:paraId="54C2B835" w14:textId="77777777" w:rsidR="00607473" w:rsidRDefault="00607473" w:rsidP="00607473">
      <w:r>
        <w:t>Alignment to Whittlesea 2040 and Community Plan 2021-2025:</w:t>
      </w:r>
    </w:p>
    <w:p w14:paraId="4D21B9B9" w14:textId="77777777" w:rsidR="00607473" w:rsidRDefault="00607473" w:rsidP="00607473"/>
    <w:p w14:paraId="21DEBA56" w14:textId="77777777" w:rsidR="00607473" w:rsidRDefault="00607473" w:rsidP="00607473">
      <w:pPr>
        <w:rPr>
          <w:rFonts w:eastAsia="Calibri" w:cs="Calibri"/>
          <w:b/>
          <w:bCs/>
          <w:color w:val="000000"/>
        </w:rPr>
      </w:pPr>
      <w:r>
        <w:rPr>
          <w:rFonts w:eastAsia="Calibri" w:cs="Calibri"/>
          <w:b/>
          <w:bCs/>
          <w:color w:val="000000"/>
        </w:rPr>
        <w:t>Liveable Neighbourhoods</w:t>
      </w:r>
    </w:p>
    <w:p w14:paraId="789F3DB2" w14:textId="77777777" w:rsidR="00607473" w:rsidRPr="008D4BC2" w:rsidRDefault="00607473" w:rsidP="00607473">
      <w:r w:rsidRPr="49AD368B">
        <w:rPr>
          <w:rFonts w:eastAsia="Calibri" w:cs="Calibri"/>
          <w:color w:val="000000" w:themeColor="text1"/>
        </w:rPr>
        <w:t xml:space="preserve">Our </w:t>
      </w:r>
      <w:proofErr w:type="gramStart"/>
      <w:r w:rsidRPr="49AD368B">
        <w:rPr>
          <w:rFonts w:eastAsia="Calibri" w:cs="Calibri"/>
          <w:color w:val="000000" w:themeColor="text1"/>
        </w:rPr>
        <w:t>City</w:t>
      </w:r>
      <w:proofErr w:type="gramEnd"/>
      <w:r w:rsidRPr="49AD368B">
        <w:rPr>
          <w:rFonts w:eastAsia="Calibri" w:cs="Calibri"/>
          <w:color w:val="000000" w:themeColor="text1"/>
        </w:rPr>
        <w:t xml:space="preserve"> is well-planned and beautiful, and our neighbourhoods and town centres are convenient and vibrant places to live, work and play.</w:t>
      </w:r>
    </w:p>
    <w:p w14:paraId="100EC84F" w14:textId="77777777" w:rsidR="00607473" w:rsidRDefault="00607473" w:rsidP="00607473">
      <w:pPr>
        <w:rPr>
          <w:rFonts w:eastAsia="Calibri" w:cs="Calibri"/>
          <w:color w:val="000000" w:themeColor="text1"/>
        </w:rPr>
      </w:pPr>
    </w:p>
    <w:p w14:paraId="22272EE1" w14:textId="77777777" w:rsidR="00607473" w:rsidRDefault="00607473" w:rsidP="00607473">
      <w:pPr>
        <w:pStyle w:val="Heading3"/>
      </w:pPr>
      <w:r>
        <w:t>Alignment to Whittlesea 2040</w:t>
      </w:r>
    </w:p>
    <w:p w14:paraId="543E3FB5" w14:textId="77777777" w:rsidR="00607473" w:rsidRPr="00CA323A" w:rsidRDefault="00607473" w:rsidP="00607473">
      <w:r w:rsidRPr="00CA323A">
        <w:t xml:space="preserve">The </w:t>
      </w:r>
      <w:r>
        <w:t>d</w:t>
      </w:r>
      <w:r w:rsidRPr="00CA323A">
        <w:t xml:space="preserve">raft Framework aligns to the Whittlesea 2040 Goals which are translated to Mill Park through four key themes: </w:t>
      </w:r>
    </w:p>
    <w:p w14:paraId="731EF804" w14:textId="77777777" w:rsidR="00607473" w:rsidRPr="00CA323A" w:rsidRDefault="00607473" w:rsidP="00607473">
      <w:pPr>
        <w:pStyle w:val="ListParagraph"/>
        <w:numPr>
          <w:ilvl w:val="0"/>
          <w:numId w:val="20"/>
        </w:numPr>
        <w:ind w:left="714" w:hanging="357"/>
      </w:pPr>
      <w:r w:rsidRPr="00CA323A">
        <w:t>Sustainable Environment: Greener spaces</w:t>
      </w:r>
      <w:r>
        <w:t>.</w:t>
      </w:r>
    </w:p>
    <w:p w14:paraId="061D9590" w14:textId="77777777" w:rsidR="00607473" w:rsidRPr="00CA323A" w:rsidRDefault="00607473" w:rsidP="00607473">
      <w:pPr>
        <w:pStyle w:val="ListParagraph"/>
        <w:numPr>
          <w:ilvl w:val="0"/>
          <w:numId w:val="20"/>
        </w:numPr>
        <w:ind w:left="714" w:hanging="357"/>
      </w:pPr>
      <w:r w:rsidRPr="00CA323A">
        <w:t>Liveable Neighbourhoods: Connected places</w:t>
      </w:r>
      <w:r>
        <w:t>.</w:t>
      </w:r>
    </w:p>
    <w:p w14:paraId="37FF5C33" w14:textId="77777777" w:rsidR="00607473" w:rsidRPr="00CA323A" w:rsidRDefault="00607473" w:rsidP="00607473">
      <w:pPr>
        <w:pStyle w:val="ListParagraph"/>
        <w:numPr>
          <w:ilvl w:val="0"/>
          <w:numId w:val="20"/>
        </w:numPr>
        <w:ind w:left="714" w:hanging="357"/>
      </w:pPr>
      <w:r w:rsidRPr="00CA323A">
        <w:t>Connected Community: Thriving community hubs</w:t>
      </w:r>
      <w:r>
        <w:t>.</w:t>
      </w:r>
    </w:p>
    <w:p w14:paraId="5A80F4C8" w14:textId="77777777" w:rsidR="00607473" w:rsidRPr="00CA323A" w:rsidRDefault="00607473" w:rsidP="00607473">
      <w:pPr>
        <w:pStyle w:val="ListParagraph"/>
        <w:numPr>
          <w:ilvl w:val="0"/>
          <w:numId w:val="20"/>
        </w:numPr>
        <w:ind w:left="714" w:hanging="357"/>
      </w:pPr>
      <w:r w:rsidRPr="00CA323A">
        <w:t>Strong Local Economy: Land use and built form</w:t>
      </w:r>
      <w:r>
        <w:t>.</w:t>
      </w:r>
    </w:p>
    <w:p w14:paraId="203B77D9" w14:textId="77777777" w:rsidR="00607473" w:rsidRDefault="00607473" w:rsidP="00607473">
      <w:pPr>
        <w:pStyle w:val="ListParagraph"/>
        <w:numPr>
          <w:ilvl w:val="0"/>
          <w:numId w:val="20"/>
        </w:numPr>
        <w:ind w:left="714" w:hanging="357"/>
      </w:pPr>
      <w:r w:rsidRPr="00CA323A">
        <w:t>Liveable Neighbourhoods: Land use and built form</w:t>
      </w:r>
      <w:r>
        <w:t>.</w:t>
      </w:r>
    </w:p>
    <w:p w14:paraId="2471757C" w14:textId="77777777" w:rsidR="00607473" w:rsidRPr="00CA323A" w:rsidRDefault="00607473" w:rsidP="00607473"/>
    <w:p w14:paraId="2FB4CB9F" w14:textId="77777777" w:rsidR="00607473" w:rsidRDefault="00607473" w:rsidP="00607473">
      <w:r w:rsidRPr="00CA323A">
        <w:t xml:space="preserve">Each theme identifies key goals and opportunities that have been derived from analysis and stakeholder feedback. The </w:t>
      </w:r>
      <w:r>
        <w:t>d</w:t>
      </w:r>
      <w:r w:rsidRPr="00CA323A">
        <w:t>raft Framework illustrates areas and corridors that have clear opportunities for improvement. It provides place specific guidelines to improve Mill Park and incrementally deliver the local vision over time.</w:t>
      </w:r>
    </w:p>
    <w:p w14:paraId="45F467BB" w14:textId="77777777" w:rsidR="00607473" w:rsidRPr="00CA323A" w:rsidRDefault="00607473" w:rsidP="00607473"/>
    <w:p w14:paraId="4C3C4A06" w14:textId="77777777" w:rsidR="00607473" w:rsidRDefault="00607473" w:rsidP="00607473">
      <w:r>
        <w:t>The draft Framework incorporates a high-level implementation plan which identifies key partners, community priorities and broad timeframes for opportunities to be undertaken by Council. Discussions have started to be supported and discussed with other departments and units within Council.</w:t>
      </w:r>
    </w:p>
    <w:p w14:paraId="3FF0A0E5" w14:textId="77777777" w:rsidR="00607473" w:rsidRDefault="00607473" w:rsidP="00607473"/>
    <w:p w14:paraId="0D594D6E" w14:textId="77777777" w:rsidR="00607473" w:rsidRPr="00124F86" w:rsidRDefault="00607473" w:rsidP="00607473">
      <w:pPr>
        <w:rPr>
          <w:b/>
          <w:bCs/>
          <w:u w:val="single"/>
        </w:rPr>
      </w:pPr>
      <w:r w:rsidRPr="00124F86">
        <w:rPr>
          <w:b/>
          <w:bCs/>
          <w:u w:val="single"/>
        </w:rPr>
        <w:t>Alignment to Community Plan 2024-2025</w:t>
      </w:r>
    </w:p>
    <w:p w14:paraId="35FC3F71" w14:textId="77777777" w:rsidR="00607473" w:rsidRDefault="00607473" w:rsidP="00607473">
      <w:r>
        <w:t>Key Direction 2.2</w:t>
      </w:r>
    </w:p>
    <w:p w14:paraId="291A9AA8" w14:textId="77777777" w:rsidR="00607473" w:rsidRDefault="00607473" w:rsidP="00607473">
      <w:pPr>
        <w:pStyle w:val="ListParagraph"/>
        <w:numPr>
          <w:ilvl w:val="0"/>
          <w:numId w:val="21"/>
        </w:numPr>
        <w:ind w:left="714" w:hanging="357"/>
      </w:pPr>
      <w:r>
        <w:t>Develop the Mill Park Place Framework to enhance our investment planning and prioritise city shaping opportunities.</w:t>
      </w:r>
    </w:p>
    <w:p w14:paraId="7CABF93E" w14:textId="77777777" w:rsidR="00607473" w:rsidRPr="00471756" w:rsidRDefault="00607473" w:rsidP="00607473"/>
    <w:p w14:paraId="6C85B409" w14:textId="77777777" w:rsidR="00607473" w:rsidRPr="00A960B7" w:rsidRDefault="00607473" w:rsidP="00607473">
      <w:pPr>
        <w:pStyle w:val="Heading3"/>
      </w:pPr>
      <w:r w:rsidRPr="00A960B7">
        <w:t>Alignment to the Integrated Planning Framework and Place Based Approach</w:t>
      </w:r>
    </w:p>
    <w:p w14:paraId="6058A87E" w14:textId="77777777" w:rsidR="00607473" w:rsidRDefault="00607473" w:rsidP="00607473">
      <w:r>
        <w:t>The Framework is situated within Level Three of the Integrated Planning Framework (IPF) under Long Term Plans and aligns with the Place Based Approach at a Precinct level.</w:t>
      </w:r>
    </w:p>
    <w:p w14:paraId="4444C0EA" w14:textId="77777777" w:rsidR="00607473" w:rsidRDefault="00607473" w:rsidP="00607473">
      <w:pPr>
        <w:spacing w:line="240" w:lineRule="auto"/>
      </w:pPr>
      <w:r>
        <w:br w:type="page"/>
      </w:r>
    </w:p>
    <w:p w14:paraId="1CA9B45D" w14:textId="77777777" w:rsidR="00607473" w:rsidRDefault="00607473" w:rsidP="00607473">
      <w:pPr>
        <w:pStyle w:val="Heading1"/>
      </w:pPr>
      <w:r>
        <w:lastRenderedPageBreak/>
        <w:t xml:space="preserve">Considerations of </w:t>
      </w:r>
      <w:r w:rsidRPr="00DD51D1">
        <w:rPr>
          <w:i/>
          <w:iCs/>
        </w:rPr>
        <w:t>Local Government Act (2020)</w:t>
      </w:r>
      <w:r>
        <w:t xml:space="preserve"> Principles</w:t>
      </w:r>
    </w:p>
    <w:p w14:paraId="35792815" w14:textId="77777777" w:rsidR="00607473" w:rsidRDefault="00607473" w:rsidP="00607473">
      <w:pPr>
        <w:pStyle w:val="SubHeading"/>
        <w:spacing w:before="0" w:after="0"/>
      </w:pPr>
      <w:r>
        <w:t>Financial Management</w:t>
      </w:r>
    </w:p>
    <w:p w14:paraId="04036E5F" w14:textId="77777777" w:rsidR="00607473" w:rsidRDefault="00607473" w:rsidP="00607473">
      <w:r>
        <w:t>The draft and Final Report are being developed entirely in-house by the Urban Design Team.</w:t>
      </w:r>
    </w:p>
    <w:p w14:paraId="12ADE398" w14:textId="77777777" w:rsidR="00607473" w:rsidRDefault="00607473" w:rsidP="00607473"/>
    <w:p w14:paraId="3400F0B9" w14:textId="77777777" w:rsidR="00607473" w:rsidRPr="00C06509" w:rsidRDefault="00607473" w:rsidP="00607473">
      <w:r>
        <w:t>The draft Framework identifies ‘place projects’ to deliver the vision for the area. The opportunities are intended to inform Integrated Planning Framework Strategy Action Plans and budget processes which may have financial implications for Council in the future.</w:t>
      </w:r>
    </w:p>
    <w:p w14:paraId="231FAD05" w14:textId="77777777" w:rsidR="00607473" w:rsidRPr="00C06509" w:rsidRDefault="00607473" w:rsidP="00607473"/>
    <w:p w14:paraId="113D5B0E" w14:textId="77777777" w:rsidR="00607473" w:rsidRDefault="00607473" w:rsidP="00607473">
      <w:r>
        <w:t>Some opportunities are the responsibility of other agencies to deliver or require more considered investigation from Council to implement.</w:t>
      </w:r>
    </w:p>
    <w:p w14:paraId="79DAF170" w14:textId="77777777" w:rsidR="00607473" w:rsidRDefault="00607473" w:rsidP="00607473">
      <w:pPr>
        <w:pStyle w:val="SubHeading"/>
        <w:spacing w:before="0" w:after="0"/>
      </w:pPr>
    </w:p>
    <w:p w14:paraId="5F6D4F38" w14:textId="77777777" w:rsidR="00607473" w:rsidRDefault="00607473" w:rsidP="00607473">
      <w:pPr>
        <w:pStyle w:val="SubHeading"/>
        <w:spacing w:before="0" w:after="0"/>
      </w:pPr>
      <w:r>
        <w:t>Community Consultation and Engagement</w:t>
      </w:r>
    </w:p>
    <w:p w14:paraId="7F850928" w14:textId="77777777" w:rsidR="00607473" w:rsidRDefault="00607473" w:rsidP="00607473">
      <w:r>
        <w:t>The draft Mill Park Place Framework, has been developed in consultation with internal stakeholders, including Local Area East team, Project Working Group and Project Control Group and external stakeholders, which consisted of the Community Reference Group (CRG).</w:t>
      </w:r>
    </w:p>
    <w:p w14:paraId="2DBD405D" w14:textId="77777777" w:rsidR="00607473" w:rsidRPr="00814C09" w:rsidRDefault="00607473" w:rsidP="00607473"/>
    <w:p w14:paraId="505AFAF0" w14:textId="77777777" w:rsidR="00607473" w:rsidRDefault="00607473" w:rsidP="00607473">
      <w:pPr>
        <w:autoSpaceDE w:val="0"/>
        <w:autoSpaceDN w:val="0"/>
        <w:adjustRightInd w:val="0"/>
      </w:pPr>
      <w:r w:rsidRPr="00C7456C">
        <w:t xml:space="preserve">The project team has </w:t>
      </w:r>
      <w:r>
        <w:t>met</w:t>
      </w:r>
      <w:r w:rsidRPr="00C7456C">
        <w:t xml:space="preserve"> with the Community Reference group </w:t>
      </w:r>
      <w:r>
        <w:t xml:space="preserve">twice, </w:t>
      </w:r>
      <w:r w:rsidRPr="00C7456C">
        <w:t xml:space="preserve">which includes key community </w:t>
      </w:r>
      <w:r w:rsidRPr="00AD106E">
        <w:t>stakeholders from Mill Park. A project page on Council’s Engage Whittlesea site has been active since early December 2023</w:t>
      </w:r>
      <w:r>
        <w:t xml:space="preserve"> for internal staff and CRG members comments and information only</w:t>
      </w:r>
      <w:r w:rsidRPr="00AD106E">
        <w:t>.</w:t>
      </w:r>
    </w:p>
    <w:p w14:paraId="4D59AA25" w14:textId="77777777" w:rsidR="00607473" w:rsidRDefault="00607473" w:rsidP="00607473">
      <w:pPr>
        <w:autoSpaceDE w:val="0"/>
        <w:autoSpaceDN w:val="0"/>
        <w:adjustRightInd w:val="0"/>
      </w:pPr>
    </w:p>
    <w:p w14:paraId="03E128EF" w14:textId="77777777" w:rsidR="00607473" w:rsidRDefault="00607473" w:rsidP="00607473">
      <w:pPr>
        <w:autoSpaceDE w:val="0"/>
        <w:autoSpaceDN w:val="0"/>
        <w:adjustRightInd w:val="0"/>
      </w:pPr>
      <w:r>
        <w:t>Following the Council Meeting on 16 July 2024, it is intended to release the draft Framework report to the community for comment for at least three weeks. Community consultation is to be conducted in the month of August 2024 and will be finalised before local government elections caretaker period. The engagement dates are as follows:</w:t>
      </w:r>
    </w:p>
    <w:p w14:paraId="6FEC03FB" w14:textId="77777777" w:rsidR="00607473" w:rsidRDefault="00607473" w:rsidP="00607473">
      <w:pPr>
        <w:pStyle w:val="ListParagraph"/>
        <w:numPr>
          <w:ilvl w:val="0"/>
          <w:numId w:val="22"/>
        </w:numPr>
        <w:ind w:left="714" w:hanging="357"/>
      </w:pPr>
      <w:r>
        <w:t>Stables Shopping Centre, 8 August 2024</w:t>
      </w:r>
      <w:r w:rsidRPr="49AD368B">
        <w:t>,3:30- 5:30pm</w:t>
      </w:r>
    </w:p>
    <w:p w14:paraId="4C61A600" w14:textId="77777777" w:rsidR="00607473" w:rsidRDefault="00607473" w:rsidP="00607473">
      <w:pPr>
        <w:pStyle w:val="ListParagraph"/>
        <w:numPr>
          <w:ilvl w:val="0"/>
          <w:numId w:val="22"/>
        </w:numPr>
        <w:ind w:left="714" w:hanging="357"/>
      </w:pPr>
      <w:r>
        <w:t>Millers Community Centre, 12 August 2024</w:t>
      </w:r>
      <w:r w:rsidRPr="003A5EB9">
        <w:rPr>
          <w:vertAlign w:val="superscript"/>
        </w:rPr>
        <w:t xml:space="preserve"> </w:t>
      </w:r>
      <w:r w:rsidRPr="49AD368B">
        <w:t>,2:30- 4:30pm</w:t>
      </w:r>
    </w:p>
    <w:p w14:paraId="592A248A" w14:textId="77777777" w:rsidR="00607473" w:rsidRDefault="00607473" w:rsidP="00607473">
      <w:pPr>
        <w:pStyle w:val="ListParagraph"/>
        <w:numPr>
          <w:ilvl w:val="0"/>
          <w:numId w:val="22"/>
        </w:numPr>
        <w:ind w:left="714" w:hanging="357"/>
      </w:pPr>
      <w:r>
        <w:t>Mill Park Library, 15 August 2024</w:t>
      </w:r>
      <w:r w:rsidRPr="003A5EB9">
        <w:rPr>
          <w:vertAlign w:val="superscript"/>
        </w:rPr>
        <w:t xml:space="preserve"> </w:t>
      </w:r>
      <w:r w:rsidRPr="49AD368B">
        <w:t>,5:30- 7:30pm</w:t>
      </w:r>
    </w:p>
    <w:p w14:paraId="40C8BA78" w14:textId="77777777" w:rsidR="00607473" w:rsidRDefault="00607473" w:rsidP="00607473">
      <w:pPr>
        <w:pStyle w:val="ListParagraph"/>
        <w:numPr>
          <w:ilvl w:val="0"/>
          <w:numId w:val="22"/>
        </w:numPr>
        <w:ind w:left="714" w:hanging="357"/>
      </w:pPr>
      <w:r>
        <w:t>Mill Park Leisure Centre, 20 August 2024</w:t>
      </w:r>
      <w:r w:rsidRPr="003A5EB9">
        <w:rPr>
          <w:vertAlign w:val="superscript"/>
        </w:rPr>
        <w:t xml:space="preserve"> </w:t>
      </w:r>
      <w:r w:rsidRPr="49AD368B">
        <w:t>,9:30- 11:30pm</w:t>
      </w:r>
    </w:p>
    <w:p w14:paraId="6FA65C7E" w14:textId="77777777" w:rsidR="00607473" w:rsidRDefault="00607473" w:rsidP="00607473">
      <w:pPr>
        <w:pStyle w:val="ListParagraph"/>
        <w:numPr>
          <w:ilvl w:val="0"/>
          <w:numId w:val="22"/>
        </w:numPr>
        <w:ind w:left="714" w:hanging="357"/>
      </w:pPr>
      <w:r>
        <w:t>Plenty Valley Westfield, 23 August 2024</w:t>
      </w:r>
      <w:r w:rsidRPr="49AD368B">
        <w:t>,11:00- 12:30pm</w:t>
      </w:r>
    </w:p>
    <w:p w14:paraId="5C3731E0" w14:textId="77777777" w:rsidR="00607473" w:rsidRPr="00DD51D1" w:rsidRDefault="00607473" w:rsidP="00607473">
      <w:pPr>
        <w:pStyle w:val="Heading1"/>
      </w:pPr>
      <w:r>
        <w:t>Other Principles for Consideration</w:t>
      </w:r>
    </w:p>
    <w:p w14:paraId="4C8151FD" w14:textId="77777777" w:rsidR="00607473" w:rsidRDefault="00607473" w:rsidP="00607473">
      <w:pPr>
        <w:rPr>
          <w:b/>
          <w:bCs/>
        </w:rPr>
      </w:pPr>
      <w:r>
        <w:rPr>
          <w:b/>
          <w:bCs/>
        </w:rPr>
        <w:t>Overarching Governance Principles and Supporting Principles</w:t>
      </w:r>
    </w:p>
    <w:p w14:paraId="18333B2B" w14:textId="77777777" w:rsidR="00607473" w:rsidRDefault="00607473" w:rsidP="00607473">
      <w:pPr>
        <w:tabs>
          <w:tab w:val="left" w:pos="567"/>
        </w:tabs>
        <w:ind w:left="567" w:hanging="567"/>
        <w:rPr>
          <w:rFonts w:eastAsia="Calibri" w:cs="Calibri"/>
          <w:color w:val="000000"/>
        </w:rPr>
      </w:pPr>
      <w:r>
        <w:rPr>
          <w:rFonts w:eastAsia="Calibri" w:cs="Calibri"/>
          <w:color w:val="000000"/>
        </w:rPr>
        <w:t>(a)</w:t>
      </w:r>
      <w:r>
        <w:rPr>
          <w:rFonts w:eastAsia="Calibri" w:cs="Calibri"/>
          <w:color w:val="000000"/>
        </w:rPr>
        <w:tab/>
        <w:t>Council decisions are to be made and actions taken in accordance with the relevant law.</w:t>
      </w:r>
    </w:p>
    <w:p w14:paraId="00719573" w14:textId="77777777" w:rsidR="00607473" w:rsidRDefault="00607473" w:rsidP="00607473">
      <w:pPr>
        <w:tabs>
          <w:tab w:val="left" w:pos="567"/>
        </w:tabs>
        <w:ind w:left="567" w:hanging="567"/>
        <w:rPr>
          <w:rFonts w:eastAsia="Calibri" w:cs="Calibri"/>
          <w:color w:val="000000"/>
        </w:rPr>
      </w:pPr>
      <w:r>
        <w:rPr>
          <w:rFonts w:eastAsia="Calibri" w:cs="Calibri"/>
          <w:color w:val="000000"/>
        </w:rPr>
        <w:t>(b)</w:t>
      </w:r>
      <w:r>
        <w:rPr>
          <w:rFonts w:eastAsia="Calibri" w:cs="Calibri"/>
          <w:color w:val="000000"/>
        </w:rPr>
        <w:tab/>
        <w:t>Priority is to be given to achieving the best outcomes for the municipal community, including future generations.</w:t>
      </w:r>
    </w:p>
    <w:p w14:paraId="207F126E" w14:textId="77777777" w:rsidR="00607473" w:rsidRDefault="00607473" w:rsidP="00607473">
      <w:pPr>
        <w:tabs>
          <w:tab w:val="left" w:pos="567"/>
        </w:tabs>
        <w:ind w:left="567" w:hanging="567"/>
        <w:rPr>
          <w:rFonts w:eastAsia="Calibri" w:cs="Calibri"/>
          <w:color w:val="000000"/>
        </w:rPr>
      </w:pPr>
      <w:r w:rsidRPr="49AD368B">
        <w:rPr>
          <w:rFonts w:eastAsia="Calibri" w:cs="Calibri"/>
          <w:color w:val="000000" w:themeColor="text1"/>
        </w:rPr>
        <w:t>(c)</w:t>
      </w:r>
      <w:r>
        <w:tab/>
      </w:r>
      <w:r w:rsidRPr="49AD368B">
        <w:rPr>
          <w:rFonts w:eastAsia="Calibri" w:cs="Calibri"/>
          <w:color w:val="000000" w:themeColor="text1"/>
        </w:rPr>
        <w:t xml:space="preserve">The economic, </w:t>
      </w:r>
      <w:proofErr w:type="gramStart"/>
      <w:r w:rsidRPr="49AD368B">
        <w:rPr>
          <w:rFonts w:eastAsia="Calibri" w:cs="Calibri"/>
          <w:color w:val="000000" w:themeColor="text1"/>
        </w:rPr>
        <w:t>social</w:t>
      </w:r>
      <w:proofErr w:type="gramEnd"/>
      <w:r w:rsidRPr="49AD368B">
        <w:rPr>
          <w:rFonts w:eastAsia="Calibri" w:cs="Calibri"/>
          <w:color w:val="000000" w:themeColor="text1"/>
        </w:rPr>
        <w:t xml:space="preserve"> and environmental sustainability of the municipal district, including mitigation and planning for climate change risks, is to be promoted.</w:t>
      </w:r>
    </w:p>
    <w:p w14:paraId="45F2BB89" w14:textId="77777777" w:rsidR="00607473" w:rsidRDefault="00607473" w:rsidP="00607473">
      <w:pPr>
        <w:tabs>
          <w:tab w:val="left" w:pos="567"/>
        </w:tabs>
        <w:ind w:left="567" w:hanging="567"/>
        <w:rPr>
          <w:rFonts w:eastAsia="Calibri" w:cs="Calibri"/>
          <w:color w:val="000000"/>
        </w:rPr>
      </w:pPr>
      <w:r>
        <w:rPr>
          <w:rFonts w:eastAsia="Calibri" w:cs="Calibri"/>
          <w:color w:val="000000"/>
        </w:rPr>
        <w:lastRenderedPageBreak/>
        <w:t>(d)</w:t>
      </w:r>
      <w:r>
        <w:rPr>
          <w:rFonts w:eastAsia="Calibri" w:cs="Calibri"/>
          <w:color w:val="000000"/>
        </w:rPr>
        <w:tab/>
        <w:t>The municipal community is to be engaged in strategic planning and strategic decision making.</w:t>
      </w:r>
    </w:p>
    <w:p w14:paraId="0C11573E" w14:textId="77777777" w:rsidR="00607473" w:rsidRDefault="00607473" w:rsidP="00607473">
      <w:pPr>
        <w:tabs>
          <w:tab w:val="left" w:pos="567"/>
        </w:tabs>
        <w:ind w:left="567" w:hanging="567"/>
        <w:rPr>
          <w:rFonts w:eastAsia="Calibri" w:cs="Calibri"/>
          <w:color w:val="000000"/>
        </w:rPr>
      </w:pPr>
      <w:r>
        <w:rPr>
          <w:rFonts w:eastAsia="Calibri" w:cs="Calibri"/>
          <w:color w:val="000000"/>
        </w:rPr>
        <w:t>(e)</w:t>
      </w:r>
      <w:r>
        <w:rPr>
          <w:rFonts w:eastAsia="Calibri" w:cs="Calibri"/>
          <w:color w:val="000000"/>
        </w:rPr>
        <w:tab/>
        <w:t xml:space="preserve">Innovation and continuous improvement </w:t>
      </w:r>
      <w:proofErr w:type="gramStart"/>
      <w:r>
        <w:rPr>
          <w:rFonts w:eastAsia="Calibri" w:cs="Calibri"/>
          <w:color w:val="000000"/>
        </w:rPr>
        <w:t>is</w:t>
      </w:r>
      <w:proofErr w:type="gramEnd"/>
      <w:r>
        <w:rPr>
          <w:rFonts w:eastAsia="Calibri" w:cs="Calibri"/>
          <w:color w:val="000000"/>
        </w:rPr>
        <w:t xml:space="preserve"> to be pursued.</w:t>
      </w:r>
    </w:p>
    <w:p w14:paraId="104CA6DD" w14:textId="77777777" w:rsidR="00607473" w:rsidRDefault="00607473" w:rsidP="00607473">
      <w:pPr>
        <w:tabs>
          <w:tab w:val="left" w:pos="567"/>
        </w:tabs>
        <w:ind w:left="567" w:hanging="567"/>
        <w:rPr>
          <w:rFonts w:eastAsia="Calibri" w:cs="Calibri"/>
          <w:color w:val="000000"/>
        </w:rPr>
      </w:pPr>
      <w:r>
        <w:rPr>
          <w:rFonts w:eastAsia="Calibri" w:cs="Calibri"/>
          <w:color w:val="000000"/>
        </w:rPr>
        <w:t>(f)</w:t>
      </w:r>
      <w:r>
        <w:rPr>
          <w:rFonts w:eastAsia="Calibri" w:cs="Calibri"/>
          <w:color w:val="000000"/>
        </w:rPr>
        <w:tab/>
        <w:t>Collaboration with other Councils and Governments and statutory bodies is to be sought.</w:t>
      </w:r>
    </w:p>
    <w:p w14:paraId="67AA2EBF" w14:textId="77777777" w:rsidR="00607473" w:rsidRDefault="00607473" w:rsidP="00607473">
      <w:pPr>
        <w:tabs>
          <w:tab w:val="left" w:pos="567"/>
        </w:tabs>
        <w:ind w:left="567" w:hanging="567"/>
        <w:rPr>
          <w:rFonts w:eastAsia="Calibri" w:cs="Calibri"/>
          <w:color w:val="000000"/>
        </w:rPr>
      </w:pPr>
      <w:r>
        <w:rPr>
          <w:rFonts w:eastAsia="Calibri" w:cs="Calibri"/>
          <w:color w:val="000000"/>
        </w:rPr>
        <w:t>(g)</w:t>
      </w:r>
      <w:r>
        <w:rPr>
          <w:rFonts w:eastAsia="Calibri" w:cs="Calibri"/>
          <w:color w:val="000000"/>
        </w:rPr>
        <w:tab/>
        <w:t>The ongoing financial viability of the Council is to be ensured.</w:t>
      </w:r>
    </w:p>
    <w:p w14:paraId="06D033A6" w14:textId="77777777" w:rsidR="00607473" w:rsidRDefault="00607473" w:rsidP="00607473">
      <w:pPr>
        <w:tabs>
          <w:tab w:val="left" w:pos="567"/>
        </w:tabs>
        <w:ind w:left="567" w:hanging="567"/>
        <w:rPr>
          <w:rFonts w:eastAsia="Calibri" w:cs="Calibri"/>
          <w:color w:val="000000"/>
        </w:rPr>
      </w:pPr>
      <w:r w:rsidRPr="49AD368B">
        <w:rPr>
          <w:rFonts w:eastAsia="Calibri" w:cs="Calibri"/>
          <w:color w:val="000000" w:themeColor="text1"/>
        </w:rPr>
        <w:t>(h)</w:t>
      </w:r>
      <w:r>
        <w:tab/>
      </w:r>
      <w:r w:rsidRPr="49AD368B">
        <w:rPr>
          <w:rFonts w:eastAsia="Calibri" w:cs="Calibri"/>
          <w:color w:val="000000" w:themeColor="text1"/>
        </w:rPr>
        <w:t xml:space="preserve">Regional, </w:t>
      </w:r>
      <w:proofErr w:type="gramStart"/>
      <w:r w:rsidRPr="49AD368B">
        <w:rPr>
          <w:rFonts w:eastAsia="Calibri" w:cs="Calibri"/>
          <w:color w:val="000000" w:themeColor="text1"/>
        </w:rPr>
        <w:t>state</w:t>
      </w:r>
      <w:proofErr w:type="gramEnd"/>
      <w:r w:rsidRPr="49AD368B">
        <w:rPr>
          <w:rFonts w:eastAsia="Calibri" w:cs="Calibri"/>
          <w:color w:val="000000" w:themeColor="text1"/>
        </w:rPr>
        <w:t xml:space="preserve"> and national plans and policies are to be taken into account in strategic planning and decision making.</w:t>
      </w:r>
    </w:p>
    <w:p w14:paraId="7C5A2E1C" w14:textId="77777777" w:rsidR="00607473" w:rsidRPr="008D4BC2" w:rsidRDefault="00607473" w:rsidP="00607473">
      <w:pPr>
        <w:tabs>
          <w:tab w:val="left" w:pos="567"/>
        </w:tabs>
        <w:ind w:left="567" w:hanging="567"/>
        <w:rPr>
          <w:rFonts w:eastAsia="Calibri" w:cs="Calibri"/>
        </w:rPr>
      </w:pPr>
      <w:r>
        <w:rPr>
          <w:rFonts w:eastAsia="Calibri" w:cs="Calibri"/>
          <w:color w:val="000000"/>
        </w:rPr>
        <w:t>(</w:t>
      </w:r>
      <w:proofErr w:type="spellStart"/>
      <w:r>
        <w:rPr>
          <w:rFonts w:eastAsia="Calibri" w:cs="Calibri"/>
          <w:color w:val="000000"/>
        </w:rPr>
        <w:t>i</w:t>
      </w:r>
      <w:proofErr w:type="spellEnd"/>
      <w:r>
        <w:rPr>
          <w:rFonts w:eastAsia="Calibri" w:cs="Calibri"/>
          <w:color w:val="000000"/>
        </w:rPr>
        <w:t>)</w:t>
      </w:r>
      <w:r>
        <w:rPr>
          <w:rFonts w:eastAsia="Calibri" w:cs="Calibri"/>
          <w:color w:val="000000"/>
        </w:rPr>
        <w:tab/>
        <w:t>The transparency of Council decisions, actions and information is to be ensured.</w:t>
      </w:r>
    </w:p>
    <w:p w14:paraId="2AA7DAF7" w14:textId="77777777" w:rsidR="00607473" w:rsidRPr="00101B62" w:rsidRDefault="00607473" w:rsidP="00607473">
      <w:pPr>
        <w:rPr>
          <w:rFonts w:eastAsia="Calibri" w:cs="Calibri"/>
        </w:rPr>
      </w:pPr>
    </w:p>
    <w:p w14:paraId="0487F3B3" w14:textId="77777777" w:rsidR="00607473" w:rsidRDefault="00607473" w:rsidP="00607473">
      <w:pPr>
        <w:pStyle w:val="SubHeading"/>
        <w:tabs>
          <w:tab w:val="left" w:pos="426"/>
        </w:tabs>
        <w:spacing w:before="0" w:after="0"/>
        <w:ind w:left="426" w:hanging="426"/>
      </w:pPr>
      <w:r>
        <w:t>Public Transparency Principles</w:t>
      </w:r>
    </w:p>
    <w:p w14:paraId="6E9CD5D1" w14:textId="77777777" w:rsidR="00607473" w:rsidRDefault="00607473" w:rsidP="00607473">
      <w:pPr>
        <w:tabs>
          <w:tab w:val="left" w:pos="567"/>
        </w:tabs>
        <w:ind w:left="567" w:hanging="567"/>
        <w:rPr>
          <w:rFonts w:eastAsia="Calibri" w:cs="Calibri"/>
          <w:color w:val="000000"/>
        </w:rPr>
      </w:pPr>
      <w:r>
        <w:rPr>
          <w:rFonts w:eastAsia="Calibri" w:cs="Calibri"/>
          <w:color w:val="000000"/>
        </w:rPr>
        <w:t>(a)</w:t>
      </w:r>
      <w:r>
        <w:rPr>
          <w:rFonts w:eastAsia="Calibri" w:cs="Calibri"/>
          <w:color w:val="000000"/>
        </w:rPr>
        <w:tab/>
        <w:t xml:space="preserve">Council decision making processes must be transparent except when the Council is dealing with information that is confidential by virtue of the </w:t>
      </w:r>
      <w:r>
        <w:rPr>
          <w:rFonts w:eastAsia="Calibri" w:cs="Calibri"/>
          <w:i/>
          <w:iCs/>
          <w:color w:val="000000"/>
        </w:rPr>
        <w:t>Local Government Act</w:t>
      </w:r>
      <w:r>
        <w:rPr>
          <w:rFonts w:eastAsia="Calibri" w:cs="Calibri"/>
          <w:color w:val="000000"/>
        </w:rPr>
        <w:t xml:space="preserve"> or any other Act.</w:t>
      </w:r>
    </w:p>
    <w:p w14:paraId="11C3B12F" w14:textId="77777777" w:rsidR="00607473" w:rsidRPr="008D4BC2" w:rsidRDefault="00607473" w:rsidP="00607473">
      <w:pPr>
        <w:tabs>
          <w:tab w:val="left" w:pos="567"/>
        </w:tabs>
        <w:ind w:left="567" w:hanging="567"/>
      </w:pPr>
      <w:r>
        <w:rPr>
          <w:rFonts w:eastAsia="Calibri" w:cs="Calibri"/>
          <w:color w:val="000000"/>
        </w:rPr>
        <w:t>(c)</w:t>
      </w:r>
      <w:r>
        <w:rPr>
          <w:rFonts w:eastAsia="Calibri" w:cs="Calibri"/>
          <w:color w:val="000000"/>
        </w:rPr>
        <w:tab/>
        <w:t>Council information must be understandable and accessible to members of the municipal community.</w:t>
      </w:r>
    </w:p>
    <w:p w14:paraId="1B710E1A" w14:textId="77777777" w:rsidR="00607473" w:rsidRDefault="00607473" w:rsidP="00607473">
      <w:pPr>
        <w:pStyle w:val="Heading1"/>
      </w:pPr>
      <w:r>
        <w:t>Council Policy Considerations</w:t>
      </w:r>
    </w:p>
    <w:p w14:paraId="5B36AD7F" w14:textId="77777777" w:rsidR="00607473" w:rsidRDefault="00607473" w:rsidP="00607473">
      <w:pPr>
        <w:pStyle w:val="SubHeading"/>
        <w:tabs>
          <w:tab w:val="left" w:pos="426"/>
        </w:tabs>
        <w:spacing w:before="0" w:after="0"/>
        <w:ind w:left="426" w:hanging="426"/>
        <w:rPr>
          <w:b w:val="0"/>
          <w:bCs w:val="0"/>
        </w:rPr>
      </w:pPr>
      <w:r>
        <w:t>Environmental Sustainability Considerations</w:t>
      </w:r>
    </w:p>
    <w:p w14:paraId="5BAAC7DD" w14:textId="77777777" w:rsidR="00607473" w:rsidRPr="002535C8" w:rsidRDefault="00607473" w:rsidP="00607473">
      <w:r w:rsidRPr="002535C8">
        <w:t xml:space="preserve">The </w:t>
      </w:r>
      <w:r>
        <w:t>d</w:t>
      </w:r>
      <w:r w:rsidRPr="002535C8">
        <w:t xml:space="preserve">raft Framework highlights priorities for Mill Park to incorporate increased tree canopy cover, consider climate change impacts and re-establish biodiversity. </w:t>
      </w:r>
    </w:p>
    <w:p w14:paraId="41C24440" w14:textId="77777777" w:rsidR="00607473" w:rsidRDefault="00607473" w:rsidP="00607473">
      <w:pPr>
        <w:pStyle w:val="SubHeading"/>
        <w:spacing w:before="0" w:after="0"/>
      </w:pPr>
    </w:p>
    <w:p w14:paraId="54C1125B" w14:textId="77777777" w:rsidR="00607473" w:rsidRDefault="00607473" w:rsidP="00607473">
      <w:pPr>
        <w:pStyle w:val="SubHeading"/>
        <w:spacing w:before="0" w:after="0"/>
      </w:pPr>
      <w:r>
        <w:t>Social, Cultural and Health</w:t>
      </w:r>
    </w:p>
    <w:p w14:paraId="0DEA155D" w14:textId="77777777" w:rsidR="00607473" w:rsidRPr="00FC7FA2" w:rsidRDefault="00607473" w:rsidP="00607473">
      <w:r w:rsidRPr="00FC7FA2">
        <w:t xml:space="preserve">The </w:t>
      </w:r>
      <w:r>
        <w:t>d</w:t>
      </w:r>
      <w:r w:rsidRPr="00FC7FA2">
        <w:t>raft Framework identifies place projects</w:t>
      </w:r>
      <w:r>
        <w:t xml:space="preserve"> and opportunities</w:t>
      </w:r>
      <w:r w:rsidRPr="00FC7FA2">
        <w:t xml:space="preserve"> to improve social, cultural and health outcomes in Mill Park.</w:t>
      </w:r>
    </w:p>
    <w:p w14:paraId="68423E44" w14:textId="77777777" w:rsidR="00607473" w:rsidRDefault="00607473" w:rsidP="00607473">
      <w:pPr>
        <w:pStyle w:val="SubHeading"/>
        <w:spacing w:before="0" w:after="0"/>
      </w:pPr>
    </w:p>
    <w:p w14:paraId="505B9A5B" w14:textId="77777777" w:rsidR="00607473" w:rsidRDefault="00607473" w:rsidP="00607473">
      <w:pPr>
        <w:pStyle w:val="SubHeading"/>
        <w:spacing w:before="0" w:after="0"/>
      </w:pPr>
      <w:r>
        <w:t>Economic</w:t>
      </w:r>
    </w:p>
    <w:p w14:paraId="653D8539" w14:textId="77777777" w:rsidR="00607473" w:rsidRDefault="00607473" w:rsidP="00607473">
      <w:r w:rsidRPr="00A72C0F">
        <w:t xml:space="preserve">The </w:t>
      </w:r>
      <w:r>
        <w:t>d</w:t>
      </w:r>
      <w:r w:rsidRPr="00A72C0F">
        <w:t xml:space="preserve">raft Framework </w:t>
      </w:r>
      <w:r>
        <w:t xml:space="preserve">identifies place projects to improve economic outcomes in Mill Park. </w:t>
      </w:r>
    </w:p>
    <w:p w14:paraId="042CD8B1" w14:textId="77777777" w:rsidR="00607473" w:rsidRDefault="00607473" w:rsidP="00607473">
      <w:pPr>
        <w:rPr>
          <w:b/>
          <w:bCs/>
        </w:rPr>
      </w:pPr>
    </w:p>
    <w:p w14:paraId="4781B0E1" w14:textId="77777777" w:rsidR="00607473" w:rsidRPr="005A75A7" w:rsidRDefault="00607473" w:rsidP="00607473">
      <w:pPr>
        <w:rPr>
          <w:b/>
          <w:bCs/>
        </w:rPr>
      </w:pPr>
      <w:r>
        <w:rPr>
          <w:b/>
          <w:bCs/>
        </w:rPr>
        <w:t>Legal, Resource and Strategic Risk Implications</w:t>
      </w:r>
    </w:p>
    <w:p w14:paraId="556B7284" w14:textId="77777777" w:rsidR="00607473" w:rsidRPr="004D61EF" w:rsidRDefault="00607473" w:rsidP="00607473">
      <w:pPr>
        <w:rPr>
          <w:i/>
          <w:iCs/>
        </w:rPr>
      </w:pPr>
      <w:r w:rsidRPr="004D61EF">
        <w:rPr>
          <w:i/>
          <w:iCs/>
        </w:rPr>
        <w:t>Service Delivery - Inability to plan for and provide critical community services and infrastructure impacting on community wellbeing</w:t>
      </w:r>
      <w:r>
        <w:rPr>
          <w:i/>
          <w:iCs/>
        </w:rPr>
        <w:t>.</w:t>
      </w:r>
    </w:p>
    <w:p w14:paraId="1615166F" w14:textId="77777777" w:rsidR="00607473" w:rsidRDefault="00607473" w:rsidP="00607473"/>
    <w:p w14:paraId="420A6A0E" w14:textId="77777777" w:rsidR="00607473" w:rsidRPr="00C64225" w:rsidRDefault="00607473" w:rsidP="00607473">
      <w:r w:rsidRPr="00C64225">
        <w:t xml:space="preserve">The </w:t>
      </w:r>
      <w:r>
        <w:t>d</w:t>
      </w:r>
      <w:r w:rsidRPr="00C64225">
        <w:t xml:space="preserve">raft Framework identifies place projects to prioritise infrastructure projects that will have a positive impact on community wellbeing. The </w:t>
      </w:r>
      <w:r>
        <w:t>d</w:t>
      </w:r>
      <w:r w:rsidRPr="00C64225">
        <w:t>raft Framework will also better inform a wide variety of service and infrastructure planning to consider the local place qualities of Mill Park.</w:t>
      </w:r>
    </w:p>
    <w:p w14:paraId="24936ABD" w14:textId="77777777" w:rsidR="00607473" w:rsidRDefault="00607473" w:rsidP="00607473">
      <w:pPr>
        <w:rPr>
          <w:i/>
          <w:iCs/>
        </w:rPr>
      </w:pPr>
    </w:p>
    <w:p w14:paraId="46728B5C" w14:textId="77777777" w:rsidR="00607473" w:rsidRDefault="00607473" w:rsidP="00607473">
      <w:pPr>
        <w:spacing w:line="240" w:lineRule="auto"/>
        <w:rPr>
          <w:i/>
          <w:iCs/>
        </w:rPr>
      </w:pPr>
      <w:r>
        <w:rPr>
          <w:i/>
          <w:iCs/>
        </w:rPr>
        <w:br w:type="page"/>
      </w:r>
    </w:p>
    <w:p w14:paraId="335912D4" w14:textId="77777777" w:rsidR="00607473" w:rsidRDefault="00607473" w:rsidP="00607473">
      <w:pPr>
        <w:rPr>
          <w:i/>
          <w:iCs/>
        </w:rPr>
      </w:pPr>
      <w:r w:rsidRPr="6ADE28C3">
        <w:rPr>
          <w:i/>
          <w:iCs/>
        </w:rPr>
        <w:lastRenderedPageBreak/>
        <w:t>Life Cycle Asset Management - Failure to effectively plan for the construction, on-going maintenance, and renewal of Council’s assets</w:t>
      </w:r>
      <w:r>
        <w:rPr>
          <w:i/>
          <w:iCs/>
        </w:rPr>
        <w:t>.</w:t>
      </w:r>
    </w:p>
    <w:p w14:paraId="7B3410A6" w14:textId="77777777" w:rsidR="00607473" w:rsidRDefault="00607473" w:rsidP="00607473"/>
    <w:p w14:paraId="176FB501" w14:textId="77777777" w:rsidR="00607473" w:rsidRPr="00681602" w:rsidRDefault="00607473" w:rsidP="00607473">
      <w:r>
        <w:t>The draft Framework provides a coordinated approach to asset management by providing an overarching strategic direction and vision for the area. The draft Framework identifies key assets that should be prioritised for renewal or delivery to maximise community use such as access to path networks, open spaces, and community facilities.</w:t>
      </w:r>
    </w:p>
    <w:p w14:paraId="337FB537" w14:textId="77777777" w:rsidR="00607473" w:rsidRDefault="00607473" w:rsidP="00607473"/>
    <w:p w14:paraId="4557CE41" w14:textId="77777777" w:rsidR="00607473" w:rsidRPr="004D61EF" w:rsidRDefault="00607473" w:rsidP="00607473">
      <w:pPr>
        <w:rPr>
          <w:i/>
          <w:iCs/>
        </w:rPr>
      </w:pPr>
      <w:r w:rsidRPr="004D61EF">
        <w:rPr>
          <w:i/>
          <w:iCs/>
        </w:rPr>
        <w:t>Community and Stakeholder Engagement - Ineffective stakeholder engagement resulting in compromised community outcomes and/or non-achievement of Council's strategic direction</w:t>
      </w:r>
      <w:r>
        <w:rPr>
          <w:i/>
          <w:iCs/>
        </w:rPr>
        <w:t>.</w:t>
      </w:r>
    </w:p>
    <w:p w14:paraId="54907432" w14:textId="77777777" w:rsidR="00607473" w:rsidRDefault="00607473" w:rsidP="00607473"/>
    <w:p w14:paraId="44C6812C" w14:textId="77777777" w:rsidR="00607473" w:rsidRDefault="00607473" w:rsidP="00607473">
      <w:r w:rsidRPr="00681602">
        <w:t xml:space="preserve">The </w:t>
      </w:r>
      <w:r>
        <w:t>d</w:t>
      </w:r>
      <w:r w:rsidRPr="00681602">
        <w:t xml:space="preserve">raft Framework </w:t>
      </w:r>
      <w:r>
        <w:t>provides the community an opportunity to help shape the vision and priorities for their local area. Through this the community will have an improved understanding of Council’s strategic direction and how it applies to Mill Park.</w:t>
      </w:r>
    </w:p>
    <w:p w14:paraId="0E565B1D" w14:textId="77777777" w:rsidR="00607473" w:rsidRDefault="00607473" w:rsidP="00607473"/>
    <w:p w14:paraId="21F2311E" w14:textId="77777777" w:rsidR="00607473" w:rsidRPr="002876CD" w:rsidRDefault="00607473" w:rsidP="00607473">
      <w:pPr>
        <w:rPr>
          <w:b/>
          <w:bCs/>
        </w:rPr>
      </w:pPr>
      <w:r w:rsidRPr="002876CD">
        <w:rPr>
          <w:b/>
          <w:bCs/>
        </w:rPr>
        <w:t>Resources</w:t>
      </w:r>
    </w:p>
    <w:p w14:paraId="63530D9C" w14:textId="77777777" w:rsidR="00607473" w:rsidRDefault="00607473" w:rsidP="00607473">
      <w:r>
        <w:t>The project is currently resourced by 0.5 FTE of one Senior Urban Designer (Band 7) and 0.6 FTE of one Urban Designer (Band 5).</w:t>
      </w:r>
    </w:p>
    <w:p w14:paraId="043DFEFB" w14:textId="77777777" w:rsidR="00607473" w:rsidRDefault="00607473" w:rsidP="00607473">
      <w:pPr>
        <w:pStyle w:val="Heading1"/>
      </w:pPr>
      <w:r>
        <w:t>Implementation Strategy</w:t>
      </w:r>
    </w:p>
    <w:p w14:paraId="596B8679" w14:textId="77777777" w:rsidR="00607473" w:rsidRDefault="00607473" w:rsidP="00607473">
      <w:pPr>
        <w:pStyle w:val="SubHeading"/>
        <w:spacing w:before="0" w:after="0"/>
      </w:pPr>
      <w:r>
        <w:t>Communication</w:t>
      </w:r>
    </w:p>
    <w:p w14:paraId="0D12BF01" w14:textId="77777777" w:rsidR="00607473" w:rsidRPr="00C27FCA" w:rsidRDefault="00607473" w:rsidP="00607473">
      <w:r>
        <w:t xml:space="preserve">If the draft Framework is endorsed by Council, the document will be released publicly, and community and stakeholders involved will be informed of its release. The draft Framework will help guide Council’s future actions, </w:t>
      </w:r>
      <w:proofErr w:type="gramStart"/>
      <w:r>
        <w:t>budgets</w:t>
      </w:r>
      <w:proofErr w:type="gramEnd"/>
      <w:r>
        <w:t xml:space="preserve"> and priorities. See Attachment 2 for more detailed information.</w:t>
      </w:r>
    </w:p>
    <w:p w14:paraId="2336442F" w14:textId="77777777" w:rsidR="00607473" w:rsidRPr="00AD106E" w:rsidRDefault="00607473" w:rsidP="00607473">
      <w:pPr>
        <w:autoSpaceDE w:val="0"/>
        <w:autoSpaceDN w:val="0"/>
        <w:adjustRightInd w:val="0"/>
      </w:pPr>
    </w:p>
    <w:p w14:paraId="73E2891A" w14:textId="77777777" w:rsidR="00607473" w:rsidRDefault="00607473" w:rsidP="00607473">
      <w:pPr>
        <w:pStyle w:val="SubHeading"/>
        <w:spacing w:before="0" w:after="0"/>
      </w:pPr>
      <w:r>
        <w:t>Critical Dates</w:t>
      </w:r>
    </w:p>
    <w:p w14:paraId="54B295F7" w14:textId="77777777" w:rsidR="00607473" w:rsidRPr="00492FD1" w:rsidRDefault="00607473" w:rsidP="00607473">
      <w:pPr>
        <w:pStyle w:val="ListParagraph"/>
        <w:numPr>
          <w:ilvl w:val="0"/>
          <w:numId w:val="23"/>
        </w:numPr>
        <w:ind w:left="714" w:hanging="357"/>
        <w:rPr>
          <w:rFonts w:eastAsia="Calibri"/>
        </w:rPr>
      </w:pPr>
      <w:r w:rsidRPr="0198C671">
        <w:rPr>
          <w:rFonts w:eastAsia="Calibri"/>
        </w:rPr>
        <w:t>Council caretaker period from 17 September – 26 October 2024.</w:t>
      </w:r>
    </w:p>
    <w:p w14:paraId="623017BE" w14:textId="77777777" w:rsidR="00607473" w:rsidRDefault="00607473" w:rsidP="00607473">
      <w:pPr>
        <w:pStyle w:val="ListParagraph"/>
        <w:numPr>
          <w:ilvl w:val="0"/>
          <w:numId w:val="23"/>
        </w:numPr>
        <w:ind w:left="714" w:hanging="357"/>
        <w:rPr>
          <w:rFonts w:eastAsia="Calibri"/>
        </w:rPr>
      </w:pPr>
      <w:r w:rsidRPr="5FE2C787">
        <w:rPr>
          <w:rFonts w:eastAsia="Calibri"/>
        </w:rPr>
        <w:t>Finalise the Mill Park Place Framework for Council endorsement by end of June 2025:</w:t>
      </w:r>
    </w:p>
    <w:p w14:paraId="6A0BCD41" w14:textId="77777777" w:rsidR="00607473" w:rsidRPr="00952678" w:rsidRDefault="00607473" w:rsidP="00607473">
      <w:pPr>
        <w:pStyle w:val="ListParagraph"/>
        <w:numPr>
          <w:ilvl w:val="1"/>
          <w:numId w:val="23"/>
        </w:numPr>
        <w:ind w:left="1134" w:hanging="357"/>
        <w:rPr>
          <w:rFonts w:eastAsia="Calibri"/>
        </w:rPr>
      </w:pPr>
      <w:r w:rsidRPr="49AD368B">
        <w:rPr>
          <w:rFonts w:eastAsia="Calibri"/>
        </w:rPr>
        <w:t>To ensure this is achievable with the election of a new Council in November 2024, community engagement is proposed in August 2024 prior to the local government elections caretaker period. If delayed, this may impact the ability to finalise the report by June 2025.</w:t>
      </w:r>
    </w:p>
    <w:p w14:paraId="61CE32C5" w14:textId="77777777" w:rsidR="00607473" w:rsidRDefault="00607473" w:rsidP="00607473">
      <w:pPr>
        <w:pStyle w:val="Heading1"/>
      </w:pPr>
      <w:r>
        <w:t>Declaration of Conflict of Interest</w:t>
      </w:r>
    </w:p>
    <w:p w14:paraId="3E7E8895" w14:textId="77777777" w:rsidR="00607473" w:rsidRDefault="00607473" w:rsidP="00607473">
      <w:pPr>
        <w:rPr>
          <w:rFonts w:eastAsia="Calibri" w:cs="Calibri"/>
          <w:color w:val="000000"/>
        </w:rPr>
      </w:pPr>
      <w:r>
        <w:rPr>
          <w:rFonts w:eastAsia="Calibri" w:cs="Calibri"/>
          <w:color w:val="000000"/>
        </w:rPr>
        <w:t xml:space="preserve">Under Section 130 of the </w:t>
      </w:r>
      <w:r>
        <w:rPr>
          <w:rFonts w:eastAsia="Calibri" w:cs="Calibri"/>
          <w:i/>
          <w:iCs/>
          <w:color w:val="000000"/>
        </w:rPr>
        <w:t xml:space="preserve">Local Government Act 2020 </w:t>
      </w:r>
      <w:r>
        <w:rPr>
          <w:rFonts w:eastAsia="Calibri" w:cs="Calibri"/>
          <w:color w:val="000000"/>
        </w:rPr>
        <w:t>officers providing advice to Council are required to disclose any conflict of interest they have in a matter and explain the nature of the conflict.</w:t>
      </w:r>
    </w:p>
    <w:p w14:paraId="174A8DE1" w14:textId="77777777" w:rsidR="00607473" w:rsidRDefault="00607473" w:rsidP="00607473">
      <w:pPr>
        <w:rPr>
          <w:rFonts w:eastAsia="Calibri" w:cs="Calibri"/>
          <w:color w:val="000000"/>
        </w:rPr>
      </w:pPr>
    </w:p>
    <w:p w14:paraId="2231AABC" w14:textId="77777777" w:rsidR="00607473" w:rsidRPr="008D4BC2" w:rsidRDefault="00607473" w:rsidP="00607473">
      <w:r>
        <w:rPr>
          <w:rFonts w:eastAsia="Calibri" w:cs="Calibri"/>
          <w:color w:val="000000"/>
        </w:rPr>
        <w:t>The Responsible Officer reviewing this report, having made enquiries with relevant members of staff, reports that no disclosable interests have been raised in relation to this report.</w:t>
      </w:r>
    </w:p>
    <w:p w14:paraId="666FB866" w14:textId="77777777" w:rsidR="00607473" w:rsidRDefault="00607473" w:rsidP="00607473">
      <w:pPr>
        <w:pStyle w:val="Heading1"/>
      </w:pPr>
      <w:r>
        <w:lastRenderedPageBreak/>
        <w:t>Attachments</w:t>
      </w:r>
    </w:p>
    <w:p w14:paraId="6702138B" w14:textId="77777777" w:rsidR="00607473" w:rsidRDefault="00607473" w:rsidP="00607473">
      <w:pPr>
        <w:numPr>
          <w:ilvl w:val="0"/>
          <w:numId w:val="24"/>
        </w:numPr>
        <w:spacing w:line="240" w:lineRule="atLeast"/>
        <w:ind w:hanging="282"/>
        <w:rPr>
          <w:rFonts w:eastAsia="Calibri" w:cs="Calibri"/>
          <w:color w:val="000000"/>
        </w:rPr>
      </w:pPr>
      <w:r>
        <w:rPr>
          <w:rFonts w:eastAsia="Calibri" w:cs="Calibri"/>
          <w:color w:val="000000"/>
        </w:rPr>
        <w:t>Draft Mill Park Place Framework [</w:t>
      </w:r>
      <w:r>
        <w:rPr>
          <w:rFonts w:eastAsia="Calibri" w:cs="Calibri"/>
          <w:b/>
          <w:bCs/>
          <w:color w:val="000000"/>
        </w:rPr>
        <w:t>5.7.1</w:t>
      </w:r>
      <w:r>
        <w:rPr>
          <w:rFonts w:eastAsia="Calibri" w:cs="Calibri"/>
          <w:color w:val="000000"/>
        </w:rPr>
        <w:t xml:space="preserve"> - 48 pages]</w:t>
      </w:r>
    </w:p>
    <w:p w14:paraId="55B4AA50" w14:textId="77777777" w:rsidR="00607473" w:rsidRDefault="00607473" w:rsidP="00607473">
      <w:pPr>
        <w:tabs>
          <w:tab w:val="left" w:pos="600"/>
        </w:tabs>
        <w:ind w:left="600" w:hanging="600"/>
      </w:pPr>
      <w:r w:rsidRPr="00163BE0">
        <w:rPr>
          <w:rFonts w:eastAsia="Calibri" w:cs="Calibri"/>
          <w:color w:val="FFFFFF"/>
          <w:sz w:val="4"/>
        </w:rPr>
        <w:br w:type="page"/>
      </w:r>
    </w:p>
    <w:p w14:paraId="0EF6B1B5" w14:textId="77777777" w:rsidR="00607473" w:rsidRPr="00163BE0" w:rsidRDefault="00607473" w:rsidP="00607473">
      <w:pPr>
        <w:tabs>
          <w:tab w:val="left" w:pos="600"/>
        </w:tabs>
        <w:ind w:left="600" w:hanging="600"/>
        <w:rPr>
          <w:rFonts w:eastAsia="Calibri" w:cs="Calibri"/>
          <w:color w:val="FFFFFF"/>
          <w:sz w:val="4"/>
        </w:rPr>
      </w:pPr>
      <w:r>
        <w:rPr>
          <w:rFonts w:eastAsia="Calibri" w:cs="Calibri"/>
          <w:color w:val="000000"/>
        </w:rPr>
        <w:lastRenderedPageBreak/>
        <w:fldChar w:fldCharType="begin"/>
      </w:r>
      <w:r w:rsidRPr="00163BE0">
        <w:rPr>
          <w:rFonts w:eastAsia="Calibri" w:cs="Calibri"/>
          <w:color w:val="000000"/>
        </w:rPr>
        <w:instrText>TC "</w:instrText>
      </w:r>
      <w:bookmarkStart w:id="6" w:name="_Toc171602071"/>
      <w:r w:rsidRPr="00163BE0">
        <w:rPr>
          <w:rFonts w:eastAsia="Calibri" w:cs="Calibri"/>
          <w:color w:val="000000"/>
        </w:rPr>
        <w:instrText>5.8</w:instrText>
      </w:r>
      <w:r w:rsidRPr="00163BE0">
        <w:rPr>
          <w:rFonts w:eastAsia="Calibri" w:cs="Calibri"/>
          <w:color w:val="000000"/>
        </w:rPr>
        <w:tab/>
        <w:instrText>Tender 2024-3 Construction of a Signalised Intersection at Findon Rd and Williamsons Rd, South Morang</w:instrText>
      </w:r>
      <w:bookmarkEnd w:id="6"/>
      <w:r w:rsidRPr="00163BE0">
        <w:rPr>
          <w:rFonts w:eastAsia="Calibri" w:cs="Calibri"/>
          <w:color w:val="000000"/>
        </w:rPr>
        <w:instrText>" \f \l 2</w:instrText>
      </w:r>
      <w:r>
        <w:rPr>
          <w:rFonts w:eastAsia="Calibri" w:cs="Calibri"/>
          <w:color w:val="000000"/>
        </w:rPr>
        <w:fldChar w:fldCharType="end"/>
      </w:r>
      <w:bookmarkStart w:id="7" w:name="5.8__Tender_2024-3_Construction_of_a_Si"/>
      <w:r w:rsidRPr="00163BE0">
        <w:rPr>
          <w:rFonts w:eastAsia="Calibri" w:cs="Calibri"/>
          <w:color w:val="FFFFFF"/>
          <w:sz w:val="4"/>
        </w:rPr>
        <w:t>5.8</w:t>
      </w:r>
      <w:r w:rsidRPr="00163BE0">
        <w:rPr>
          <w:rFonts w:eastAsia="Calibri" w:cs="Calibri"/>
          <w:color w:val="FFFFFF"/>
          <w:sz w:val="4"/>
        </w:rPr>
        <w:tab/>
        <w:t>Tender 2024-3 Construction of a Signalised Intersection at Findon Rd and Williamsons Rd, South Morang</w:t>
      </w:r>
    </w:p>
    <w:bookmarkEnd w:id="7"/>
    <w:p w14:paraId="290C1CC9" w14:textId="77777777" w:rsidR="00607473" w:rsidRDefault="00607473" w:rsidP="00607473">
      <w:pPr>
        <w:rPr>
          <w:rFonts w:eastAsia="Calibri" w:cs="Calibri"/>
          <w:color w:val="003266"/>
          <w:sz w:val="28"/>
          <w:szCs w:val="28"/>
        </w:rPr>
      </w:pPr>
      <w:r w:rsidRPr="32FE4E5A">
        <w:rPr>
          <w:rFonts w:eastAsia="Calibri" w:cs="Calibri"/>
          <w:b/>
          <w:bCs/>
          <w:color w:val="003266"/>
          <w:sz w:val="28"/>
          <w:szCs w:val="28"/>
        </w:rPr>
        <w:t>5.8 Tender 2024-3 Construction of a Signalised Intersection at Findon Rd and Williamsons Rd, South Morang</w:t>
      </w:r>
    </w:p>
    <w:p w14:paraId="50B90F0E" w14:textId="77777777" w:rsidR="00607473" w:rsidRPr="00FF5C33" w:rsidRDefault="00607473" w:rsidP="00607473">
      <w:pPr>
        <w:tabs>
          <w:tab w:val="left" w:pos="2552"/>
        </w:tabs>
        <w:ind w:left="2552" w:hanging="2552"/>
        <w:rPr>
          <w:rFonts w:eastAsia="Calibri"/>
        </w:rPr>
      </w:pPr>
    </w:p>
    <w:p w14:paraId="6683633A" w14:textId="77777777" w:rsidR="00607473" w:rsidRDefault="00607473" w:rsidP="00607473">
      <w:pPr>
        <w:tabs>
          <w:tab w:val="left" w:pos="3119"/>
        </w:tabs>
        <w:ind w:left="3119" w:hanging="3119"/>
        <w:rPr>
          <w:rFonts w:eastAsia="Calibri" w:cs="Calibri"/>
          <w:color w:val="000000" w:themeColor="text1"/>
        </w:rPr>
      </w:pPr>
      <w:r w:rsidRPr="00DAC41B">
        <w:rPr>
          <w:rFonts w:eastAsia="Calibri"/>
          <w:b/>
          <w:bCs/>
        </w:rPr>
        <w:t>Director/Executive Manager:</w:t>
      </w:r>
      <w:r>
        <w:tab/>
      </w:r>
      <w:r w:rsidRPr="00DAC41B">
        <w:rPr>
          <w:rFonts w:eastAsia="Calibri" w:cs="Calibri"/>
          <w:color w:val="000000" w:themeColor="text1"/>
        </w:rPr>
        <w:t>Director Infrastructure &amp; Environment</w:t>
      </w:r>
    </w:p>
    <w:p w14:paraId="59828B6D" w14:textId="77777777" w:rsidR="00607473" w:rsidRDefault="00607473" w:rsidP="00607473">
      <w:pPr>
        <w:tabs>
          <w:tab w:val="left" w:pos="3119"/>
        </w:tabs>
        <w:ind w:left="3119" w:hanging="3119"/>
        <w:rPr>
          <w:rFonts w:eastAsia="Calibri"/>
        </w:rPr>
      </w:pPr>
    </w:p>
    <w:p w14:paraId="002BA8E5" w14:textId="77777777" w:rsidR="00607473" w:rsidRDefault="00607473" w:rsidP="00607473">
      <w:pPr>
        <w:tabs>
          <w:tab w:val="left" w:pos="3119"/>
        </w:tabs>
        <w:ind w:left="3119" w:hanging="3119"/>
        <w:rPr>
          <w:rFonts w:eastAsia="Calibri" w:cs="Calibri"/>
        </w:rPr>
      </w:pPr>
      <w:r w:rsidRPr="00DAC41B">
        <w:rPr>
          <w:rFonts w:eastAsia="Calibri"/>
          <w:b/>
          <w:bCs/>
        </w:rPr>
        <w:t>Report Author:</w:t>
      </w:r>
      <w:r>
        <w:tab/>
      </w:r>
      <w:r w:rsidRPr="00DAC41B">
        <w:rPr>
          <w:rFonts w:eastAsia="Calibri" w:cs="Calibri"/>
          <w:color w:val="000000" w:themeColor="text1"/>
        </w:rPr>
        <w:t>Senior Engineering Project Manager</w:t>
      </w:r>
    </w:p>
    <w:p w14:paraId="25FB19EE" w14:textId="77777777" w:rsidR="00607473" w:rsidRDefault="00607473" w:rsidP="00607473">
      <w:pPr>
        <w:tabs>
          <w:tab w:val="left" w:pos="3119"/>
        </w:tabs>
        <w:ind w:left="3119" w:hanging="3119"/>
        <w:rPr>
          <w:rFonts w:eastAsia="Calibri" w:cs="Calibri"/>
          <w:color w:val="000000" w:themeColor="text1"/>
        </w:rPr>
      </w:pPr>
    </w:p>
    <w:p w14:paraId="2D1E96E8" w14:textId="77777777" w:rsidR="00607473" w:rsidRDefault="00607473" w:rsidP="00607473">
      <w:pPr>
        <w:tabs>
          <w:tab w:val="left" w:pos="3119"/>
        </w:tabs>
        <w:ind w:left="3119" w:hanging="3119"/>
      </w:pPr>
      <w:r w:rsidRPr="00DAC41B">
        <w:rPr>
          <w:rFonts w:eastAsia="Calibri" w:cs="Calibri"/>
          <w:b/>
          <w:bCs/>
          <w:color w:val="000000" w:themeColor="text1"/>
        </w:rPr>
        <w:t>In Attendance:</w:t>
      </w:r>
      <w:r>
        <w:tab/>
        <w:t xml:space="preserve">Manager Capital Delivery </w:t>
      </w:r>
    </w:p>
    <w:p w14:paraId="0990032C" w14:textId="77777777" w:rsidR="00607473" w:rsidRDefault="00607473" w:rsidP="00607473">
      <w:pPr>
        <w:tabs>
          <w:tab w:val="left" w:pos="3119"/>
        </w:tabs>
        <w:ind w:left="3119" w:hanging="3119"/>
        <w:rPr>
          <w:rFonts w:eastAsia="Calibri" w:cs="Calibri"/>
          <w:color w:val="000000"/>
        </w:rPr>
      </w:pPr>
      <w:r>
        <w:tab/>
      </w:r>
      <w:r>
        <w:rPr>
          <w:rFonts w:eastAsia="Calibri" w:cs="Calibri"/>
          <w:color w:val="000000"/>
        </w:rPr>
        <w:t>Unit Manager Engineering Design &amp; Construction</w:t>
      </w:r>
    </w:p>
    <w:p w14:paraId="74D66DFF" w14:textId="77777777" w:rsidR="00607473" w:rsidRDefault="00607473" w:rsidP="00607473">
      <w:pPr>
        <w:tabs>
          <w:tab w:val="left" w:pos="3119"/>
        </w:tabs>
        <w:ind w:left="3119" w:hanging="3119"/>
        <w:rPr>
          <w:rFonts w:eastAsia="Calibri" w:cs="Calibri"/>
          <w:color w:val="000000"/>
        </w:rPr>
      </w:pPr>
      <w:r>
        <w:rPr>
          <w:rFonts w:eastAsia="Calibri" w:cs="Calibri"/>
          <w:color w:val="000000"/>
        </w:rPr>
        <w:tab/>
        <w:t>Coordinator Civil Engineering Delivery</w:t>
      </w:r>
    </w:p>
    <w:p w14:paraId="6146C69F" w14:textId="77777777" w:rsidR="00607473" w:rsidRDefault="00607473" w:rsidP="00607473">
      <w:pPr>
        <w:rPr>
          <w:rFonts w:eastAsia="Calibri" w:cs="Calibri"/>
          <w:color w:val="000000"/>
        </w:rPr>
      </w:pPr>
    </w:p>
    <w:p w14:paraId="733EACAE" w14:textId="77777777" w:rsidR="00607473" w:rsidRDefault="00607473" w:rsidP="00607473">
      <w:pPr>
        <w:rPr>
          <w:rFonts w:eastAsia="Calibri" w:cs="Calibri"/>
          <w:color w:val="000000"/>
        </w:rPr>
      </w:pPr>
      <w:r>
        <w:rPr>
          <w:rFonts w:eastAsia="Calibri" w:cs="Calibri"/>
          <w:color w:val="000000"/>
        </w:rPr>
        <w:t xml:space="preserve">This attachment has been designated as confidential in accordance with sections 66(5) and 3(1) of the </w:t>
      </w:r>
      <w:r w:rsidRPr="410F75B1">
        <w:rPr>
          <w:rFonts w:eastAsia="Calibri" w:cs="Calibri"/>
          <w:i/>
          <w:iCs/>
          <w:color w:val="000000"/>
        </w:rPr>
        <w:t>Local Government Act 2020</w:t>
      </w:r>
      <w:r>
        <w:rPr>
          <w:rFonts w:eastAsia="Calibri" w:cs="Calibri"/>
          <w:color w:val="000000"/>
        </w:rPr>
        <w:t xml:space="preserve"> on the grounds that it contains private commercial information, being information provided by a business, commercial or financial undertaking that:</w:t>
      </w:r>
    </w:p>
    <w:p w14:paraId="46739721" w14:textId="77777777" w:rsidR="00607473" w:rsidRPr="00BD67D8" w:rsidRDefault="00607473" w:rsidP="00607473">
      <w:pPr>
        <w:pStyle w:val="ListParagraph"/>
        <w:numPr>
          <w:ilvl w:val="0"/>
          <w:numId w:val="25"/>
        </w:numPr>
        <w:rPr>
          <w:rFonts w:eastAsia="Calibri" w:cs="Calibri"/>
          <w:color w:val="000000"/>
        </w:rPr>
      </w:pPr>
      <w:r w:rsidRPr="00BD67D8">
        <w:rPr>
          <w:rFonts w:eastAsia="Calibri" w:cs="Calibri"/>
          <w:color w:val="000000"/>
        </w:rPr>
        <w:t>relates to trade secrets; or</w:t>
      </w:r>
    </w:p>
    <w:p w14:paraId="5B79BA02" w14:textId="77777777" w:rsidR="00607473" w:rsidRPr="00EB1F98" w:rsidRDefault="00607473" w:rsidP="00607473">
      <w:pPr>
        <w:pStyle w:val="ListParagraph"/>
        <w:numPr>
          <w:ilvl w:val="0"/>
          <w:numId w:val="25"/>
        </w:numPr>
        <w:rPr>
          <w:rFonts w:eastAsia="Calibri"/>
        </w:rPr>
      </w:pPr>
      <w:r w:rsidRPr="5CFA5B1B">
        <w:rPr>
          <w:rFonts w:eastAsia="Calibri" w:cs="Calibri"/>
          <w:color w:val="000000" w:themeColor="text1"/>
        </w:rPr>
        <w:t>if released, would unreasonably expose the business, commercial or financial undertaking to disadvantage.</w:t>
      </w:r>
    </w:p>
    <w:p w14:paraId="67E1C394" w14:textId="77777777" w:rsidR="00607473" w:rsidRDefault="00607473" w:rsidP="00607473">
      <w:pPr>
        <w:pStyle w:val="Heading1"/>
      </w:pPr>
      <w:r>
        <w:t>Executive Summary</w:t>
      </w:r>
    </w:p>
    <w:p w14:paraId="5B18F156" w14:textId="77777777" w:rsidR="00607473" w:rsidRDefault="00607473" w:rsidP="00607473">
      <w:pPr>
        <w:rPr>
          <w:rFonts w:eastAsia="Calibri" w:cs="Calibri"/>
          <w:lang w:val="en-GB"/>
        </w:rPr>
      </w:pPr>
      <w:r w:rsidRPr="551158A2">
        <w:rPr>
          <w:rFonts w:eastAsia="Calibri" w:cs="Calibri"/>
          <w:color w:val="000000" w:themeColor="text1"/>
          <w:lang w:val="en-GB"/>
        </w:rPr>
        <w:t xml:space="preserve">It is proposed that contract number 2024-3 for Construction of a Signalised Intersection at </w:t>
      </w:r>
      <w:r w:rsidRPr="551158A2">
        <w:rPr>
          <w:rFonts w:eastAsia="Calibri" w:cs="Calibri"/>
          <w:lang w:val="en-GB"/>
        </w:rPr>
        <w:t>Findon Road and Williamsons Road, South Morang</w:t>
      </w:r>
      <w:r w:rsidRPr="551158A2">
        <w:rPr>
          <w:rFonts w:eastAsia="Calibri" w:cs="Calibri"/>
          <w:color w:val="000000" w:themeColor="text1"/>
          <w:lang w:val="en-GB"/>
        </w:rPr>
        <w:t xml:space="preserve"> is awarded to BMD Constructions Pty Ltd for the lump price of $</w:t>
      </w:r>
      <w:r w:rsidRPr="551158A2">
        <w:rPr>
          <w:rFonts w:eastAsia="Calibri" w:cs="Calibri"/>
          <w:lang w:val="en-GB"/>
        </w:rPr>
        <w:t>2,554,918.25</w:t>
      </w:r>
      <w:r w:rsidRPr="551158A2">
        <w:rPr>
          <w:rFonts w:eastAsia="Calibri" w:cs="Calibri"/>
          <w:color w:val="000000" w:themeColor="text1"/>
          <w:lang w:val="en-GB"/>
        </w:rPr>
        <w:t xml:space="preserve"> (excluding GST).</w:t>
      </w:r>
    </w:p>
    <w:p w14:paraId="66EF51A6" w14:textId="77777777" w:rsidR="00607473" w:rsidRDefault="00607473" w:rsidP="00607473">
      <w:pPr>
        <w:rPr>
          <w:rFonts w:eastAsia="Calibri" w:cs="Calibri"/>
          <w:sz w:val="22"/>
          <w:szCs w:val="22"/>
          <w:lang w:val="en-GB"/>
        </w:rPr>
      </w:pPr>
    </w:p>
    <w:p w14:paraId="061C2C3E" w14:textId="77777777" w:rsidR="00607473" w:rsidRDefault="00607473" w:rsidP="00607473">
      <w:r w:rsidRPr="551158A2">
        <w:rPr>
          <w:rFonts w:eastAsia="Calibri" w:cs="Calibri"/>
          <w:color w:val="000000" w:themeColor="text1"/>
          <w:lang w:val="en-GB"/>
        </w:rPr>
        <w:t>The Tender Evaluation Panel advises that:</w:t>
      </w:r>
    </w:p>
    <w:p w14:paraId="01D9FF53" w14:textId="77777777" w:rsidR="00607473" w:rsidRDefault="00607473" w:rsidP="00607473">
      <w:pPr>
        <w:pStyle w:val="ListParagraph"/>
        <w:numPr>
          <w:ilvl w:val="0"/>
          <w:numId w:val="26"/>
        </w:numPr>
        <w:ind w:left="714" w:hanging="357"/>
        <w:rPr>
          <w:rFonts w:eastAsia="Calibri" w:cs="Calibri"/>
          <w:color w:val="000000" w:themeColor="text1"/>
          <w:szCs w:val="24"/>
          <w:lang w:val="en-GB"/>
        </w:rPr>
      </w:pPr>
      <w:r w:rsidRPr="7844CDAC">
        <w:rPr>
          <w:rFonts w:eastAsia="Calibri" w:cs="Calibri"/>
          <w:color w:val="000000" w:themeColor="text1"/>
          <w:szCs w:val="24"/>
          <w:lang w:val="en-GB"/>
        </w:rPr>
        <w:t>Five tenders were received.</w:t>
      </w:r>
    </w:p>
    <w:p w14:paraId="2324BA7E" w14:textId="77777777" w:rsidR="00607473" w:rsidRDefault="00607473" w:rsidP="00607473">
      <w:pPr>
        <w:pStyle w:val="ListParagraph"/>
        <w:numPr>
          <w:ilvl w:val="0"/>
          <w:numId w:val="26"/>
        </w:numPr>
        <w:ind w:left="714" w:hanging="357"/>
        <w:rPr>
          <w:rFonts w:eastAsia="Calibri" w:cs="Calibri"/>
          <w:color w:val="000000" w:themeColor="text1"/>
        </w:rPr>
      </w:pPr>
      <w:r w:rsidRPr="19DEB612">
        <w:rPr>
          <w:rFonts w:eastAsia="Calibri" w:cs="Calibri"/>
          <w:color w:val="000000" w:themeColor="text1"/>
        </w:rPr>
        <w:t xml:space="preserve">The recommended tenderer is the highest ranked and has demonstrated the required capability, capacity, qualification.  </w:t>
      </w:r>
    </w:p>
    <w:p w14:paraId="5313351D" w14:textId="77777777" w:rsidR="00607473" w:rsidRDefault="00607473" w:rsidP="00607473">
      <w:pPr>
        <w:pStyle w:val="ListParagraph"/>
        <w:numPr>
          <w:ilvl w:val="0"/>
          <w:numId w:val="26"/>
        </w:numPr>
        <w:ind w:left="714" w:hanging="357"/>
        <w:rPr>
          <w:rFonts w:eastAsia="Calibri" w:cs="Calibri"/>
          <w:color w:val="000000" w:themeColor="text1"/>
          <w:lang w:val="en-GB"/>
        </w:rPr>
      </w:pPr>
      <w:r w:rsidRPr="7B55C09E">
        <w:rPr>
          <w:rFonts w:eastAsia="Calibri" w:cs="Calibri"/>
          <w:color w:val="000000" w:themeColor="text1"/>
          <w:lang w:val="en-GB"/>
        </w:rPr>
        <w:t>Collaborative tendering was not undertaken in relation to this procurement because it is not listed in the Northern Councils Alliance consolidated contract register and this contract relates to a unique need for the City of Whittlesea.</w:t>
      </w:r>
    </w:p>
    <w:p w14:paraId="22E97300" w14:textId="77777777" w:rsidR="00607473" w:rsidRDefault="00607473" w:rsidP="00607473">
      <w:pPr>
        <w:pStyle w:val="ListParagraph"/>
        <w:numPr>
          <w:ilvl w:val="0"/>
          <w:numId w:val="26"/>
        </w:numPr>
        <w:ind w:left="714" w:hanging="357"/>
        <w:rPr>
          <w:rFonts w:eastAsia="Calibri" w:cs="Calibri"/>
          <w:color w:val="000000" w:themeColor="text1"/>
          <w:lang w:val="en-GB"/>
        </w:rPr>
      </w:pPr>
      <w:r w:rsidRPr="2C6D540B">
        <w:rPr>
          <w:rFonts w:eastAsia="Calibri" w:cs="Calibri"/>
          <w:color w:val="000000" w:themeColor="text1"/>
          <w:lang w:val="en-GB"/>
        </w:rPr>
        <w:t>this contract commits capital budget in the 2025</w:t>
      </w:r>
      <w:r>
        <w:rPr>
          <w:rFonts w:eastAsia="Calibri" w:cs="Calibri"/>
          <w:color w:val="000000" w:themeColor="text1"/>
          <w:lang w:val="en-GB"/>
        </w:rPr>
        <w:t>-</w:t>
      </w:r>
      <w:r w:rsidRPr="2C6D540B">
        <w:rPr>
          <w:rFonts w:eastAsia="Calibri" w:cs="Calibri"/>
          <w:color w:val="000000" w:themeColor="text1"/>
          <w:lang w:val="en-GB"/>
        </w:rPr>
        <w:t>25 Council Budget.</w:t>
      </w:r>
    </w:p>
    <w:p w14:paraId="70ED9C31" w14:textId="77777777" w:rsidR="00607473" w:rsidRDefault="00607473" w:rsidP="00607473">
      <w:pPr>
        <w:rPr>
          <w:rFonts w:eastAsia="Calibri" w:cs="Calibri"/>
          <w:sz w:val="22"/>
          <w:szCs w:val="22"/>
          <w:lang w:val="en-GB"/>
        </w:rPr>
      </w:pPr>
    </w:p>
    <w:p w14:paraId="668DF1CB" w14:textId="77777777" w:rsidR="00607473" w:rsidRDefault="00607473" w:rsidP="00607473">
      <w:pPr>
        <w:rPr>
          <w:rFonts w:eastAsia="Calibri" w:cs="Calibri"/>
        </w:rPr>
      </w:pPr>
      <w:r w:rsidRPr="671917F3">
        <w:rPr>
          <w:rFonts w:eastAsia="Calibri" w:cs="Calibri"/>
        </w:rPr>
        <w:t>This contract was publicly tendered on 20 January 2024 and tenders closed on</w:t>
      </w:r>
      <w:r w:rsidRPr="671917F3">
        <w:rPr>
          <w:rFonts w:eastAsia="Calibri" w:cs="Calibri"/>
          <w:color w:val="FF0000"/>
        </w:rPr>
        <w:t xml:space="preserve"> </w:t>
      </w:r>
      <w:r w:rsidRPr="671917F3">
        <w:rPr>
          <w:rFonts w:eastAsia="Calibri" w:cs="Calibri"/>
        </w:rPr>
        <w:t>20 February 2024.</w:t>
      </w:r>
    </w:p>
    <w:p w14:paraId="6E81EB75" w14:textId="77777777" w:rsidR="00607473" w:rsidRPr="005561FB" w:rsidRDefault="00607473" w:rsidP="00607473">
      <w:pPr>
        <w:spacing w:line="240" w:lineRule="auto"/>
        <w:rPr>
          <w:rFonts w:eastAsia="Calibri" w:cs="Calibri"/>
        </w:rPr>
      </w:pPr>
      <w:r>
        <w:rPr>
          <w:rFonts w:eastAsia="Calibri" w:cs="Calibri"/>
        </w:rPr>
        <w:br w:type="page"/>
      </w:r>
    </w:p>
    <w:p w14:paraId="0932EB3B" w14:textId="77777777" w:rsidR="00607473" w:rsidRPr="005561FB" w:rsidRDefault="00607473" w:rsidP="00607473">
      <w:pPr>
        <w:pStyle w:val="Heading1"/>
      </w:pPr>
      <w:r>
        <w:lastRenderedPageBreak/>
        <w:t>Officers’ Recommendation</w:t>
      </w:r>
    </w:p>
    <w:p w14:paraId="0176F680" w14:textId="77777777" w:rsidR="00607473" w:rsidRDefault="00607473" w:rsidP="00607473">
      <w:pPr>
        <w:jc w:val="both"/>
        <w:rPr>
          <w:rFonts w:eastAsia="Calibri" w:cs="Calibri"/>
          <w:b/>
          <w:bCs/>
        </w:rPr>
      </w:pPr>
      <w:r w:rsidRPr="7844CDAC">
        <w:rPr>
          <w:rFonts w:eastAsia="Calibri" w:cs="Calibri"/>
          <w:b/>
          <w:bCs/>
        </w:rPr>
        <w:t>THAT Council:</w:t>
      </w:r>
    </w:p>
    <w:p w14:paraId="4BDB4B97" w14:textId="77777777" w:rsidR="00607473" w:rsidRPr="0048018C" w:rsidRDefault="00607473" w:rsidP="00607473">
      <w:pPr>
        <w:pStyle w:val="ListParagraph"/>
        <w:numPr>
          <w:ilvl w:val="0"/>
          <w:numId w:val="27"/>
        </w:numPr>
        <w:jc w:val="both"/>
      </w:pPr>
      <w:r w:rsidRPr="0048018C">
        <w:rPr>
          <w:rFonts w:eastAsia="Calibri" w:cs="Calibri"/>
          <w:b/>
          <w:bCs/>
        </w:rPr>
        <w:t>Resolve to award the following contract to BMD Constructions Pty Ltd:</w:t>
      </w:r>
    </w:p>
    <w:p w14:paraId="36EFB773" w14:textId="77777777" w:rsidR="00607473" w:rsidRDefault="00607473" w:rsidP="00607473">
      <w:pPr>
        <w:tabs>
          <w:tab w:val="left" w:pos="1843"/>
        </w:tabs>
        <w:ind w:left="1843" w:hanging="1120"/>
        <w:jc w:val="both"/>
      </w:pPr>
      <w:r w:rsidRPr="6A4AFD03">
        <w:rPr>
          <w:rFonts w:eastAsia="Calibri" w:cs="Calibri"/>
          <w:b/>
          <w:bCs/>
        </w:rPr>
        <w:t>Number:</w:t>
      </w:r>
      <w:r>
        <w:rPr>
          <w:rFonts w:eastAsia="Calibri" w:cs="Calibri"/>
          <w:b/>
          <w:bCs/>
        </w:rPr>
        <w:tab/>
      </w:r>
      <w:r w:rsidRPr="6A4AFD03">
        <w:rPr>
          <w:rFonts w:eastAsia="Calibri" w:cs="Calibri"/>
          <w:b/>
          <w:bCs/>
        </w:rPr>
        <w:t>2024-3</w:t>
      </w:r>
    </w:p>
    <w:p w14:paraId="255D82AF" w14:textId="77777777" w:rsidR="00607473" w:rsidRDefault="00607473" w:rsidP="00607473">
      <w:pPr>
        <w:tabs>
          <w:tab w:val="left" w:pos="1843"/>
        </w:tabs>
        <w:ind w:left="1843" w:hanging="1120"/>
        <w:jc w:val="both"/>
        <w:rPr>
          <w:rFonts w:eastAsia="Calibri" w:cs="Calibri"/>
          <w:b/>
          <w:bCs/>
          <w:lang w:val="en-GB"/>
        </w:rPr>
      </w:pPr>
      <w:r w:rsidRPr="671917F3">
        <w:rPr>
          <w:rFonts w:eastAsia="Calibri" w:cs="Calibri"/>
          <w:b/>
          <w:bCs/>
        </w:rPr>
        <w:t xml:space="preserve">Title: </w:t>
      </w:r>
      <w:r>
        <w:rPr>
          <w:rFonts w:eastAsia="Calibri" w:cs="Calibri"/>
          <w:b/>
          <w:bCs/>
        </w:rPr>
        <w:tab/>
      </w:r>
      <w:r w:rsidRPr="671917F3">
        <w:rPr>
          <w:rFonts w:eastAsia="Calibri" w:cs="Calibri"/>
          <w:b/>
          <w:bCs/>
        </w:rPr>
        <w:t>Construction</w:t>
      </w:r>
      <w:r w:rsidRPr="671917F3">
        <w:rPr>
          <w:rFonts w:eastAsia="Calibri" w:cs="Calibri"/>
          <w:color w:val="000000" w:themeColor="text1"/>
          <w:lang w:val="en-GB"/>
        </w:rPr>
        <w:t xml:space="preserve"> </w:t>
      </w:r>
      <w:r w:rsidRPr="671917F3">
        <w:rPr>
          <w:rFonts w:eastAsia="Calibri" w:cs="Calibri"/>
          <w:b/>
          <w:bCs/>
          <w:color w:val="000000" w:themeColor="text1"/>
          <w:lang w:val="en-GB"/>
        </w:rPr>
        <w:t>of a Signalised intersection at</w:t>
      </w:r>
      <w:r w:rsidRPr="671917F3">
        <w:rPr>
          <w:rFonts w:eastAsia="Calibri" w:cs="Calibri"/>
          <w:b/>
          <w:bCs/>
        </w:rPr>
        <w:t xml:space="preserve"> Findon Road and Williamsons Road, South Morang</w:t>
      </w:r>
    </w:p>
    <w:p w14:paraId="0F6B2721" w14:textId="77777777" w:rsidR="00607473" w:rsidRDefault="00607473" w:rsidP="00607473">
      <w:pPr>
        <w:tabs>
          <w:tab w:val="left" w:pos="1843"/>
        </w:tabs>
        <w:ind w:left="1843" w:hanging="1120"/>
        <w:jc w:val="both"/>
        <w:rPr>
          <w:rFonts w:eastAsia="Calibri" w:cs="Calibri"/>
          <w:b/>
          <w:bCs/>
          <w:lang w:val="en-GB"/>
        </w:rPr>
      </w:pPr>
      <w:r w:rsidRPr="6A4AFD03">
        <w:rPr>
          <w:rFonts w:eastAsia="Calibri" w:cs="Calibri"/>
          <w:b/>
          <w:bCs/>
          <w:lang w:val="en-GB"/>
        </w:rPr>
        <w:t>Cost:</w:t>
      </w:r>
      <w:r>
        <w:rPr>
          <w:rFonts w:eastAsia="Calibri" w:cs="Calibri"/>
          <w:b/>
          <w:bCs/>
          <w:lang w:val="en-GB"/>
        </w:rPr>
        <w:tab/>
      </w:r>
      <w:r w:rsidRPr="6A4AFD03">
        <w:rPr>
          <w:rFonts w:eastAsia="Calibri" w:cs="Calibri"/>
          <w:b/>
          <w:bCs/>
          <w:lang w:val="en-GB"/>
        </w:rPr>
        <w:t>A lump sum of $2,554,918.25 (excluding GST)</w:t>
      </w:r>
    </w:p>
    <w:p w14:paraId="1CC8CF45" w14:textId="77777777" w:rsidR="00607473" w:rsidRDefault="00607473" w:rsidP="00607473">
      <w:pPr>
        <w:tabs>
          <w:tab w:val="left" w:pos="1985"/>
        </w:tabs>
        <w:ind w:left="709"/>
        <w:jc w:val="both"/>
      </w:pPr>
      <w:r w:rsidRPr="19DEB612">
        <w:rPr>
          <w:rFonts w:eastAsia="Calibri" w:cs="Calibri"/>
          <w:b/>
          <w:bCs/>
          <w:lang w:val="en-GB"/>
        </w:rPr>
        <w:t>subject to the following conditions:</w:t>
      </w:r>
    </w:p>
    <w:p w14:paraId="5EC438F8" w14:textId="77777777" w:rsidR="00607473" w:rsidRDefault="00607473" w:rsidP="00607473">
      <w:pPr>
        <w:pStyle w:val="ListParagraph"/>
        <w:numPr>
          <w:ilvl w:val="0"/>
          <w:numId w:val="28"/>
        </w:numPr>
        <w:ind w:left="1133" w:hanging="410"/>
        <w:jc w:val="both"/>
        <w:rPr>
          <w:rFonts w:eastAsia="Calibri" w:cs="Calibri"/>
          <w:b/>
          <w:bCs/>
          <w:szCs w:val="24"/>
          <w:lang w:val="en-GB"/>
        </w:rPr>
      </w:pPr>
      <w:r w:rsidRPr="7844CDAC">
        <w:rPr>
          <w:rFonts w:eastAsia="Calibri" w:cs="Calibri"/>
          <w:b/>
          <w:bCs/>
          <w:szCs w:val="24"/>
          <w:lang w:val="en-GB"/>
        </w:rPr>
        <w:t>Contractor providing contract security and proof of currency for insurance cover as required in the tender documents.</w:t>
      </w:r>
    </w:p>
    <w:p w14:paraId="28CA770F" w14:textId="77777777" w:rsidR="00607473" w:rsidRDefault="00607473" w:rsidP="00607473">
      <w:pPr>
        <w:pStyle w:val="ListParagraph"/>
        <w:numPr>
          <w:ilvl w:val="0"/>
          <w:numId w:val="28"/>
        </w:numPr>
        <w:ind w:left="1133" w:hanging="410"/>
        <w:jc w:val="both"/>
        <w:rPr>
          <w:rFonts w:eastAsia="Calibri" w:cs="Calibri"/>
          <w:b/>
          <w:bCs/>
          <w:szCs w:val="24"/>
          <w:lang w:val="en-GB"/>
        </w:rPr>
      </w:pPr>
      <w:r w:rsidRPr="7844CDAC">
        <w:rPr>
          <w:rFonts w:eastAsia="Calibri" w:cs="Calibri"/>
          <w:b/>
          <w:bCs/>
          <w:szCs w:val="24"/>
          <w:lang w:val="en-GB"/>
        </w:rPr>
        <w:t>Price variations to be in accordance with the provisions as set out in the</w:t>
      </w:r>
      <w:r w:rsidRPr="7844CDAC">
        <w:rPr>
          <w:rFonts w:eastAsia="Calibri" w:cs="Calibri"/>
          <w:szCs w:val="24"/>
          <w:lang w:val="en-GB"/>
        </w:rPr>
        <w:t xml:space="preserve"> </w:t>
      </w:r>
      <w:r w:rsidRPr="7844CDAC">
        <w:rPr>
          <w:rFonts w:eastAsia="Calibri" w:cs="Calibri"/>
          <w:b/>
          <w:bCs/>
          <w:szCs w:val="24"/>
          <w:lang w:val="en-GB"/>
        </w:rPr>
        <w:t>tender documents.</w:t>
      </w:r>
    </w:p>
    <w:p w14:paraId="7A4642AD" w14:textId="77777777" w:rsidR="00607473" w:rsidRDefault="00607473" w:rsidP="00607473">
      <w:pPr>
        <w:pStyle w:val="ListParagraph"/>
        <w:numPr>
          <w:ilvl w:val="0"/>
          <w:numId w:val="28"/>
        </w:numPr>
        <w:ind w:left="1133" w:hanging="410"/>
        <w:jc w:val="both"/>
        <w:rPr>
          <w:rFonts w:eastAsia="Calibri" w:cs="Calibri"/>
          <w:b/>
          <w:bCs/>
          <w:szCs w:val="24"/>
          <w:lang w:val="en-GB"/>
        </w:rPr>
      </w:pPr>
      <w:r w:rsidRPr="7844CDAC">
        <w:rPr>
          <w:rFonts w:eastAsia="Calibri" w:cs="Calibri"/>
          <w:b/>
          <w:bCs/>
          <w:szCs w:val="24"/>
          <w:lang w:val="en-GB"/>
        </w:rPr>
        <w:t>Price variations to be in accordance with the provisions as set out in the conditions of contract.</w:t>
      </w:r>
    </w:p>
    <w:p w14:paraId="7478EAF2" w14:textId="77777777" w:rsidR="00607473" w:rsidRPr="0019710D" w:rsidRDefault="00607473" w:rsidP="00607473">
      <w:pPr>
        <w:pStyle w:val="ListParagraph"/>
        <w:numPr>
          <w:ilvl w:val="0"/>
          <w:numId w:val="27"/>
        </w:numPr>
        <w:jc w:val="both"/>
        <w:rPr>
          <w:rFonts w:eastAsia="Calibri" w:cs="Calibri"/>
          <w:b/>
          <w:bCs/>
          <w:lang w:val="en-GB"/>
        </w:rPr>
      </w:pPr>
      <w:r w:rsidRPr="0019710D">
        <w:rPr>
          <w:rFonts w:eastAsia="Calibri" w:cs="Calibri"/>
          <w:b/>
          <w:bCs/>
          <w:lang w:val="en-GB"/>
        </w:rPr>
        <w:t>Approve the funding arrangements as detailed in the confidential attachment.</w:t>
      </w:r>
    </w:p>
    <w:p w14:paraId="5DDA28BE" w14:textId="77777777" w:rsidR="00607473" w:rsidRPr="0048018C" w:rsidRDefault="00607473" w:rsidP="00607473">
      <w:pPr>
        <w:pStyle w:val="ListParagraph"/>
        <w:numPr>
          <w:ilvl w:val="0"/>
          <w:numId w:val="27"/>
        </w:numPr>
        <w:jc w:val="both"/>
        <w:rPr>
          <w:rFonts w:eastAsia="Calibri" w:cs="Calibri"/>
          <w:b/>
          <w:bCs/>
          <w:lang w:val="en-GB"/>
        </w:rPr>
      </w:pPr>
      <w:r w:rsidRPr="0048018C">
        <w:rPr>
          <w:rFonts w:eastAsia="Calibri" w:cs="Calibri"/>
          <w:b/>
          <w:bCs/>
          <w:lang w:val="en-GB"/>
        </w:rPr>
        <w:t>Authorise the Chief Executive Officer to sign and execute the contract on behalf of Council</w:t>
      </w:r>
      <w:r>
        <w:rPr>
          <w:rFonts w:eastAsia="Calibri" w:cs="Calibri"/>
          <w:b/>
          <w:bCs/>
          <w:lang w:val="en-GB"/>
        </w:rPr>
        <w:t>.</w:t>
      </w:r>
    </w:p>
    <w:p w14:paraId="1559F158" w14:textId="77777777" w:rsidR="00607473" w:rsidRDefault="00607473" w:rsidP="00607473">
      <w:pPr>
        <w:spacing w:line="240" w:lineRule="auto"/>
        <w:rPr>
          <w:b/>
          <w:color w:val="FFFFFF" w:themeColor="background1"/>
        </w:rPr>
      </w:pPr>
      <w:r>
        <w:br w:type="page"/>
      </w:r>
    </w:p>
    <w:p w14:paraId="368C7B29" w14:textId="77777777" w:rsidR="00607473" w:rsidRDefault="00607473" w:rsidP="00607473">
      <w:pPr>
        <w:pStyle w:val="Heading1"/>
      </w:pPr>
      <w:r>
        <w:lastRenderedPageBreak/>
        <w:t>Background / Key Information</w:t>
      </w:r>
    </w:p>
    <w:p w14:paraId="465DA498" w14:textId="77777777" w:rsidR="00607473" w:rsidRPr="00FF622B" w:rsidRDefault="00607473" w:rsidP="00607473">
      <w:pPr>
        <w:rPr>
          <w:rFonts w:eastAsia="Calibri" w:cs="Calibri"/>
        </w:rPr>
      </w:pPr>
      <w:r w:rsidRPr="1BBC6890">
        <w:rPr>
          <w:rFonts w:eastAsia="Calibri" w:cs="Calibri"/>
        </w:rPr>
        <w:t>The purpose of this contract is to upgrade the existing intersection at Findon Road and Williamsons Road, South Morang to a signalised intersection. Works include road widening, drainage works, installation of traffic signals, streetlights, signage, line marking and landscape works.</w:t>
      </w:r>
    </w:p>
    <w:p w14:paraId="118026C0" w14:textId="77777777" w:rsidR="00607473" w:rsidRPr="00FF622B" w:rsidRDefault="00607473" w:rsidP="00607473"/>
    <w:p w14:paraId="7C5B4AD2" w14:textId="77777777" w:rsidR="00607473" w:rsidRPr="00FF622B" w:rsidRDefault="00607473" w:rsidP="00607473">
      <w:pPr>
        <w:rPr>
          <w:rFonts w:eastAsia="Calibri" w:cs="Calibri"/>
          <w:lang w:val="en-GB"/>
        </w:rPr>
      </w:pPr>
      <w:r w:rsidRPr="1BBC6890">
        <w:rPr>
          <w:rFonts w:eastAsia="Calibri" w:cs="Calibri"/>
        </w:rPr>
        <w:t xml:space="preserve">Public tenders for the contract closed </w:t>
      </w:r>
      <w:r w:rsidRPr="005D3578">
        <w:rPr>
          <w:rFonts w:eastAsia="Calibri" w:cs="Calibri"/>
        </w:rPr>
        <w:t xml:space="preserve">on 20 </w:t>
      </w:r>
      <w:r w:rsidRPr="1BBC6890">
        <w:rPr>
          <w:rFonts w:eastAsia="Calibri" w:cs="Calibri"/>
        </w:rPr>
        <w:t xml:space="preserve">February 2024.  </w:t>
      </w:r>
      <w:r w:rsidRPr="1BBC6890">
        <w:rPr>
          <w:rFonts w:eastAsia="Calibri" w:cs="Calibri"/>
          <w:color w:val="000000" w:themeColor="text1"/>
          <w:lang w:val="en-GB"/>
        </w:rPr>
        <w:t>The tendered prices and a summary of the evaluation are detailed in the confidential attachment.</w:t>
      </w:r>
    </w:p>
    <w:p w14:paraId="55524789" w14:textId="77777777" w:rsidR="00607473" w:rsidRPr="00FF622B" w:rsidRDefault="00607473" w:rsidP="00607473">
      <w:pPr>
        <w:rPr>
          <w:rFonts w:eastAsia="Calibri" w:cs="Calibri"/>
          <w:color w:val="000000" w:themeColor="text1"/>
          <w:lang w:val="en-GB"/>
        </w:rPr>
      </w:pPr>
    </w:p>
    <w:p w14:paraId="508F2650" w14:textId="77777777" w:rsidR="00607473" w:rsidRPr="00FF622B" w:rsidRDefault="00607473" w:rsidP="00607473">
      <w:r w:rsidRPr="00FF622B">
        <w:rPr>
          <w:rFonts w:eastAsia="Calibri" w:cs="Calibri"/>
          <w:lang w:val="en-GB"/>
        </w:rPr>
        <w:t>No member of the Tender Evaluation Panel declared any conflict of interest in relation to this tender evaluation.</w:t>
      </w:r>
    </w:p>
    <w:p w14:paraId="1EBDB936" w14:textId="77777777" w:rsidR="00607473" w:rsidRPr="00FF622B" w:rsidRDefault="00607473" w:rsidP="00607473">
      <w:pPr>
        <w:rPr>
          <w:rFonts w:eastAsia="Calibri" w:cs="Calibri"/>
          <w:lang w:val="en-GB"/>
        </w:rPr>
      </w:pPr>
    </w:p>
    <w:p w14:paraId="6F77008A" w14:textId="77777777" w:rsidR="00607473" w:rsidRDefault="00607473" w:rsidP="00607473">
      <w:pPr>
        <w:rPr>
          <w:rFonts w:eastAsia="Calibri" w:cs="Calibri"/>
        </w:rPr>
      </w:pPr>
      <w:r w:rsidRPr="1BBC6890">
        <w:rPr>
          <w:rFonts w:eastAsia="Calibri" w:cs="Calibri"/>
        </w:rPr>
        <w:t>A Tender Probity and Evaluation Plan was designed specifically for this tender process, and it was authorised prior to this tender being advertised. All tenders received were evaluated in accordance with that plan.  The evaluation involved scoring of conforming and competitive tenders according to these pre-determined criteria and weightings:</w:t>
      </w:r>
    </w:p>
    <w:p w14:paraId="435CA99D" w14:textId="77777777" w:rsidR="00607473" w:rsidRPr="00FF622B" w:rsidRDefault="00607473" w:rsidP="00607473">
      <w:pPr>
        <w:rPr>
          <w:rFonts w:eastAsia="Calibri" w:cs="Calibri"/>
        </w:rPr>
      </w:pPr>
    </w:p>
    <w:tbl>
      <w:tblPr>
        <w:tblStyle w:val="TableGrid"/>
        <w:tblW w:w="0" w:type="auto"/>
        <w:jc w:val="center"/>
        <w:tblLayout w:type="fixed"/>
        <w:tblLook w:val="04A0" w:firstRow="1" w:lastRow="0" w:firstColumn="1" w:lastColumn="0" w:noHBand="0" w:noVBand="1"/>
      </w:tblPr>
      <w:tblGrid>
        <w:gridCol w:w="2055"/>
        <w:gridCol w:w="1848"/>
      </w:tblGrid>
      <w:tr w:rsidR="00607473" w14:paraId="784A1681" w14:textId="77777777" w:rsidTr="00A83665">
        <w:trPr>
          <w:trHeight w:val="360"/>
          <w:jc w:val="center"/>
        </w:trPr>
        <w:tc>
          <w:tcPr>
            <w:tcW w:w="2055" w:type="dxa"/>
            <w:tcBorders>
              <w:top w:val="single" w:sz="8" w:space="0" w:color="auto"/>
              <w:left w:val="single" w:sz="8" w:space="0" w:color="auto"/>
              <w:bottom w:val="nil"/>
              <w:right w:val="single" w:sz="8" w:space="0" w:color="auto"/>
            </w:tcBorders>
            <w:shd w:val="clear" w:color="auto" w:fill="DFDFDF"/>
            <w:tcMar>
              <w:left w:w="108" w:type="dxa"/>
              <w:right w:w="108" w:type="dxa"/>
            </w:tcMar>
            <w:vAlign w:val="center"/>
          </w:tcPr>
          <w:p w14:paraId="54E3D310" w14:textId="77777777" w:rsidR="00607473" w:rsidRDefault="00607473" w:rsidP="00A83665">
            <w:pPr>
              <w:tabs>
                <w:tab w:val="left" w:pos="0"/>
                <w:tab w:val="left" w:pos="326"/>
                <w:tab w:val="left" w:pos="720"/>
              </w:tabs>
            </w:pPr>
            <w:r w:rsidRPr="67184EE1">
              <w:rPr>
                <w:rFonts w:eastAsia="Calibri" w:cs="Calibri"/>
                <w:b/>
                <w:bCs/>
                <w:sz w:val="22"/>
                <w:szCs w:val="22"/>
                <w:lang w:val="en-GB"/>
              </w:rPr>
              <w:t>Criteria</w:t>
            </w:r>
          </w:p>
        </w:tc>
        <w:tc>
          <w:tcPr>
            <w:tcW w:w="1848" w:type="dxa"/>
            <w:tcBorders>
              <w:top w:val="single" w:sz="8" w:space="0" w:color="auto"/>
              <w:left w:val="single" w:sz="8" w:space="0" w:color="auto"/>
              <w:bottom w:val="nil"/>
              <w:right w:val="single" w:sz="8" w:space="0" w:color="auto"/>
            </w:tcBorders>
            <w:shd w:val="clear" w:color="auto" w:fill="DFDFDF"/>
            <w:tcMar>
              <w:left w:w="108" w:type="dxa"/>
              <w:right w:w="108" w:type="dxa"/>
            </w:tcMar>
            <w:vAlign w:val="center"/>
          </w:tcPr>
          <w:p w14:paraId="4324DD49" w14:textId="77777777" w:rsidR="00607473" w:rsidRDefault="00607473" w:rsidP="00A83665">
            <w:pPr>
              <w:jc w:val="right"/>
            </w:pPr>
            <w:r w:rsidRPr="67184EE1">
              <w:rPr>
                <w:rFonts w:eastAsia="Calibri" w:cs="Calibri"/>
                <w:b/>
                <w:bCs/>
                <w:color w:val="000000" w:themeColor="text1"/>
                <w:sz w:val="22"/>
                <w:szCs w:val="22"/>
                <w:lang w:val="en-GB"/>
              </w:rPr>
              <w:t>Weighting</w:t>
            </w:r>
            <w:r>
              <w:rPr>
                <w:rFonts w:eastAsia="Calibri" w:cs="Calibri"/>
                <w:b/>
                <w:bCs/>
                <w:color w:val="000000" w:themeColor="text1"/>
                <w:sz w:val="22"/>
                <w:szCs w:val="22"/>
                <w:lang w:val="en-GB"/>
              </w:rPr>
              <w:br/>
              <w:t>(standard)</w:t>
            </w:r>
          </w:p>
        </w:tc>
      </w:tr>
      <w:tr w:rsidR="00607473" w14:paraId="5E18A4E9" w14:textId="77777777" w:rsidTr="00A83665">
        <w:trPr>
          <w:trHeight w:val="300"/>
          <w:jc w:val="center"/>
        </w:trPr>
        <w:tc>
          <w:tcPr>
            <w:tcW w:w="2055" w:type="dxa"/>
            <w:tcBorders>
              <w:top w:val="nil"/>
              <w:left w:val="single" w:sz="8" w:space="0" w:color="auto"/>
              <w:bottom w:val="nil"/>
              <w:right w:val="single" w:sz="8" w:space="0" w:color="auto"/>
            </w:tcBorders>
            <w:tcMar>
              <w:left w:w="108" w:type="dxa"/>
              <w:right w:w="108" w:type="dxa"/>
            </w:tcMar>
          </w:tcPr>
          <w:p w14:paraId="4D4E3CA9" w14:textId="77777777" w:rsidR="00607473" w:rsidRDefault="00607473" w:rsidP="00A83665">
            <w:pPr>
              <w:tabs>
                <w:tab w:val="left" w:pos="0"/>
                <w:tab w:val="left" w:pos="326"/>
                <w:tab w:val="left" w:pos="720"/>
              </w:tabs>
              <w:spacing w:before="60" w:after="60"/>
              <w:jc w:val="both"/>
            </w:pPr>
            <w:r w:rsidRPr="67184EE1">
              <w:rPr>
                <w:rFonts w:eastAsia="Calibri" w:cs="Calibri"/>
                <w:sz w:val="22"/>
                <w:szCs w:val="22"/>
                <w:lang w:val="en-GB"/>
              </w:rPr>
              <w:t>Price</w:t>
            </w:r>
          </w:p>
        </w:tc>
        <w:tc>
          <w:tcPr>
            <w:tcW w:w="1848" w:type="dxa"/>
            <w:tcBorders>
              <w:top w:val="nil"/>
              <w:left w:val="single" w:sz="8" w:space="0" w:color="auto"/>
              <w:bottom w:val="nil"/>
              <w:right w:val="single" w:sz="8" w:space="0" w:color="auto"/>
            </w:tcBorders>
            <w:tcMar>
              <w:left w:w="108" w:type="dxa"/>
              <w:right w:w="108" w:type="dxa"/>
            </w:tcMar>
          </w:tcPr>
          <w:p w14:paraId="4D7A0B84" w14:textId="77777777" w:rsidR="00607473" w:rsidRDefault="00607473" w:rsidP="00A83665">
            <w:pPr>
              <w:spacing w:before="60" w:after="60"/>
              <w:jc w:val="right"/>
            </w:pPr>
            <w:r w:rsidRPr="67184EE1">
              <w:rPr>
                <w:rFonts w:eastAsia="Calibri" w:cs="Calibri"/>
                <w:sz w:val="22"/>
                <w:szCs w:val="22"/>
                <w:lang w:val="en-GB"/>
              </w:rPr>
              <w:t>60 %</w:t>
            </w:r>
          </w:p>
        </w:tc>
      </w:tr>
      <w:tr w:rsidR="00607473" w14:paraId="2AFD32B8" w14:textId="77777777" w:rsidTr="00A83665">
        <w:trPr>
          <w:trHeight w:val="300"/>
          <w:jc w:val="center"/>
        </w:trPr>
        <w:tc>
          <w:tcPr>
            <w:tcW w:w="2055" w:type="dxa"/>
            <w:tcBorders>
              <w:top w:val="nil"/>
              <w:left w:val="single" w:sz="8" w:space="0" w:color="auto"/>
              <w:bottom w:val="nil"/>
              <w:right w:val="single" w:sz="8" w:space="0" w:color="auto"/>
            </w:tcBorders>
            <w:tcMar>
              <w:left w:w="108" w:type="dxa"/>
              <w:right w:w="108" w:type="dxa"/>
            </w:tcMar>
          </w:tcPr>
          <w:p w14:paraId="727B764D" w14:textId="77777777" w:rsidR="00607473" w:rsidRDefault="00607473" w:rsidP="00A83665">
            <w:pPr>
              <w:tabs>
                <w:tab w:val="left" w:pos="0"/>
                <w:tab w:val="left" w:pos="326"/>
                <w:tab w:val="left" w:pos="720"/>
              </w:tabs>
              <w:spacing w:before="60" w:after="60"/>
              <w:jc w:val="both"/>
            </w:pPr>
            <w:r w:rsidRPr="67184EE1">
              <w:rPr>
                <w:rFonts w:eastAsia="Calibri" w:cs="Calibri"/>
                <w:sz w:val="22"/>
                <w:szCs w:val="22"/>
                <w:lang w:val="en-GB"/>
              </w:rPr>
              <w:t>Capability</w:t>
            </w:r>
          </w:p>
        </w:tc>
        <w:tc>
          <w:tcPr>
            <w:tcW w:w="1848" w:type="dxa"/>
            <w:tcBorders>
              <w:top w:val="nil"/>
              <w:left w:val="single" w:sz="8" w:space="0" w:color="auto"/>
              <w:bottom w:val="nil"/>
              <w:right w:val="single" w:sz="8" w:space="0" w:color="auto"/>
            </w:tcBorders>
            <w:tcMar>
              <w:left w:w="108" w:type="dxa"/>
              <w:right w:w="108" w:type="dxa"/>
            </w:tcMar>
            <w:vAlign w:val="center"/>
          </w:tcPr>
          <w:p w14:paraId="05766B40" w14:textId="77777777" w:rsidR="00607473" w:rsidRDefault="00607473" w:rsidP="00A83665">
            <w:pPr>
              <w:spacing w:before="60" w:after="60"/>
              <w:jc w:val="right"/>
            </w:pPr>
            <w:r w:rsidRPr="67184EE1">
              <w:rPr>
                <w:rFonts w:eastAsia="Calibri" w:cs="Calibri"/>
                <w:sz w:val="22"/>
                <w:szCs w:val="22"/>
                <w:lang w:val="en-GB"/>
              </w:rPr>
              <w:t>15 %</w:t>
            </w:r>
          </w:p>
        </w:tc>
      </w:tr>
      <w:tr w:rsidR="00607473" w14:paraId="1DCBF491" w14:textId="77777777" w:rsidTr="00A83665">
        <w:trPr>
          <w:trHeight w:val="300"/>
          <w:jc w:val="center"/>
        </w:trPr>
        <w:tc>
          <w:tcPr>
            <w:tcW w:w="2055" w:type="dxa"/>
            <w:tcBorders>
              <w:top w:val="nil"/>
              <w:left w:val="single" w:sz="8" w:space="0" w:color="auto"/>
              <w:bottom w:val="nil"/>
              <w:right w:val="single" w:sz="8" w:space="0" w:color="auto"/>
            </w:tcBorders>
            <w:tcMar>
              <w:left w:w="108" w:type="dxa"/>
              <w:right w:w="108" w:type="dxa"/>
            </w:tcMar>
          </w:tcPr>
          <w:p w14:paraId="4E8F86B9" w14:textId="77777777" w:rsidR="00607473" w:rsidRDefault="00607473" w:rsidP="00A83665">
            <w:pPr>
              <w:tabs>
                <w:tab w:val="left" w:pos="0"/>
                <w:tab w:val="left" w:pos="326"/>
                <w:tab w:val="left" w:pos="720"/>
              </w:tabs>
              <w:spacing w:before="60" w:after="60"/>
              <w:jc w:val="both"/>
            </w:pPr>
            <w:r w:rsidRPr="67184EE1">
              <w:rPr>
                <w:rFonts w:eastAsia="Calibri" w:cs="Calibri"/>
                <w:sz w:val="22"/>
                <w:szCs w:val="22"/>
                <w:lang w:val="en-GB"/>
              </w:rPr>
              <w:t>Capacity</w:t>
            </w:r>
          </w:p>
        </w:tc>
        <w:tc>
          <w:tcPr>
            <w:tcW w:w="1848" w:type="dxa"/>
            <w:tcBorders>
              <w:top w:val="nil"/>
              <w:left w:val="single" w:sz="8" w:space="0" w:color="auto"/>
              <w:bottom w:val="nil"/>
              <w:right w:val="single" w:sz="8" w:space="0" w:color="auto"/>
            </w:tcBorders>
            <w:tcMar>
              <w:left w:w="108" w:type="dxa"/>
              <w:right w:w="108" w:type="dxa"/>
            </w:tcMar>
            <w:vAlign w:val="center"/>
          </w:tcPr>
          <w:p w14:paraId="733044CA" w14:textId="77777777" w:rsidR="00607473" w:rsidRDefault="00607473" w:rsidP="00A83665">
            <w:pPr>
              <w:spacing w:before="60" w:after="60"/>
              <w:jc w:val="right"/>
            </w:pPr>
            <w:r w:rsidRPr="67184EE1">
              <w:rPr>
                <w:rFonts w:eastAsia="Calibri" w:cs="Calibri"/>
                <w:sz w:val="22"/>
                <w:szCs w:val="22"/>
                <w:lang w:val="en-GB"/>
              </w:rPr>
              <w:t>15 %</w:t>
            </w:r>
          </w:p>
        </w:tc>
      </w:tr>
      <w:tr w:rsidR="00607473" w14:paraId="27CF4DF2" w14:textId="77777777" w:rsidTr="00A83665">
        <w:trPr>
          <w:trHeight w:val="300"/>
          <w:jc w:val="center"/>
        </w:trPr>
        <w:tc>
          <w:tcPr>
            <w:tcW w:w="2055" w:type="dxa"/>
            <w:tcBorders>
              <w:top w:val="nil"/>
              <w:left w:val="single" w:sz="8" w:space="0" w:color="auto"/>
              <w:bottom w:val="single" w:sz="8" w:space="0" w:color="auto"/>
              <w:right w:val="single" w:sz="8" w:space="0" w:color="auto"/>
            </w:tcBorders>
            <w:tcMar>
              <w:left w:w="108" w:type="dxa"/>
              <w:right w:w="108" w:type="dxa"/>
            </w:tcMar>
          </w:tcPr>
          <w:p w14:paraId="347229D4" w14:textId="77777777" w:rsidR="00607473" w:rsidRDefault="00607473" w:rsidP="00A83665">
            <w:pPr>
              <w:tabs>
                <w:tab w:val="left" w:pos="0"/>
                <w:tab w:val="left" w:pos="326"/>
                <w:tab w:val="left" w:pos="720"/>
              </w:tabs>
              <w:spacing w:before="60" w:after="60"/>
              <w:jc w:val="both"/>
            </w:pPr>
            <w:r w:rsidRPr="67184EE1">
              <w:rPr>
                <w:rFonts w:eastAsia="Calibri" w:cs="Calibri"/>
                <w:sz w:val="22"/>
                <w:szCs w:val="22"/>
                <w:lang w:val="en-GB"/>
              </w:rPr>
              <w:t>Sustainability</w:t>
            </w:r>
          </w:p>
        </w:tc>
        <w:tc>
          <w:tcPr>
            <w:tcW w:w="1848" w:type="dxa"/>
            <w:tcBorders>
              <w:top w:val="nil"/>
              <w:left w:val="single" w:sz="8" w:space="0" w:color="auto"/>
              <w:bottom w:val="single" w:sz="8" w:space="0" w:color="auto"/>
              <w:right w:val="single" w:sz="8" w:space="0" w:color="auto"/>
            </w:tcBorders>
            <w:tcMar>
              <w:left w:w="108" w:type="dxa"/>
              <w:right w:w="108" w:type="dxa"/>
            </w:tcMar>
            <w:vAlign w:val="center"/>
          </w:tcPr>
          <w:p w14:paraId="1ABB8AFA" w14:textId="77777777" w:rsidR="00607473" w:rsidRDefault="00607473" w:rsidP="00A83665">
            <w:pPr>
              <w:spacing w:before="60" w:after="60"/>
              <w:jc w:val="right"/>
            </w:pPr>
            <w:r w:rsidRPr="67184EE1">
              <w:rPr>
                <w:rFonts w:eastAsia="Calibri" w:cs="Calibri"/>
                <w:sz w:val="22"/>
                <w:szCs w:val="22"/>
                <w:lang w:val="en-GB"/>
              </w:rPr>
              <w:t>10 %</w:t>
            </w:r>
          </w:p>
        </w:tc>
      </w:tr>
    </w:tbl>
    <w:p w14:paraId="56EE0E6F" w14:textId="77777777" w:rsidR="00607473" w:rsidRDefault="00607473" w:rsidP="00607473">
      <w:pPr>
        <w:jc w:val="both"/>
        <w:rPr>
          <w:rFonts w:eastAsia="Calibri" w:cs="Calibri"/>
          <w:color w:val="000000" w:themeColor="text1"/>
          <w:lang w:val="en-GB"/>
        </w:rPr>
      </w:pPr>
    </w:p>
    <w:p w14:paraId="05ACAA25" w14:textId="77777777" w:rsidR="00607473" w:rsidRDefault="00607473" w:rsidP="00607473">
      <w:pPr>
        <w:rPr>
          <w:rFonts w:eastAsia="Calibri" w:cs="Calibri"/>
          <w:color w:val="000000" w:themeColor="text1"/>
          <w:lang w:val="en-GB"/>
        </w:rPr>
      </w:pPr>
      <w:r w:rsidRPr="406CD2A1">
        <w:rPr>
          <w:rFonts w:eastAsia="Calibri" w:cs="Calibri"/>
          <w:color w:val="000000" w:themeColor="text1"/>
          <w:lang w:val="en-GB"/>
        </w:rPr>
        <w:t xml:space="preserve">The weightings reflect the relative importance of each element to this particular contract.  They were determined as being most appropriate after considering numerous factors including (but not restricted to) the time, quality, </w:t>
      </w:r>
      <w:proofErr w:type="gramStart"/>
      <w:r w:rsidRPr="406CD2A1">
        <w:rPr>
          <w:rFonts w:eastAsia="Calibri" w:cs="Calibri"/>
          <w:color w:val="000000" w:themeColor="text1"/>
          <w:lang w:val="en-GB"/>
        </w:rPr>
        <w:t>risk</w:t>
      </w:r>
      <w:proofErr w:type="gramEnd"/>
      <w:r w:rsidRPr="406CD2A1">
        <w:rPr>
          <w:rFonts w:eastAsia="Calibri" w:cs="Calibri"/>
          <w:color w:val="000000" w:themeColor="text1"/>
          <w:lang w:val="en-GB"/>
        </w:rPr>
        <w:t xml:space="preserve"> and contract management requirements to achieve best value. The allocated weighting </w:t>
      </w:r>
      <w:proofErr w:type="gramStart"/>
      <w:r w:rsidRPr="406CD2A1">
        <w:rPr>
          <w:rFonts w:eastAsia="Calibri" w:cs="Calibri"/>
          <w:color w:val="000000" w:themeColor="text1"/>
          <w:lang w:val="en-GB"/>
        </w:rPr>
        <w:t>are</w:t>
      </w:r>
      <w:proofErr w:type="gramEnd"/>
      <w:r w:rsidRPr="406CD2A1">
        <w:rPr>
          <w:rFonts w:eastAsia="Calibri" w:cs="Calibri"/>
          <w:color w:val="000000" w:themeColor="text1"/>
          <w:lang w:val="en-GB"/>
        </w:rPr>
        <w:t xml:space="preserve"> standard as per Council’s Procurement Procedures.</w:t>
      </w:r>
    </w:p>
    <w:p w14:paraId="4C07FD8C" w14:textId="77777777" w:rsidR="00607473" w:rsidRPr="00A04F99" w:rsidRDefault="00607473" w:rsidP="00607473">
      <w:pPr>
        <w:rPr>
          <w:rFonts w:eastAsia="Calibri" w:cs="Calibri"/>
          <w:color w:val="000000" w:themeColor="text1"/>
          <w:lang w:val="en-GB"/>
        </w:rPr>
      </w:pPr>
    </w:p>
    <w:p w14:paraId="6996AEDC" w14:textId="77777777" w:rsidR="00607473" w:rsidRDefault="00607473" w:rsidP="00607473">
      <w:pPr>
        <w:rPr>
          <w:rFonts w:eastAsia="Calibri" w:cs="Calibri"/>
        </w:rPr>
      </w:pPr>
      <w:r w:rsidRPr="1BBC6890">
        <w:rPr>
          <w:rFonts w:eastAsia="Calibri" w:cs="Calibri"/>
        </w:rPr>
        <w:t xml:space="preserve">Only tenders that were conforming and competitive were fully scored. Tender submissions that were evaluated as non-conforming or not sufficiently competitive were set aside from further evaluation. </w:t>
      </w:r>
      <w:r w:rsidRPr="1BBC6890">
        <w:rPr>
          <w:rFonts w:eastAsia="Calibri" w:cs="Calibri"/>
          <w:color w:val="000000" w:themeColor="text1"/>
        </w:rPr>
        <w:t>In cases where this occurred the reasons for that outcome are detailed in the confidential attachment.</w:t>
      </w:r>
    </w:p>
    <w:p w14:paraId="54BF274E" w14:textId="77777777" w:rsidR="00607473" w:rsidRDefault="00607473" w:rsidP="00607473">
      <w:pPr>
        <w:rPr>
          <w:rFonts w:eastAsia="Calibri" w:cs="Calibri"/>
          <w:lang w:val="en-GB"/>
        </w:rPr>
      </w:pPr>
    </w:p>
    <w:p w14:paraId="4453BF11" w14:textId="77777777" w:rsidR="00607473" w:rsidRDefault="00607473" w:rsidP="00607473">
      <w:pPr>
        <w:rPr>
          <w:rFonts w:eastAsia="Calibri" w:cs="Calibri"/>
        </w:rPr>
      </w:pPr>
      <w:r w:rsidRPr="1BBC6890">
        <w:rPr>
          <w:rFonts w:eastAsia="Calibri" w:cs="Calibri"/>
        </w:rPr>
        <w:t xml:space="preserve">Council received five tender submissions, which were evaluated based on price and contract conformance. Out of five tender submissions only one tender submission (Tenderer A) </w:t>
      </w:r>
      <w:proofErr w:type="gramStart"/>
      <w:r w:rsidRPr="1BBC6890">
        <w:rPr>
          <w:rFonts w:eastAsia="Calibri" w:cs="Calibri"/>
        </w:rPr>
        <w:t>was considered to be</w:t>
      </w:r>
      <w:proofErr w:type="gramEnd"/>
      <w:r w:rsidRPr="1BBC6890">
        <w:rPr>
          <w:rFonts w:eastAsia="Calibri" w:cs="Calibri"/>
        </w:rPr>
        <w:t xml:space="preserve"> conforming and competitive.</w:t>
      </w:r>
    </w:p>
    <w:p w14:paraId="5BD5BFF2" w14:textId="77777777" w:rsidR="00607473" w:rsidRDefault="00607473" w:rsidP="00607473">
      <w:pPr>
        <w:spacing w:line="240" w:lineRule="auto"/>
        <w:rPr>
          <w:rFonts w:eastAsia="Calibri" w:cs="Calibri"/>
        </w:rPr>
      </w:pPr>
      <w:r>
        <w:rPr>
          <w:rFonts w:eastAsia="Calibri" w:cs="Calibri"/>
        </w:rPr>
        <w:br w:type="page"/>
      </w:r>
    </w:p>
    <w:p w14:paraId="32319FC6" w14:textId="77777777" w:rsidR="00607473" w:rsidRDefault="00607473" w:rsidP="00607473">
      <w:pPr>
        <w:rPr>
          <w:rFonts w:eastAsia="Calibri" w:cs="Calibri"/>
        </w:rPr>
      </w:pPr>
      <w:r w:rsidRPr="1BBC6890">
        <w:rPr>
          <w:rFonts w:eastAsia="Calibri" w:cs="Calibri"/>
        </w:rPr>
        <w:lastRenderedPageBreak/>
        <w:t>Tenderer B was not conforming as they did not meet the mandatory pre-qualification levels and the other three tenderers were not sufficiently competitive as their prices were more than 20% above the pre-tender cost estimate.</w:t>
      </w:r>
    </w:p>
    <w:p w14:paraId="34CB483F" w14:textId="77777777" w:rsidR="00607473" w:rsidRDefault="00607473" w:rsidP="00607473">
      <w:pPr>
        <w:rPr>
          <w:rFonts w:eastAsia="Calibri" w:cs="Calibri"/>
        </w:rPr>
      </w:pPr>
    </w:p>
    <w:p w14:paraId="759F6024" w14:textId="77777777" w:rsidR="00607473" w:rsidRDefault="00607473" w:rsidP="00607473">
      <w:pPr>
        <w:rPr>
          <w:rFonts w:eastAsia="Calibri" w:cs="Calibri"/>
        </w:rPr>
      </w:pPr>
      <w:r w:rsidRPr="1BBC6890">
        <w:rPr>
          <w:rFonts w:eastAsia="Calibri" w:cs="Calibri"/>
        </w:rPr>
        <w:t>The Tender Probity and Evaluation Plan specified that tenders with a price greater than 20% above the pre-tender cost estimate be set aside during the initial tender evaluation phase, to aid the shortlisting and evaluation process. These higher priced tenders are unlikely to be considered any further unless:</w:t>
      </w:r>
    </w:p>
    <w:p w14:paraId="7E383B50" w14:textId="77777777" w:rsidR="00607473" w:rsidRDefault="00607473" w:rsidP="00607473">
      <w:pPr>
        <w:pStyle w:val="ListParagraph"/>
        <w:numPr>
          <w:ilvl w:val="0"/>
          <w:numId w:val="29"/>
        </w:numPr>
        <w:ind w:left="714" w:hanging="357"/>
        <w:rPr>
          <w:rFonts w:eastAsia="Calibri" w:cs="Calibri"/>
        </w:rPr>
      </w:pPr>
      <w:r w:rsidRPr="78A5E2E4">
        <w:rPr>
          <w:rFonts w:eastAsia="Calibri" w:cs="Calibri"/>
        </w:rPr>
        <w:t>the lower priced tenders are considered inadequate and are eliminated from the tender evaluation process,</w:t>
      </w:r>
    </w:p>
    <w:p w14:paraId="4E485E2E" w14:textId="77777777" w:rsidR="00607473" w:rsidRDefault="00607473" w:rsidP="00607473">
      <w:pPr>
        <w:pStyle w:val="ListParagraph"/>
        <w:numPr>
          <w:ilvl w:val="0"/>
          <w:numId w:val="29"/>
        </w:numPr>
        <w:ind w:left="714" w:hanging="357"/>
        <w:rPr>
          <w:rFonts w:eastAsia="Calibri" w:cs="Calibri"/>
        </w:rPr>
      </w:pPr>
      <w:r w:rsidRPr="78A5E2E4">
        <w:rPr>
          <w:rFonts w:eastAsia="Calibri" w:cs="Calibri"/>
        </w:rPr>
        <w:t xml:space="preserve">it is the opinion of Council that retendering the works would not result in lower tender </w:t>
      </w:r>
      <w:proofErr w:type="gramStart"/>
      <w:r w:rsidRPr="78A5E2E4">
        <w:rPr>
          <w:rFonts w:eastAsia="Calibri" w:cs="Calibri"/>
        </w:rPr>
        <w:t>prices;</w:t>
      </w:r>
      <w:proofErr w:type="gramEnd"/>
      <w:r w:rsidRPr="78A5E2E4">
        <w:rPr>
          <w:rFonts w:eastAsia="Calibri" w:cs="Calibri"/>
        </w:rPr>
        <w:t xml:space="preserve"> </w:t>
      </w:r>
    </w:p>
    <w:p w14:paraId="4951D6C3" w14:textId="77777777" w:rsidR="00607473" w:rsidRDefault="00607473" w:rsidP="00607473">
      <w:pPr>
        <w:pStyle w:val="ListParagraph"/>
        <w:numPr>
          <w:ilvl w:val="0"/>
          <w:numId w:val="29"/>
        </w:numPr>
        <w:ind w:left="714" w:hanging="357"/>
        <w:rPr>
          <w:rFonts w:eastAsia="Calibri" w:cs="Calibri"/>
        </w:rPr>
      </w:pPr>
      <w:r w:rsidRPr="78A5E2E4">
        <w:rPr>
          <w:rFonts w:eastAsia="Calibri" w:cs="Calibri"/>
        </w:rPr>
        <w:t>and Council approves the allocation of additional budget should a higher priced tender be recommended for award of contract.</w:t>
      </w:r>
    </w:p>
    <w:p w14:paraId="63A8DEB0" w14:textId="77777777" w:rsidR="00607473" w:rsidRDefault="00607473" w:rsidP="00607473">
      <w:pPr>
        <w:rPr>
          <w:rFonts w:eastAsia="Calibri" w:cs="Calibri"/>
        </w:rPr>
      </w:pPr>
    </w:p>
    <w:p w14:paraId="6073FCB2" w14:textId="77777777" w:rsidR="00607473" w:rsidRDefault="00607473" w:rsidP="00607473">
      <w:pPr>
        <w:rPr>
          <w:rFonts w:eastAsia="Calibri" w:cs="Calibri"/>
        </w:rPr>
      </w:pPr>
      <w:r w:rsidRPr="1BBC6890">
        <w:rPr>
          <w:rFonts w:eastAsia="Calibri" w:cs="Calibri"/>
        </w:rPr>
        <w:t xml:space="preserve">In this case, the three tenders set aside were priced significantly more than 20% of the pre-tender cost-estimate and were not considered value for money. If no suitably priced tenders were available for shortlisting in the tender evaluation process, then Council would have re-tendered the works to seek more competitive tender prices. </w:t>
      </w:r>
    </w:p>
    <w:p w14:paraId="5CB2350B" w14:textId="77777777" w:rsidR="00607473" w:rsidRDefault="00607473" w:rsidP="00607473">
      <w:pPr>
        <w:rPr>
          <w:rFonts w:eastAsia="Calibri" w:cs="Calibri"/>
          <w:lang w:val="en-GB"/>
        </w:rPr>
      </w:pPr>
    </w:p>
    <w:p w14:paraId="3BA9D4EB" w14:textId="77777777" w:rsidR="00607473" w:rsidRDefault="00607473" w:rsidP="00607473">
      <w:r w:rsidRPr="7844CDAC">
        <w:rPr>
          <w:rFonts w:eastAsia="Calibri" w:cs="Calibri"/>
          <w:color w:val="000000" w:themeColor="text1"/>
          <w:lang w:val="en-GB"/>
        </w:rPr>
        <w:t>The evaluation outcome was as follows:</w:t>
      </w:r>
    </w:p>
    <w:tbl>
      <w:tblPr>
        <w:tblStyle w:val="TableGrid"/>
        <w:tblW w:w="0" w:type="auto"/>
        <w:tblLayout w:type="fixed"/>
        <w:tblLook w:val="04A0" w:firstRow="1" w:lastRow="0" w:firstColumn="1" w:lastColumn="0" w:noHBand="0" w:noVBand="1"/>
      </w:tblPr>
      <w:tblGrid>
        <w:gridCol w:w="3095"/>
        <w:gridCol w:w="1470"/>
        <w:gridCol w:w="1534"/>
        <w:gridCol w:w="1007"/>
        <w:gridCol w:w="1365"/>
      </w:tblGrid>
      <w:tr w:rsidR="00607473" w14:paraId="020172E5" w14:textId="77777777" w:rsidTr="00A83665">
        <w:trPr>
          <w:trHeight w:val="300"/>
        </w:trPr>
        <w:tc>
          <w:tcPr>
            <w:tcW w:w="309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7D5A00C0" w14:textId="77777777" w:rsidR="00607473" w:rsidRDefault="00607473" w:rsidP="00A83665">
            <w:r w:rsidRPr="7844CDAC">
              <w:rPr>
                <w:rFonts w:eastAsia="Calibri" w:cs="Calibri"/>
                <w:b/>
                <w:bCs/>
                <w:color w:val="000000" w:themeColor="text1"/>
              </w:rPr>
              <w:t>Tenderer</w:t>
            </w:r>
          </w:p>
        </w:tc>
        <w:tc>
          <w:tcPr>
            <w:tcW w:w="147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0DBCD99" w14:textId="77777777" w:rsidR="00607473" w:rsidRDefault="00607473" w:rsidP="00A83665">
            <w:pPr>
              <w:jc w:val="center"/>
            </w:pPr>
            <w:r w:rsidRPr="7844CDAC">
              <w:rPr>
                <w:rFonts w:eastAsia="Calibri" w:cs="Calibri"/>
                <w:b/>
                <w:bCs/>
                <w:color w:val="000000" w:themeColor="text1"/>
              </w:rPr>
              <w:t>Conforming</w:t>
            </w:r>
          </w:p>
        </w:tc>
        <w:tc>
          <w:tcPr>
            <w:tcW w:w="15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0B6B2633" w14:textId="77777777" w:rsidR="00607473" w:rsidRDefault="00607473" w:rsidP="00A83665">
            <w:pPr>
              <w:jc w:val="center"/>
            </w:pPr>
            <w:r w:rsidRPr="7844CDAC">
              <w:rPr>
                <w:rFonts w:eastAsia="Calibri" w:cs="Calibri"/>
                <w:b/>
                <w:bCs/>
                <w:color w:val="000000" w:themeColor="text1"/>
              </w:rPr>
              <w:t>Competitive</w:t>
            </w:r>
          </w:p>
        </w:tc>
        <w:tc>
          <w:tcPr>
            <w:tcW w:w="100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28A52E2C" w14:textId="77777777" w:rsidR="00607473" w:rsidRDefault="00607473" w:rsidP="00A83665">
            <w:pPr>
              <w:jc w:val="center"/>
            </w:pPr>
            <w:r w:rsidRPr="7844CDAC">
              <w:rPr>
                <w:rFonts w:eastAsia="Calibri" w:cs="Calibri"/>
                <w:b/>
                <w:bCs/>
                <w:color w:val="000000" w:themeColor="text1"/>
              </w:rPr>
              <w:t>Score</w:t>
            </w:r>
          </w:p>
        </w:tc>
        <w:tc>
          <w:tcPr>
            <w:tcW w:w="136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63E92370" w14:textId="77777777" w:rsidR="00607473" w:rsidRDefault="00607473" w:rsidP="00A83665">
            <w:pPr>
              <w:jc w:val="center"/>
            </w:pPr>
            <w:r w:rsidRPr="7844CDAC">
              <w:rPr>
                <w:rFonts w:eastAsia="Calibri" w:cs="Calibri"/>
                <w:b/>
                <w:bCs/>
                <w:color w:val="000000" w:themeColor="text1"/>
              </w:rPr>
              <w:t>Rank</w:t>
            </w:r>
          </w:p>
        </w:tc>
      </w:tr>
      <w:tr w:rsidR="00607473" w14:paraId="5C4D6F75" w14:textId="77777777" w:rsidTr="00A83665">
        <w:trPr>
          <w:trHeight w:val="570"/>
        </w:trPr>
        <w:tc>
          <w:tcPr>
            <w:tcW w:w="3095" w:type="dxa"/>
            <w:tcBorders>
              <w:top w:val="single" w:sz="8" w:space="0" w:color="auto"/>
              <w:left w:val="single" w:sz="8" w:space="0" w:color="auto"/>
              <w:bottom w:val="single" w:sz="8" w:space="0" w:color="auto"/>
              <w:right w:val="single" w:sz="8" w:space="0" w:color="auto"/>
            </w:tcBorders>
            <w:tcMar>
              <w:left w:w="108" w:type="dxa"/>
              <w:right w:w="108" w:type="dxa"/>
            </w:tcMar>
          </w:tcPr>
          <w:p w14:paraId="0CA165E7" w14:textId="77777777" w:rsidR="00607473" w:rsidRDefault="00607473" w:rsidP="00A83665">
            <w:pPr>
              <w:rPr>
                <w:rFonts w:eastAsia="Calibri" w:cs="Calibri"/>
                <w:b/>
                <w:bCs/>
              </w:rPr>
            </w:pPr>
            <w:r w:rsidRPr="09A8D8C6">
              <w:rPr>
                <w:rFonts w:eastAsia="Calibri" w:cs="Calibri"/>
                <w:b/>
                <w:bCs/>
                <w:lang w:val="en-GB"/>
              </w:rPr>
              <w:t>Tenderer A</w:t>
            </w:r>
          </w:p>
          <w:p w14:paraId="26CF16EE" w14:textId="77777777" w:rsidR="00607473" w:rsidRDefault="00607473" w:rsidP="00A83665">
            <w:pPr>
              <w:rPr>
                <w:rFonts w:eastAsia="Calibri" w:cs="Calibri"/>
                <w:b/>
                <w:bCs/>
              </w:rPr>
            </w:pPr>
            <w:r w:rsidRPr="09A8D8C6">
              <w:rPr>
                <w:rFonts w:eastAsia="Calibri" w:cs="Calibri"/>
                <w:b/>
                <w:bCs/>
                <w:lang w:val="en-GB"/>
              </w:rPr>
              <w:t>BMD Constructions Pty Ltd</w:t>
            </w:r>
            <w:r w:rsidRPr="09A8D8C6">
              <w:rPr>
                <w:rFonts w:eastAsia="Calibri" w:cs="Calibri"/>
                <w:color w:val="000000" w:themeColor="text1"/>
              </w:rPr>
              <w:t xml:space="preserve"> </w:t>
            </w:r>
          </w:p>
        </w:tc>
        <w:tc>
          <w:tcPr>
            <w:tcW w:w="1470" w:type="dxa"/>
            <w:tcBorders>
              <w:top w:val="single" w:sz="8" w:space="0" w:color="auto"/>
              <w:left w:val="single" w:sz="8" w:space="0" w:color="auto"/>
              <w:bottom w:val="single" w:sz="8" w:space="0" w:color="auto"/>
              <w:right w:val="single" w:sz="8" w:space="0" w:color="auto"/>
            </w:tcBorders>
            <w:tcMar>
              <w:left w:w="108" w:type="dxa"/>
              <w:right w:w="108" w:type="dxa"/>
            </w:tcMar>
          </w:tcPr>
          <w:p w14:paraId="71AF61EB" w14:textId="77777777" w:rsidR="00607473" w:rsidRDefault="00607473" w:rsidP="00A83665">
            <w:pPr>
              <w:jc w:val="center"/>
              <w:rPr>
                <w:rFonts w:eastAsia="Calibri" w:cs="Calibri"/>
                <w:b/>
                <w:bCs/>
                <w:color w:val="000000" w:themeColor="text1"/>
              </w:rPr>
            </w:pPr>
            <w:r w:rsidRPr="7844CDAC">
              <w:rPr>
                <w:rFonts w:eastAsia="Calibri" w:cs="Calibri"/>
                <w:b/>
                <w:bCs/>
                <w:color w:val="000000" w:themeColor="text1"/>
              </w:rPr>
              <w:t>Yes</w:t>
            </w:r>
          </w:p>
        </w:tc>
        <w:tc>
          <w:tcPr>
            <w:tcW w:w="1534" w:type="dxa"/>
            <w:tcBorders>
              <w:top w:val="single" w:sz="8" w:space="0" w:color="auto"/>
              <w:left w:val="single" w:sz="8" w:space="0" w:color="auto"/>
              <w:bottom w:val="single" w:sz="8" w:space="0" w:color="auto"/>
              <w:right w:val="single" w:sz="8" w:space="0" w:color="auto"/>
            </w:tcBorders>
            <w:tcMar>
              <w:left w:w="108" w:type="dxa"/>
              <w:right w:w="108" w:type="dxa"/>
            </w:tcMar>
          </w:tcPr>
          <w:p w14:paraId="704C7189" w14:textId="77777777" w:rsidR="00607473" w:rsidRDefault="00607473" w:rsidP="00A83665">
            <w:pPr>
              <w:jc w:val="center"/>
              <w:rPr>
                <w:rFonts w:eastAsia="Calibri" w:cs="Calibri"/>
                <w:b/>
                <w:bCs/>
                <w:color w:val="000000" w:themeColor="text1"/>
              </w:rPr>
            </w:pPr>
            <w:r w:rsidRPr="7844CDAC">
              <w:rPr>
                <w:rFonts w:eastAsia="Calibri" w:cs="Calibri"/>
                <w:b/>
                <w:bCs/>
                <w:color w:val="000000" w:themeColor="text1"/>
              </w:rPr>
              <w:t>Yes</w:t>
            </w:r>
          </w:p>
        </w:tc>
        <w:tc>
          <w:tcPr>
            <w:tcW w:w="1007" w:type="dxa"/>
            <w:tcBorders>
              <w:top w:val="single" w:sz="8" w:space="0" w:color="auto"/>
              <w:left w:val="single" w:sz="8" w:space="0" w:color="auto"/>
              <w:bottom w:val="single" w:sz="8" w:space="0" w:color="auto"/>
              <w:right w:val="single" w:sz="8" w:space="0" w:color="auto"/>
            </w:tcBorders>
            <w:tcMar>
              <w:left w:w="108" w:type="dxa"/>
              <w:right w:w="108" w:type="dxa"/>
            </w:tcMar>
          </w:tcPr>
          <w:p w14:paraId="3FAC926D" w14:textId="77777777" w:rsidR="00607473" w:rsidRDefault="00607473" w:rsidP="00A83665">
            <w:pPr>
              <w:jc w:val="center"/>
              <w:rPr>
                <w:rFonts w:eastAsia="Calibri" w:cs="Calibri"/>
                <w:b/>
                <w:bCs/>
                <w:color w:val="000000" w:themeColor="text1"/>
              </w:rPr>
            </w:pPr>
            <w:r w:rsidRPr="7844CDAC">
              <w:rPr>
                <w:rFonts w:eastAsia="Calibri" w:cs="Calibri"/>
                <w:b/>
                <w:bCs/>
                <w:color w:val="000000" w:themeColor="text1"/>
              </w:rPr>
              <w:t>98.1</w:t>
            </w:r>
          </w:p>
          <w:p w14:paraId="5A7A2A99" w14:textId="77777777" w:rsidR="00607473" w:rsidRDefault="00607473" w:rsidP="00A83665">
            <w:pPr>
              <w:jc w:val="center"/>
            </w:pPr>
            <w:r w:rsidRPr="7844CDAC">
              <w:rPr>
                <w:rFonts w:eastAsia="Calibri" w:cs="Calibri"/>
                <w:color w:val="000000" w:themeColor="text1"/>
              </w:rPr>
              <w:t xml:space="preserve"> </w:t>
            </w:r>
          </w:p>
        </w:tc>
        <w:tc>
          <w:tcPr>
            <w:tcW w:w="1365" w:type="dxa"/>
            <w:tcBorders>
              <w:top w:val="single" w:sz="8" w:space="0" w:color="auto"/>
              <w:left w:val="single" w:sz="8" w:space="0" w:color="auto"/>
              <w:bottom w:val="single" w:sz="8" w:space="0" w:color="auto"/>
              <w:right w:val="single" w:sz="8" w:space="0" w:color="auto"/>
            </w:tcBorders>
            <w:tcMar>
              <w:left w:w="108" w:type="dxa"/>
              <w:right w:w="108" w:type="dxa"/>
            </w:tcMar>
          </w:tcPr>
          <w:p w14:paraId="1BC128F8" w14:textId="77777777" w:rsidR="00607473" w:rsidRDefault="00607473" w:rsidP="00A83665">
            <w:pPr>
              <w:jc w:val="center"/>
            </w:pPr>
            <w:r w:rsidRPr="7844CDAC">
              <w:rPr>
                <w:rFonts w:eastAsia="Calibri" w:cs="Calibri"/>
                <w:color w:val="000000" w:themeColor="text1"/>
              </w:rPr>
              <w:t>1</w:t>
            </w:r>
          </w:p>
        </w:tc>
      </w:tr>
      <w:tr w:rsidR="00607473" w14:paraId="6C9E2554" w14:textId="77777777" w:rsidTr="00A83665">
        <w:trPr>
          <w:trHeight w:val="390"/>
        </w:trPr>
        <w:tc>
          <w:tcPr>
            <w:tcW w:w="3095" w:type="dxa"/>
            <w:tcBorders>
              <w:top w:val="single" w:sz="8" w:space="0" w:color="auto"/>
              <w:left w:val="single" w:sz="8" w:space="0" w:color="auto"/>
              <w:bottom w:val="single" w:sz="8" w:space="0" w:color="auto"/>
              <w:right w:val="single" w:sz="8" w:space="0" w:color="auto"/>
            </w:tcBorders>
            <w:tcMar>
              <w:left w:w="108" w:type="dxa"/>
              <w:right w:w="108" w:type="dxa"/>
            </w:tcMar>
          </w:tcPr>
          <w:p w14:paraId="21B9D2A4" w14:textId="77777777" w:rsidR="00607473" w:rsidRDefault="00607473" w:rsidP="00A83665">
            <w:pPr>
              <w:rPr>
                <w:rFonts w:eastAsia="Calibri" w:cs="Calibri"/>
                <w:color w:val="000000" w:themeColor="text1"/>
              </w:rPr>
            </w:pPr>
            <w:r w:rsidRPr="7844CDAC">
              <w:rPr>
                <w:rFonts w:eastAsia="Calibri" w:cs="Calibri"/>
                <w:color w:val="000000" w:themeColor="text1"/>
              </w:rPr>
              <w:t>Tenderer B</w:t>
            </w:r>
          </w:p>
          <w:p w14:paraId="70D2B012" w14:textId="77777777" w:rsidR="00607473" w:rsidRDefault="00607473" w:rsidP="00A83665">
            <w:pPr>
              <w:rPr>
                <w:rFonts w:eastAsia="Calibri" w:cs="Calibri"/>
                <w:color w:val="000000" w:themeColor="text1"/>
              </w:rPr>
            </w:pPr>
          </w:p>
        </w:tc>
        <w:tc>
          <w:tcPr>
            <w:tcW w:w="1470" w:type="dxa"/>
            <w:tcBorders>
              <w:top w:val="single" w:sz="8" w:space="0" w:color="auto"/>
              <w:left w:val="single" w:sz="8" w:space="0" w:color="auto"/>
              <w:bottom w:val="single" w:sz="8" w:space="0" w:color="auto"/>
              <w:right w:val="single" w:sz="8" w:space="0" w:color="auto"/>
            </w:tcBorders>
            <w:tcMar>
              <w:left w:w="108" w:type="dxa"/>
              <w:right w:w="108" w:type="dxa"/>
            </w:tcMar>
          </w:tcPr>
          <w:p w14:paraId="5DB9A237" w14:textId="77777777" w:rsidR="00607473" w:rsidRDefault="00607473" w:rsidP="00A83665">
            <w:pPr>
              <w:jc w:val="center"/>
              <w:rPr>
                <w:rFonts w:eastAsia="Calibri" w:cs="Calibri"/>
                <w:color w:val="000000" w:themeColor="text1"/>
              </w:rPr>
            </w:pPr>
            <w:r w:rsidRPr="7844CDAC">
              <w:rPr>
                <w:rFonts w:eastAsia="Calibri" w:cs="Calibri"/>
                <w:color w:val="000000" w:themeColor="text1"/>
              </w:rPr>
              <w:t>No</w:t>
            </w:r>
          </w:p>
          <w:p w14:paraId="3591059A" w14:textId="77777777" w:rsidR="00607473" w:rsidRDefault="00607473" w:rsidP="00A83665">
            <w:pPr>
              <w:jc w:val="center"/>
            </w:pPr>
            <w:r w:rsidRPr="7844CDAC">
              <w:rPr>
                <w:rFonts w:eastAsia="Calibri" w:cs="Calibri"/>
                <w:color w:val="000000" w:themeColor="text1"/>
              </w:rPr>
              <w:t xml:space="preserve"> </w:t>
            </w:r>
          </w:p>
        </w:tc>
        <w:tc>
          <w:tcPr>
            <w:tcW w:w="1534" w:type="dxa"/>
            <w:tcBorders>
              <w:top w:val="single" w:sz="8" w:space="0" w:color="auto"/>
              <w:left w:val="single" w:sz="8" w:space="0" w:color="auto"/>
              <w:bottom w:val="single" w:sz="8" w:space="0" w:color="auto"/>
              <w:right w:val="single" w:sz="8" w:space="0" w:color="auto"/>
            </w:tcBorders>
            <w:tcMar>
              <w:left w:w="108" w:type="dxa"/>
              <w:right w:w="108" w:type="dxa"/>
            </w:tcMar>
          </w:tcPr>
          <w:p w14:paraId="1790B4D2" w14:textId="77777777" w:rsidR="00607473" w:rsidRDefault="00607473" w:rsidP="00A83665">
            <w:pPr>
              <w:jc w:val="center"/>
            </w:pPr>
            <w:r w:rsidRPr="7844CDAC">
              <w:rPr>
                <w:rFonts w:eastAsia="Calibri" w:cs="Calibri"/>
                <w:color w:val="000000" w:themeColor="text1"/>
              </w:rPr>
              <w:t>Yes</w:t>
            </w:r>
          </w:p>
          <w:p w14:paraId="2575A7E5" w14:textId="77777777" w:rsidR="00607473" w:rsidRDefault="00607473" w:rsidP="00A83665">
            <w:pPr>
              <w:jc w:val="center"/>
            </w:pPr>
            <w:r w:rsidRPr="7844CDAC">
              <w:rPr>
                <w:rFonts w:eastAsia="Calibri" w:cs="Calibri"/>
                <w:color w:val="000000" w:themeColor="text1"/>
              </w:rPr>
              <w:t xml:space="preserve"> </w:t>
            </w:r>
          </w:p>
        </w:tc>
        <w:tc>
          <w:tcPr>
            <w:tcW w:w="1007" w:type="dxa"/>
            <w:tcBorders>
              <w:top w:val="single" w:sz="8" w:space="0" w:color="auto"/>
              <w:left w:val="single" w:sz="8" w:space="0" w:color="auto"/>
              <w:bottom w:val="single" w:sz="8" w:space="0" w:color="auto"/>
              <w:right w:val="single" w:sz="8" w:space="0" w:color="auto"/>
            </w:tcBorders>
            <w:tcMar>
              <w:left w:w="108" w:type="dxa"/>
              <w:right w:w="108" w:type="dxa"/>
            </w:tcMar>
          </w:tcPr>
          <w:p w14:paraId="2DB6BA3C" w14:textId="77777777" w:rsidR="00607473" w:rsidRDefault="00607473" w:rsidP="00A83665">
            <w:pPr>
              <w:jc w:val="center"/>
            </w:pPr>
            <w:r w:rsidRPr="7844CDAC">
              <w:rPr>
                <w:rFonts w:eastAsia="Calibri" w:cs="Calibri"/>
                <w:color w:val="000000" w:themeColor="text1"/>
              </w:rPr>
              <w:t>N/A</w:t>
            </w:r>
          </w:p>
          <w:p w14:paraId="5613528F" w14:textId="77777777" w:rsidR="00607473" w:rsidRDefault="00607473" w:rsidP="00A83665">
            <w:pPr>
              <w:jc w:val="center"/>
            </w:pPr>
            <w:r w:rsidRPr="7844CDAC">
              <w:rPr>
                <w:rFonts w:eastAsia="Calibri" w:cs="Calibri"/>
                <w:color w:val="000000" w:themeColor="text1"/>
              </w:rPr>
              <w:t xml:space="preserve"> </w:t>
            </w:r>
          </w:p>
        </w:tc>
        <w:tc>
          <w:tcPr>
            <w:tcW w:w="1365" w:type="dxa"/>
            <w:tcBorders>
              <w:top w:val="single" w:sz="8" w:space="0" w:color="auto"/>
              <w:left w:val="single" w:sz="8" w:space="0" w:color="auto"/>
              <w:bottom w:val="single" w:sz="8" w:space="0" w:color="auto"/>
              <w:right w:val="single" w:sz="8" w:space="0" w:color="auto"/>
            </w:tcBorders>
            <w:tcMar>
              <w:left w:w="108" w:type="dxa"/>
              <w:right w:w="108" w:type="dxa"/>
            </w:tcMar>
          </w:tcPr>
          <w:p w14:paraId="3E530BB8" w14:textId="77777777" w:rsidR="00607473" w:rsidRDefault="00607473" w:rsidP="00A83665">
            <w:pPr>
              <w:jc w:val="center"/>
            </w:pPr>
            <w:r w:rsidRPr="7844CDAC">
              <w:rPr>
                <w:rFonts w:eastAsia="Calibri" w:cs="Calibri"/>
                <w:color w:val="000000" w:themeColor="text1"/>
              </w:rPr>
              <w:t>N/A</w:t>
            </w:r>
          </w:p>
          <w:p w14:paraId="12F56E88" w14:textId="77777777" w:rsidR="00607473" w:rsidRDefault="00607473" w:rsidP="00A83665">
            <w:pPr>
              <w:jc w:val="center"/>
            </w:pPr>
            <w:r w:rsidRPr="7844CDAC">
              <w:rPr>
                <w:rFonts w:eastAsia="Calibri" w:cs="Calibri"/>
                <w:color w:val="000000" w:themeColor="text1"/>
              </w:rPr>
              <w:t xml:space="preserve"> </w:t>
            </w:r>
          </w:p>
        </w:tc>
      </w:tr>
      <w:tr w:rsidR="00607473" w14:paraId="744684B4" w14:textId="77777777" w:rsidTr="00A83665">
        <w:trPr>
          <w:trHeight w:val="300"/>
        </w:trPr>
        <w:tc>
          <w:tcPr>
            <w:tcW w:w="3095" w:type="dxa"/>
            <w:tcBorders>
              <w:top w:val="single" w:sz="8" w:space="0" w:color="auto"/>
              <w:left w:val="single" w:sz="8" w:space="0" w:color="auto"/>
              <w:bottom w:val="single" w:sz="8" w:space="0" w:color="auto"/>
              <w:right w:val="single" w:sz="8" w:space="0" w:color="auto"/>
            </w:tcBorders>
            <w:tcMar>
              <w:left w:w="108" w:type="dxa"/>
              <w:right w:w="108" w:type="dxa"/>
            </w:tcMar>
          </w:tcPr>
          <w:p w14:paraId="0A0B0420" w14:textId="77777777" w:rsidR="00607473" w:rsidRDefault="00607473" w:rsidP="00A83665">
            <w:r w:rsidRPr="7844CDAC">
              <w:rPr>
                <w:rFonts w:eastAsia="Calibri" w:cs="Calibri"/>
                <w:color w:val="000000" w:themeColor="text1"/>
              </w:rPr>
              <w:t>Tenderer C</w:t>
            </w:r>
          </w:p>
        </w:tc>
        <w:tc>
          <w:tcPr>
            <w:tcW w:w="1470" w:type="dxa"/>
            <w:tcBorders>
              <w:top w:val="single" w:sz="8" w:space="0" w:color="auto"/>
              <w:left w:val="single" w:sz="8" w:space="0" w:color="auto"/>
              <w:bottom w:val="single" w:sz="8" w:space="0" w:color="auto"/>
              <w:right w:val="single" w:sz="8" w:space="0" w:color="auto"/>
            </w:tcBorders>
            <w:tcMar>
              <w:left w:w="108" w:type="dxa"/>
              <w:right w:w="108" w:type="dxa"/>
            </w:tcMar>
          </w:tcPr>
          <w:p w14:paraId="63A9F5CC" w14:textId="77777777" w:rsidR="00607473" w:rsidRDefault="00607473" w:rsidP="00A83665">
            <w:pPr>
              <w:jc w:val="center"/>
            </w:pPr>
            <w:r w:rsidRPr="7844CDAC">
              <w:rPr>
                <w:rFonts w:eastAsia="Calibri" w:cs="Calibri"/>
                <w:color w:val="000000" w:themeColor="text1"/>
              </w:rPr>
              <w:t>Yes</w:t>
            </w:r>
          </w:p>
        </w:tc>
        <w:tc>
          <w:tcPr>
            <w:tcW w:w="1534" w:type="dxa"/>
            <w:tcBorders>
              <w:top w:val="single" w:sz="8" w:space="0" w:color="auto"/>
              <w:left w:val="single" w:sz="8" w:space="0" w:color="auto"/>
              <w:bottom w:val="single" w:sz="8" w:space="0" w:color="auto"/>
              <w:right w:val="single" w:sz="8" w:space="0" w:color="auto"/>
            </w:tcBorders>
            <w:tcMar>
              <w:left w:w="108" w:type="dxa"/>
              <w:right w:w="108" w:type="dxa"/>
            </w:tcMar>
          </w:tcPr>
          <w:p w14:paraId="0A477977" w14:textId="77777777" w:rsidR="00607473" w:rsidRDefault="00607473" w:rsidP="00A83665">
            <w:pPr>
              <w:jc w:val="center"/>
            </w:pPr>
            <w:r w:rsidRPr="7844CDAC">
              <w:rPr>
                <w:rFonts w:eastAsia="Calibri" w:cs="Calibri"/>
                <w:color w:val="000000" w:themeColor="text1"/>
              </w:rPr>
              <w:t>No</w:t>
            </w:r>
          </w:p>
        </w:tc>
        <w:tc>
          <w:tcPr>
            <w:tcW w:w="1007" w:type="dxa"/>
            <w:tcBorders>
              <w:top w:val="single" w:sz="8" w:space="0" w:color="auto"/>
              <w:left w:val="single" w:sz="8" w:space="0" w:color="auto"/>
              <w:bottom w:val="single" w:sz="8" w:space="0" w:color="auto"/>
              <w:right w:val="single" w:sz="8" w:space="0" w:color="auto"/>
            </w:tcBorders>
            <w:tcMar>
              <w:left w:w="108" w:type="dxa"/>
              <w:right w:w="108" w:type="dxa"/>
            </w:tcMar>
          </w:tcPr>
          <w:p w14:paraId="730B8259" w14:textId="77777777" w:rsidR="00607473" w:rsidRDefault="00607473" w:rsidP="00A83665">
            <w:pPr>
              <w:jc w:val="center"/>
            </w:pPr>
            <w:r w:rsidRPr="7844CDAC">
              <w:rPr>
                <w:rFonts w:eastAsia="Calibri" w:cs="Calibri"/>
                <w:color w:val="000000" w:themeColor="text1"/>
              </w:rPr>
              <w:t>N/A</w:t>
            </w:r>
          </w:p>
          <w:p w14:paraId="1B949269" w14:textId="77777777" w:rsidR="00607473" w:rsidRDefault="00607473" w:rsidP="00A83665">
            <w:pPr>
              <w:jc w:val="center"/>
            </w:pPr>
            <w:r w:rsidRPr="7844CDAC">
              <w:rPr>
                <w:rFonts w:eastAsia="Calibri" w:cs="Calibri"/>
                <w:color w:val="000000" w:themeColor="text1"/>
              </w:rPr>
              <w:t xml:space="preserve"> </w:t>
            </w:r>
          </w:p>
        </w:tc>
        <w:tc>
          <w:tcPr>
            <w:tcW w:w="1365" w:type="dxa"/>
            <w:tcBorders>
              <w:top w:val="single" w:sz="8" w:space="0" w:color="auto"/>
              <w:left w:val="single" w:sz="8" w:space="0" w:color="auto"/>
              <w:bottom w:val="single" w:sz="8" w:space="0" w:color="auto"/>
              <w:right w:val="single" w:sz="8" w:space="0" w:color="auto"/>
            </w:tcBorders>
            <w:tcMar>
              <w:left w:w="108" w:type="dxa"/>
              <w:right w:w="108" w:type="dxa"/>
            </w:tcMar>
          </w:tcPr>
          <w:p w14:paraId="2DC18636" w14:textId="77777777" w:rsidR="00607473" w:rsidRDefault="00607473" w:rsidP="00A83665">
            <w:pPr>
              <w:jc w:val="center"/>
            </w:pPr>
            <w:r w:rsidRPr="7844CDAC">
              <w:rPr>
                <w:rFonts w:eastAsia="Calibri" w:cs="Calibri"/>
                <w:color w:val="000000" w:themeColor="text1"/>
              </w:rPr>
              <w:t>N/A</w:t>
            </w:r>
          </w:p>
        </w:tc>
      </w:tr>
      <w:tr w:rsidR="00607473" w14:paraId="41FA7A5D" w14:textId="77777777" w:rsidTr="00A83665">
        <w:trPr>
          <w:trHeight w:val="300"/>
        </w:trPr>
        <w:tc>
          <w:tcPr>
            <w:tcW w:w="3095" w:type="dxa"/>
            <w:tcBorders>
              <w:top w:val="single" w:sz="8" w:space="0" w:color="auto"/>
              <w:left w:val="single" w:sz="8" w:space="0" w:color="auto"/>
              <w:bottom w:val="single" w:sz="8" w:space="0" w:color="auto"/>
              <w:right w:val="single" w:sz="8" w:space="0" w:color="auto"/>
            </w:tcBorders>
            <w:tcMar>
              <w:left w:w="108" w:type="dxa"/>
              <w:right w:w="108" w:type="dxa"/>
            </w:tcMar>
          </w:tcPr>
          <w:p w14:paraId="505DEB58" w14:textId="77777777" w:rsidR="00607473" w:rsidRDefault="00607473" w:rsidP="00A83665">
            <w:r w:rsidRPr="7844CDAC">
              <w:rPr>
                <w:rFonts w:eastAsia="Calibri" w:cs="Calibri"/>
                <w:color w:val="000000" w:themeColor="text1"/>
              </w:rPr>
              <w:t>Tenderer D</w:t>
            </w:r>
          </w:p>
        </w:tc>
        <w:tc>
          <w:tcPr>
            <w:tcW w:w="1470" w:type="dxa"/>
            <w:tcBorders>
              <w:top w:val="single" w:sz="8" w:space="0" w:color="auto"/>
              <w:left w:val="single" w:sz="8" w:space="0" w:color="auto"/>
              <w:bottom w:val="single" w:sz="8" w:space="0" w:color="auto"/>
              <w:right w:val="single" w:sz="8" w:space="0" w:color="auto"/>
            </w:tcBorders>
            <w:tcMar>
              <w:left w:w="108" w:type="dxa"/>
              <w:right w:w="108" w:type="dxa"/>
            </w:tcMar>
          </w:tcPr>
          <w:p w14:paraId="3E1A75D9" w14:textId="77777777" w:rsidR="00607473" w:rsidRDefault="00607473" w:rsidP="00A83665">
            <w:pPr>
              <w:jc w:val="center"/>
            </w:pPr>
            <w:r w:rsidRPr="7844CDAC">
              <w:rPr>
                <w:rFonts w:eastAsia="Calibri" w:cs="Calibri"/>
                <w:color w:val="000000" w:themeColor="text1"/>
              </w:rPr>
              <w:t>Yes</w:t>
            </w:r>
          </w:p>
        </w:tc>
        <w:tc>
          <w:tcPr>
            <w:tcW w:w="1534" w:type="dxa"/>
            <w:tcBorders>
              <w:top w:val="single" w:sz="8" w:space="0" w:color="auto"/>
              <w:left w:val="single" w:sz="8" w:space="0" w:color="auto"/>
              <w:bottom w:val="single" w:sz="8" w:space="0" w:color="auto"/>
              <w:right w:val="single" w:sz="8" w:space="0" w:color="auto"/>
            </w:tcBorders>
            <w:tcMar>
              <w:left w:w="108" w:type="dxa"/>
              <w:right w:w="108" w:type="dxa"/>
            </w:tcMar>
          </w:tcPr>
          <w:p w14:paraId="1827C85F" w14:textId="77777777" w:rsidR="00607473" w:rsidRDefault="00607473" w:rsidP="00A83665">
            <w:pPr>
              <w:jc w:val="center"/>
            </w:pPr>
            <w:r w:rsidRPr="7844CDAC">
              <w:rPr>
                <w:rFonts w:eastAsia="Calibri" w:cs="Calibri"/>
                <w:color w:val="000000" w:themeColor="text1"/>
              </w:rPr>
              <w:t>No</w:t>
            </w:r>
          </w:p>
        </w:tc>
        <w:tc>
          <w:tcPr>
            <w:tcW w:w="1007" w:type="dxa"/>
            <w:tcBorders>
              <w:top w:val="single" w:sz="8" w:space="0" w:color="auto"/>
              <w:left w:val="single" w:sz="8" w:space="0" w:color="auto"/>
              <w:bottom w:val="single" w:sz="8" w:space="0" w:color="auto"/>
              <w:right w:val="single" w:sz="8" w:space="0" w:color="auto"/>
            </w:tcBorders>
            <w:tcMar>
              <w:left w:w="108" w:type="dxa"/>
              <w:right w:w="108" w:type="dxa"/>
            </w:tcMar>
          </w:tcPr>
          <w:p w14:paraId="493EA360" w14:textId="77777777" w:rsidR="00607473" w:rsidRDefault="00607473" w:rsidP="00A83665">
            <w:pPr>
              <w:jc w:val="center"/>
              <w:rPr>
                <w:rFonts w:eastAsia="Calibri" w:cs="Calibri"/>
                <w:color w:val="000000" w:themeColor="text1"/>
              </w:rPr>
            </w:pPr>
            <w:r w:rsidRPr="7844CDAC">
              <w:rPr>
                <w:rFonts w:eastAsia="Calibri" w:cs="Calibri"/>
                <w:color w:val="000000" w:themeColor="text1"/>
              </w:rPr>
              <w:t>N/A</w:t>
            </w:r>
          </w:p>
          <w:p w14:paraId="030E82EE" w14:textId="77777777" w:rsidR="00607473" w:rsidRDefault="00607473" w:rsidP="00A83665">
            <w:pPr>
              <w:jc w:val="center"/>
            </w:pPr>
            <w:r w:rsidRPr="7844CDAC">
              <w:rPr>
                <w:rFonts w:eastAsia="Calibri" w:cs="Calibri"/>
                <w:color w:val="000000" w:themeColor="text1"/>
              </w:rPr>
              <w:t xml:space="preserve"> </w:t>
            </w:r>
          </w:p>
        </w:tc>
        <w:tc>
          <w:tcPr>
            <w:tcW w:w="1365" w:type="dxa"/>
            <w:tcBorders>
              <w:top w:val="single" w:sz="8" w:space="0" w:color="auto"/>
              <w:left w:val="single" w:sz="8" w:space="0" w:color="auto"/>
              <w:bottom w:val="single" w:sz="8" w:space="0" w:color="auto"/>
              <w:right w:val="single" w:sz="8" w:space="0" w:color="auto"/>
            </w:tcBorders>
            <w:tcMar>
              <w:left w:w="108" w:type="dxa"/>
              <w:right w:w="108" w:type="dxa"/>
            </w:tcMar>
          </w:tcPr>
          <w:p w14:paraId="5EC18AE6" w14:textId="77777777" w:rsidR="00607473" w:rsidRDefault="00607473" w:rsidP="00A83665">
            <w:pPr>
              <w:jc w:val="center"/>
            </w:pPr>
            <w:r w:rsidRPr="7844CDAC">
              <w:rPr>
                <w:rFonts w:eastAsia="Calibri" w:cs="Calibri"/>
                <w:color w:val="000000" w:themeColor="text1"/>
              </w:rPr>
              <w:t>N/A</w:t>
            </w:r>
          </w:p>
        </w:tc>
      </w:tr>
      <w:tr w:rsidR="00607473" w14:paraId="13AF67C1" w14:textId="77777777" w:rsidTr="00A83665">
        <w:trPr>
          <w:trHeight w:val="300"/>
        </w:trPr>
        <w:tc>
          <w:tcPr>
            <w:tcW w:w="3095" w:type="dxa"/>
            <w:tcBorders>
              <w:top w:val="single" w:sz="8" w:space="0" w:color="auto"/>
              <w:left w:val="single" w:sz="8" w:space="0" w:color="auto"/>
              <w:bottom w:val="single" w:sz="8" w:space="0" w:color="auto"/>
              <w:right w:val="single" w:sz="8" w:space="0" w:color="auto"/>
            </w:tcBorders>
            <w:tcMar>
              <w:left w:w="108" w:type="dxa"/>
              <w:right w:w="108" w:type="dxa"/>
            </w:tcMar>
          </w:tcPr>
          <w:p w14:paraId="41352657" w14:textId="77777777" w:rsidR="00607473" w:rsidRDefault="00607473" w:rsidP="00A83665">
            <w:pPr>
              <w:rPr>
                <w:rFonts w:eastAsia="Calibri" w:cs="Calibri"/>
                <w:color w:val="000000" w:themeColor="text1"/>
              </w:rPr>
            </w:pPr>
            <w:r w:rsidRPr="7844CDAC">
              <w:rPr>
                <w:rFonts w:eastAsia="Calibri" w:cs="Calibri"/>
                <w:color w:val="000000" w:themeColor="text1"/>
              </w:rPr>
              <w:t>Tenderer E</w:t>
            </w:r>
          </w:p>
        </w:tc>
        <w:tc>
          <w:tcPr>
            <w:tcW w:w="1470" w:type="dxa"/>
            <w:tcBorders>
              <w:top w:val="single" w:sz="8" w:space="0" w:color="auto"/>
              <w:left w:val="single" w:sz="8" w:space="0" w:color="auto"/>
              <w:bottom w:val="single" w:sz="8" w:space="0" w:color="auto"/>
              <w:right w:val="single" w:sz="8" w:space="0" w:color="auto"/>
            </w:tcBorders>
            <w:tcMar>
              <w:left w:w="108" w:type="dxa"/>
              <w:right w:w="108" w:type="dxa"/>
            </w:tcMar>
          </w:tcPr>
          <w:p w14:paraId="2F0CA84E" w14:textId="77777777" w:rsidR="00607473" w:rsidRDefault="00607473" w:rsidP="00A83665">
            <w:pPr>
              <w:jc w:val="center"/>
              <w:rPr>
                <w:rFonts w:eastAsia="Calibri" w:cs="Calibri"/>
                <w:color w:val="000000" w:themeColor="text1"/>
              </w:rPr>
            </w:pPr>
            <w:r w:rsidRPr="7844CDAC">
              <w:rPr>
                <w:rFonts w:eastAsia="Calibri" w:cs="Calibri"/>
                <w:color w:val="000000" w:themeColor="text1"/>
              </w:rPr>
              <w:t>Yes</w:t>
            </w:r>
          </w:p>
        </w:tc>
        <w:tc>
          <w:tcPr>
            <w:tcW w:w="1534" w:type="dxa"/>
            <w:tcBorders>
              <w:top w:val="single" w:sz="8" w:space="0" w:color="auto"/>
              <w:left w:val="single" w:sz="8" w:space="0" w:color="auto"/>
              <w:bottom w:val="single" w:sz="8" w:space="0" w:color="auto"/>
              <w:right w:val="single" w:sz="8" w:space="0" w:color="auto"/>
            </w:tcBorders>
            <w:tcMar>
              <w:left w:w="108" w:type="dxa"/>
              <w:right w:w="108" w:type="dxa"/>
            </w:tcMar>
          </w:tcPr>
          <w:p w14:paraId="13A183DE" w14:textId="77777777" w:rsidR="00607473" w:rsidRDefault="00607473" w:rsidP="00A83665">
            <w:pPr>
              <w:jc w:val="center"/>
              <w:rPr>
                <w:rFonts w:eastAsia="Calibri" w:cs="Calibri"/>
                <w:color w:val="000000" w:themeColor="text1"/>
              </w:rPr>
            </w:pPr>
            <w:r w:rsidRPr="7844CDAC">
              <w:rPr>
                <w:rFonts w:eastAsia="Calibri" w:cs="Calibri"/>
                <w:color w:val="000000" w:themeColor="text1"/>
              </w:rPr>
              <w:t>No</w:t>
            </w:r>
          </w:p>
        </w:tc>
        <w:tc>
          <w:tcPr>
            <w:tcW w:w="1007" w:type="dxa"/>
            <w:tcBorders>
              <w:top w:val="single" w:sz="8" w:space="0" w:color="auto"/>
              <w:left w:val="single" w:sz="8" w:space="0" w:color="auto"/>
              <w:bottom w:val="single" w:sz="8" w:space="0" w:color="auto"/>
              <w:right w:val="single" w:sz="8" w:space="0" w:color="auto"/>
            </w:tcBorders>
            <w:tcMar>
              <w:left w:w="108" w:type="dxa"/>
              <w:right w:w="108" w:type="dxa"/>
            </w:tcMar>
          </w:tcPr>
          <w:p w14:paraId="364C92B9" w14:textId="77777777" w:rsidR="00607473" w:rsidRDefault="00607473" w:rsidP="00A83665">
            <w:pPr>
              <w:jc w:val="center"/>
              <w:rPr>
                <w:rFonts w:eastAsia="Calibri" w:cs="Calibri"/>
                <w:color w:val="000000" w:themeColor="text1"/>
              </w:rPr>
            </w:pPr>
            <w:r w:rsidRPr="7844CDAC">
              <w:rPr>
                <w:rFonts w:eastAsia="Calibri" w:cs="Calibri"/>
                <w:color w:val="000000" w:themeColor="text1"/>
              </w:rPr>
              <w:t>N/A</w:t>
            </w:r>
          </w:p>
        </w:tc>
        <w:tc>
          <w:tcPr>
            <w:tcW w:w="1365" w:type="dxa"/>
            <w:tcBorders>
              <w:top w:val="single" w:sz="8" w:space="0" w:color="auto"/>
              <w:left w:val="single" w:sz="8" w:space="0" w:color="auto"/>
              <w:bottom w:val="single" w:sz="8" w:space="0" w:color="auto"/>
              <w:right w:val="single" w:sz="8" w:space="0" w:color="auto"/>
            </w:tcBorders>
            <w:tcMar>
              <w:left w:w="108" w:type="dxa"/>
              <w:right w:w="108" w:type="dxa"/>
            </w:tcMar>
          </w:tcPr>
          <w:p w14:paraId="32A58A17" w14:textId="77777777" w:rsidR="00607473" w:rsidRDefault="00607473" w:rsidP="00A83665">
            <w:pPr>
              <w:jc w:val="center"/>
              <w:rPr>
                <w:rFonts w:eastAsia="Calibri" w:cs="Calibri"/>
                <w:color w:val="000000" w:themeColor="text1"/>
              </w:rPr>
            </w:pPr>
            <w:r w:rsidRPr="7844CDAC">
              <w:rPr>
                <w:rFonts w:eastAsia="Calibri" w:cs="Calibri"/>
                <w:color w:val="000000" w:themeColor="text1"/>
              </w:rPr>
              <w:t>N/A</w:t>
            </w:r>
          </w:p>
        </w:tc>
      </w:tr>
    </w:tbl>
    <w:p w14:paraId="4B2C10F5" w14:textId="77777777" w:rsidR="00607473" w:rsidRDefault="00607473" w:rsidP="00607473">
      <w:pPr>
        <w:rPr>
          <w:rFonts w:eastAsia="Calibri" w:cs="Calibri"/>
          <w:color w:val="000000" w:themeColor="text1"/>
          <w:lang w:val="en-GB"/>
        </w:rPr>
      </w:pPr>
    </w:p>
    <w:p w14:paraId="74936988" w14:textId="77777777" w:rsidR="00607473" w:rsidRDefault="00607473" w:rsidP="00607473">
      <w:r w:rsidRPr="7844CDAC">
        <w:rPr>
          <w:rFonts w:eastAsia="Calibri" w:cs="Calibri"/>
          <w:color w:val="000000" w:themeColor="text1"/>
          <w:lang w:val="en-GB"/>
        </w:rPr>
        <w:t>Refer to the confidential attachment for further details of the evaluation of all tenders.</w:t>
      </w:r>
    </w:p>
    <w:p w14:paraId="56448123" w14:textId="77777777" w:rsidR="00607473" w:rsidRDefault="00607473" w:rsidP="00607473">
      <w:pPr>
        <w:pStyle w:val="Heading1"/>
      </w:pPr>
      <w:r>
        <w:t>Alignment to Community Plan, Policies or Strategies</w:t>
      </w:r>
    </w:p>
    <w:p w14:paraId="1D1B09F0" w14:textId="77777777" w:rsidR="00607473" w:rsidRDefault="00607473" w:rsidP="00607473">
      <w:r>
        <w:t>Alignment to Whittlesea 2040 and Community Plan 2021-2025:</w:t>
      </w:r>
    </w:p>
    <w:p w14:paraId="3158F715" w14:textId="77777777" w:rsidR="00607473" w:rsidRDefault="00607473" w:rsidP="00607473"/>
    <w:p w14:paraId="3D0BB1A0" w14:textId="77777777" w:rsidR="00607473" w:rsidRDefault="00607473" w:rsidP="00607473">
      <w:r w:rsidRPr="7844CDAC">
        <w:rPr>
          <w:rFonts w:eastAsia="Calibri" w:cs="Calibri"/>
          <w:b/>
          <w:bCs/>
          <w:color w:val="000000" w:themeColor="text1"/>
        </w:rPr>
        <w:t xml:space="preserve">Connected Communities </w:t>
      </w:r>
    </w:p>
    <w:p w14:paraId="04AA2E88" w14:textId="77777777" w:rsidR="00607473" w:rsidRDefault="00607473" w:rsidP="00607473">
      <w:pPr>
        <w:rPr>
          <w:rFonts w:eastAsia="Calibri"/>
        </w:rPr>
      </w:pPr>
      <w:r w:rsidRPr="1BBC6890">
        <w:rPr>
          <w:rFonts w:eastAsia="Calibri" w:cs="Calibri"/>
          <w:color w:val="000000" w:themeColor="text1"/>
        </w:rPr>
        <w:t xml:space="preserve">We work to foster and inclusive, healthy, </w:t>
      </w:r>
      <w:proofErr w:type="gramStart"/>
      <w:r w:rsidRPr="1BBC6890">
        <w:rPr>
          <w:rFonts w:eastAsia="Calibri" w:cs="Calibri"/>
          <w:color w:val="000000" w:themeColor="text1"/>
        </w:rPr>
        <w:t>safe</w:t>
      </w:r>
      <w:proofErr w:type="gramEnd"/>
      <w:r w:rsidRPr="1BBC6890">
        <w:rPr>
          <w:rFonts w:eastAsia="Calibri" w:cs="Calibri"/>
          <w:color w:val="000000" w:themeColor="text1"/>
        </w:rPr>
        <w:t xml:space="preserve"> and welcoming community where all ways of life are celebrated and supported.</w:t>
      </w:r>
    </w:p>
    <w:p w14:paraId="0FC7BDFF" w14:textId="77777777" w:rsidR="00607473" w:rsidRDefault="00607473" w:rsidP="00607473">
      <w:pPr>
        <w:spacing w:line="240" w:lineRule="auto"/>
        <w:rPr>
          <w:rFonts w:eastAsia="Calibri" w:cs="Calibri"/>
        </w:rPr>
      </w:pPr>
      <w:r>
        <w:rPr>
          <w:rFonts w:eastAsia="Calibri" w:cs="Calibri"/>
        </w:rPr>
        <w:br w:type="page"/>
      </w:r>
    </w:p>
    <w:p w14:paraId="7CD0A804" w14:textId="77777777" w:rsidR="00607473" w:rsidRDefault="00607473" w:rsidP="00607473">
      <w:pPr>
        <w:rPr>
          <w:rFonts w:eastAsia="Calibri" w:cs="Calibri"/>
          <w:color w:val="000000" w:themeColor="text1"/>
          <w:lang w:val="en-GB"/>
        </w:rPr>
      </w:pPr>
      <w:r w:rsidRPr="1BBC6890">
        <w:rPr>
          <w:rFonts w:eastAsia="Calibri" w:cs="Calibri"/>
        </w:rPr>
        <w:lastRenderedPageBreak/>
        <w:t xml:space="preserve">The </w:t>
      </w:r>
      <w:r w:rsidRPr="1BBC6890">
        <w:rPr>
          <w:rFonts w:eastAsia="Calibri" w:cs="Calibri"/>
          <w:color w:val="000000" w:themeColor="text1"/>
          <w:lang w:val="en-GB"/>
        </w:rPr>
        <w:t xml:space="preserve">construction of a signalised intersection at Findon Road and Williamsons Road will improve local access to surrounding community facilities such as schools, train station and shopping centre, as well as reducing travel times, </w:t>
      </w:r>
      <w:proofErr w:type="gramStart"/>
      <w:r w:rsidRPr="1BBC6890">
        <w:rPr>
          <w:rFonts w:eastAsia="Calibri" w:cs="Calibri"/>
          <w:color w:val="000000" w:themeColor="text1"/>
          <w:lang w:val="en-GB"/>
        </w:rPr>
        <w:t>congestion</w:t>
      </w:r>
      <w:proofErr w:type="gramEnd"/>
      <w:r w:rsidRPr="1BBC6890">
        <w:rPr>
          <w:rFonts w:eastAsia="Calibri" w:cs="Calibri"/>
          <w:color w:val="000000" w:themeColor="text1"/>
          <w:lang w:val="en-GB"/>
        </w:rPr>
        <w:t xml:space="preserve"> and delay. Safety of the intersection will also be enhanced through the provision of traffic signals. </w:t>
      </w:r>
    </w:p>
    <w:p w14:paraId="6BCA8D1F" w14:textId="77777777" w:rsidR="00607473" w:rsidRDefault="00607473" w:rsidP="00607473"/>
    <w:p w14:paraId="5494DF36" w14:textId="77777777" w:rsidR="00607473" w:rsidRDefault="00607473" w:rsidP="00607473">
      <w:r w:rsidRPr="7844CDAC">
        <w:rPr>
          <w:rFonts w:eastAsia="Calibri" w:cs="Calibri"/>
          <w:b/>
          <w:bCs/>
          <w:color w:val="000000" w:themeColor="text1"/>
        </w:rPr>
        <w:t>Strong Local Economy</w:t>
      </w:r>
    </w:p>
    <w:p w14:paraId="6E440BAE" w14:textId="77777777" w:rsidR="00607473" w:rsidRDefault="00607473" w:rsidP="00607473">
      <w:pPr>
        <w:rPr>
          <w:rFonts w:eastAsia="Calibri" w:cs="Calibri"/>
        </w:rPr>
      </w:pPr>
      <w:r w:rsidRPr="23FBA123">
        <w:rPr>
          <w:rFonts w:eastAsia="Calibri" w:cs="Calibri"/>
          <w:color w:val="000000" w:themeColor="text1"/>
        </w:rPr>
        <w:t>Our city is a smart choice for innovation, business growth and industry as well as supporting local businesses to be successful, enabling opportunities for local work and education.</w:t>
      </w:r>
      <w:r w:rsidRPr="7844CDAC">
        <w:rPr>
          <w:rFonts w:eastAsia="Calibri" w:cs="Calibri"/>
        </w:rPr>
        <w:t xml:space="preserve"> </w:t>
      </w:r>
    </w:p>
    <w:p w14:paraId="43811616" w14:textId="77777777" w:rsidR="00607473" w:rsidRDefault="00607473" w:rsidP="00607473"/>
    <w:p w14:paraId="4A3917D8" w14:textId="77777777" w:rsidR="00607473" w:rsidRDefault="00607473" w:rsidP="00607473">
      <w:pPr>
        <w:rPr>
          <w:rFonts w:eastAsia="Calibri" w:cs="Calibri"/>
        </w:rPr>
      </w:pPr>
      <w:r w:rsidRPr="19DEB612">
        <w:rPr>
          <w:rFonts w:eastAsia="Calibri" w:cs="Calibri"/>
        </w:rPr>
        <w:t>The completion of the project will, not only provide for efficient movement of traffic around the school and the train station, but also support the local economy by providing improved transport connectivity.</w:t>
      </w:r>
    </w:p>
    <w:p w14:paraId="0B5488BF" w14:textId="77777777" w:rsidR="00607473" w:rsidRDefault="00607473" w:rsidP="00607473"/>
    <w:p w14:paraId="450EC19B" w14:textId="77777777" w:rsidR="00607473" w:rsidRDefault="00607473" w:rsidP="00607473">
      <w:r w:rsidRPr="7844CDAC">
        <w:rPr>
          <w:rFonts w:eastAsia="Calibri" w:cs="Calibri"/>
          <w:b/>
          <w:bCs/>
          <w:color w:val="000000" w:themeColor="text1"/>
        </w:rPr>
        <w:t xml:space="preserve">Sustainable Environment </w:t>
      </w:r>
    </w:p>
    <w:p w14:paraId="62263651" w14:textId="77777777" w:rsidR="00607473" w:rsidRDefault="00607473" w:rsidP="00607473">
      <w:r w:rsidRPr="1BBC6890">
        <w:rPr>
          <w:rFonts w:eastAsia="Calibri" w:cs="Calibri"/>
          <w:color w:val="000000" w:themeColor="text1"/>
        </w:rPr>
        <w:t xml:space="preserve">We prioritise our environment and take action to reduce waste, preserve local biodiversity, protect </w:t>
      </w:r>
      <w:proofErr w:type="gramStart"/>
      <w:r w:rsidRPr="1BBC6890">
        <w:rPr>
          <w:rFonts w:eastAsia="Calibri" w:cs="Calibri"/>
          <w:color w:val="000000" w:themeColor="text1"/>
        </w:rPr>
        <w:t>waterways</w:t>
      </w:r>
      <w:proofErr w:type="gramEnd"/>
      <w:r w:rsidRPr="1BBC6890">
        <w:rPr>
          <w:rFonts w:eastAsia="Calibri" w:cs="Calibri"/>
          <w:color w:val="000000" w:themeColor="text1"/>
        </w:rPr>
        <w:t xml:space="preserve"> and green space and address climate change.</w:t>
      </w:r>
    </w:p>
    <w:p w14:paraId="6EFEA78D" w14:textId="77777777" w:rsidR="00607473" w:rsidRDefault="00607473" w:rsidP="00607473"/>
    <w:p w14:paraId="3A6EBC2B" w14:textId="77777777" w:rsidR="00607473" w:rsidRDefault="00607473" w:rsidP="00607473">
      <w:pPr>
        <w:rPr>
          <w:rFonts w:eastAsia="Calibri" w:cs="Calibri"/>
        </w:rPr>
      </w:pPr>
      <w:r w:rsidRPr="19DEB612">
        <w:rPr>
          <w:rFonts w:eastAsia="Calibri" w:cs="Calibri"/>
        </w:rPr>
        <w:t>The installation of improved drainage along the south side of Findon Road will assist with management of stormwater for existing and future developments in the area.</w:t>
      </w:r>
    </w:p>
    <w:p w14:paraId="45357F7C" w14:textId="77777777" w:rsidR="00607473" w:rsidRDefault="00607473" w:rsidP="00607473"/>
    <w:p w14:paraId="306884ED" w14:textId="77777777" w:rsidR="00607473" w:rsidRDefault="00607473" w:rsidP="00607473">
      <w:r>
        <w:t>BMD Constructions Pty Ltd is committed to sustainable business practices and advise that they use low carbon concrete, recycled crushed rock and reclaimed asphalt to reduce carbon emissions.</w:t>
      </w:r>
    </w:p>
    <w:p w14:paraId="34C03983" w14:textId="77777777" w:rsidR="00607473" w:rsidRDefault="00607473" w:rsidP="00607473">
      <w:pPr>
        <w:pStyle w:val="Heading1"/>
      </w:pPr>
      <w:r>
        <w:t xml:space="preserve">Considerations of </w:t>
      </w:r>
      <w:r w:rsidRPr="00D82641">
        <w:rPr>
          <w:i/>
          <w:iCs/>
        </w:rPr>
        <w:t>Local Government Act (2020)</w:t>
      </w:r>
      <w:r>
        <w:t xml:space="preserve"> Principles</w:t>
      </w:r>
    </w:p>
    <w:p w14:paraId="4D6B2005" w14:textId="77777777" w:rsidR="00607473" w:rsidRDefault="00607473" w:rsidP="00607473">
      <w:pPr>
        <w:pStyle w:val="SubHeading"/>
        <w:spacing w:before="0" w:after="0"/>
      </w:pPr>
      <w:r>
        <w:t>Financial Management</w:t>
      </w:r>
    </w:p>
    <w:p w14:paraId="21B839F5" w14:textId="77777777" w:rsidR="00607473" w:rsidRPr="009D17A4" w:rsidRDefault="00607473" w:rsidP="00607473">
      <w:pPr>
        <w:rPr>
          <w:rFonts w:eastAsia="Calibri" w:cs="Calibri"/>
        </w:rPr>
      </w:pPr>
      <w:r w:rsidRPr="1BBC6890">
        <w:rPr>
          <w:rFonts w:eastAsia="Calibri" w:cs="Calibri"/>
        </w:rPr>
        <w:t xml:space="preserve">Funding for this contract is available in the Capital Program for the </w:t>
      </w:r>
      <w:proofErr w:type="spellStart"/>
      <w:r w:rsidRPr="1BBC6890">
        <w:rPr>
          <w:rFonts w:eastAsia="Calibri" w:cs="Calibri"/>
          <w:sz w:val="22"/>
          <w:szCs w:val="22"/>
          <w:lang w:val="en-US"/>
        </w:rPr>
        <w:t>Findon</w:t>
      </w:r>
      <w:proofErr w:type="spellEnd"/>
      <w:r w:rsidRPr="1BBC6890">
        <w:rPr>
          <w:rFonts w:eastAsia="Calibri" w:cs="Calibri"/>
          <w:sz w:val="22"/>
          <w:szCs w:val="22"/>
          <w:lang w:val="en-US"/>
        </w:rPr>
        <w:t xml:space="preserve"> Road and Williamsons Rd intersection upgrade over </w:t>
      </w:r>
      <w:proofErr w:type="gramStart"/>
      <w:r w:rsidRPr="1BBC6890">
        <w:rPr>
          <w:rFonts w:eastAsia="Calibri" w:cs="Calibri"/>
          <w:sz w:val="22"/>
          <w:szCs w:val="22"/>
          <w:lang w:val="en-US"/>
        </w:rPr>
        <w:t>a number of</w:t>
      </w:r>
      <w:proofErr w:type="gramEnd"/>
      <w:r w:rsidRPr="1BBC6890">
        <w:rPr>
          <w:rFonts w:eastAsia="Calibri" w:cs="Calibri"/>
          <w:sz w:val="22"/>
          <w:szCs w:val="22"/>
          <w:lang w:val="en-US"/>
        </w:rPr>
        <w:t xml:space="preserve"> financial years.</w:t>
      </w:r>
      <w:r w:rsidRPr="1BBC6890">
        <w:rPr>
          <w:rFonts w:eastAsia="Calibri" w:cs="Calibri"/>
        </w:rPr>
        <w:t xml:space="preserve"> Refer to the confidential information for further information.</w:t>
      </w:r>
    </w:p>
    <w:p w14:paraId="33943330" w14:textId="77777777" w:rsidR="00607473" w:rsidRDefault="00607473" w:rsidP="00607473"/>
    <w:p w14:paraId="577C8157" w14:textId="77777777" w:rsidR="00607473" w:rsidRDefault="00607473" w:rsidP="00607473">
      <w:pPr>
        <w:pStyle w:val="SubHeading"/>
        <w:spacing w:before="0" w:after="0"/>
      </w:pPr>
      <w:r>
        <w:t>Community Consultation and Engagement</w:t>
      </w:r>
    </w:p>
    <w:p w14:paraId="5E7ADCB1" w14:textId="77777777" w:rsidR="00607473" w:rsidRDefault="00607473" w:rsidP="00607473">
      <w:r w:rsidRPr="23FBA123">
        <w:rPr>
          <w:rFonts w:eastAsia="Calibri" w:cs="Calibri"/>
        </w:rPr>
        <w:t xml:space="preserve">In accordance with the </w:t>
      </w:r>
      <w:r w:rsidRPr="23FBA123">
        <w:rPr>
          <w:rFonts w:eastAsia="Calibri" w:cs="Calibri"/>
          <w:i/>
          <w:iCs/>
        </w:rPr>
        <w:t>Local Government Act 2020</w:t>
      </w:r>
      <w:r w:rsidRPr="23FBA123">
        <w:rPr>
          <w:rFonts w:eastAsia="Calibri" w:cs="Calibri"/>
        </w:rPr>
        <w:t xml:space="preserve">, consideration was given as to whether there were any opportunities to collaborate with other councils and public bodies or to use any existing collaborative procurement arrangements. </w:t>
      </w:r>
    </w:p>
    <w:p w14:paraId="2A715655" w14:textId="77777777" w:rsidR="00607473" w:rsidRDefault="00607473" w:rsidP="00607473">
      <w:r w:rsidRPr="23FBA123">
        <w:rPr>
          <w:rFonts w:eastAsia="Calibri" w:cs="Calibri"/>
        </w:rPr>
        <w:t xml:space="preserve"> </w:t>
      </w:r>
    </w:p>
    <w:p w14:paraId="5909C129" w14:textId="77777777" w:rsidR="00607473" w:rsidRDefault="00607473" w:rsidP="00607473">
      <w:pPr>
        <w:rPr>
          <w:rFonts w:eastAsia="Calibri" w:cs="Calibri"/>
        </w:rPr>
      </w:pPr>
      <w:r w:rsidRPr="23FBA123">
        <w:rPr>
          <w:rFonts w:eastAsia="Calibri" w:cs="Calibri"/>
        </w:rPr>
        <w:t>Community consultation and engagement was not required in relation to the subject matter of this report as it relates to commercial arrangements and contractual obligations that are confidential.</w:t>
      </w:r>
    </w:p>
    <w:p w14:paraId="66442A45" w14:textId="77777777" w:rsidR="00607473" w:rsidRPr="0065590D" w:rsidRDefault="00607473" w:rsidP="00607473">
      <w:pPr>
        <w:spacing w:line="240" w:lineRule="auto"/>
        <w:rPr>
          <w:rFonts w:eastAsia="Calibri" w:cs="Calibri"/>
        </w:rPr>
      </w:pPr>
      <w:r>
        <w:rPr>
          <w:rFonts w:eastAsia="Calibri" w:cs="Calibri"/>
        </w:rPr>
        <w:br w:type="page"/>
      </w:r>
    </w:p>
    <w:p w14:paraId="601673E1" w14:textId="77777777" w:rsidR="00607473" w:rsidRPr="00D82641" w:rsidRDefault="00607473" w:rsidP="00607473">
      <w:pPr>
        <w:pStyle w:val="Heading1"/>
      </w:pPr>
      <w:r>
        <w:lastRenderedPageBreak/>
        <w:t>Other Principles for Consideration</w:t>
      </w:r>
    </w:p>
    <w:p w14:paraId="58685E45" w14:textId="77777777" w:rsidR="00607473" w:rsidRDefault="00607473" w:rsidP="00607473">
      <w:pPr>
        <w:rPr>
          <w:b/>
          <w:bCs/>
        </w:rPr>
      </w:pPr>
      <w:r>
        <w:rPr>
          <w:b/>
          <w:bCs/>
        </w:rPr>
        <w:t>Overarching Governance Principles and Supporting Principles</w:t>
      </w:r>
    </w:p>
    <w:p w14:paraId="36F56D9C" w14:textId="77777777" w:rsidR="00607473" w:rsidRPr="00C95E24" w:rsidRDefault="00607473" w:rsidP="00607473">
      <w:pPr>
        <w:pStyle w:val="ListParagraph"/>
        <w:numPr>
          <w:ilvl w:val="0"/>
          <w:numId w:val="30"/>
        </w:numPr>
        <w:ind w:left="567" w:hanging="567"/>
        <w:rPr>
          <w:rFonts w:eastAsia="Calibri" w:cs="Calibri"/>
          <w:color w:val="000000" w:themeColor="text1"/>
        </w:rPr>
      </w:pPr>
      <w:r w:rsidRPr="00C95E24">
        <w:rPr>
          <w:rFonts w:eastAsia="Calibri" w:cs="Calibri"/>
          <w:color w:val="000000" w:themeColor="text1"/>
        </w:rPr>
        <w:t>Council decisions are to be made and actions taken in accordance with the relevant law.</w:t>
      </w:r>
    </w:p>
    <w:p w14:paraId="007ACCC6" w14:textId="77777777" w:rsidR="00607473" w:rsidRPr="00E075F8" w:rsidRDefault="00607473" w:rsidP="00607473">
      <w:pPr>
        <w:pStyle w:val="ListParagraph"/>
        <w:numPr>
          <w:ilvl w:val="0"/>
          <w:numId w:val="31"/>
        </w:numPr>
        <w:ind w:left="567" w:hanging="567"/>
        <w:rPr>
          <w:rFonts w:eastAsia="Calibri" w:cs="Calibri"/>
          <w:szCs w:val="24"/>
        </w:rPr>
      </w:pPr>
      <w:r w:rsidRPr="23FBA123">
        <w:rPr>
          <w:rFonts w:eastAsia="Calibri" w:cs="Calibri"/>
          <w:szCs w:val="24"/>
        </w:rPr>
        <w:t>Priority is to be given to achieving the best outcomes for the municipal community, including future generations.</w:t>
      </w:r>
    </w:p>
    <w:p w14:paraId="020E65E8" w14:textId="77777777" w:rsidR="00607473" w:rsidRPr="00E075F8" w:rsidRDefault="00607473" w:rsidP="00607473">
      <w:pPr>
        <w:rPr>
          <w:rFonts w:eastAsia="Calibri" w:cs="Calibri"/>
          <w:color w:val="000000" w:themeColor="text1"/>
        </w:rPr>
      </w:pPr>
    </w:p>
    <w:p w14:paraId="7D681B91" w14:textId="77777777" w:rsidR="00607473" w:rsidRDefault="00607473" w:rsidP="00607473">
      <w:pPr>
        <w:pStyle w:val="SubHeading"/>
        <w:tabs>
          <w:tab w:val="left" w:pos="426"/>
        </w:tabs>
        <w:spacing w:before="0" w:after="0"/>
        <w:ind w:left="426" w:hanging="426"/>
      </w:pPr>
      <w:r>
        <w:t>Public Transparency Principles</w:t>
      </w:r>
    </w:p>
    <w:p w14:paraId="1DF68E69" w14:textId="77777777" w:rsidR="00607473" w:rsidRPr="00C95E24" w:rsidRDefault="00607473" w:rsidP="00607473">
      <w:pPr>
        <w:pStyle w:val="ListParagraph"/>
        <w:numPr>
          <w:ilvl w:val="0"/>
          <w:numId w:val="32"/>
        </w:numPr>
        <w:ind w:left="567" w:hanging="567"/>
        <w:rPr>
          <w:rFonts w:eastAsia="Calibri" w:cs="Calibri"/>
          <w:color w:val="000000" w:themeColor="text1"/>
          <w:szCs w:val="24"/>
        </w:rPr>
      </w:pPr>
      <w:r w:rsidRPr="00C95E24">
        <w:rPr>
          <w:rFonts w:eastAsia="Calibri" w:cs="Calibri"/>
          <w:color w:val="000000" w:themeColor="text1"/>
          <w:szCs w:val="24"/>
        </w:rPr>
        <w:t xml:space="preserve">Council decision making processes must be transparent except when the Council is dealing with information that is confidential by virtue of the </w:t>
      </w:r>
      <w:r w:rsidRPr="00C95E24">
        <w:rPr>
          <w:rFonts w:eastAsia="Calibri" w:cs="Calibri"/>
          <w:i/>
          <w:color w:val="000000" w:themeColor="text1"/>
          <w:szCs w:val="24"/>
        </w:rPr>
        <w:t>Local Government Act</w:t>
      </w:r>
      <w:r w:rsidRPr="00C95E24">
        <w:rPr>
          <w:rFonts w:eastAsia="Calibri" w:cs="Calibri"/>
          <w:color w:val="000000" w:themeColor="text1"/>
          <w:szCs w:val="24"/>
        </w:rPr>
        <w:t xml:space="preserve"> or any other Act.</w:t>
      </w:r>
    </w:p>
    <w:p w14:paraId="16C21FB3" w14:textId="77777777" w:rsidR="00607473" w:rsidRDefault="00607473" w:rsidP="00607473">
      <w:pPr>
        <w:pStyle w:val="Heading1"/>
      </w:pPr>
      <w:r>
        <w:t>Council Policy Considerations</w:t>
      </w:r>
    </w:p>
    <w:p w14:paraId="3046C96E" w14:textId="77777777" w:rsidR="00607473" w:rsidRDefault="00607473" w:rsidP="00607473">
      <w:pPr>
        <w:pStyle w:val="SubHeading"/>
        <w:tabs>
          <w:tab w:val="left" w:pos="426"/>
        </w:tabs>
        <w:spacing w:before="0" w:after="0"/>
        <w:ind w:left="426" w:hanging="426"/>
        <w:rPr>
          <w:b w:val="0"/>
          <w:bCs w:val="0"/>
        </w:rPr>
      </w:pPr>
      <w:r>
        <w:t xml:space="preserve">Environmental Sustainability Considerations </w:t>
      </w:r>
    </w:p>
    <w:p w14:paraId="26AA4BAB" w14:textId="77777777" w:rsidR="00607473" w:rsidRPr="00BD198D" w:rsidRDefault="00607473" w:rsidP="00607473">
      <w:pPr>
        <w:tabs>
          <w:tab w:val="left" w:pos="426"/>
        </w:tabs>
      </w:pPr>
      <w:r w:rsidRPr="0D890F43">
        <w:rPr>
          <w:rFonts w:eastAsia="Calibri" w:cs="Calibri"/>
        </w:rPr>
        <w:t>It is proposed to reduce carbon emissions by maximising the use of local sustainable and recycled products in the construction process wherever possible including recycled crushed concrete in lieu of crushed rock, reclaimed asphalt in the asphalt mixes and the re-use of excavated rock. An Environmental Management Plan will be prepared and implemented during the construction phase.</w:t>
      </w:r>
    </w:p>
    <w:p w14:paraId="6E259644" w14:textId="77777777" w:rsidR="00607473" w:rsidRPr="00BD198D" w:rsidRDefault="00607473" w:rsidP="00607473">
      <w:pPr>
        <w:pStyle w:val="SubHeading"/>
        <w:tabs>
          <w:tab w:val="left" w:pos="426"/>
        </w:tabs>
        <w:spacing w:before="0" w:after="0"/>
        <w:ind w:left="426" w:hanging="426"/>
        <w:rPr>
          <w:b w:val="0"/>
          <w:bCs w:val="0"/>
        </w:rPr>
      </w:pPr>
    </w:p>
    <w:p w14:paraId="3302A2EB" w14:textId="77777777" w:rsidR="00607473" w:rsidRDefault="00607473" w:rsidP="00607473">
      <w:pPr>
        <w:pStyle w:val="SubHeading"/>
        <w:spacing w:before="0" w:after="0"/>
      </w:pPr>
      <w:r>
        <w:t>Social, Cultural and Health</w:t>
      </w:r>
    </w:p>
    <w:p w14:paraId="0730E0B9" w14:textId="77777777" w:rsidR="00607473" w:rsidRPr="00BC5C3E" w:rsidRDefault="00607473" w:rsidP="00607473">
      <w:r w:rsidRPr="23FBA123">
        <w:rPr>
          <w:rFonts w:eastAsia="Calibri" w:cs="Calibri"/>
        </w:rPr>
        <w:t xml:space="preserve">The </w:t>
      </w:r>
      <w:r>
        <w:rPr>
          <w:rFonts w:eastAsia="Calibri" w:cs="Calibri"/>
        </w:rPr>
        <w:t>construction of this s</w:t>
      </w:r>
      <w:r w:rsidRPr="23FBA123">
        <w:rPr>
          <w:rFonts w:eastAsia="Calibri" w:cs="Calibri"/>
        </w:rPr>
        <w:t xml:space="preserve">ignalisation </w:t>
      </w:r>
      <w:r>
        <w:rPr>
          <w:rFonts w:eastAsia="Calibri" w:cs="Calibri"/>
        </w:rPr>
        <w:t>intersection</w:t>
      </w:r>
      <w:r w:rsidRPr="23FBA123">
        <w:rPr>
          <w:rFonts w:eastAsia="Calibri" w:cs="Calibri"/>
        </w:rPr>
        <w:t xml:space="preserve"> will</w:t>
      </w:r>
      <w:r>
        <w:rPr>
          <w:rFonts w:eastAsia="Calibri" w:cs="Calibri"/>
        </w:rPr>
        <w:t xml:space="preserve"> reduce traffic congestion and </w:t>
      </w:r>
      <w:r w:rsidRPr="23FBA123">
        <w:rPr>
          <w:rFonts w:eastAsia="Calibri" w:cs="Calibri"/>
        </w:rPr>
        <w:t>improved connectivity in the local precinct.</w:t>
      </w:r>
    </w:p>
    <w:p w14:paraId="7929DA64" w14:textId="77777777" w:rsidR="00607473" w:rsidRPr="00BC5C3E" w:rsidRDefault="00607473" w:rsidP="00607473">
      <w:pPr>
        <w:pStyle w:val="SubHeading"/>
        <w:spacing w:before="0" w:after="0"/>
        <w:rPr>
          <w:rFonts w:eastAsia="Calibri" w:cs="Calibri"/>
        </w:rPr>
      </w:pPr>
    </w:p>
    <w:p w14:paraId="55AC2F94" w14:textId="77777777" w:rsidR="00607473" w:rsidRDefault="00607473" w:rsidP="00607473">
      <w:pPr>
        <w:pStyle w:val="SubHeading"/>
        <w:spacing w:before="0" w:after="0"/>
      </w:pPr>
      <w:r>
        <w:t>Economic</w:t>
      </w:r>
    </w:p>
    <w:p w14:paraId="49AA2758" w14:textId="77777777" w:rsidR="00607473" w:rsidRDefault="00607473" w:rsidP="00607473">
      <w:pPr>
        <w:rPr>
          <w:rFonts w:eastAsia="Calibri" w:cs="Calibri"/>
        </w:rPr>
      </w:pPr>
      <w:r w:rsidRPr="1BBC6890">
        <w:rPr>
          <w:rFonts w:eastAsia="Calibri" w:cs="Calibri"/>
        </w:rPr>
        <w:t>Economic benefits will be realised by utilising local businesses or subcontractors during the construction period.  The project will also enable more efficient travel in the local precinct.</w:t>
      </w:r>
    </w:p>
    <w:p w14:paraId="1FB427FF" w14:textId="77777777" w:rsidR="00607473" w:rsidRDefault="00607473" w:rsidP="00607473"/>
    <w:p w14:paraId="5D6F30FC" w14:textId="77777777" w:rsidR="00607473" w:rsidRDefault="00607473" w:rsidP="00607473">
      <w:pPr>
        <w:rPr>
          <w:b/>
          <w:bCs/>
        </w:rPr>
      </w:pPr>
      <w:r w:rsidRPr="4E20F52E">
        <w:rPr>
          <w:b/>
          <w:bCs/>
        </w:rPr>
        <w:t>Legal, Resource and Strategic Risk Implications</w:t>
      </w:r>
    </w:p>
    <w:p w14:paraId="0DB71B1A" w14:textId="77777777" w:rsidR="00607473" w:rsidRDefault="00607473" w:rsidP="00607473">
      <w:r>
        <w:t>A formal contract will be executed between Council and the successful tenderer prior to the works commencing.</w:t>
      </w:r>
    </w:p>
    <w:p w14:paraId="449768F8" w14:textId="77777777" w:rsidR="00607473" w:rsidRDefault="00607473" w:rsidP="00607473">
      <w:pPr>
        <w:pStyle w:val="Heading1"/>
      </w:pPr>
      <w:r>
        <w:t>Implementation Strategy</w:t>
      </w:r>
    </w:p>
    <w:p w14:paraId="7FA2D898" w14:textId="77777777" w:rsidR="00607473" w:rsidRDefault="00607473" w:rsidP="00607473">
      <w:pPr>
        <w:pStyle w:val="SubHeading"/>
        <w:spacing w:before="0" w:after="0"/>
      </w:pPr>
      <w:r>
        <w:t>Communication</w:t>
      </w:r>
    </w:p>
    <w:p w14:paraId="255C2BA4" w14:textId="77777777" w:rsidR="00607473" w:rsidRDefault="00607473" w:rsidP="00607473">
      <w:pPr>
        <w:rPr>
          <w:rFonts w:eastAsia="Calibri" w:cs="Calibri"/>
        </w:rPr>
      </w:pPr>
      <w:r w:rsidRPr="1BBC6890">
        <w:rPr>
          <w:rFonts w:eastAsia="Calibri" w:cs="Calibri"/>
        </w:rPr>
        <w:t xml:space="preserve">There is no requirement to communicate the contract award decision of this report to the community beyond the Council minutes.  However, information regarding the proposed works will be provided via Council’s communication channels and to relevant stakeholders.  </w:t>
      </w:r>
    </w:p>
    <w:p w14:paraId="5C03061F" w14:textId="77777777" w:rsidR="00607473" w:rsidRPr="00BC5C3E" w:rsidRDefault="00607473" w:rsidP="00607473">
      <w:pPr>
        <w:pStyle w:val="SubHeading"/>
        <w:spacing w:before="0" w:after="0"/>
        <w:rPr>
          <w:b w:val="0"/>
          <w:bCs w:val="0"/>
        </w:rPr>
      </w:pPr>
    </w:p>
    <w:p w14:paraId="7B0EC167" w14:textId="77777777" w:rsidR="00607473" w:rsidRDefault="00607473" w:rsidP="00607473">
      <w:pPr>
        <w:spacing w:line="240" w:lineRule="auto"/>
        <w:rPr>
          <w:b/>
          <w:bCs/>
        </w:rPr>
      </w:pPr>
      <w:r>
        <w:br w:type="page"/>
      </w:r>
    </w:p>
    <w:p w14:paraId="001E8D13" w14:textId="77777777" w:rsidR="00607473" w:rsidRDefault="00607473" w:rsidP="00607473">
      <w:pPr>
        <w:pStyle w:val="SubHeading"/>
        <w:spacing w:before="0" w:after="0"/>
      </w:pPr>
      <w:r>
        <w:lastRenderedPageBreak/>
        <w:t>Critical Dates</w:t>
      </w:r>
    </w:p>
    <w:p w14:paraId="2F16C0BC" w14:textId="77777777" w:rsidR="00607473" w:rsidRDefault="00607473" w:rsidP="00607473">
      <w:pPr>
        <w:rPr>
          <w:rFonts w:eastAsia="Calibri" w:cs="Calibri"/>
        </w:rPr>
      </w:pPr>
      <w:r w:rsidRPr="296E2280">
        <w:rPr>
          <w:rFonts w:eastAsia="Calibri" w:cs="Calibri"/>
        </w:rPr>
        <w:t>It is anticipated that the project will commence in late 2024 with a timeline for completion of mid to late 2025.</w:t>
      </w:r>
    </w:p>
    <w:p w14:paraId="16ECB3EF" w14:textId="77777777" w:rsidR="00607473" w:rsidRDefault="00607473" w:rsidP="00607473">
      <w:pPr>
        <w:pStyle w:val="Heading1"/>
      </w:pPr>
      <w:r>
        <w:t>Declaration of Conflict of Interest</w:t>
      </w:r>
    </w:p>
    <w:p w14:paraId="11BF8C34" w14:textId="77777777" w:rsidR="00607473" w:rsidRDefault="00607473" w:rsidP="00607473">
      <w:pPr>
        <w:rPr>
          <w:rFonts w:eastAsia="Calibri" w:cs="Calibri"/>
          <w:color w:val="000000"/>
        </w:rPr>
      </w:pPr>
      <w:r>
        <w:rPr>
          <w:rFonts w:eastAsia="Calibri" w:cs="Calibri"/>
          <w:color w:val="000000"/>
        </w:rPr>
        <w:t xml:space="preserve">Under Section 130 of the </w:t>
      </w:r>
      <w:r>
        <w:rPr>
          <w:rFonts w:eastAsia="Calibri" w:cs="Calibri"/>
          <w:i/>
          <w:iCs/>
          <w:color w:val="000000"/>
        </w:rPr>
        <w:t>Local Government Act 2020 </w:t>
      </w:r>
      <w:r>
        <w:rPr>
          <w:rFonts w:eastAsia="Calibri" w:cs="Calibri"/>
          <w:color w:val="000000"/>
        </w:rPr>
        <w:t>officers providing advice to Council are required to disclose any conflict of interest they have in a matter and explain the nature of the conflict.</w:t>
      </w:r>
    </w:p>
    <w:p w14:paraId="7C725917" w14:textId="77777777" w:rsidR="00607473" w:rsidRDefault="00607473" w:rsidP="00607473">
      <w:pPr>
        <w:rPr>
          <w:rFonts w:eastAsia="Calibri" w:cs="Calibri"/>
          <w:color w:val="000000"/>
        </w:rPr>
      </w:pPr>
    </w:p>
    <w:p w14:paraId="49D0BC05" w14:textId="77777777" w:rsidR="00607473" w:rsidRPr="00E075F8" w:rsidRDefault="00607473" w:rsidP="00607473">
      <w:r>
        <w:rPr>
          <w:rFonts w:eastAsia="Calibri" w:cs="Calibri"/>
          <w:color w:val="000000"/>
        </w:rPr>
        <w:t>The Responsible Officer reviewing this report, having made enquiries with relevant members of staff, reports that no disclosable interests have been raised in relation to this report.</w:t>
      </w:r>
    </w:p>
    <w:p w14:paraId="67C9DE9C" w14:textId="77777777" w:rsidR="00607473" w:rsidRDefault="00607473" w:rsidP="00607473">
      <w:pPr>
        <w:pStyle w:val="Heading1"/>
      </w:pPr>
      <w:r>
        <w:t>Attachments</w:t>
      </w:r>
    </w:p>
    <w:p w14:paraId="466DFBDC" w14:textId="77777777" w:rsidR="00607473" w:rsidRDefault="00607473" w:rsidP="00607473">
      <w:pPr>
        <w:numPr>
          <w:ilvl w:val="0"/>
          <w:numId w:val="33"/>
        </w:numPr>
        <w:spacing w:line="240" w:lineRule="atLeast"/>
        <w:ind w:hanging="282"/>
        <w:rPr>
          <w:rFonts w:eastAsia="Calibri" w:cs="Calibri"/>
          <w:color w:val="000000"/>
        </w:rPr>
      </w:pPr>
      <w:r>
        <w:rPr>
          <w:rFonts w:eastAsia="Calibri" w:cs="Calibri"/>
          <w:color w:val="000000"/>
        </w:rPr>
        <w:t>CONFIDENTIAL REDACTED – 2024-3 Confidential Tender Evaluation Summary [</w:t>
      </w:r>
      <w:r>
        <w:rPr>
          <w:rFonts w:eastAsia="Calibri" w:cs="Calibri"/>
          <w:b/>
          <w:bCs/>
          <w:color w:val="000000"/>
        </w:rPr>
        <w:t>5.8.1</w:t>
      </w:r>
      <w:r>
        <w:rPr>
          <w:rFonts w:eastAsia="Calibri" w:cs="Calibri"/>
          <w:color w:val="000000"/>
        </w:rPr>
        <w:t xml:space="preserve"> - 3 pages]</w:t>
      </w:r>
    </w:p>
    <w:p w14:paraId="04640410" w14:textId="77777777" w:rsidR="00607473" w:rsidRPr="00163BE0" w:rsidRDefault="00607473" w:rsidP="00607473">
      <w:pPr>
        <w:tabs>
          <w:tab w:val="left" w:pos="600"/>
        </w:tabs>
        <w:ind w:left="600" w:hanging="600"/>
        <w:rPr>
          <w:rFonts w:eastAsia="Calibri" w:cs="Calibri"/>
          <w:color w:val="FFFFFF"/>
          <w:sz w:val="4"/>
        </w:rPr>
      </w:pPr>
      <w:r w:rsidRPr="00163BE0">
        <w:rPr>
          <w:rFonts w:eastAsia="Calibri" w:cs="Calibri"/>
          <w:color w:val="FFFFFF"/>
          <w:sz w:val="4"/>
        </w:rPr>
        <w:br w:type="page"/>
      </w:r>
      <w:r>
        <w:rPr>
          <w:rFonts w:eastAsia="Calibri" w:cs="Calibri"/>
          <w:color w:val="000000"/>
        </w:rPr>
        <w:lastRenderedPageBreak/>
        <w:fldChar w:fldCharType="begin"/>
      </w:r>
      <w:r w:rsidRPr="00163BE0">
        <w:rPr>
          <w:rFonts w:eastAsia="Calibri" w:cs="Calibri"/>
          <w:color w:val="000000"/>
        </w:rPr>
        <w:instrText>TC "</w:instrText>
      </w:r>
      <w:bookmarkStart w:id="8" w:name="_Toc171602072"/>
      <w:r w:rsidRPr="00163BE0">
        <w:rPr>
          <w:rFonts w:eastAsia="Calibri" w:cs="Calibri"/>
          <w:color w:val="000000"/>
        </w:rPr>
        <w:instrText>5.9</w:instrText>
      </w:r>
      <w:r w:rsidRPr="00163BE0">
        <w:rPr>
          <w:rFonts w:eastAsia="Calibri" w:cs="Calibri"/>
          <w:color w:val="000000"/>
        </w:rPr>
        <w:tab/>
        <w:instrText>Councillor Expense and Support Policy</w:instrText>
      </w:r>
      <w:bookmarkEnd w:id="8"/>
      <w:r w:rsidRPr="00163BE0">
        <w:rPr>
          <w:rFonts w:eastAsia="Calibri" w:cs="Calibri"/>
          <w:color w:val="000000"/>
        </w:rPr>
        <w:instrText>" \f \l 2</w:instrText>
      </w:r>
      <w:r>
        <w:rPr>
          <w:rFonts w:eastAsia="Calibri" w:cs="Calibri"/>
          <w:color w:val="000000"/>
        </w:rPr>
        <w:fldChar w:fldCharType="end"/>
      </w:r>
      <w:bookmarkStart w:id="9" w:name="5.9__Councillor_Expense_and_Support_Pol"/>
      <w:r w:rsidRPr="00163BE0">
        <w:rPr>
          <w:rFonts w:eastAsia="Calibri" w:cs="Calibri"/>
          <w:color w:val="FFFFFF"/>
          <w:sz w:val="4"/>
        </w:rPr>
        <w:t>5.9</w:t>
      </w:r>
      <w:r w:rsidRPr="00163BE0">
        <w:rPr>
          <w:rFonts w:eastAsia="Calibri" w:cs="Calibri"/>
          <w:color w:val="FFFFFF"/>
          <w:sz w:val="4"/>
        </w:rPr>
        <w:tab/>
        <w:t>Councillor Expense and Support Policy</w:t>
      </w:r>
    </w:p>
    <w:bookmarkEnd w:id="9"/>
    <w:p w14:paraId="0BFC84D3" w14:textId="77777777" w:rsidR="00607473" w:rsidRDefault="00607473" w:rsidP="00607473">
      <w:pPr>
        <w:rPr>
          <w:rFonts w:eastAsia="Calibri" w:cs="Calibri"/>
          <w:color w:val="003266"/>
          <w:sz w:val="28"/>
          <w:szCs w:val="28"/>
        </w:rPr>
      </w:pPr>
      <w:r w:rsidRPr="32FE4E5A">
        <w:rPr>
          <w:rFonts w:eastAsia="Calibri" w:cs="Calibri"/>
          <w:b/>
          <w:bCs/>
          <w:color w:val="003266"/>
          <w:sz w:val="28"/>
          <w:szCs w:val="28"/>
        </w:rPr>
        <w:t>5.9 Councillor Expense and Support Policy</w:t>
      </w:r>
    </w:p>
    <w:p w14:paraId="7180502A" w14:textId="77777777" w:rsidR="00607473" w:rsidRPr="00FF5C33" w:rsidRDefault="00607473" w:rsidP="00607473">
      <w:pPr>
        <w:tabs>
          <w:tab w:val="left" w:pos="2552"/>
        </w:tabs>
        <w:ind w:left="2552" w:hanging="2552"/>
        <w:rPr>
          <w:rFonts w:eastAsia="Calibri"/>
        </w:rPr>
      </w:pPr>
    </w:p>
    <w:p w14:paraId="62906054" w14:textId="77777777" w:rsidR="00607473" w:rsidRDefault="00607473" w:rsidP="00607473">
      <w:pPr>
        <w:tabs>
          <w:tab w:val="left" w:pos="3119"/>
        </w:tabs>
        <w:ind w:left="3119" w:hanging="3119"/>
        <w:rPr>
          <w:rFonts w:eastAsia="Calibri" w:cs="Calibri"/>
          <w:color w:val="000000" w:themeColor="text1"/>
        </w:rPr>
      </w:pPr>
      <w:r>
        <w:rPr>
          <w:rFonts w:eastAsia="Calibri"/>
          <w:b/>
          <w:bCs/>
        </w:rPr>
        <w:t>Director/Executive Manager:</w:t>
      </w:r>
      <w:r>
        <w:rPr>
          <w:rFonts w:eastAsia="Calibri"/>
          <w:b/>
          <w:bCs/>
        </w:rPr>
        <w:tab/>
      </w:r>
      <w:r>
        <w:rPr>
          <w:rFonts w:eastAsia="Calibri" w:cs="Calibri"/>
          <w:color w:val="000000"/>
        </w:rPr>
        <w:t>Executive Manager Office of Council &amp; CEO</w:t>
      </w:r>
    </w:p>
    <w:p w14:paraId="57CC6722" w14:textId="77777777" w:rsidR="00607473" w:rsidRDefault="00607473" w:rsidP="00607473">
      <w:pPr>
        <w:tabs>
          <w:tab w:val="left" w:pos="3119"/>
        </w:tabs>
        <w:ind w:left="3119" w:hanging="3119"/>
        <w:rPr>
          <w:rFonts w:eastAsia="Calibri"/>
        </w:rPr>
      </w:pPr>
    </w:p>
    <w:p w14:paraId="579D5D6A" w14:textId="77777777" w:rsidR="00607473" w:rsidRDefault="00607473" w:rsidP="00607473">
      <w:pPr>
        <w:tabs>
          <w:tab w:val="left" w:pos="3119"/>
        </w:tabs>
        <w:ind w:left="3119" w:hanging="3119"/>
        <w:rPr>
          <w:rFonts w:eastAsia="Calibri" w:cs="Calibri"/>
        </w:rPr>
      </w:pPr>
      <w:r w:rsidRPr="256D4D4A">
        <w:rPr>
          <w:rFonts w:eastAsia="Calibri"/>
          <w:b/>
          <w:bCs/>
        </w:rPr>
        <w:t>Report Author:</w:t>
      </w:r>
      <w:r>
        <w:tab/>
      </w:r>
      <w:r w:rsidRPr="256D4D4A">
        <w:rPr>
          <w:rFonts w:eastAsia="Calibri" w:cs="Calibri"/>
          <w:color w:val="000000" w:themeColor="text1"/>
        </w:rPr>
        <w:t>EA to Council</w:t>
      </w:r>
    </w:p>
    <w:p w14:paraId="4B159216" w14:textId="77777777" w:rsidR="00607473" w:rsidRDefault="00607473" w:rsidP="00607473">
      <w:pPr>
        <w:tabs>
          <w:tab w:val="left" w:pos="3119"/>
        </w:tabs>
        <w:ind w:left="3119" w:hanging="3119"/>
        <w:rPr>
          <w:rFonts w:eastAsia="Calibri" w:cs="Calibri"/>
          <w:color w:val="000000" w:themeColor="text1"/>
        </w:rPr>
      </w:pPr>
    </w:p>
    <w:p w14:paraId="15922305" w14:textId="77777777" w:rsidR="00607473" w:rsidRDefault="00607473" w:rsidP="00607473">
      <w:pPr>
        <w:tabs>
          <w:tab w:val="left" w:pos="3119"/>
        </w:tabs>
        <w:ind w:left="3119" w:hanging="3119"/>
        <w:rPr>
          <w:rFonts w:eastAsia="Calibri" w:cs="Calibri"/>
          <w:color w:val="000000"/>
        </w:rPr>
      </w:pPr>
      <w:r>
        <w:rPr>
          <w:rFonts w:eastAsia="Calibri" w:cs="Calibri"/>
          <w:b/>
          <w:bCs/>
          <w:color w:val="000000" w:themeColor="text1"/>
        </w:rPr>
        <w:t>In Attendance:</w:t>
      </w:r>
      <w:r w:rsidRPr="008E63D7">
        <w:rPr>
          <w:rFonts w:eastAsia="Calibri" w:cs="Calibri"/>
          <w:b/>
          <w:bCs/>
          <w:color w:val="000000" w:themeColor="text1"/>
        </w:rPr>
        <w:tab/>
      </w:r>
      <w:r>
        <w:rPr>
          <w:rFonts w:eastAsia="Calibri" w:cs="Calibri"/>
          <w:color w:val="000000"/>
        </w:rPr>
        <w:t>Executive Manager Office of Council &amp; CEO</w:t>
      </w:r>
    </w:p>
    <w:p w14:paraId="2256462B" w14:textId="77777777" w:rsidR="00607473" w:rsidRDefault="00607473" w:rsidP="00607473">
      <w:pPr>
        <w:pStyle w:val="Heading1"/>
      </w:pPr>
      <w:r>
        <w:t>Executive Summary</w:t>
      </w:r>
    </w:p>
    <w:p w14:paraId="62CEA0CF" w14:textId="77777777" w:rsidR="00607473" w:rsidRDefault="00607473" w:rsidP="00607473">
      <w:r>
        <w:t xml:space="preserve">On 26 June 2024, the </w:t>
      </w:r>
      <w:r w:rsidRPr="000D66C6">
        <w:rPr>
          <w:i/>
          <w:iCs/>
        </w:rPr>
        <w:t>Local Government Amendment (Governance and Integrity) Act 2024</w:t>
      </w:r>
      <w:r>
        <w:t xml:space="preserve"> (</w:t>
      </w:r>
      <w:r w:rsidRPr="001710C9">
        <w:rPr>
          <w:b/>
          <w:bCs/>
        </w:rPr>
        <w:t>LGA Act</w:t>
      </w:r>
      <w:r>
        <w:t xml:space="preserve">) came into operation. The purpose of this new Act was to make amendments to the Principal Act; namely the </w:t>
      </w:r>
      <w:r w:rsidRPr="000D66C6">
        <w:rPr>
          <w:i/>
          <w:iCs/>
        </w:rPr>
        <w:t>Local Government Act 2020</w:t>
      </w:r>
      <w:r>
        <w:rPr>
          <w:i/>
          <w:iCs/>
        </w:rPr>
        <w:t xml:space="preserve"> </w:t>
      </w:r>
      <w:r>
        <w:t>(</w:t>
      </w:r>
      <w:r>
        <w:rPr>
          <w:b/>
          <w:bCs/>
        </w:rPr>
        <w:t>Act</w:t>
      </w:r>
      <w:r>
        <w:t>).</w:t>
      </w:r>
    </w:p>
    <w:p w14:paraId="2BFC0017" w14:textId="77777777" w:rsidR="00607473" w:rsidRDefault="00607473" w:rsidP="00607473"/>
    <w:p w14:paraId="7D9C327E" w14:textId="77777777" w:rsidR="00607473" w:rsidRDefault="00607473" w:rsidP="00607473">
      <w:r>
        <w:t>The main purposes of the LGA Act are to:</w:t>
      </w:r>
    </w:p>
    <w:p w14:paraId="6C49F831" w14:textId="77777777" w:rsidR="00607473" w:rsidRDefault="00607473" w:rsidP="00607473">
      <w:pPr>
        <w:pStyle w:val="ListParagraph"/>
        <w:numPr>
          <w:ilvl w:val="0"/>
          <w:numId w:val="34"/>
        </w:numPr>
        <w:ind w:left="714" w:hanging="357"/>
      </w:pPr>
      <w:r>
        <w:t xml:space="preserve">provide for ongoing mandatory Councillor </w:t>
      </w:r>
      <w:proofErr w:type="gramStart"/>
      <w:r>
        <w:t>training;</w:t>
      </w:r>
      <w:proofErr w:type="gramEnd"/>
    </w:p>
    <w:p w14:paraId="6CC369B5" w14:textId="77777777" w:rsidR="00607473" w:rsidRDefault="00607473" w:rsidP="00607473">
      <w:pPr>
        <w:pStyle w:val="ListParagraph"/>
        <w:numPr>
          <w:ilvl w:val="0"/>
          <w:numId w:val="34"/>
        </w:numPr>
        <w:ind w:left="714" w:hanging="357"/>
      </w:pPr>
      <w:r>
        <w:t xml:space="preserve">improve the Councillor Conduct </w:t>
      </w:r>
      <w:proofErr w:type="gramStart"/>
      <w:r>
        <w:t>framework;</w:t>
      </w:r>
      <w:proofErr w:type="gramEnd"/>
    </w:p>
    <w:p w14:paraId="1FBB32FA" w14:textId="77777777" w:rsidR="00607473" w:rsidRDefault="00607473" w:rsidP="00607473">
      <w:pPr>
        <w:pStyle w:val="ListParagraph"/>
        <w:numPr>
          <w:ilvl w:val="0"/>
          <w:numId w:val="34"/>
        </w:numPr>
        <w:ind w:left="714" w:hanging="357"/>
      </w:pPr>
      <w:r>
        <w:t xml:space="preserve">provide for the suspension and disqualification of individual Councillors in certain </w:t>
      </w:r>
      <w:proofErr w:type="gramStart"/>
      <w:r>
        <w:t>circumstances;</w:t>
      </w:r>
      <w:proofErr w:type="gramEnd"/>
    </w:p>
    <w:p w14:paraId="6B9F5BC9" w14:textId="77777777" w:rsidR="00607473" w:rsidRDefault="00607473" w:rsidP="00607473">
      <w:pPr>
        <w:pStyle w:val="ListParagraph"/>
        <w:numPr>
          <w:ilvl w:val="0"/>
          <w:numId w:val="34"/>
        </w:numPr>
        <w:ind w:left="714" w:hanging="357"/>
      </w:pPr>
      <w:r>
        <w:t xml:space="preserve">provide further powers to the Chief Municipal </w:t>
      </w:r>
      <w:proofErr w:type="gramStart"/>
      <w:r>
        <w:t>Inspector;</w:t>
      </w:r>
      <w:proofErr w:type="gramEnd"/>
      <w:r>
        <w:t xml:space="preserve"> </w:t>
      </w:r>
    </w:p>
    <w:p w14:paraId="5B912C59" w14:textId="77777777" w:rsidR="00607473" w:rsidRDefault="00607473" w:rsidP="00607473">
      <w:pPr>
        <w:pStyle w:val="ListParagraph"/>
        <w:numPr>
          <w:ilvl w:val="0"/>
          <w:numId w:val="34"/>
        </w:numPr>
        <w:ind w:left="714" w:hanging="357"/>
      </w:pPr>
      <w:r>
        <w:t xml:space="preserve">other miscellaneous amendments to the </w:t>
      </w:r>
      <w:r>
        <w:rPr>
          <w:i/>
          <w:iCs/>
        </w:rPr>
        <w:t xml:space="preserve">Local Government Act 1989 </w:t>
      </w:r>
      <w:r w:rsidRPr="00F0647C">
        <w:t xml:space="preserve">and </w:t>
      </w:r>
      <w:r>
        <w:t>Act; and</w:t>
      </w:r>
    </w:p>
    <w:p w14:paraId="6B5F35C2" w14:textId="77777777" w:rsidR="00607473" w:rsidRDefault="00607473" w:rsidP="00607473">
      <w:pPr>
        <w:pStyle w:val="ListParagraph"/>
        <w:numPr>
          <w:ilvl w:val="0"/>
          <w:numId w:val="34"/>
        </w:numPr>
        <w:ind w:left="714" w:hanging="357"/>
      </w:pPr>
      <w:r>
        <w:t>minor administrative changes.</w:t>
      </w:r>
    </w:p>
    <w:p w14:paraId="3E9E551A" w14:textId="77777777" w:rsidR="00607473" w:rsidRDefault="00607473" w:rsidP="00607473"/>
    <w:p w14:paraId="5B33A993" w14:textId="77777777" w:rsidR="00607473" w:rsidRDefault="00607473" w:rsidP="00607473">
      <w:r>
        <w:t xml:space="preserve">This report is to seek Council’s endorsement of the Councillor Expense and Support Policy which takes into consideration at a high level, some of the amendments made to the </w:t>
      </w:r>
      <w:r w:rsidRPr="61E391DD">
        <w:rPr>
          <w:i/>
          <w:iCs/>
        </w:rPr>
        <w:t>Local Government Act 2020</w:t>
      </w:r>
      <w:r>
        <w:t>.</w:t>
      </w:r>
    </w:p>
    <w:p w14:paraId="67FD5227" w14:textId="77777777" w:rsidR="00607473" w:rsidRDefault="00607473" w:rsidP="00607473">
      <w:pPr>
        <w:pStyle w:val="Heading1"/>
      </w:pPr>
      <w:r>
        <w:t>Officers’ Recommendation</w:t>
      </w:r>
    </w:p>
    <w:p w14:paraId="7C4595A1" w14:textId="77777777" w:rsidR="00607473" w:rsidRPr="001000A0" w:rsidRDefault="00607473" w:rsidP="00607473">
      <w:pPr>
        <w:rPr>
          <w:b/>
          <w:bCs/>
        </w:rPr>
      </w:pPr>
      <w:r w:rsidRPr="61E391DD">
        <w:rPr>
          <w:b/>
          <w:bCs/>
        </w:rPr>
        <w:t>THAT Council Endorse the Councillor Expense and Support Policy at Attachment 1.</w:t>
      </w:r>
    </w:p>
    <w:p w14:paraId="148A3E2C" w14:textId="77777777" w:rsidR="00607473" w:rsidRDefault="00607473" w:rsidP="00607473">
      <w:pPr>
        <w:spacing w:line="240" w:lineRule="auto"/>
        <w:rPr>
          <w:b/>
          <w:color w:val="FFFFFF" w:themeColor="background1"/>
        </w:rPr>
      </w:pPr>
      <w:r>
        <w:br w:type="page"/>
      </w:r>
    </w:p>
    <w:p w14:paraId="167FDB0E" w14:textId="77777777" w:rsidR="00607473" w:rsidRDefault="00607473" w:rsidP="00607473">
      <w:pPr>
        <w:pStyle w:val="Heading1"/>
      </w:pPr>
      <w:r>
        <w:lastRenderedPageBreak/>
        <w:t>Background / Key Information</w:t>
      </w:r>
    </w:p>
    <w:p w14:paraId="42035CFC" w14:textId="77777777" w:rsidR="00607473" w:rsidRDefault="00607473" w:rsidP="00607473">
      <w:r>
        <w:t>The Councillor Expense and Support Policy was adopted by Council on 21 November 2023 and then further considered by Council on 21 May 2024 in conjunction with the Draft Governance Rules.</w:t>
      </w:r>
    </w:p>
    <w:p w14:paraId="16131288" w14:textId="77777777" w:rsidR="00607473" w:rsidRDefault="00607473" w:rsidP="00607473"/>
    <w:p w14:paraId="74BA9CDB" w14:textId="77777777" w:rsidR="00607473" w:rsidRDefault="00607473" w:rsidP="00607473">
      <w:r>
        <w:t>In brief, amendments to the current version of the Councillor Expense and Support Policy, to incorporate the new LGA Act, are as follows:</w:t>
      </w:r>
    </w:p>
    <w:p w14:paraId="36207944" w14:textId="77777777" w:rsidR="00607473" w:rsidRDefault="00607473" w:rsidP="00607473"/>
    <w:p w14:paraId="16D8FB59" w14:textId="77777777" w:rsidR="00607473" w:rsidRDefault="00607473" w:rsidP="00607473">
      <w:pPr>
        <w:pStyle w:val="ListParagraph"/>
        <w:numPr>
          <w:ilvl w:val="0"/>
          <w:numId w:val="35"/>
        </w:numPr>
      </w:pPr>
      <w:r>
        <w:t>Section 14.1 Professional Development Training</w:t>
      </w:r>
    </w:p>
    <w:p w14:paraId="1D2F506A" w14:textId="77777777" w:rsidR="00607473" w:rsidRDefault="00607473" w:rsidP="00607473">
      <w:pPr>
        <w:pStyle w:val="ListParagraph"/>
        <w:numPr>
          <w:ilvl w:val="1"/>
          <w:numId w:val="35"/>
        </w:numPr>
      </w:pPr>
      <w:r>
        <w:t>Requirement for all Councillors to undertake mandatory training annually.</w:t>
      </w:r>
    </w:p>
    <w:p w14:paraId="3B2CA622" w14:textId="77777777" w:rsidR="00607473" w:rsidRDefault="00607473" w:rsidP="00607473">
      <w:pPr>
        <w:pStyle w:val="ListParagraph"/>
        <w:numPr>
          <w:ilvl w:val="1"/>
          <w:numId w:val="35"/>
        </w:numPr>
      </w:pPr>
      <w:r>
        <w:t>Withholding individual allowances for failure to complete mandatory training until training completed.</w:t>
      </w:r>
    </w:p>
    <w:p w14:paraId="3AEE45F6" w14:textId="77777777" w:rsidR="00607473" w:rsidRDefault="00607473" w:rsidP="00607473">
      <w:pPr>
        <w:pStyle w:val="ListParagraph"/>
        <w:numPr>
          <w:ilvl w:val="0"/>
          <w:numId w:val="35"/>
        </w:numPr>
      </w:pPr>
      <w:r>
        <w:t>Section 14.2 Mayor Training</w:t>
      </w:r>
    </w:p>
    <w:p w14:paraId="61FEBF83" w14:textId="77777777" w:rsidR="00607473" w:rsidRDefault="00607473" w:rsidP="00607473">
      <w:pPr>
        <w:pStyle w:val="ListParagraph"/>
        <w:numPr>
          <w:ilvl w:val="1"/>
          <w:numId w:val="35"/>
        </w:numPr>
      </w:pPr>
      <w:r>
        <w:t>Additional content to incorporate mandatory training for the Mayor and Deputy Mayor within one month after their election, even if they have previously undertaken the training.</w:t>
      </w:r>
    </w:p>
    <w:p w14:paraId="0505F9EE" w14:textId="77777777" w:rsidR="00607473" w:rsidRDefault="00607473" w:rsidP="00607473">
      <w:pPr>
        <w:pStyle w:val="ListParagraph"/>
        <w:numPr>
          <w:ilvl w:val="1"/>
          <w:numId w:val="35"/>
        </w:numPr>
      </w:pPr>
      <w:r>
        <w:t>Withholding the Mayor and or Deputy Mayor allowance for failure to complete the mandatory training within the required one-month period, until training completed.</w:t>
      </w:r>
    </w:p>
    <w:p w14:paraId="5151E42B" w14:textId="77777777" w:rsidR="00607473" w:rsidRDefault="00607473" w:rsidP="00607473">
      <w:pPr>
        <w:pStyle w:val="ListParagraph"/>
        <w:numPr>
          <w:ilvl w:val="0"/>
          <w:numId w:val="35"/>
        </w:numPr>
      </w:pPr>
      <w:r>
        <w:t>Section 21 Indemnity for Councillors – Legal Costs</w:t>
      </w:r>
    </w:p>
    <w:p w14:paraId="4DAB351D" w14:textId="77777777" w:rsidR="00607473" w:rsidRDefault="00607473" w:rsidP="00607473">
      <w:pPr>
        <w:pStyle w:val="ListParagraph"/>
        <w:numPr>
          <w:ilvl w:val="1"/>
          <w:numId w:val="35"/>
        </w:numPr>
      </w:pPr>
      <w:r>
        <w:t>Additional section to indicate what Council will and will not indemnify.</w:t>
      </w:r>
    </w:p>
    <w:p w14:paraId="3C217E2A" w14:textId="77777777" w:rsidR="00607473" w:rsidRDefault="00607473" w:rsidP="00607473">
      <w:pPr>
        <w:pStyle w:val="ListParagraph"/>
        <w:numPr>
          <w:ilvl w:val="0"/>
          <w:numId w:val="35"/>
        </w:numPr>
      </w:pPr>
      <w:r>
        <w:t xml:space="preserve">Section 23 Standing down a Councillor by VCAT </w:t>
      </w:r>
    </w:p>
    <w:p w14:paraId="6BF1E8EC" w14:textId="77777777" w:rsidR="00607473" w:rsidRDefault="00607473" w:rsidP="00607473">
      <w:pPr>
        <w:pStyle w:val="ListParagraph"/>
        <w:numPr>
          <w:ilvl w:val="1"/>
          <w:numId w:val="35"/>
        </w:numPr>
      </w:pPr>
      <w:r>
        <w:t>Additional section to incorporate actions if a Councillor is charged with an offence.</w:t>
      </w:r>
    </w:p>
    <w:p w14:paraId="3A819381" w14:textId="77777777" w:rsidR="00607473" w:rsidRDefault="00607473" w:rsidP="00607473">
      <w:pPr>
        <w:pStyle w:val="ListParagraph"/>
        <w:numPr>
          <w:ilvl w:val="0"/>
          <w:numId w:val="35"/>
        </w:numPr>
      </w:pPr>
      <w:r>
        <w:t>Minor administrative change</w:t>
      </w:r>
    </w:p>
    <w:p w14:paraId="180499C0" w14:textId="77777777" w:rsidR="00607473" w:rsidRDefault="00607473" w:rsidP="00607473">
      <w:pPr>
        <w:pStyle w:val="Heading1"/>
      </w:pPr>
      <w:r>
        <w:t>Alignment to Community Plan, Policies or Strategies</w:t>
      </w:r>
    </w:p>
    <w:p w14:paraId="038B2515" w14:textId="77777777" w:rsidR="00607473" w:rsidRDefault="00607473" w:rsidP="00607473">
      <w:r>
        <w:t>Alignment to Whittlesea 2040 and Community Plan 2021-2025:</w:t>
      </w:r>
    </w:p>
    <w:p w14:paraId="0C1A514D" w14:textId="77777777" w:rsidR="00607473" w:rsidRDefault="00607473" w:rsidP="00607473"/>
    <w:p w14:paraId="68ADB310" w14:textId="77777777" w:rsidR="00607473" w:rsidRDefault="00607473" w:rsidP="00607473">
      <w:pPr>
        <w:rPr>
          <w:rFonts w:eastAsia="Calibri" w:cs="Calibri"/>
          <w:b/>
          <w:bCs/>
          <w:color w:val="000000"/>
        </w:rPr>
      </w:pPr>
      <w:r>
        <w:rPr>
          <w:rFonts w:eastAsia="Calibri" w:cs="Calibri"/>
          <w:b/>
          <w:bCs/>
          <w:color w:val="000000"/>
        </w:rPr>
        <w:t xml:space="preserve">High Performing Organisation </w:t>
      </w:r>
    </w:p>
    <w:p w14:paraId="6ABB6093" w14:textId="77777777" w:rsidR="00607473" w:rsidRPr="0094694F" w:rsidRDefault="00607473" w:rsidP="00607473">
      <w:r>
        <w:rPr>
          <w:rFonts w:eastAsia="Calibri" w:cs="Calibri"/>
          <w:color w:val="000000"/>
        </w:rPr>
        <w:t>We engage effectively with the community, to deliver efficient and effective services and initiatives, and to make decisions in the best interest of our community and deliver value to our community.</w:t>
      </w:r>
    </w:p>
    <w:p w14:paraId="3174D998" w14:textId="77777777" w:rsidR="00607473" w:rsidRDefault="00607473" w:rsidP="00607473">
      <w:pPr>
        <w:pStyle w:val="Heading1"/>
      </w:pPr>
      <w:r>
        <w:t xml:space="preserve">Considerations of </w:t>
      </w:r>
      <w:r w:rsidRPr="002D1CDA">
        <w:rPr>
          <w:i/>
          <w:iCs/>
        </w:rPr>
        <w:t xml:space="preserve">Local Government Act (2020) </w:t>
      </w:r>
      <w:r>
        <w:t>Principles</w:t>
      </w:r>
    </w:p>
    <w:p w14:paraId="6ACC6F29" w14:textId="77777777" w:rsidR="00607473" w:rsidRDefault="00607473" w:rsidP="00607473">
      <w:pPr>
        <w:pStyle w:val="SubHeading"/>
        <w:spacing w:before="0" w:after="0"/>
      </w:pPr>
      <w:r>
        <w:t>Financial Management</w:t>
      </w:r>
    </w:p>
    <w:p w14:paraId="3FD17B05" w14:textId="77777777" w:rsidR="00607473" w:rsidRDefault="00607473" w:rsidP="00607473">
      <w:r>
        <w:t>The cost is included in the current budget.</w:t>
      </w:r>
    </w:p>
    <w:p w14:paraId="626943DC" w14:textId="77777777" w:rsidR="00607473" w:rsidRDefault="00607473" w:rsidP="00607473"/>
    <w:p w14:paraId="7B5D2EFA" w14:textId="77777777" w:rsidR="00607473" w:rsidRDefault="00607473" w:rsidP="00607473">
      <w:pPr>
        <w:pStyle w:val="SubHeading"/>
        <w:spacing w:before="0" w:after="0"/>
      </w:pPr>
      <w:r>
        <w:t>Community Consultation and Engagement</w:t>
      </w:r>
    </w:p>
    <w:p w14:paraId="40E027C7" w14:textId="77777777" w:rsidR="00607473" w:rsidRDefault="00607473" w:rsidP="00607473">
      <w:r>
        <w:t>The Act does not require community consultation when amending the Policy.</w:t>
      </w:r>
    </w:p>
    <w:p w14:paraId="7262D9FA" w14:textId="77777777" w:rsidR="00607473" w:rsidRDefault="00607473" w:rsidP="00607473">
      <w:pPr>
        <w:pStyle w:val="Heading1"/>
      </w:pPr>
      <w:r>
        <w:lastRenderedPageBreak/>
        <w:t>Other Principles for Consideration</w:t>
      </w:r>
    </w:p>
    <w:p w14:paraId="5551401C" w14:textId="77777777" w:rsidR="00607473" w:rsidRDefault="00607473" w:rsidP="00607473">
      <w:pPr>
        <w:rPr>
          <w:b/>
          <w:bCs/>
        </w:rPr>
      </w:pPr>
      <w:r>
        <w:rPr>
          <w:b/>
          <w:bCs/>
        </w:rPr>
        <w:t>Overarching Governance Principles and Supporting Principles</w:t>
      </w:r>
    </w:p>
    <w:p w14:paraId="2915486B" w14:textId="77777777" w:rsidR="00607473" w:rsidRDefault="00607473" w:rsidP="00607473">
      <w:pPr>
        <w:tabs>
          <w:tab w:val="left" w:pos="567"/>
        </w:tabs>
        <w:ind w:left="567" w:hanging="567"/>
        <w:rPr>
          <w:rFonts w:eastAsia="Calibri" w:cs="Calibri"/>
          <w:color w:val="000000"/>
        </w:rPr>
      </w:pPr>
      <w:r>
        <w:rPr>
          <w:rFonts w:eastAsia="Calibri" w:cs="Calibri"/>
          <w:color w:val="000000"/>
        </w:rPr>
        <w:t>(a)</w:t>
      </w:r>
      <w:r>
        <w:rPr>
          <w:rFonts w:eastAsia="Calibri" w:cs="Calibri"/>
          <w:color w:val="000000"/>
        </w:rPr>
        <w:tab/>
        <w:t>Council decisions are to be made and actions taken in accordance with the relevant law.</w:t>
      </w:r>
    </w:p>
    <w:p w14:paraId="3087E6F8" w14:textId="77777777" w:rsidR="00607473" w:rsidRPr="0094694F" w:rsidRDefault="00607473" w:rsidP="00607473">
      <w:pPr>
        <w:tabs>
          <w:tab w:val="left" w:pos="567"/>
        </w:tabs>
        <w:ind w:left="567" w:hanging="567"/>
        <w:rPr>
          <w:rFonts w:eastAsia="Calibri" w:cs="Calibri"/>
        </w:rPr>
      </w:pPr>
      <w:r>
        <w:rPr>
          <w:rFonts w:eastAsia="Calibri" w:cs="Calibri"/>
          <w:color w:val="000000"/>
        </w:rPr>
        <w:t>(</w:t>
      </w:r>
      <w:proofErr w:type="spellStart"/>
      <w:r>
        <w:rPr>
          <w:rFonts w:eastAsia="Calibri" w:cs="Calibri"/>
          <w:color w:val="000000"/>
        </w:rPr>
        <w:t>i</w:t>
      </w:r>
      <w:proofErr w:type="spellEnd"/>
      <w:r>
        <w:rPr>
          <w:rFonts w:eastAsia="Calibri" w:cs="Calibri"/>
          <w:color w:val="000000"/>
        </w:rPr>
        <w:t>)</w:t>
      </w:r>
      <w:r>
        <w:rPr>
          <w:rFonts w:eastAsia="Calibri" w:cs="Calibri"/>
          <w:color w:val="000000"/>
        </w:rPr>
        <w:tab/>
        <w:t>The transparency of Council decisions, actions and information is to be ensured.</w:t>
      </w:r>
    </w:p>
    <w:p w14:paraId="68B4977A" w14:textId="77777777" w:rsidR="00607473" w:rsidRDefault="00607473" w:rsidP="00607473"/>
    <w:p w14:paraId="732405EC" w14:textId="77777777" w:rsidR="00607473" w:rsidRDefault="00607473" w:rsidP="00607473">
      <w:pPr>
        <w:pStyle w:val="SubHeading"/>
        <w:tabs>
          <w:tab w:val="left" w:pos="426"/>
        </w:tabs>
        <w:spacing w:before="0" w:after="0"/>
        <w:ind w:left="426" w:hanging="426"/>
      </w:pPr>
      <w:r>
        <w:t>Public Transparency Principles</w:t>
      </w:r>
    </w:p>
    <w:p w14:paraId="4804306F" w14:textId="77777777" w:rsidR="00607473" w:rsidRDefault="00607473" w:rsidP="00607473">
      <w:pPr>
        <w:tabs>
          <w:tab w:val="left" w:pos="567"/>
        </w:tabs>
        <w:ind w:left="567" w:hanging="567"/>
        <w:rPr>
          <w:rFonts w:eastAsia="Calibri" w:cs="Calibri"/>
          <w:color w:val="000000"/>
        </w:rPr>
      </w:pPr>
      <w:r>
        <w:rPr>
          <w:rFonts w:eastAsia="Calibri" w:cs="Calibri"/>
          <w:color w:val="000000"/>
        </w:rPr>
        <w:t>(a)</w:t>
      </w:r>
      <w:r>
        <w:rPr>
          <w:rFonts w:eastAsia="Calibri" w:cs="Calibri"/>
          <w:color w:val="000000"/>
        </w:rPr>
        <w:tab/>
        <w:t xml:space="preserve">Council decision making processes must be transparent except when the Council is dealing with information that is confidential by virtue of the </w:t>
      </w:r>
      <w:r>
        <w:rPr>
          <w:rFonts w:eastAsia="Calibri" w:cs="Calibri"/>
          <w:i/>
          <w:iCs/>
          <w:color w:val="000000"/>
        </w:rPr>
        <w:t>Local Government Act</w:t>
      </w:r>
      <w:r>
        <w:rPr>
          <w:rFonts w:eastAsia="Calibri" w:cs="Calibri"/>
          <w:color w:val="000000"/>
        </w:rPr>
        <w:t xml:space="preserve"> or any other Act.</w:t>
      </w:r>
    </w:p>
    <w:p w14:paraId="63C2FC59" w14:textId="77777777" w:rsidR="00607473" w:rsidRDefault="00607473" w:rsidP="00607473">
      <w:pPr>
        <w:tabs>
          <w:tab w:val="left" w:pos="567"/>
        </w:tabs>
        <w:ind w:left="567" w:hanging="567"/>
        <w:rPr>
          <w:rFonts w:eastAsia="Calibri" w:cs="Calibri"/>
          <w:color w:val="000000"/>
        </w:rPr>
      </w:pPr>
      <w:r>
        <w:rPr>
          <w:rFonts w:eastAsia="Calibri" w:cs="Calibri"/>
          <w:color w:val="000000"/>
        </w:rPr>
        <w:t>(b)</w:t>
      </w:r>
      <w:r>
        <w:rPr>
          <w:rFonts w:eastAsia="Calibri" w:cs="Calibri"/>
          <w:color w:val="000000"/>
        </w:rPr>
        <w:tab/>
        <w:t>Council information must be publicly available unless— (</w:t>
      </w:r>
      <w:proofErr w:type="spellStart"/>
      <w:r>
        <w:rPr>
          <w:rFonts w:eastAsia="Calibri" w:cs="Calibri"/>
          <w:color w:val="000000"/>
        </w:rPr>
        <w:t>i</w:t>
      </w:r>
      <w:proofErr w:type="spellEnd"/>
      <w:r>
        <w:rPr>
          <w:rFonts w:eastAsia="Calibri" w:cs="Calibri"/>
          <w:color w:val="000000"/>
        </w:rPr>
        <w:t xml:space="preserve">) the information is confidential by virtue of the </w:t>
      </w:r>
      <w:r>
        <w:rPr>
          <w:rFonts w:eastAsia="Calibri" w:cs="Calibri"/>
          <w:i/>
          <w:iCs/>
          <w:color w:val="000000"/>
        </w:rPr>
        <w:t>Local Government Act</w:t>
      </w:r>
      <w:r>
        <w:rPr>
          <w:rFonts w:eastAsia="Calibri" w:cs="Calibri"/>
          <w:color w:val="000000"/>
        </w:rPr>
        <w:t xml:space="preserve"> or any other Act; or (ii) public availability of the information would be contrary to the public interest.</w:t>
      </w:r>
    </w:p>
    <w:p w14:paraId="4A57BCFF" w14:textId="77777777" w:rsidR="00607473" w:rsidRDefault="00607473" w:rsidP="00607473">
      <w:pPr>
        <w:tabs>
          <w:tab w:val="left" w:pos="567"/>
        </w:tabs>
        <w:ind w:left="567" w:hanging="567"/>
        <w:rPr>
          <w:rFonts w:eastAsia="Calibri" w:cs="Calibri"/>
          <w:color w:val="000000"/>
        </w:rPr>
      </w:pPr>
      <w:r>
        <w:rPr>
          <w:rFonts w:eastAsia="Calibri" w:cs="Calibri"/>
          <w:color w:val="000000"/>
        </w:rPr>
        <w:t>(c)</w:t>
      </w:r>
      <w:r>
        <w:rPr>
          <w:rFonts w:eastAsia="Calibri" w:cs="Calibri"/>
          <w:color w:val="000000"/>
        </w:rPr>
        <w:tab/>
        <w:t>Council information must be understandable and accessible to members of the municipal community.</w:t>
      </w:r>
    </w:p>
    <w:p w14:paraId="22FA543C" w14:textId="77777777" w:rsidR="00607473" w:rsidRPr="0094694F" w:rsidRDefault="00607473" w:rsidP="00607473">
      <w:pPr>
        <w:tabs>
          <w:tab w:val="left" w:pos="567"/>
        </w:tabs>
        <w:ind w:left="567" w:hanging="567"/>
      </w:pPr>
      <w:r>
        <w:rPr>
          <w:rFonts w:eastAsia="Calibri" w:cs="Calibri"/>
          <w:color w:val="000000"/>
        </w:rPr>
        <w:t>(d)</w:t>
      </w:r>
      <w:r>
        <w:rPr>
          <w:rFonts w:eastAsia="Calibri" w:cs="Calibri"/>
          <w:color w:val="000000"/>
        </w:rPr>
        <w:tab/>
        <w:t>Public awareness of the availability of Council information must be facilitated.</w:t>
      </w:r>
    </w:p>
    <w:p w14:paraId="787E5437" w14:textId="77777777" w:rsidR="00607473" w:rsidRDefault="00607473" w:rsidP="00607473">
      <w:pPr>
        <w:pStyle w:val="Heading1"/>
      </w:pPr>
      <w:r>
        <w:t>Council Policy Considerations</w:t>
      </w:r>
    </w:p>
    <w:p w14:paraId="2171BAB1" w14:textId="77777777" w:rsidR="00607473" w:rsidRDefault="00607473" w:rsidP="00607473">
      <w:pPr>
        <w:pStyle w:val="SubHeading"/>
        <w:tabs>
          <w:tab w:val="left" w:pos="426"/>
        </w:tabs>
        <w:spacing w:before="0" w:after="0"/>
        <w:ind w:left="426" w:hanging="426"/>
        <w:rPr>
          <w:b w:val="0"/>
          <w:bCs w:val="0"/>
        </w:rPr>
      </w:pPr>
      <w:r>
        <w:t>Environmental Sustainability Considerations</w:t>
      </w:r>
    </w:p>
    <w:p w14:paraId="2313E3C1" w14:textId="77777777" w:rsidR="00607473" w:rsidRDefault="00607473" w:rsidP="00607473">
      <w:pPr>
        <w:pStyle w:val="SubHeading"/>
        <w:tabs>
          <w:tab w:val="left" w:pos="426"/>
        </w:tabs>
        <w:spacing w:before="0" w:after="0"/>
        <w:ind w:left="426" w:hanging="426"/>
        <w:rPr>
          <w:b w:val="0"/>
          <w:bCs w:val="0"/>
        </w:rPr>
      </w:pPr>
      <w:r>
        <w:rPr>
          <w:b w:val="0"/>
          <w:bCs w:val="0"/>
        </w:rPr>
        <w:t>No implications.</w:t>
      </w:r>
    </w:p>
    <w:p w14:paraId="4D153994" w14:textId="77777777" w:rsidR="00607473" w:rsidRPr="00BD198D" w:rsidRDefault="00607473" w:rsidP="00607473">
      <w:pPr>
        <w:pStyle w:val="SubHeading"/>
        <w:tabs>
          <w:tab w:val="left" w:pos="426"/>
        </w:tabs>
        <w:spacing w:before="0" w:after="0"/>
        <w:ind w:left="426" w:hanging="426"/>
      </w:pPr>
    </w:p>
    <w:p w14:paraId="424ED422" w14:textId="77777777" w:rsidR="00607473" w:rsidRDefault="00607473" w:rsidP="00607473">
      <w:pPr>
        <w:pStyle w:val="SubHeading"/>
        <w:spacing w:before="0" w:after="0"/>
      </w:pPr>
      <w:r>
        <w:t>Social, Cultural and Health</w:t>
      </w:r>
    </w:p>
    <w:p w14:paraId="652CEF5F" w14:textId="77777777" w:rsidR="00607473" w:rsidRDefault="00607473" w:rsidP="00607473">
      <w:r>
        <w:t>No implications.</w:t>
      </w:r>
    </w:p>
    <w:p w14:paraId="07E7F33F" w14:textId="77777777" w:rsidR="00607473" w:rsidRPr="00BC5C3E" w:rsidRDefault="00607473" w:rsidP="00607473">
      <w:pPr>
        <w:pStyle w:val="SubHeading"/>
        <w:spacing w:before="0" w:after="0"/>
        <w:rPr>
          <w:b w:val="0"/>
          <w:bCs w:val="0"/>
        </w:rPr>
      </w:pPr>
    </w:p>
    <w:p w14:paraId="686B624B" w14:textId="77777777" w:rsidR="00607473" w:rsidRDefault="00607473" w:rsidP="00607473">
      <w:pPr>
        <w:pStyle w:val="SubHeading"/>
        <w:spacing w:before="0" w:after="0"/>
      </w:pPr>
      <w:r>
        <w:t>Economic</w:t>
      </w:r>
    </w:p>
    <w:p w14:paraId="7AA6D01A" w14:textId="77777777" w:rsidR="00607473" w:rsidRDefault="00607473" w:rsidP="00607473">
      <w:r>
        <w:t>No implications.</w:t>
      </w:r>
    </w:p>
    <w:p w14:paraId="6C8A751F" w14:textId="77777777" w:rsidR="00607473" w:rsidRDefault="00607473" w:rsidP="00607473"/>
    <w:p w14:paraId="16BC13E2" w14:textId="77777777" w:rsidR="00607473" w:rsidRDefault="00607473" w:rsidP="00607473">
      <w:pPr>
        <w:rPr>
          <w:b/>
          <w:bCs/>
        </w:rPr>
      </w:pPr>
      <w:r>
        <w:rPr>
          <w:b/>
          <w:bCs/>
        </w:rPr>
        <w:t>Legal, Resource and Strategic Risk Implications</w:t>
      </w:r>
    </w:p>
    <w:p w14:paraId="4853950D" w14:textId="77777777" w:rsidR="00607473" w:rsidRDefault="00607473" w:rsidP="00607473">
      <w:r>
        <w:t>No implications.</w:t>
      </w:r>
    </w:p>
    <w:p w14:paraId="4989E64B" w14:textId="77777777" w:rsidR="00607473" w:rsidRDefault="00607473" w:rsidP="00607473">
      <w:pPr>
        <w:pStyle w:val="Heading1"/>
      </w:pPr>
      <w:r>
        <w:t>Implementation Strategy</w:t>
      </w:r>
    </w:p>
    <w:p w14:paraId="4A54AB87" w14:textId="77777777" w:rsidR="00607473" w:rsidRDefault="00607473" w:rsidP="00607473">
      <w:pPr>
        <w:pStyle w:val="SubHeading"/>
        <w:spacing w:before="0" w:after="0"/>
      </w:pPr>
      <w:r>
        <w:t>Communication</w:t>
      </w:r>
    </w:p>
    <w:p w14:paraId="2D45438B" w14:textId="77777777" w:rsidR="00607473" w:rsidRDefault="00607473" w:rsidP="00607473">
      <w:pPr>
        <w:rPr>
          <w:rFonts w:eastAsia="Calibri"/>
        </w:rPr>
      </w:pPr>
      <w:r>
        <w:rPr>
          <w:rFonts w:eastAsia="Calibri"/>
        </w:rPr>
        <w:t xml:space="preserve">The Policy will be placed on Council’s website and </w:t>
      </w:r>
      <w:proofErr w:type="spellStart"/>
      <w:r>
        <w:rPr>
          <w:rFonts w:eastAsia="Calibri"/>
        </w:rPr>
        <w:t>CoWHUB</w:t>
      </w:r>
      <w:proofErr w:type="spellEnd"/>
      <w:r>
        <w:rPr>
          <w:rFonts w:eastAsia="Calibri"/>
        </w:rPr>
        <w:t xml:space="preserve"> (Intranet).</w:t>
      </w:r>
    </w:p>
    <w:p w14:paraId="553CFBBE" w14:textId="77777777" w:rsidR="00607473" w:rsidRPr="00BC5C3E" w:rsidRDefault="00607473" w:rsidP="00607473">
      <w:pPr>
        <w:pStyle w:val="SubHeading"/>
        <w:spacing w:before="0" w:after="0"/>
        <w:rPr>
          <w:b w:val="0"/>
          <w:bCs w:val="0"/>
        </w:rPr>
      </w:pPr>
    </w:p>
    <w:p w14:paraId="1F929678" w14:textId="77777777" w:rsidR="00607473" w:rsidRDefault="00607473" w:rsidP="00607473">
      <w:pPr>
        <w:pStyle w:val="SubHeading"/>
        <w:spacing w:before="0" w:after="0"/>
      </w:pPr>
      <w:r>
        <w:t>Critical Dates</w:t>
      </w:r>
    </w:p>
    <w:p w14:paraId="55A34964" w14:textId="77777777" w:rsidR="00607473" w:rsidRDefault="00607473" w:rsidP="00607473">
      <w:pPr>
        <w:rPr>
          <w:rFonts w:eastAsia="Calibri"/>
        </w:rPr>
      </w:pPr>
      <w:r>
        <w:rPr>
          <w:rFonts w:eastAsia="Calibri"/>
        </w:rPr>
        <w:t>There are no critical dates associated with the adoption of this Policy.</w:t>
      </w:r>
    </w:p>
    <w:p w14:paraId="74436C53" w14:textId="77777777" w:rsidR="00607473" w:rsidRDefault="00607473" w:rsidP="00607473">
      <w:pPr>
        <w:spacing w:line="240" w:lineRule="auto"/>
        <w:rPr>
          <w:rFonts w:eastAsia="Calibri"/>
        </w:rPr>
      </w:pPr>
      <w:r>
        <w:rPr>
          <w:rFonts w:eastAsia="Calibri"/>
        </w:rPr>
        <w:br w:type="page"/>
      </w:r>
    </w:p>
    <w:p w14:paraId="599F94AD" w14:textId="77777777" w:rsidR="00607473" w:rsidRDefault="00607473" w:rsidP="00607473">
      <w:pPr>
        <w:pStyle w:val="Heading1"/>
      </w:pPr>
      <w:r>
        <w:lastRenderedPageBreak/>
        <w:t>Declaration of Conflict of Interest</w:t>
      </w:r>
    </w:p>
    <w:p w14:paraId="5A1799AC" w14:textId="77777777" w:rsidR="00607473" w:rsidRDefault="00607473" w:rsidP="00607473">
      <w:pPr>
        <w:rPr>
          <w:rFonts w:eastAsia="Calibri" w:cs="Calibri"/>
          <w:color w:val="000000"/>
        </w:rPr>
      </w:pPr>
      <w:r>
        <w:rPr>
          <w:rFonts w:eastAsia="Calibri" w:cs="Calibri"/>
          <w:color w:val="000000"/>
        </w:rPr>
        <w:t xml:space="preserve">Under Section 130 of the </w:t>
      </w:r>
      <w:r>
        <w:rPr>
          <w:rFonts w:eastAsia="Calibri" w:cs="Calibri"/>
          <w:i/>
          <w:iCs/>
          <w:color w:val="000000"/>
        </w:rPr>
        <w:t xml:space="preserve">Local Government Act 2020 </w:t>
      </w:r>
      <w:r>
        <w:rPr>
          <w:rFonts w:eastAsia="Calibri" w:cs="Calibri"/>
          <w:color w:val="000000"/>
        </w:rPr>
        <w:t>officers providing advice to Council are required to disclose any conflict of interest they have in a matter and explain the nature of the conflict.</w:t>
      </w:r>
    </w:p>
    <w:p w14:paraId="566F39BE" w14:textId="77777777" w:rsidR="00607473" w:rsidRDefault="00607473" w:rsidP="00607473">
      <w:pPr>
        <w:rPr>
          <w:rFonts w:eastAsia="Calibri" w:cs="Calibri"/>
          <w:color w:val="000000"/>
        </w:rPr>
      </w:pPr>
    </w:p>
    <w:p w14:paraId="04071B33" w14:textId="77777777" w:rsidR="00607473" w:rsidRPr="0094694F" w:rsidRDefault="00607473" w:rsidP="00607473">
      <w:r>
        <w:rPr>
          <w:rFonts w:eastAsia="Calibri" w:cs="Calibri"/>
          <w:color w:val="000000"/>
        </w:rPr>
        <w:t>The Responsible Officer reviewing this report, having made enquiries with relevant members of staff, reports that no disclosable interests have been raised in relation to this report.</w:t>
      </w:r>
    </w:p>
    <w:p w14:paraId="1FAB1998" w14:textId="77777777" w:rsidR="00607473" w:rsidRDefault="00607473" w:rsidP="00607473">
      <w:pPr>
        <w:pStyle w:val="Heading1"/>
      </w:pPr>
      <w:r>
        <w:t>Attachments</w:t>
      </w:r>
    </w:p>
    <w:p w14:paraId="02019A30" w14:textId="77777777" w:rsidR="00607473" w:rsidRDefault="00607473" w:rsidP="00607473">
      <w:pPr>
        <w:numPr>
          <w:ilvl w:val="0"/>
          <w:numId w:val="36"/>
        </w:numPr>
        <w:spacing w:line="240" w:lineRule="atLeast"/>
        <w:ind w:hanging="282"/>
        <w:rPr>
          <w:rFonts w:eastAsia="Calibri" w:cs="Calibri"/>
          <w:color w:val="000000"/>
        </w:rPr>
      </w:pPr>
      <w:r>
        <w:rPr>
          <w:rFonts w:eastAsia="Calibri" w:cs="Calibri"/>
          <w:color w:val="000000"/>
        </w:rPr>
        <w:t>Councillor Expense and Support Policy [</w:t>
      </w:r>
      <w:r>
        <w:rPr>
          <w:rFonts w:eastAsia="Calibri" w:cs="Calibri"/>
          <w:b/>
          <w:bCs/>
          <w:color w:val="000000"/>
        </w:rPr>
        <w:t>5.9.1</w:t>
      </w:r>
      <w:r>
        <w:rPr>
          <w:rFonts w:eastAsia="Calibri" w:cs="Calibri"/>
          <w:color w:val="000000"/>
        </w:rPr>
        <w:t xml:space="preserve"> - 17 pages]</w:t>
      </w:r>
    </w:p>
    <w:p w14:paraId="1284DF3C" w14:textId="77777777" w:rsidR="00607473" w:rsidRDefault="00607473" w:rsidP="00607473">
      <w:pPr>
        <w:tabs>
          <w:tab w:val="left" w:pos="600"/>
        </w:tabs>
        <w:ind w:left="600" w:hanging="600"/>
      </w:pPr>
      <w:r w:rsidRPr="00163BE0">
        <w:rPr>
          <w:rFonts w:eastAsia="Calibri" w:cs="Calibri"/>
          <w:color w:val="FFFFFF"/>
          <w:sz w:val="4"/>
        </w:rPr>
        <w:br w:type="page"/>
      </w:r>
    </w:p>
    <w:p w14:paraId="0E74B255" w14:textId="77777777" w:rsidR="00607473" w:rsidRPr="00163BE0" w:rsidRDefault="00607473" w:rsidP="00607473">
      <w:pPr>
        <w:tabs>
          <w:tab w:val="left" w:pos="600"/>
        </w:tabs>
        <w:ind w:left="600" w:hanging="600"/>
        <w:rPr>
          <w:rFonts w:eastAsia="Calibri" w:cs="Calibri"/>
          <w:b/>
          <w:color w:val="000000"/>
          <w:sz w:val="28"/>
        </w:rPr>
      </w:pPr>
      <w:r>
        <w:rPr>
          <w:rFonts w:eastAsia="Calibri" w:cs="Calibri"/>
          <w:color w:val="000000"/>
          <w:sz w:val="26"/>
        </w:rPr>
        <w:lastRenderedPageBreak/>
        <w:fldChar w:fldCharType="begin"/>
      </w:r>
      <w:r w:rsidRPr="00163BE0">
        <w:rPr>
          <w:rFonts w:eastAsia="Calibri" w:cs="Calibri"/>
          <w:color w:val="000000"/>
          <w:sz w:val="26"/>
        </w:rPr>
        <w:instrText>TC "</w:instrText>
      </w:r>
      <w:bookmarkStart w:id="10" w:name="_Toc171602073"/>
      <w:r w:rsidRPr="00163BE0">
        <w:rPr>
          <w:rFonts w:eastAsia="Calibri" w:cs="Calibri"/>
          <w:color w:val="000000"/>
          <w:sz w:val="26"/>
        </w:rPr>
        <w:instrText>6</w:instrText>
      </w:r>
      <w:r w:rsidRPr="00163BE0">
        <w:rPr>
          <w:rFonts w:eastAsia="Calibri" w:cs="Calibri"/>
          <w:color w:val="000000"/>
          <w:sz w:val="26"/>
        </w:rPr>
        <w:tab/>
        <w:instrText>Notices of Motion</w:instrText>
      </w:r>
      <w:bookmarkEnd w:id="10"/>
      <w:r w:rsidRPr="00163BE0">
        <w:rPr>
          <w:rFonts w:eastAsia="Calibri" w:cs="Calibri"/>
          <w:color w:val="000000"/>
          <w:sz w:val="26"/>
        </w:rPr>
        <w:instrText>" \f \l 1</w:instrText>
      </w:r>
      <w:r>
        <w:rPr>
          <w:rFonts w:eastAsia="Calibri" w:cs="Calibri"/>
          <w:color w:val="000000"/>
          <w:sz w:val="26"/>
        </w:rPr>
        <w:fldChar w:fldCharType="end"/>
      </w:r>
      <w:bookmarkStart w:id="11" w:name="6__Notices_of_Motion"/>
      <w:r w:rsidRPr="00163BE0">
        <w:rPr>
          <w:rFonts w:eastAsia="Calibri" w:cs="Calibri"/>
          <w:b/>
          <w:color w:val="000000"/>
          <w:sz w:val="28"/>
        </w:rPr>
        <w:t>6</w:t>
      </w:r>
      <w:r w:rsidRPr="00163BE0">
        <w:rPr>
          <w:rFonts w:eastAsia="Calibri" w:cs="Calibri"/>
          <w:b/>
          <w:color w:val="000000"/>
          <w:sz w:val="28"/>
        </w:rPr>
        <w:tab/>
        <w:t>Notices of Motion</w:t>
      </w:r>
    </w:p>
    <w:bookmarkEnd w:id="11"/>
    <w:p w14:paraId="2DEA0D78" w14:textId="77777777" w:rsidR="00607473" w:rsidRDefault="00607473" w:rsidP="00607473">
      <w:pPr>
        <w:ind w:firstLine="601"/>
      </w:pPr>
      <w:r>
        <w:t>No Notices of Motion</w:t>
      </w:r>
    </w:p>
    <w:p w14:paraId="07137CFA" w14:textId="77777777" w:rsidR="00607473" w:rsidRPr="00163BE0" w:rsidRDefault="00607473" w:rsidP="00607473"/>
    <w:p w14:paraId="11AE4822" w14:textId="77777777" w:rsidR="00607473" w:rsidRPr="00163BE0" w:rsidRDefault="00607473" w:rsidP="00607473">
      <w:pPr>
        <w:tabs>
          <w:tab w:val="left" w:pos="600"/>
        </w:tabs>
        <w:ind w:left="600" w:hanging="60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12" w:name="_Toc171602074"/>
      <w:r w:rsidRPr="00163BE0">
        <w:rPr>
          <w:rFonts w:eastAsia="Calibri" w:cs="Calibri"/>
          <w:color w:val="000000"/>
          <w:sz w:val="26"/>
        </w:rPr>
        <w:instrText>7</w:instrText>
      </w:r>
      <w:r w:rsidRPr="00163BE0">
        <w:rPr>
          <w:rFonts w:eastAsia="Calibri" w:cs="Calibri"/>
          <w:color w:val="000000"/>
          <w:sz w:val="26"/>
        </w:rPr>
        <w:tab/>
        <w:instrText>Urgent Business</w:instrText>
      </w:r>
      <w:bookmarkEnd w:id="12"/>
      <w:r w:rsidRPr="00163BE0">
        <w:rPr>
          <w:rFonts w:eastAsia="Calibri" w:cs="Calibri"/>
          <w:color w:val="000000"/>
          <w:sz w:val="26"/>
        </w:rPr>
        <w:instrText>" \f \l 1</w:instrText>
      </w:r>
      <w:r>
        <w:rPr>
          <w:rFonts w:eastAsia="Calibri" w:cs="Calibri"/>
          <w:color w:val="000000"/>
          <w:sz w:val="26"/>
        </w:rPr>
        <w:fldChar w:fldCharType="end"/>
      </w:r>
      <w:bookmarkStart w:id="13" w:name="7__Urgent_Business"/>
      <w:r w:rsidRPr="00163BE0">
        <w:rPr>
          <w:rFonts w:eastAsia="Calibri" w:cs="Calibri"/>
          <w:b/>
          <w:color w:val="000000"/>
          <w:sz w:val="28"/>
        </w:rPr>
        <w:t>7</w:t>
      </w:r>
      <w:r w:rsidRPr="00163BE0">
        <w:rPr>
          <w:rFonts w:eastAsia="Calibri" w:cs="Calibri"/>
          <w:b/>
          <w:color w:val="000000"/>
          <w:sz w:val="28"/>
        </w:rPr>
        <w:tab/>
        <w:t>Urgent Business</w:t>
      </w:r>
    </w:p>
    <w:bookmarkEnd w:id="13"/>
    <w:p w14:paraId="6611F480" w14:textId="77777777" w:rsidR="00607473" w:rsidRDefault="00607473" w:rsidP="00607473">
      <w:pPr>
        <w:ind w:firstLine="601"/>
      </w:pPr>
      <w:r>
        <w:t>No Urgent Business</w:t>
      </w:r>
    </w:p>
    <w:p w14:paraId="59DDBC86" w14:textId="77777777" w:rsidR="00607473" w:rsidRPr="00163BE0" w:rsidRDefault="00607473" w:rsidP="00607473"/>
    <w:p w14:paraId="2A963B58" w14:textId="77777777" w:rsidR="00607473" w:rsidRPr="00163BE0" w:rsidRDefault="00607473" w:rsidP="00607473">
      <w:pPr>
        <w:tabs>
          <w:tab w:val="left" w:pos="600"/>
        </w:tabs>
        <w:ind w:left="600" w:hanging="60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14" w:name="_Toc171602075"/>
      <w:r w:rsidRPr="00163BE0">
        <w:rPr>
          <w:rFonts w:eastAsia="Calibri" w:cs="Calibri"/>
          <w:color w:val="000000"/>
          <w:sz w:val="26"/>
        </w:rPr>
        <w:instrText>8</w:instrText>
      </w:r>
      <w:r w:rsidRPr="00163BE0">
        <w:rPr>
          <w:rFonts w:eastAsia="Calibri" w:cs="Calibri"/>
          <w:color w:val="000000"/>
          <w:sz w:val="26"/>
        </w:rPr>
        <w:tab/>
        <w:instrText>Reports from Council Representatives and CEO Update</w:instrText>
      </w:r>
      <w:bookmarkEnd w:id="14"/>
      <w:r w:rsidRPr="00163BE0">
        <w:rPr>
          <w:rFonts w:eastAsia="Calibri" w:cs="Calibri"/>
          <w:color w:val="000000"/>
          <w:sz w:val="26"/>
        </w:rPr>
        <w:instrText>" \f \l 1</w:instrText>
      </w:r>
      <w:r>
        <w:rPr>
          <w:rFonts w:eastAsia="Calibri" w:cs="Calibri"/>
          <w:color w:val="000000"/>
          <w:sz w:val="26"/>
        </w:rPr>
        <w:fldChar w:fldCharType="end"/>
      </w:r>
      <w:bookmarkStart w:id="15" w:name="8__Reports_from_Council_Representatives"/>
      <w:r w:rsidRPr="00163BE0">
        <w:rPr>
          <w:rFonts w:eastAsia="Calibri" w:cs="Calibri"/>
          <w:b/>
          <w:color w:val="000000"/>
          <w:sz w:val="28"/>
        </w:rPr>
        <w:t>8</w:t>
      </w:r>
      <w:r w:rsidRPr="00163BE0">
        <w:rPr>
          <w:rFonts w:eastAsia="Calibri" w:cs="Calibri"/>
          <w:b/>
          <w:color w:val="000000"/>
          <w:sz w:val="28"/>
        </w:rPr>
        <w:tab/>
        <w:t>Reports from Council Representatives and CEO Update</w:t>
      </w:r>
    </w:p>
    <w:bookmarkEnd w:id="15"/>
    <w:p w14:paraId="606F7090" w14:textId="77777777" w:rsidR="00607473" w:rsidRPr="00302BE8" w:rsidRDefault="00607473" w:rsidP="00607473">
      <w:pPr>
        <w:rPr>
          <w:rFonts w:eastAsia="Calibri" w:cs="Calibri"/>
        </w:rPr>
      </w:pPr>
    </w:p>
    <w:p w14:paraId="2E3E3D19" w14:textId="77777777" w:rsidR="00607473" w:rsidRPr="00D77C89" w:rsidRDefault="00607473" w:rsidP="00607473">
      <w:pPr>
        <w:tabs>
          <w:tab w:val="left" w:pos="600"/>
        </w:tabs>
        <w:ind w:left="600" w:hanging="60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16" w:name="_Toc171602076"/>
      <w:r w:rsidRPr="00163BE0">
        <w:rPr>
          <w:rFonts w:eastAsia="Calibri" w:cs="Calibri"/>
          <w:color w:val="000000"/>
          <w:sz w:val="26"/>
        </w:rPr>
        <w:instrText>9</w:instrText>
      </w:r>
      <w:r w:rsidRPr="00163BE0">
        <w:rPr>
          <w:rFonts w:eastAsia="Calibri" w:cs="Calibri"/>
          <w:color w:val="000000"/>
          <w:sz w:val="26"/>
        </w:rPr>
        <w:tab/>
        <w:instrText>Confidential Business</w:instrText>
      </w:r>
      <w:bookmarkEnd w:id="16"/>
      <w:r w:rsidRPr="00163BE0">
        <w:rPr>
          <w:rFonts w:eastAsia="Calibri" w:cs="Calibri"/>
          <w:color w:val="000000"/>
          <w:sz w:val="26"/>
        </w:rPr>
        <w:instrText>" \f \l 1</w:instrText>
      </w:r>
      <w:r>
        <w:rPr>
          <w:rFonts w:eastAsia="Calibri" w:cs="Calibri"/>
          <w:color w:val="000000"/>
          <w:sz w:val="26"/>
        </w:rPr>
        <w:fldChar w:fldCharType="end"/>
      </w:r>
      <w:bookmarkStart w:id="17" w:name="9__Confidential_Business"/>
      <w:r w:rsidRPr="00163BE0">
        <w:rPr>
          <w:rFonts w:eastAsia="Calibri" w:cs="Calibri"/>
          <w:b/>
          <w:color w:val="000000"/>
          <w:sz w:val="28"/>
        </w:rPr>
        <w:t>9</w:t>
      </w:r>
      <w:r w:rsidRPr="00163BE0">
        <w:rPr>
          <w:rFonts w:eastAsia="Calibri" w:cs="Calibri"/>
          <w:b/>
          <w:color w:val="000000"/>
          <w:sz w:val="28"/>
        </w:rPr>
        <w:tab/>
        <w:t>Confidential Business</w:t>
      </w:r>
      <w:bookmarkEnd w:id="17"/>
    </w:p>
    <w:p w14:paraId="24BABA6E" w14:textId="77777777" w:rsidR="00607473" w:rsidRPr="00D77C89" w:rsidRDefault="00607473" w:rsidP="00607473">
      <w:pPr>
        <w:tabs>
          <w:tab w:val="left" w:pos="600"/>
        </w:tabs>
        <w:ind w:left="600" w:hanging="600"/>
        <w:rPr>
          <w:rFonts w:eastAsia="Calibri" w:cs="Calibri"/>
          <w:b/>
          <w:color w:val="000000"/>
        </w:rPr>
      </w:pPr>
      <w:r w:rsidRPr="00163BE0">
        <w:rPr>
          <w:rFonts w:eastAsia="Calibri" w:cs="Calibri"/>
          <w:b/>
          <w:color w:val="000000"/>
        </w:rPr>
        <w:t>9.</w:t>
      </w:r>
      <w:r>
        <w:rPr>
          <w:rFonts w:eastAsia="Calibri" w:cs="Calibri"/>
          <w:b/>
          <w:color w:val="000000"/>
        </w:rPr>
        <w:t>1</w:t>
      </w:r>
      <w:r w:rsidRPr="00163BE0">
        <w:rPr>
          <w:rFonts w:eastAsia="Calibri" w:cs="Calibri"/>
          <w:b/>
          <w:color w:val="000000"/>
        </w:rPr>
        <w:tab/>
        <w:t>Close Meeting to the Public</w:t>
      </w:r>
    </w:p>
    <w:p w14:paraId="2A8ED957" w14:textId="77777777" w:rsidR="00607473" w:rsidRDefault="00607473" w:rsidP="00607473">
      <w:r>
        <w:rPr>
          <w:rFonts w:eastAsia="Calibri"/>
          <w:color w:val="000000" w:themeColor="text1"/>
        </w:rPr>
        <w:t xml:space="preserve">There are no confidential agenda items for consideration in accordance with section 66(2) of the </w:t>
      </w:r>
      <w:r>
        <w:rPr>
          <w:rFonts w:eastAsia="Calibri"/>
          <w:i/>
          <w:iCs/>
          <w:color w:val="000000" w:themeColor="text1"/>
        </w:rPr>
        <w:t>Local Government Act 2020</w:t>
      </w:r>
      <w:r>
        <w:rPr>
          <w:rFonts w:eastAsia="Calibri"/>
          <w:color w:val="000000" w:themeColor="text1"/>
        </w:rPr>
        <w:t xml:space="preserve"> which allows Council to close the meeting to the public.</w:t>
      </w:r>
    </w:p>
    <w:p w14:paraId="4534AE1B" w14:textId="77777777" w:rsidR="00607473" w:rsidRDefault="00607473" w:rsidP="00607473"/>
    <w:p w14:paraId="110810F0" w14:textId="77777777" w:rsidR="00607473" w:rsidRPr="00163BE0" w:rsidRDefault="00607473" w:rsidP="00607473">
      <w:pPr>
        <w:tabs>
          <w:tab w:val="left" w:pos="600"/>
        </w:tabs>
        <w:ind w:left="600" w:hanging="60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18" w:name="_Toc171602077"/>
      <w:r w:rsidRPr="00163BE0">
        <w:rPr>
          <w:rFonts w:eastAsia="Calibri" w:cs="Calibri"/>
          <w:color w:val="000000"/>
          <w:sz w:val="26"/>
        </w:rPr>
        <w:instrText>10</w:instrText>
      </w:r>
      <w:r w:rsidRPr="00163BE0">
        <w:rPr>
          <w:rFonts w:eastAsia="Calibri" w:cs="Calibri"/>
          <w:color w:val="000000"/>
          <w:sz w:val="26"/>
        </w:rPr>
        <w:tab/>
        <w:instrText>Closure</w:instrText>
      </w:r>
      <w:bookmarkEnd w:id="18"/>
      <w:r w:rsidRPr="00163BE0">
        <w:rPr>
          <w:rFonts w:eastAsia="Calibri" w:cs="Calibri"/>
          <w:color w:val="000000"/>
          <w:sz w:val="26"/>
        </w:rPr>
        <w:instrText>" \f \l 1</w:instrText>
      </w:r>
      <w:r>
        <w:rPr>
          <w:rFonts w:eastAsia="Calibri" w:cs="Calibri"/>
          <w:color w:val="000000"/>
          <w:sz w:val="26"/>
        </w:rPr>
        <w:fldChar w:fldCharType="end"/>
      </w:r>
      <w:bookmarkStart w:id="19" w:name="10__Closure"/>
      <w:r w:rsidRPr="00163BE0">
        <w:rPr>
          <w:rFonts w:eastAsia="Calibri" w:cs="Calibri"/>
          <w:b/>
          <w:color w:val="000000"/>
          <w:sz w:val="28"/>
        </w:rPr>
        <w:t>10</w:t>
      </w:r>
      <w:r w:rsidRPr="00163BE0">
        <w:rPr>
          <w:rFonts w:eastAsia="Calibri" w:cs="Calibri"/>
          <w:b/>
          <w:color w:val="000000"/>
          <w:sz w:val="28"/>
        </w:rPr>
        <w:tab/>
        <w:t>Closure</w:t>
      </w:r>
    </w:p>
    <w:bookmarkEnd w:id="19"/>
    <w:p w14:paraId="7D7E7377" w14:textId="77777777" w:rsidR="00607473" w:rsidRPr="00163BE0" w:rsidRDefault="00607473" w:rsidP="00607473">
      <w:pPr>
        <w:tabs>
          <w:tab w:val="left" w:pos="600"/>
        </w:tabs>
        <w:ind w:left="600" w:hanging="600"/>
        <w:rPr>
          <w:rFonts w:eastAsia="Calibri" w:cs="Calibri"/>
          <w:b/>
          <w:color w:val="000000"/>
          <w:sz w:val="28"/>
        </w:rPr>
      </w:pPr>
    </w:p>
    <w:p w14:paraId="7720A9D8" w14:textId="77777777" w:rsidR="001B5FE1" w:rsidRDefault="001B5FE1"/>
    <w:sectPr w:rsidR="001B5FE1" w:rsidSect="009274B9">
      <w:headerReference w:type="default" r:id="rId5"/>
      <w:footerReference w:type="default" r:id="rId6"/>
      <w:pgSz w:w="11906" w:h="16838"/>
      <w:pgMar w:top="1440" w:right="1440" w:bottom="1440" w:left="1440" w:header="454" w:footer="454"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13796C" w14:paraId="530F0497" w14:textId="77777777">
      <w:tc>
        <w:tcPr>
          <w:tcW w:w="0" w:type="auto"/>
        </w:tcPr>
        <w:p w14:paraId="3F12E604" w14:textId="77777777" w:rsidR="009C20EE" w:rsidRPr="009D6D87" w:rsidRDefault="00607473" w:rsidP="009D6D87">
          <w:pPr>
            <w:pStyle w:val="Footer"/>
            <w:pBdr>
              <w:top w:val="none" w:sz="0" w:space="0" w:color="auto"/>
            </w:pBdr>
            <w:jc w:val="right"/>
            <w:rPr>
              <w:rFonts w:eastAsia="Calibri" w:cs="Calibri"/>
              <w:b w:val="0"/>
              <w:color w:val="003366"/>
            </w:rPr>
          </w:pPr>
          <w:r w:rsidRPr="009D6D87">
            <w:rPr>
              <w:rFonts w:eastAsia="Calibri" w:cs="Calibri"/>
              <w:b w:val="0"/>
              <w:color w:val="003366"/>
            </w:rPr>
            <w:fldChar w:fldCharType="begin"/>
          </w:r>
          <w:r w:rsidRPr="009D6D87">
            <w:rPr>
              <w:rFonts w:eastAsia="Calibri" w:cs="Calibri"/>
              <w:b w:val="0"/>
              <w:color w:val="003366"/>
            </w:rPr>
            <w:instrText>PAGE</w:instrText>
          </w:r>
          <w:r w:rsidRPr="009D6D87">
            <w:rPr>
              <w:rFonts w:eastAsia="Calibri" w:cs="Calibri"/>
              <w:b w:val="0"/>
              <w:color w:val="003366"/>
            </w:rPr>
            <w:fldChar w:fldCharType="separate"/>
          </w:r>
          <w:r w:rsidRPr="009D6D87">
            <w:rPr>
              <w:rFonts w:eastAsia="Calibri" w:cs="Calibri"/>
              <w:b w:val="0"/>
              <w:color w:val="003366"/>
            </w:rPr>
            <w:t>413</w:t>
          </w:r>
          <w:r w:rsidRPr="009D6D87">
            <w:rPr>
              <w:rFonts w:eastAsia="Calibri" w:cs="Calibri"/>
              <w:b w:val="0"/>
              <w:color w:val="003366"/>
            </w:rPr>
            <w:fldChar w:fldCharType="end"/>
          </w:r>
          <w:r w:rsidRPr="009D6D87">
            <w:rPr>
              <w:rFonts w:eastAsia="Calibri" w:cs="Calibri"/>
              <w:b w:val="0"/>
              <w:color w:val="003366"/>
            </w:rPr>
            <w:t xml:space="preserve"> | </w:t>
          </w:r>
          <w:r w:rsidRPr="009D6D87">
            <w:rPr>
              <w:rFonts w:eastAsia="Calibri" w:cs="Calibri"/>
              <w:b w:val="0"/>
              <w:color w:val="003366"/>
            </w:rPr>
            <w:fldChar w:fldCharType="begin"/>
          </w:r>
          <w:r w:rsidRPr="009D6D87">
            <w:rPr>
              <w:rFonts w:eastAsia="Calibri" w:cs="Calibri"/>
              <w:b w:val="0"/>
              <w:color w:val="003366"/>
            </w:rPr>
            <w:instrText>NUMPAGES</w:instrText>
          </w:r>
          <w:r w:rsidRPr="009D6D87">
            <w:rPr>
              <w:rFonts w:eastAsia="Calibri" w:cs="Calibri"/>
              <w:b w:val="0"/>
              <w:color w:val="003366"/>
            </w:rPr>
            <w:fldChar w:fldCharType="separate"/>
          </w:r>
          <w:r w:rsidRPr="009D6D87">
            <w:rPr>
              <w:rFonts w:eastAsia="Calibri" w:cs="Calibri"/>
              <w:b w:val="0"/>
              <w:color w:val="003366"/>
            </w:rPr>
            <w:t>413</w:t>
          </w:r>
          <w:r w:rsidRPr="009D6D87">
            <w:rPr>
              <w:rFonts w:eastAsia="Calibri" w:cs="Calibri"/>
              <w:b w:val="0"/>
              <w:color w:val="003366"/>
            </w:rPr>
            <w:fldChar w:fldCharType="end"/>
          </w:r>
        </w:p>
      </w:tc>
    </w:tr>
  </w:tbl>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bottom w:w="80" w:type="dxa"/>
      </w:tblCellMar>
      <w:tblLook w:val="04A0" w:firstRow="1" w:lastRow="0" w:firstColumn="1" w:lastColumn="0" w:noHBand="0" w:noVBand="1"/>
    </w:tblPr>
    <w:tblGrid>
      <w:gridCol w:w="8654"/>
      <w:gridCol w:w="372"/>
    </w:tblGrid>
    <w:tr w:rsidR="0013796C" w14:paraId="531A6C0E" w14:textId="77777777">
      <w:tc>
        <w:tcPr>
          <w:tcW w:w="0" w:type="auto"/>
        </w:tcPr>
        <w:p w14:paraId="5FA84A98" w14:textId="77777777" w:rsidR="009C20EE" w:rsidRDefault="00607473" w:rsidP="008B5FE2">
          <w:pPr>
            <w:pStyle w:val="Header"/>
            <w:jc w:val="left"/>
            <w:rPr>
              <w:rFonts w:eastAsia="Calibri" w:cs="Calibri"/>
              <w:b w:val="0"/>
              <w:color w:val="003366"/>
            </w:rPr>
          </w:pPr>
          <w:r>
            <w:rPr>
              <w:rFonts w:eastAsia="Calibri" w:cs="Calibri"/>
              <w:b w:val="0"/>
              <w:color w:val="003366"/>
            </w:rPr>
            <w:t>AGENDA - Scheduled Council Mee</w:t>
          </w:r>
          <w:r>
            <w:rPr>
              <w:rFonts w:eastAsia="Calibri" w:cs="Calibri"/>
              <w:b w:val="0"/>
              <w:color w:val="003366"/>
            </w:rPr>
            <w:t>ting 16 July 2024</w:t>
          </w:r>
        </w:p>
      </w:tc>
      <w:tc>
        <w:tcPr>
          <w:tcW w:w="0" w:type="auto"/>
        </w:tcPr>
        <w:p w14:paraId="56429351" w14:textId="77777777" w:rsidR="009C20EE" w:rsidRDefault="00607473" w:rsidP="008B5FE2">
          <w:pPr>
            <w:pStyle w:val="Header"/>
            <w:jc w:val="right"/>
            <w:rPr>
              <w:rFonts w:eastAsia="Calibri" w:cs="Calibri"/>
              <w:b w:val="0"/>
              <w:color w:val="003366"/>
            </w:rPr>
          </w:pPr>
          <w:r>
            <w:rPr>
              <w:rFonts w:eastAsia="Calibri" w:cs="Calibri"/>
              <w:b w:val="0"/>
              <w:color w:val="003366"/>
            </w:rPr>
            <w:t xml:space="preserve"> </w:t>
          </w:r>
        </w:p>
      </w:tc>
    </w:tr>
  </w:tbl>
  <w:p w14:paraId="37B048ED" w14:textId="77777777" w:rsidR="009C20EE" w:rsidRDefault="00607473" w:rsidP="008B5FE2">
    <w:pPr>
      <w:pStyle w:val="Header"/>
      <w:jc w:val="left"/>
      <w:rPr>
        <w:rFonts w:eastAsia="Calibri" w:cs="Calibri"/>
        <w:b w:val="0"/>
        <w:color w:val="003366"/>
      </w:rPr>
    </w:pPr>
    <w:r>
      <w:rPr>
        <w:rFonts w:eastAsia="Calibri" w:cs="Calibri"/>
        <w:b w:val="0"/>
        <w:color w:val="003366"/>
      </w:rPr>
      <w:drawing>
        <wp:anchor distT="0" distB="0" distL="114300" distR="114300" simplePos="0" relativeHeight="251659264" behindDoc="1" locked="0" layoutInCell="1" allowOverlap="1" wp14:anchorId="3C7EEC43" wp14:editId="6C3A942E">
          <wp:simplePos x="0" y="0"/>
          <wp:positionH relativeFrom="page">
            <wp:posOffset>0</wp:posOffset>
          </wp:positionH>
          <wp:positionV relativeFrom="page">
            <wp:posOffset>0</wp:posOffset>
          </wp:positionV>
          <wp:extent cx="7560310" cy="772911"/>
          <wp:effectExtent l="0" t="0" r="0" b="0"/>
          <wp:wrapNone/>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7560310" cy="77291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F56B9"/>
    <w:multiLevelType w:val="hybridMultilevel"/>
    <w:tmpl w:val="884674BE"/>
    <w:lvl w:ilvl="0" w:tplc="EF4AAF9A">
      <w:start w:val="1"/>
      <w:numFmt w:val="bullet"/>
      <w:lvlText w:val=""/>
      <w:lvlJc w:val="left"/>
      <w:pPr>
        <w:ind w:left="720" w:hanging="360"/>
      </w:pPr>
      <w:rPr>
        <w:rFonts w:ascii="Symbol" w:hAnsi="Symbol" w:hint="default"/>
      </w:rPr>
    </w:lvl>
    <w:lvl w:ilvl="1" w:tplc="1EE0D686">
      <w:start w:val="1"/>
      <w:numFmt w:val="bullet"/>
      <w:lvlText w:val="o"/>
      <w:lvlJc w:val="left"/>
      <w:pPr>
        <w:ind w:left="1440" w:hanging="360"/>
      </w:pPr>
      <w:rPr>
        <w:rFonts w:ascii="Courier New" w:hAnsi="Courier New" w:cs="Courier New" w:hint="default"/>
      </w:rPr>
    </w:lvl>
    <w:lvl w:ilvl="2" w:tplc="51E2B7F8" w:tentative="1">
      <w:start w:val="1"/>
      <w:numFmt w:val="bullet"/>
      <w:lvlText w:val=""/>
      <w:lvlJc w:val="left"/>
      <w:pPr>
        <w:ind w:left="2160" w:hanging="360"/>
      </w:pPr>
      <w:rPr>
        <w:rFonts w:ascii="Wingdings" w:hAnsi="Wingdings" w:hint="default"/>
      </w:rPr>
    </w:lvl>
    <w:lvl w:ilvl="3" w:tplc="4DBA3992" w:tentative="1">
      <w:start w:val="1"/>
      <w:numFmt w:val="bullet"/>
      <w:lvlText w:val=""/>
      <w:lvlJc w:val="left"/>
      <w:pPr>
        <w:ind w:left="2880" w:hanging="360"/>
      </w:pPr>
      <w:rPr>
        <w:rFonts w:ascii="Symbol" w:hAnsi="Symbol" w:hint="default"/>
      </w:rPr>
    </w:lvl>
    <w:lvl w:ilvl="4" w:tplc="13983608" w:tentative="1">
      <w:start w:val="1"/>
      <w:numFmt w:val="bullet"/>
      <w:lvlText w:val="o"/>
      <w:lvlJc w:val="left"/>
      <w:pPr>
        <w:ind w:left="3600" w:hanging="360"/>
      </w:pPr>
      <w:rPr>
        <w:rFonts w:ascii="Courier New" w:hAnsi="Courier New" w:cs="Courier New" w:hint="default"/>
      </w:rPr>
    </w:lvl>
    <w:lvl w:ilvl="5" w:tplc="4F9EE69E" w:tentative="1">
      <w:start w:val="1"/>
      <w:numFmt w:val="bullet"/>
      <w:lvlText w:val=""/>
      <w:lvlJc w:val="left"/>
      <w:pPr>
        <w:ind w:left="4320" w:hanging="360"/>
      </w:pPr>
      <w:rPr>
        <w:rFonts w:ascii="Wingdings" w:hAnsi="Wingdings" w:hint="default"/>
      </w:rPr>
    </w:lvl>
    <w:lvl w:ilvl="6" w:tplc="D4149E1C" w:tentative="1">
      <w:start w:val="1"/>
      <w:numFmt w:val="bullet"/>
      <w:lvlText w:val=""/>
      <w:lvlJc w:val="left"/>
      <w:pPr>
        <w:ind w:left="5040" w:hanging="360"/>
      </w:pPr>
      <w:rPr>
        <w:rFonts w:ascii="Symbol" w:hAnsi="Symbol" w:hint="default"/>
      </w:rPr>
    </w:lvl>
    <w:lvl w:ilvl="7" w:tplc="36DACFE4" w:tentative="1">
      <w:start w:val="1"/>
      <w:numFmt w:val="bullet"/>
      <w:lvlText w:val="o"/>
      <w:lvlJc w:val="left"/>
      <w:pPr>
        <w:ind w:left="5760" w:hanging="360"/>
      </w:pPr>
      <w:rPr>
        <w:rFonts w:ascii="Courier New" w:hAnsi="Courier New" w:cs="Courier New" w:hint="default"/>
      </w:rPr>
    </w:lvl>
    <w:lvl w:ilvl="8" w:tplc="1A4C2FF6" w:tentative="1">
      <w:start w:val="1"/>
      <w:numFmt w:val="bullet"/>
      <w:lvlText w:val=""/>
      <w:lvlJc w:val="left"/>
      <w:pPr>
        <w:ind w:left="6480" w:hanging="360"/>
      </w:pPr>
      <w:rPr>
        <w:rFonts w:ascii="Wingdings" w:hAnsi="Wingdings" w:hint="default"/>
      </w:rPr>
    </w:lvl>
  </w:abstractNum>
  <w:abstractNum w:abstractNumId="1" w15:restartNumberingAfterBreak="0">
    <w:nsid w:val="0B683B46"/>
    <w:multiLevelType w:val="hybridMultilevel"/>
    <w:tmpl w:val="4D9E03DC"/>
    <w:lvl w:ilvl="0" w:tplc="234A324C">
      <w:start w:val="1"/>
      <w:numFmt w:val="bullet"/>
      <w:lvlText w:val=""/>
      <w:lvlJc w:val="left"/>
      <w:pPr>
        <w:ind w:left="720" w:hanging="360"/>
      </w:pPr>
      <w:rPr>
        <w:rFonts w:ascii="Symbol" w:hAnsi="Symbol" w:hint="default"/>
      </w:rPr>
    </w:lvl>
    <w:lvl w:ilvl="1" w:tplc="01542BA6" w:tentative="1">
      <w:start w:val="1"/>
      <w:numFmt w:val="bullet"/>
      <w:lvlText w:val="o"/>
      <w:lvlJc w:val="left"/>
      <w:pPr>
        <w:ind w:left="1440" w:hanging="360"/>
      </w:pPr>
      <w:rPr>
        <w:rFonts w:ascii="Courier New" w:hAnsi="Courier New" w:cs="Courier New" w:hint="default"/>
      </w:rPr>
    </w:lvl>
    <w:lvl w:ilvl="2" w:tplc="F03E3936" w:tentative="1">
      <w:start w:val="1"/>
      <w:numFmt w:val="bullet"/>
      <w:lvlText w:val=""/>
      <w:lvlJc w:val="left"/>
      <w:pPr>
        <w:ind w:left="2160" w:hanging="360"/>
      </w:pPr>
      <w:rPr>
        <w:rFonts w:ascii="Wingdings" w:hAnsi="Wingdings" w:hint="default"/>
      </w:rPr>
    </w:lvl>
    <w:lvl w:ilvl="3" w:tplc="4EA0B77C" w:tentative="1">
      <w:start w:val="1"/>
      <w:numFmt w:val="bullet"/>
      <w:lvlText w:val=""/>
      <w:lvlJc w:val="left"/>
      <w:pPr>
        <w:ind w:left="2880" w:hanging="360"/>
      </w:pPr>
      <w:rPr>
        <w:rFonts w:ascii="Symbol" w:hAnsi="Symbol" w:hint="default"/>
      </w:rPr>
    </w:lvl>
    <w:lvl w:ilvl="4" w:tplc="7E7A702A" w:tentative="1">
      <w:start w:val="1"/>
      <w:numFmt w:val="bullet"/>
      <w:lvlText w:val="o"/>
      <w:lvlJc w:val="left"/>
      <w:pPr>
        <w:ind w:left="3600" w:hanging="360"/>
      </w:pPr>
      <w:rPr>
        <w:rFonts w:ascii="Courier New" w:hAnsi="Courier New" w:cs="Courier New" w:hint="default"/>
      </w:rPr>
    </w:lvl>
    <w:lvl w:ilvl="5" w:tplc="7A7076D8" w:tentative="1">
      <w:start w:val="1"/>
      <w:numFmt w:val="bullet"/>
      <w:lvlText w:val=""/>
      <w:lvlJc w:val="left"/>
      <w:pPr>
        <w:ind w:left="4320" w:hanging="360"/>
      </w:pPr>
      <w:rPr>
        <w:rFonts w:ascii="Wingdings" w:hAnsi="Wingdings" w:hint="default"/>
      </w:rPr>
    </w:lvl>
    <w:lvl w:ilvl="6" w:tplc="D6088150" w:tentative="1">
      <w:start w:val="1"/>
      <w:numFmt w:val="bullet"/>
      <w:lvlText w:val=""/>
      <w:lvlJc w:val="left"/>
      <w:pPr>
        <w:ind w:left="5040" w:hanging="360"/>
      </w:pPr>
      <w:rPr>
        <w:rFonts w:ascii="Symbol" w:hAnsi="Symbol" w:hint="default"/>
      </w:rPr>
    </w:lvl>
    <w:lvl w:ilvl="7" w:tplc="6B12FA7E" w:tentative="1">
      <w:start w:val="1"/>
      <w:numFmt w:val="bullet"/>
      <w:lvlText w:val="o"/>
      <w:lvlJc w:val="left"/>
      <w:pPr>
        <w:ind w:left="5760" w:hanging="360"/>
      </w:pPr>
      <w:rPr>
        <w:rFonts w:ascii="Courier New" w:hAnsi="Courier New" w:cs="Courier New" w:hint="default"/>
      </w:rPr>
    </w:lvl>
    <w:lvl w:ilvl="8" w:tplc="72FEE238" w:tentative="1">
      <w:start w:val="1"/>
      <w:numFmt w:val="bullet"/>
      <w:lvlText w:val=""/>
      <w:lvlJc w:val="left"/>
      <w:pPr>
        <w:ind w:left="6480" w:hanging="360"/>
      </w:pPr>
      <w:rPr>
        <w:rFonts w:ascii="Wingdings" w:hAnsi="Wingdings" w:hint="default"/>
      </w:rPr>
    </w:lvl>
  </w:abstractNum>
  <w:abstractNum w:abstractNumId="2" w15:restartNumberingAfterBreak="0">
    <w:nsid w:val="16CF3F4A"/>
    <w:multiLevelType w:val="hybridMultilevel"/>
    <w:tmpl w:val="6E2C0F7C"/>
    <w:lvl w:ilvl="0" w:tplc="A45E2E30">
      <w:start w:val="1"/>
      <w:numFmt w:val="decimal"/>
      <w:lvlText w:val="%1."/>
      <w:lvlJc w:val="left"/>
      <w:pPr>
        <w:ind w:left="720" w:hanging="360"/>
      </w:pPr>
    </w:lvl>
    <w:lvl w:ilvl="1" w:tplc="2D068752" w:tentative="1">
      <w:start w:val="1"/>
      <w:numFmt w:val="lowerLetter"/>
      <w:lvlText w:val="%2."/>
      <w:lvlJc w:val="left"/>
      <w:pPr>
        <w:ind w:left="1440" w:hanging="360"/>
      </w:pPr>
    </w:lvl>
    <w:lvl w:ilvl="2" w:tplc="F7004612" w:tentative="1">
      <w:start w:val="1"/>
      <w:numFmt w:val="lowerRoman"/>
      <w:lvlText w:val="%3."/>
      <w:lvlJc w:val="right"/>
      <w:pPr>
        <w:ind w:left="2160" w:hanging="180"/>
      </w:pPr>
    </w:lvl>
    <w:lvl w:ilvl="3" w:tplc="B6C6750E" w:tentative="1">
      <w:start w:val="1"/>
      <w:numFmt w:val="decimal"/>
      <w:lvlText w:val="%4."/>
      <w:lvlJc w:val="left"/>
      <w:pPr>
        <w:ind w:left="2880" w:hanging="360"/>
      </w:pPr>
    </w:lvl>
    <w:lvl w:ilvl="4" w:tplc="252EE36A" w:tentative="1">
      <w:start w:val="1"/>
      <w:numFmt w:val="lowerLetter"/>
      <w:lvlText w:val="%5."/>
      <w:lvlJc w:val="left"/>
      <w:pPr>
        <w:ind w:left="3600" w:hanging="360"/>
      </w:pPr>
    </w:lvl>
    <w:lvl w:ilvl="5" w:tplc="18DC2488" w:tentative="1">
      <w:start w:val="1"/>
      <w:numFmt w:val="lowerRoman"/>
      <w:lvlText w:val="%6."/>
      <w:lvlJc w:val="right"/>
      <w:pPr>
        <w:ind w:left="4320" w:hanging="180"/>
      </w:pPr>
    </w:lvl>
    <w:lvl w:ilvl="6" w:tplc="F22C44D4" w:tentative="1">
      <w:start w:val="1"/>
      <w:numFmt w:val="decimal"/>
      <w:lvlText w:val="%7."/>
      <w:lvlJc w:val="left"/>
      <w:pPr>
        <w:ind w:left="5040" w:hanging="360"/>
      </w:pPr>
    </w:lvl>
    <w:lvl w:ilvl="7" w:tplc="F78A0CCE" w:tentative="1">
      <w:start w:val="1"/>
      <w:numFmt w:val="lowerLetter"/>
      <w:lvlText w:val="%8."/>
      <w:lvlJc w:val="left"/>
      <w:pPr>
        <w:ind w:left="5760" w:hanging="360"/>
      </w:pPr>
    </w:lvl>
    <w:lvl w:ilvl="8" w:tplc="B79EC344" w:tentative="1">
      <w:start w:val="1"/>
      <w:numFmt w:val="lowerRoman"/>
      <w:lvlText w:val="%9."/>
      <w:lvlJc w:val="right"/>
      <w:pPr>
        <w:ind w:left="6480" w:hanging="180"/>
      </w:pPr>
    </w:lvl>
  </w:abstractNum>
  <w:abstractNum w:abstractNumId="3" w15:restartNumberingAfterBreak="0">
    <w:nsid w:val="180364A3"/>
    <w:multiLevelType w:val="hybridMultilevel"/>
    <w:tmpl w:val="00000000"/>
    <w:lvl w:ilvl="0" w:tplc="84924356">
      <w:start w:val="1"/>
      <w:numFmt w:val="decimal"/>
      <w:lvlText w:val="%1."/>
      <w:lvlJc w:val="left"/>
      <w:pPr>
        <w:ind w:left="6" w:hanging="360"/>
      </w:pPr>
    </w:lvl>
    <w:lvl w:ilvl="1" w:tplc="8D84838E">
      <w:start w:val="1"/>
      <w:numFmt w:val="lowerLetter"/>
      <w:lvlText w:val="%2."/>
      <w:lvlJc w:val="left"/>
      <w:pPr>
        <w:ind w:left="726" w:hanging="360"/>
      </w:pPr>
    </w:lvl>
    <w:lvl w:ilvl="2" w:tplc="76868FA4">
      <w:start w:val="1"/>
      <w:numFmt w:val="lowerRoman"/>
      <w:lvlText w:val="%3."/>
      <w:lvlJc w:val="right"/>
      <w:pPr>
        <w:ind w:left="1446" w:hanging="180"/>
      </w:pPr>
    </w:lvl>
    <w:lvl w:ilvl="3" w:tplc="EF4604C0">
      <w:start w:val="1"/>
      <w:numFmt w:val="decimal"/>
      <w:lvlText w:val="%4."/>
      <w:lvlJc w:val="left"/>
      <w:pPr>
        <w:ind w:left="2166" w:hanging="360"/>
      </w:pPr>
    </w:lvl>
    <w:lvl w:ilvl="4" w:tplc="BADC15F4">
      <w:start w:val="1"/>
      <w:numFmt w:val="lowerLetter"/>
      <w:lvlText w:val="%5."/>
      <w:lvlJc w:val="left"/>
      <w:pPr>
        <w:ind w:left="2886" w:hanging="360"/>
      </w:pPr>
    </w:lvl>
    <w:lvl w:ilvl="5" w:tplc="ACB062EA">
      <w:start w:val="1"/>
      <w:numFmt w:val="lowerRoman"/>
      <w:lvlText w:val="%6."/>
      <w:lvlJc w:val="right"/>
      <w:pPr>
        <w:ind w:left="3606" w:hanging="180"/>
      </w:pPr>
    </w:lvl>
    <w:lvl w:ilvl="6" w:tplc="1B668B60">
      <w:start w:val="1"/>
      <w:numFmt w:val="decimal"/>
      <w:lvlText w:val="%7."/>
      <w:lvlJc w:val="left"/>
      <w:pPr>
        <w:ind w:left="4326" w:hanging="360"/>
      </w:pPr>
    </w:lvl>
    <w:lvl w:ilvl="7" w:tplc="74C422E0">
      <w:start w:val="1"/>
      <w:numFmt w:val="lowerLetter"/>
      <w:lvlText w:val="%8."/>
      <w:lvlJc w:val="left"/>
      <w:pPr>
        <w:ind w:left="5046" w:hanging="360"/>
      </w:pPr>
    </w:lvl>
    <w:lvl w:ilvl="8" w:tplc="6BA06152">
      <w:start w:val="1"/>
      <w:numFmt w:val="lowerRoman"/>
      <w:lvlText w:val="%9."/>
      <w:lvlJc w:val="right"/>
      <w:pPr>
        <w:ind w:left="5766" w:hanging="180"/>
      </w:pPr>
    </w:lvl>
  </w:abstractNum>
  <w:abstractNum w:abstractNumId="4" w15:restartNumberingAfterBreak="0">
    <w:nsid w:val="19A995E9"/>
    <w:multiLevelType w:val="hybridMultilevel"/>
    <w:tmpl w:val="C466FEC2"/>
    <w:lvl w:ilvl="0" w:tplc="688E79A6">
      <w:start w:val="1"/>
      <w:numFmt w:val="bullet"/>
      <w:lvlText w:val=""/>
      <w:lvlJc w:val="left"/>
      <w:pPr>
        <w:ind w:left="720" w:hanging="360"/>
      </w:pPr>
      <w:rPr>
        <w:rFonts w:ascii="Symbol" w:hAnsi="Symbol" w:hint="default"/>
      </w:rPr>
    </w:lvl>
    <w:lvl w:ilvl="1" w:tplc="54721C3A">
      <w:start w:val="1"/>
      <w:numFmt w:val="bullet"/>
      <w:lvlText w:val="o"/>
      <w:lvlJc w:val="left"/>
      <w:pPr>
        <w:ind w:left="1440" w:hanging="360"/>
      </w:pPr>
      <w:rPr>
        <w:rFonts w:ascii="Courier New" w:hAnsi="Courier New" w:hint="default"/>
      </w:rPr>
    </w:lvl>
    <w:lvl w:ilvl="2" w:tplc="2AB850C4">
      <w:start w:val="1"/>
      <w:numFmt w:val="bullet"/>
      <w:lvlText w:val=""/>
      <w:lvlJc w:val="left"/>
      <w:pPr>
        <w:ind w:left="2160" w:hanging="360"/>
      </w:pPr>
      <w:rPr>
        <w:rFonts w:ascii="Wingdings" w:hAnsi="Wingdings" w:hint="default"/>
      </w:rPr>
    </w:lvl>
    <w:lvl w:ilvl="3" w:tplc="C36696A6">
      <w:start w:val="1"/>
      <w:numFmt w:val="bullet"/>
      <w:lvlText w:val=""/>
      <w:lvlJc w:val="left"/>
      <w:pPr>
        <w:ind w:left="2880" w:hanging="360"/>
      </w:pPr>
      <w:rPr>
        <w:rFonts w:ascii="Symbol" w:hAnsi="Symbol" w:hint="default"/>
      </w:rPr>
    </w:lvl>
    <w:lvl w:ilvl="4" w:tplc="D7C4F3E6">
      <w:start w:val="1"/>
      <w:numFmt w:val="bullet"/>
      <w:lvlText w:val="o"/>
      <w:lvlJc w:val="left"/>
      <w:pPr>
        <w:ind w:left="3600" w:hanging="360"/>
      </w:pPr>
      <w:rPr>
        <w:rFonts w:ascii="Courier New" w:hAnsi="Courier New" w:hint="default"/>
      </w:rPr>
    </w:lvl>
    <w:lvl w:ilvl="5" w:tplc="6C6033A0">
      <w:start w:val="1"/>
      <w:numFmt w:val="bullet"/>
      <w:lvlText w:val=""/>
      <w:lvlJc w:val="left"/>
      <w:pPr>
        <w:ind w:left="4320" w:hanging="360"/>
      </w:pPr>
      <w:rPr>
        <w:rFonts w:ascii="Wingdings" w:hAnsi="Wingdings" w:hint="default"/>
      </w:rPr>
    </w:lvl>
    <w:lvl w:ilvl="6" w:tplc="F7065D1A">
      <w:start w:val="1"/>
      <w:numFmt w:val="bullet"/>
      <w:lvlText w:val=""/>
      <w:lvlJc w:val="left"/>
      <w:pPr>
        <w:ind w:left="5040" w:hanging="360"/>
      </w:pPr>
      <w:rPr>
        <w:rFonts w:ascii="Symbol" w:hAnsi="Symbol" w:hint="default"/>
      </w:rPr>
    </w:lvl>
    <w:lvl w:ilvl="7" w:tplc="1E10A7EC">
      <w:start w:val="1"/>
      <w:numFmt w:val="bullet"/>
      <w:lvlText w:val="o"/>
      <w:lvlJc w:val="left"/>
      <w:pPr>
        <w:ind w:left="5760" w:hanging="360"/>
      </w:pPr>
      <w:rPr>
        <w:rFonts w:ascii="Courier New" w:hAnsi="Courier New" w:hint="default"/>
      </w:rPr>
    </w:lvl>
    <w:lvl w:ilvl="8" w:tplc="9D36C1EE">
      <w:start w:val="1"/>
      <w:numFmt w:val="bullet"/>
      <w:lvlText w:val=""/>
      <w:lvlJc w:val="left"/>
      <w:pPr>
        <w:ind w:left="6480" w:hanging="360"/>
      </w:pPr>
      <w:rPr>
        <w:rFonts w:ascii="Wingdings" w:hAnsi="Wingdings" w:hint="default"/>
      </w:rPr>
    </w:lvl>
  </w:abstractNum>
  <w:abstractNum w:abstractNumId="5" w15:restartNumberingAfterBreak="0">
    <w:nsid w:val="1D86479A"/>
    <w:multiLevelType w:val="hybridMultilevel"/>
    <w:tmpl w:val="22686F1C"/>
    <w:lvl w:ilvl="0" w:tplc="60A043A4">
      <w:start w:val="1"/>
      <w:numFmt w:val="decimal"/>
      <w:lvlText w:val="%1."/>
      <w:lvlJc w:val="left"/>
      <w:pPr>
        <w:ind w:left="720" w:hanging="360"/>
      </w:pPr>
    </w:lvl>
    <w:lvl w:ilvl="1" w:tplc="4F8AB692" w:tentative="1">
      <w:start w:val="1"/>
      <w:numFmt w:val="lowerLetter"/>
      <w:lvlText w:val="%2."/>
      <w:lvlJc w:val="left"/>
      <w:pPr>
        <w:ind w:left="1440" w:hanging="360"/>
      </w:pPr>
    </w:lvl>
    <w:lvl w:ilvl="2" w:tplc="8C702BDC" w:tentative="1">
      <w:start w:val="1"/>
      <w:numFmt w:val="lowerRoman"/>
      <w:lvlText w:val="%3."/>
      <w:lvlJc w:val="right"/>
      <w:pPr>
        <w:ind w:left="2160" w:hanging="180"/>
      </w:pPr>
    </w:lvl>
    <w:lvl w:ilvl="3" w:tplc="1B141D92" w:tentative="1">
      <w:start w:val="1"/>
      <w:numFmt w:val="decimal"/>
      <w:lvlText w:val="%4."/>
      <w:lvlJc w:val="left"/>
      <w:pPr>
        <w:ind w:left="2880" w:hanging="360"/>
      </w:pPr>
    </w:lvl>
    <w:lvl w:ilvl="4" w:tplc="E364EF8C" w:tentative="1">
      <w:start w:val="1"/>
      <w:numFmt w:val="lowerLetter"/>
      <w:lvlText w:val="%5."/>
      <w:lvlJc w:val="left"/>
      <w:pPr>
        <w:ind w:left="3600" w:hanging="360"/>
      </w:pPr>
    </w:lvl>
    <w:lvl w:ilvl="5" w:tplc="83E8BBBE" w:tentative="1">
      <w:start w:val="1"/>
      <w:numFmt w:val="lowerRoman"/>
      <w:lvlText w:val="%6."/>
      <w:lvlJc w:val="right"/>
      <w:pPr>
        <w:ind w:left="4320" w:hanging="180"/>
      </w:pPr>
    </w:lvl>
    <w:lvl w:ilvl="6" w:tplc="13E0DDD6" w:tentative="1">
      <w:start w:val="1"/>
      <w:numFmt w:val="decimal"/>
      <w:lvlText w:val="%7."/>
      <w:lvlJc w:val="left"/>
      <w:pPr>
        <w:ind w:left="5040" w:hanging="360"/>
      </w:pPr>
    </w:lvl>
    <w:lvl w:ilvl="7" w:tplc="DB54DE4E" w:tentative="1">
      <w:start w:val="1"/>
      <w:numFmt w:val="lowerLetter"/>
      <w:lvlText w:val="%8."/>
      <w:lvlJc w:val="left"/>
      <w:pPr>
        <w:ind w:left="5760" w:hanging="360"/>
      </w:pPr>
    </w:lvl>
    <w:lvl w:ilvl="8" w:tplc="F87E8E70" w:tentative="1">
      <w:start w:val="1"/>
      <w:numFmt w:val="lowerRoman"/>
      <w:lvlText w:val="%9."/>
      <w:lvlJc w:val="right"/>
      <w:pPr>
        <w:ind w:left="6480" w:hanging="180"/>
      </w:pPr>
    </w:lvl>
  </w:abstractNum>
  <w:abstractNum w:abstractNumId="6" w15:restartNumberingAfterBreak="0">
    <w:nsid w:val="1E3FBE0D"/>
    <w:multiLevelType w:val="hybridMultilevel"/>
    <w:tmpl w:val="A5868A24"/>
    <w:lvl w:ilvl="0" w:tplc="6B725194">
      <w:start w:val="1"/>
      <w:numFmt w:val="bullet"/>
      <w:lvlText w:val=""/>
      <w:lvlJc w:val="left"/>
      <w:pPr>
        <w:ind w:left="720" w:hanging="360"/>
      </w:pPr>
      <w:rPr>
        <w:rFonts w:ascii="Symbol" w:hAnsi="Symbol" w:hint="default"/>
      </w:rPr>
    </w:lvl>
    <w:lvl w:ilvl="1" w:tplc="F38829CC">
      <w:start w:val="1"/>
      <w:numFmt w:val="bullet"/>
      <w:lvlText w:val="o"/>
      <w:lvlJc w:val="left"/>
      <w:pPr>
        <w:ind w:left="1440" w:hanging="360"/>
      </w:pPr>
      <w:rPr>
        <w:rFonts w:ascii="Courier New" w:hAnsi="Courier New" w:hint="default"/>
      </w:rPr>
    </w:lvl>
    <w:lvl w:ilvl="2" w:tplc="F464472E">
      <w:start w:val="1"/>
      <w:numFmt w:val="bullet"/>
      <w:lvlText w:val=""/>
      <w:lvlJc w:val="left"/>
      <w:pPr>
        <w:ind w:left="2160" w:hanging="360"/>
      </w:pPr>
      <w:rPr>
        <w:rFonts w:ascii="Wingdings" w:hAnsi="Wingdings" w:hint="default"/>
      </w:rPr>
    </w:lvl>
    <w:lvl w:ilvl="3" w:tplc="0EB6CC0E">
      <w:start w:val="1"/>
      <w:numFmt w:val="bullet"/>
      <w:lvlText w:val=""/>
      <w:lvlJc w:val="left"/>
      <w:pPr>
        <w:ind w:left="2880" w:hanging="360"/>
      </w:pPr>
      <w:rPr>
        <w:rFonts w:ascii="Symbol" w:hAnsi="Symbol" w:hint="default"/>
      </w:rPr>
    </w:lvl>
    <w:lvl w:ilvl="4" w:tplc="C94271CC">
      <w:start w:val="1"/>
      <w:numFmt w:val="bullet"/>
      <w:lvlText w:val="o"/>
      <w:lvlJc w:val="left"/>
      <w:pPr>
        <w:ind w:left="3600" w:hanging="360"/>
      </w:pPr>
      <w:rPr>
        <w:rFonts w:ascii="Courier New" w:hAnsi="Courier New" w:hint="default"/>
      </w:rPr>
    </w:lvl>
    <w:lvl w:ilvl="5" w:tplc="385C77AA">
      <w:start w:val="1"/>
      <w:numFmt w:val="bullet"/>
      <w:lvlText w:val=""/>
      <w:lvlJc w:val="left"/>
      <w:pPr>
        <w:ind w:left="4320" w:hanging="360"/>
      </w:pPr>
      <w:rPr>
        <w:rFonts w:ascii="Wingdings" w:hAnsi="Wingdings" w:hint="default"/>
      </w:rPr>
    </w:lvl>
    <w:lvl w:ilvl="6" w:tplc="4D4CF4CC">
      <w:start w:val="1"/>
      <w:numFmt w:val="bullet"/>
      <w:lvlText w:val=""/>
      <w:lvlJc w:val="left"/>
      <w:pPr>
        <w:ind w:left="5040" w:hanging="360"/>
      </w:pPr>
      <w:rPr>
        <w:rFonts w:ascii="Symbol" w:hAnsi="Symbol" w:hint="default"/>
      </w:rPr>
    </w:lvl>
    <w:lvl w:ilvl="7" w:tplc="E820AFB0">
      <w:start w:val="1"/>
      <w:numFmt w:val="bullet"/>
      <w:lvlText w:val="o"/>
      <w:lvlJc w:val="left"/>
      <w:pPr>
        <w:ind w:left="5760" w:hanging="360"/>
      </w:pPr>
      <w:rPr>
        <w:rFonts w:ascii="Courier New" w:hAnsi="Courier New" w:hint="default"/>
      </w:rPr>
    </w:lvl>
    <w:lvl w:ilvl="8" w:tplc="67000156">
      <w:start w:val="1"/>
      <w:numFmt w:val="bullet"/>
      <w:lvlText w:val=""/>
      <w:lvlJc w:val="left"/>
      <w:pPr>
        <w:ind w:left="6480" w:hanging="360"/>
      </w:pPr>
      <w:rPr>
        <w:rFonts w:ascii="Wingdings" w:hAnsi="Wingdings" w:hint="default"/>
      </w:rPr>
    </w:lvl>
  </w:abstractNum>
  <w:abstractNum w:abstractNumId="7" w15:restartNumberingAfterBreak="0">
    <w:nsid w:val="1F215B59"/>
    <w:multiLevelType w:val="hybridMultilevel"/>
    <w:tmpl w:val="A50E941A"/>
    <w:lvl w:ilvl="0" w:tplc="CE786364">
      <w:start w:val="1"/>
      <w:numFmt w:val="decimal"/>
      <w:lvlText w:val="%1."/>
      <w:lvlJc w:val="left"/>
      <w:pPr>
        <w:ind w:left="720" w:hanging="360"/>
      </w:pPr>
      <w:rPr>
        <w:b/>
        <w:bCs/>
      </w:rPr>
    </w:lvl>
    <w:lvl w:ilvl="1" w:tplc="56A42B42" w:tentative="1">
      <w:start w:val="1"/>
      <w:numFmt w:val="lowerLetter"/>
      <w:lvlText w:val="%2."/>
      <w:lvlJc w:val="left"/>
      <w:pPr>
        <w:ind w:left="1440" w:hanging="360"/>
      </w:pPr>
    </w:lvl>
    <w:lvl w:ilvl="2" w:tplc="DDB623A8" w:tentative="1">
      <w:start w:val="1"/>
      <w:numFmt w:val="lowerRoman"/>
      <w:lvlText w:val="%3."/>
      <w:lvlJc w:val="right"/>
      <w:pPr>
        <w:ind w:left="2160" w:hanging="180"/>
      </w:pPr>
    </w:lvl>
    <w:lvl w:ilvl="3" w:tplc="6A6668C8" w:tentative="1">
      <w:start w:val="1"/>
      <w:numFmt w:val="decimal"/>
      <w:lvlText w:val="%4."/>
      <w:lvlJc w:val="left"/>
      <w:pPr>
        <w:ind w:left="2880" w:hanging="360"/>
      </w:pPr>
    </w:lvl>
    <w:lvl w:ilvl="4" w:tplc="3C40C548" w:tentative="1">
      <w:start w:val="1"/>
      <w:numFmt w:val="lowerLetter"/>
      <w:lvlText w:val="%5."/>
      <w:lvlJc w:val="left"/>
      <w:pPr>
        <w:ind w:left="3600" w:hanging="360"/>
      </w:pPr>
    </w:lvl>
    <w:lvl w:ilvl="5" w:tplc="E9306B84" w:tentative="1">
      <w:start w:val="1"/>
      <w:numFmt w:val="lowerRoman"/>
      <w:lvlText w:val="%6."/>
      <w:lvlJc w:val="right"/>
      <w:pPr>
        <w:ind w:left="4320" w:hanging="180"/>
      </w:pPr>
    </w:lvl>
    <w:lvl w:ilvl="6" w:tplc="486005F4" w:tentative="1">
      <w:start w:val="1"/>
      <w:numFmt w:val="decimal"/>
      <w:lvlText w:val="%7."/>
      <w:lvlJc w:val="left"/>
      <w:pPr>
        <w:ind w:left="5040" w:hanging="360"/>
      </w:pPr>
    </w:lvl>
    <w:lvl w:ilvl="7" w:tplc="C2F8234A" w:tentative="1">
      <w:start w:val="1"/>
      <w:numFmt w:val="lowerLetter"/>
      <w:lvlText w:val="%8."/>
      <w:lvlJc w:val="left"/>
      <w:pPr>
        <w:ind w:left="5760" w:hanging="360"/>
      </w:pPr>
    </w:lvl>
    <w:lvl w:ilvl="8" w:tplc="19F65BF4" w:tentative="1">
      <w:start w:val="1"/>
      <w:numFmt w:val="lowerRoman"/>
      <w:lvlText w:val="%9."/>
      <w:lvlJc w:val="right"/>
      <w:pPr>
        <w:ind w:left="6480" w:hanging="180"/>
      </w:pPr>
    </w:lvl>
  </w:abstractNum>
  <w:abstractNum w:abstractNumId="8" w15:restartNumberingAfterBreak="0">
    <w:nsid w:val="1FF709F3"/>
    <w:multiLevelType w:val="hybridMultilevel"/>
    <w:tmpl w:val="D5662C9C"/>
    <w:lvl w:ilvl="0" w:tplc="3D5C62CE">
      <w:start w:val="1"/>
      <w:numFmt w:val="bullet"/>
      <w:lvlText w:val=""/>
      <w:lvlJc w:val="left"/>
      <w:pPr>
        <w:ind w:left="720" w:hanging="360"/>
      </w:pPr>
      <w:rPr>
        <w:rFonts w:ascii="Symbol" w:hAnsi="Symbol" w:hint="default"/>
      </w:rPr>
    </w:lvl>
    <w:lvl w:ilvl="1" w:tplc="14AA25AE" w:tentative="1">
      <w:start w:val="1"/>
      <w:numFmt w:val="bullet"/>
      <w:lvlText w:val="o"/>
      <w:lvlJc w:val="left"/>
      <w:pPr>
        <w:ind w:left="1440" w:hanging="360"/>
      </w:pPr>
      <w:rPr>
        <w:rFonts w:ascii="Courier New" w:hAnsi="Courier New" w:cs="Courier New" w:hint="default"/>
      </w:rPr>
    </w:lvl>
    <w:lvl w:ilvl="2" w:tplc="C846D850" w:tentative="1">
      <w:start w:val="1"/>
      <w:numFmt w:val="bullet"/>
      <w:lvlText w:val=""/>
      <w:lvlJc w:val="left"/>
      <w:pPr>
        <w:ind w:left="2160" w:hanging="360"/>
      </w:pPr>
      <w:rPr>
        <w:rFonts w:ascii="Wingdings" w:hAnsi="Wingdings" w:hint="default"/>
      </w:rPr>
    </w:lvl>
    <w:lvl w:ilvl="3" w:tplc="FDCAF6C4" w:tentative="1">
      <w:start w:val="1"/>
      <w:numFmt w:val="bullet"/>
      <w:lvlText w:val=""/>
      <w:lvlJc w:val="left"/>
      <w:pPr>
        <w:ind w:left="2880" w:hanging="360"/>
      </w:pPr>
      <w:rPr>
        <w:rFonts w:ascii="Symbol" w:hAnsi="Symbol" w:hint="default"/>
      </w:rPr>
    </w:lvl>
    <w:lvl w:ilvl="4" w:tplc="6BCCE9AA" w:tentative="1">
      <w:start w:val="1"/>
      <w:numFmt w:val="bullet"/>
      <w:lvlText w:val="o"/>
      <w:lvlJc w:val="left"/>
      <w:pPr>
        <w:ind w:left="3600" w:hanging="360"/>
      </w:pPr>
      <w:rPr>
        <w:rFonts w:ascii="Courier New" w:hAnsi="Courier New" w:cs="Courier New" w:hint="default"/>
      </w:rPr>
    </w:lvl>
    <w:lvl w:ilvl="5" w:tplc="A8AAFDC6" w:tentative="1">
      <w:start w:val="1"/>
      <w:numFmt w:val="bullet"/>
      <w:lvlText w:val=""/>
      <w:lvlJc w:val="left"/>
      <w:pPr>
        <w:ind w:left="4320" w:hanging="360"/>
      </w:pPr>
      <w:rPr>
        <w:rFonts w:ascii="Wingdings" w:hAnsi="Wingdings" w:hint="default"/>
      </w:rPr>
    </w:lvl>
    <w:lvl w:ilvl="6" w:tplc="37807210" w:tentative="1">
      <w:start w:val="1"/>
      <w:numFmt w:val="bullet"/>
      <w:lvlText w:val=""/>
      <w:lvlJc w:val="left"/>
      <w:pPr>
        <w:ind w:left="5040" w:hanging="360"/>
      </w:pPr>
      <w:rPr>
        <w:rFonts w:ascii="Symbol" w:hAnsi="Symbol" w:hint="default"/>
      </w:rPr>
    </w:lvl>
    <w:lvl w:ilvl="7" w:tplc="5A9EC9B2" w:tentative="1">
      <w:start w:val="1"/>
      <w:numFmt w:val="bullet"/>
      <w:lvlText w:val="o"/>
      <w:lvlJc w:val="left"/>
      <w:pPr>
        <w:ind w:left="5760" w:hanging="360"/>
      </w:pPr>
      <w:rPr>
        <w:rFonts w:ascii="Courier New" w:hAnsi="Courier New" w:cs="Courier New" w:hint="default"/>
      </w:rPr>
    </w:lvl>
    <w:lvl w:ilvl="8" w:tplc="4D36A33C" w:tentative="1">
      <w:start w:val="1"/>
      <w:numFmt w:val="bullet"/>
      <w:lvlText w:val=""/>
      <w:lvlJc w:val="left"/>
      <w:pPr>
        <w:ind w:left="6480" w:hanging="360"/>
      </w:pPr>
      <w:rPr>
        <w:rFonts w:ascii="Wingdings" w:hAnsi="Wingdings" w:hint="default"/>
      </w:rPr>
    </w:lvl>
  </w:abstractNum>
  <w:abstractNum w:abstractNumId="9" w15:restartNumberingAfterBreak="0">
    <w:nsid w:val="22557027"/>
    <w:multiLevelType w:val="multilevel"/>
    <w:tmpl w:val="79EF0EA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318C089"/>
    <w:multiLevelType w:val="hybridMultilevel"/>
    <w:tmpl w:val="95322056"/>
    <w:lvl w:ilvl="0" w:tplc="D9206112">
      <w:start w:val="1"/>
      <w:numFmt w:val="bullet"/>
      <w:lvlText w:val=""/>
      <w:lvlJc w:val="left"/>
      <w:pPr>
        <w:ind w:left="720" w:hanging="360"/>
      </w:pPr>
      <w:rPr>
        <w:rFonts w:ascii="Symbol" w:hAnsi="Symbol" w:hint="default"/>
      </w:rPr>
    </w:lvl>
    <w:lvl w:ilvl="1" w:tplc="770225FA">
      <w:start w:val="1"/>
      <w:numFmt w:val="bullet"/>
      <w:lvlText w:val="o"/>
      <w:lvlJc w:val="left"/>
      <w:pPr>
        <w:ind w:left="1440" w:hanging="360"/>
      </w:pPr>
      <w:rPr>
        <w:rFonts w:ascii="Courier New" w:hAnsi="Courier New" w:hint="default"/>
      </w:rPr>
    </w:lvl>
    <w:lvl w:ilvl="2" w:tplc="6CD6E15C">
      <w:start w:val="1"/>
      <w:numFmt w:val="bullet"/>
      <w:lvlText w:val=""/>
      <w:lvlJc w:val="left"/>
      <w:pPr>
        <w:ind w:left="2160" w:hanging="360"/>
      </w:pPr>
      <w:rPr>
        <w:rFonts w:ascii="Wingdings" w:hAnsi="Wingdings" w:hint="default"/>
      </w:rPr>
    </w:lvl>
    <w:lvl w:ilvl="3" w:tplc="07BE443C">
      <w:start w:val="1"/>
      <w:numFmt w:val="bullet"/>
      <w:lvlText w:val=""/>
      <w:lvlJc w:val="left"/>
      <w:pPr>
        <w:ind w:left="2880" w:hanging="360"/>
      </w:pPr>
      <w:rPr>
        <w:rFonts w:ascii="Symbol" w:hAnsi="Symbol" w:hint="default"/>
      </w:rPr>
    </w:lvl>
    <w:lvl w:ilvl="4" w:tplc="34D40134">
      <w:start w:val="1"/>
      <w:numFmt w:val="bullet"/>
      <w:lvlText w:val="o"/>
      <w:lvlJc w:val="left"/>
      <w:pPr>
        <w:ind w:left="3600" w:hanging="360"/>
      </w:pPr>
      <w:rPr>
        <w:rFonts w:ascii="Courier New" w:hAnsi="Courier New" w:hint="default"/>
      </w:rPr>
    </w:lvl>
    <w:lvl w:ilvl="5" w:tplc="8BA6D42C">
      <w:start w:val="1"/>
      <w:numFmt w:val="bullet"/>
      <w:lvlText w:val=""/>
      <w:lvlJc w:val="left"/>
      <w:pPr>
        <w:ind w:left="4320" w:hanging="360"/>
      </w:pPr>
      <w:rPr>
        <w:rFonts w:ascii="Wingdings" w:hAnsi="Wingdings" w:hint="default"/>
      </w:rPr>
    </w:lvl>
    <w:lvl w:ilvl="6" w:tplc="1400C8FE">
      <w:start w:val="1"/>
      <w:numFmt w:val="bullet"/>
      <w:lvlText w:val=""/>
      <w:lvlJc w:val="left"/>
      <w:pPr>
        <w:ind w:left="5040" w:hanging="360"/>
      </w:pPr>
      <w:rPr>
        <w:rFonts w:ascii="Symbol" w:hAnsi="Symbol" w:hint="default"/>
      </w:rPr>
    </w:lvl>
    <w:lvl w:ilvl="7" w:tplc="6A501CA8">
      <w:start w:val="1"/>
      <w:numFmt w:val="bullet"/>
      <w:lvlText w:val="o"/>
      <w:lvlJc w:val="left"/>
      <w:pPr>
        <w:ind w:left="5760" w:hanging="360"/>
      </w:pPr>
      <w:rPr>
        <w:rFonts w:ascii="Courier New" w:hAnsi="Courier New" w:hint="default"/>
      </w:rPr>
    </w:lvl>
    <w:lvl w:ilvl="8" w:tplc="CFF45B24">
      <w:start w:val="1"/>
      <w:numFmt w:val="bullet"/>
      <w:lvlText w:val=""/>
      <w:lvlJc w:val="left"/>
      <w:pPr>
        <w:ind w:left="6480" w:hanging="360"/>
      </w:pPr>
      <w:rPr>
        <w:rFonts w:ascii="Wingdings" w:hAnsi="Wingdings" w:hint="default"/>
      </w:rPr>
    </w:lvl>
  </w:abstractNum>
  <w:abstractNum w:abstractNumId="11" w15:restartNumberingAfterBreak="0">
    <w:nsid w:val="283002C9"/>
    <w:multiLevelType w:val="hybridMultilevel"/>
    <w:tmpl w:val="070CA42C"/>
    <w:lvl w:ilvl="0" w:tplc="1A1E31C8">
      <w:start w:val="1"/>
      <w:numFmt w:val="decimal"/>
      <w:lvlText w:val="%1."/>
      <w:lvlJc w:val="left"/>
      <w:pPr>
        <w:ind w:left="720" w:hanging="360"/>
      </w:pPr>
    </w:lvl>
    <w:lvl w:ilvl="1" w:tplc="1658A870" w:tentative="1">
      <w:start w:val="1"/>
      <w:numFmt w:val="lowerLetter"/>
      <w:lvlText w:val="%2."/>
      <w:lvlJc w:val="left"/>
      <w:pPr>
        <w:ind w:left="1440" w:hanging="360"/>
      </w:pPr>
    </w:lvl>
    <w:lvl w:ilvl="2" w:tplc="4AE6AE02" w:tentative="1">
      <w:start w:val="1"/>
      <w:numFmt w:val="lowerRoman"/>
      <w:lvlText w:val="%3."/>
      <w:lvlJc w:val="right"/>
      <w:pPr>
        <w:ind w:left="2160" w:hanging="180"/>
      </w:pPr>
    </w:lvl>
    <w:lvl w:ilvl="3" w:tplc="F85479A2" w:tentative="1">
      <w:start w:val="1"/>
      <w:numFmt w:val="decimal"/>
      <w:lvlText w:val="%4."/>
      <w:lvlJc w:val="left"/>
      <w:pPr>
        <w:ind w:left="2880" w:hanging="360"/>
      </w:pPr>
    </w:lvl>
    <w:lvl w:ilvl="4" w:tplc="D1842AA2" w:tentative="1">
      <w:start w:val="1"/>
      <w:numFmt w:val="lowerLetter"/>
      <w:lvlText w:val="%5."/>
      <w:lvlJc w:val="left"/>
      <w:pPr>
        <w:ind w:left="3600" w:hanging="360"/>
      </w:pPr>
    </w:lvl>
    <w:lvl w:ilvl="5" w:tplc="D6922634" w:tentative="1">
      <w:start w:val="1"/>
      <w:numFmt w:val="lowerRoman"/>
      <w:lvlText w:val="%6."/>
      <w:lvlJc w:val="right"/>
      <w:pPr>
        <w:ind w:left="4320" w:hanging="180"/>
      </w:pPr>
    </w:lvl>
    <w:lvl w:ilvl="6" w:tplc="EA4264BA" w:tentative="1">
      <w:start w:val="1"/>
      <w:numFmt w:val="decimal"/>
      <w:lvlText w:val="%7."/>
      <w:lvlJc w:val="left"/>
      <w:pPr>
        <w:ind w:left="5040" w:hanging="360"/>
      </w:pPr>
    </w:lvl>
    <w:lvl w:ilvl="7" w:tplc="C9F08242" w:tentative="1">
      <w:start w:val="1"/>
      <w:numFmt w:val="lowerLetter"/>
      <w:lvlText w:val="%8."/>
      <w:lvlJc w:val="left"/>
      <w:pPr>
        <w:ind w:left="5760" w:hanging="360"/>
      </w:pPr>
    </w:lvl>
    <w:lvl w:ilvl="8" w:tplc="82128F32" w:tentative="1">
      <w:start w:val="1"/>
      <w:numFmt w:val="lowerRoman"/>
      <w:lvlText w:val="%9."/>
      <w:lvlJc w:val="right"/>
      <w:pPr>
        <w:ind w:left="6480" w:hanging="180"/>
      </w:pPr>
    </w:lvl>
  </w:abstractNum>
  <w:abstractNum w:abstractNumId="12" w15:restartNumberingAfterBreak="0">
    <w:nsid w:val="2C5DA4C3"/>
    <w:multiLevelType w:val="hybridMultilevel"/>
    <w:tmpl w:val="AA40FE0A"/>
    <w:lvl w:ilvl="0" w:tplc="ADA87B76">
      <w:start w:val="1"/>
      <w:numFmt w:val="bullet"/>
      <w:lvlText w:val=""/>
      <w:lvlJc w:val="left"/>
      <w:pPr>
        <w:ind w:left="720" w:hanging="360"/>
      </w:pPr>
      <w:rPr>
        <w:rFonts w:ascii="Symbol" w:hAnsi="Symbol" w:hint="default"/>
      </w:rPr>
    </w:lvl>
    <w:lvl w:ilvl="1" w:tplc="03D43C94">
      <w:start w:val="1"/>
      <w:numFmt w:val="bullet"/>
      <w:lvlText w:val="o"/>
      <w:lvlJc w:val="left"/>
      <w:pPr>
        <w:ind w:left="1440" w:hanging="360"/>
      </w:pPr>
      <w:rPr>
        <w:rFonts w:ascii="Courier New" w:hAnsi="Courier New" w:hint="default"/>
      </w:rPr>
    </w:lvl>
    <w:lvl w:ilvl="2" w:tplc="4B3C8CCC">
      <w:start w:val="1"/>
      <w:numFmt w:val="bullet"/>
      <w:lvlText w:val=""/>
      <w:lvlJc w:val="left"/>
      <w:pPr>
        <w:ind w:left="2160" w:hanging="360"/>
      </w:pPr>
      <w:rPr>
        <w:rFonts w:ascii="Wingdings" w:hAnsi="Wingdings" w:hint="default"/>
      </w:rPr>
    </w:lvl>
    <w:lvl w:ilvl="3" w:tplc="00ECAEE6">
      <w:start w:val="1"/>
      <w:numFmt w:val="bullet"/>
      <w:lvlText w:val=""/>
      <w:lvlJc w:val="left"/>
      <w:pPr>
        <w:ind w:left="2880" w:hanging="360"/>
      </w:pPr>
      <w:rPr>
        <w:rFonts w:ascii="Symbol" w:hAnsi="Symbol" w:hint="default"/>
      </w:rPr>
    </w:lvl>
    <w:lvl w:ilvl="4" w:tplc="1CA0947E">
      <w:start w:val="1"/>
      <w:numFmt w:val="bullet"/>
      <w:lvlText w:val="o"/>
      <w:lvlJc w:val="left"/>
      <w:pPr>
        <w:ind w:left="3600" w:hanging="360"/>
      </w:pPr>
      <w:rPr>
        <w:rFonts w:ascii="Courier New" w:hAnsi="Courier New" w:hint="default"/>
      </w:rPr>
    </w:lvl>
    <w:lvl w:ilvl="5" w:tplc="404C088C">
      <w:start w:val="1"/>
      <w:numFmt w:val="bullet"/>
      <w:lvlText w:val=""/>
      <w:lvlJc w:val="left"/>
      <w:pPr>
        <w:ind w:left="4320" w:hanging="360"/>
      </w:pPr>
      <w:rPr>
        <w:rFonts w:ascii="Wingdings" w:hAnsi="Wingdings" w:hint="default"/>
      </w:rPr>
    </w:lvl>
    <w:lvl w:ilvl="6" w:tplc="482C360E">
      <w:start w:val="1"/>
      <w:numFmt w:val="bullet"/>
      <w:lvlText w:val=""/>
      <w:lvlJc w:val="left"/>
      <w:pPr>
        <w:ind w:left="5040" w:hanging="360"/>
      </w:pPr>
      <w:rPr>
        <w:rFonts w:ascii="Symbol" w:hAnsi="Symbol" w:hint="default"/>
      </w:rPr>
    </w:lvl>
    <w:lvl w:ilvl="7" w:tplc="25823722">
      <w:start w:val="1"/>
      <w:numFmt w:val="bullet"/>
      <w:lvlText w:val="o"/>
      <w:lvlJc w:val="left"/>
      <w:pPr>
        <w:ind w:left="5760" w:hanging="360"/>
      </w:pPr>
      <w:rPr>
        <w:rFonts w:ascii="Courier New" w:hAnsi="Courier New" w:hint="default"/>
      </w:rPr>
    </w:lvl>
    <w:lvl w:ilvl="8" w:tplc="91EA301E">
      <w:start w:val="1"/>
      <w:numFmt w:val="bullet"/>
      <w:lvlText w:val=""/>
      <w:lvlJc w:val="left"/>
      <w:pPr>
        <w:ind w:left="6480" w:hanging="360"/>
      </w:pPr>
      <w:rPr>
        <w:rFonts w:ascii="Wingdings" w:hAnsi="Wingdings" w:hint="default"/>
      </w:rPr>
    </w:lvl>
  </w:abstractNum>
  <w:abstractNum w:abstractNumId="13" w15:restartNumberingAfterBreak="0">
    <w:nsid w:val="325828BE"/>
    <w:multiLevelType w:val="hybridMultilevel"/>
    <w:tmpl w:val="56ECEFDE"/>
    <w:lvl w:ilvl="0" w:tplc="0C1AC7B2">
      <w:start w:val="1"/>
      <w:numFmt w:val="bullet"/>
      <w:lvlText w:val=""/>
      <w:lvlJc w:val="left"/>
      <w:pPr>
        <w:ind w:left="720" w:hanging="360"/>
      </w:pPr>
      <w:rPr>
        <w:rFonts w:ascii="Symbol" w:hAnsi="Symbol" w:hint="default"/>
      </w:rPr>
    </w:lvl>
    <w:lvl w:ilvl="1" w:tplc="AD4266D4" w:tentative="1">
      <w:start w:val="1"/>
      <w:numFmt w:val="bullet"/>
      <w:lvlText w:val="o"/>
      <w:lvlJc w:val="left"/>
      <w:pPr>
        <w:ind w:left="1440" w:hanging="360"/>
      </w:pPr>
      <w:rPr>
        <w:rFonts w:ascii="Courier New" w:hAnsi="Courier New" w:cs="Courier New" w:hint="default"/>
      </w:rPr>
    </w:lvl>
    <w:lvl w:ilvl="2" w:tplc="4B940462" w:tentative="1">
      <w:start w:val="1"/>
      <w:numFmt w:val="bullet"/>
      <w:lvlText w:val=""/>
      <w:lvlJc w:val="left"/>
      <w:pPr>
        <w:ind w:left="2160" w:hanging="360"/>
      </w:pPr>
      <w:rPr>
        <w:rFonts w:ascii="Wingdings" w:hAnsi="Wingdings" w:hint="default"/>
      </w:rPr>
    </w:lvl>
    <w:lvl w:ilvl="3" w:tplc="803623DE" w:tentative="1">
      <w:start w:val="1"/>
      <w:numFmt w:val="bullet"/>
      <w:lvlText w:val=""/>
      <w:lvlJc w:val="left"/>
      <w:pPr>
        <w:ind w:left="2880" w:hanging="360"/>
      </w:pPr>
      <w:rPr>
        <w:rFonts w:ascii="Symbol" w:hAnsi="Symbol" w:hint="default"/>
      </w:rPr>
    </w:lvl>
    <w:lvl w:ilvl="4" w:tplc="8796194C" w:tentative="1">
      <w:start w:val="1"/>
      <w:numFmt w:val="bullet"/>
      <w:lvlText w:val="o"/>
      <w:lvlJc w:val="left"/>
      <w:pPr>
        <w:ind w:left="3600" w:hanging="360"/>
      </w:pPr>
      <w:rPr>
        <w:rFonts w:ascii="Courier New" w:hAnsi="Courier New" w:cs="Courier New" w:hint="default"/>
      </w:rPr>
    </w:lvl>
    <w:lvl w:ilvl="5" w:tplc="C17426A8" w:tentative="1">
      <w:start w:val="1"/>
      <w:numFmt w:val="bullet"/>
      <w:lvlText w:val=""/>
      <w:lvlJc w:val="left"/>
      <w:pPr>
        <w:ind w:left="4320" w:hanging="360"/>
      </w:pPr>
      <w:rPr>
        <w:rFonts w:ascii="Wingdings" w:hAnsi="Wingdings" w:hint="default"/>
      </w:rPr>
    </w:lvl>
    <w:lvl w:ilvl="6" w:tplc="4FB8DDD0" w:tentative="1">
      <w:start w:val="1"/>
      <w:numFmt w:val="bullet"/>
      <w:lvlText w:val=""/>
      <w:lvlJc w:val="left"/>
      <w:pPr>
        <w:ind w:left="5040" w:hanging="360"/>
      </w:pPr>
      <w:rPr>
        <w:rFonts w:ascii="Symbol" w:hAnsi="Symbol" w:hint="default"/>
      </w:rPr>
    </w:lvl>
    <w:lvl w:ilvl="7" w:tplc="EEE6B624" w:tentative="1">
      <w:start w:val="1"/>
      <w:numFmt w:val="bullet"/>
      <w:lvlText w:val="o"/>
      <w:lvlJc w:val="left"/>
      <w:pPr>
        <w:ind w:left="5760" w:hanging="360"/>
      </w:pPr>
      <w:rPr>
        <w:rFonts w:ascii="Courier New" w:hAnsi="Courier New" w:cs="Courier New" w:hint="default"/>
      </w:rPr>
    </w:lvl>
    <w:lvl w:ilvl="8" w:tplc="03F65242" w:tentative="1">
      <w:start w:val="1"/>
      <w:numFmt w:val="bullet"/>
      <w:lvlText w:val=""/>
      <w:lvlJc w:val="left"/>
      <w:pPr>
        <w:ind w:left="6480" w:hanging="360"/>
      </w:pPr>
      <w:rPr>
        <w:rFonts w:ascii="Wingdings" w:hAnsi="Wingdings" w:hint="default"/>
      </w:rPr>
    </w:lvl>
  </w:abstractNum>
  <w:abstractNum w:abstractNumId="14" w15:restartNumberingAfterBreak="0">
    <w:nsid w:val="346837F1"/>
    <w:multiLevelType w:val="hybridMultilevel"/>
    <w:tmpl w:val="29121CD2"/>
    <w:lvl w:ilvl="0" w:tplc="224412BE">
      <w:start w:val="1"/>
      <w:numFmt w:val="bullet"/>
      <w:lvlText w:val=""/>
      <w:lvlJc w:val="left"/>
      <w:pPr>
        <w:ind w:left="720" w:hanging="360"/>
      </w:pPr>
      <w:rPr>
        <w:rFonts w:ascii="Symbol" w:hAnsi="Symbol" w:hint="default"/>
      </w:rPr>
    </w:lvl>
    <w:lvl w:ilvl="1" w:tplc="75AA91AE" w:tentative="1">
      <w:start w:val="1"/>
      <w:numFmt w:val="bullet"/>
      <w:lvlText w:val="o"/>
      <w:lvlJc w:val="left"/>
      <w:pPr>
        <w:ind w:left="1440" w:hanging="360"/>
      </w:pPr>
      <w:rPr>
        <w:rFonts w:ascii="Courier New" w:hAnsi="Courier New" w:cs="Courier New" w:hint="default"/>
      </w:rPr>
    </w:lvl>
    <w:lvl w:ilvl="2" w:tplc="22347708" w:tentative="1">
      <w:start w:val="1"/>
      <w:numFmt w:val="bullet"/>
      <w:lvlText w:val=""/>
      <w:lvlJc w:val="left"/>
      <w:pPr>
        <w:ind w:left="2160" w:hanging="360"/>
      </w:pPr>
      <w:rPr>
        <w:rFonts w:ascii="Wingdings" w:hAnsi="Wingdings" w:hint="default"/>
      </w:rPr>
    </w:lvl>
    <w:lvl w:ilvl="3" w:tplc="EE106646" w:tentative="1">
      <w:start w:val="1"/>
      <w:numFmt w:val="bullet"/>
      <w:lvlText w:val=""/>
      <w:lvlJc w:val="left"/>
      <w:pPr>
        <w:ind w:left="2880" w:hanging="360"/>
      </w:pPr>
      <w:rPr>
        <w:rFonts w:ascii="Symbol" w:hAnsi="Symbol" w:hint="default"/>
      </w:rPr>
    </w:lvl>
    <w:lvl w:ilvl="4" w:tplc="2B70BF06" w:tentative="1">
      <w:start w:val="1"/>
      <w:numFmt w:val="bullet"/>
      <w:lvlText w:val="o"/>
      <w:lvlJc w:val="left"/>
      <w:pPr>
        <w:ind w:left="3600" w:hanging="360"/>
      </w:pPr>
      <w:rPr>
        <w:rFonts w:ascii="Courier New" w:hAnsi="Courier New" w:cs="Courier New" w:hint="default"/>
      </w:rPr>
    </w:lvl>
    <w:lvl w:ilvl="5" w:tplc="E0E8D98A" w:tentative="1">
      <w:start w:val="1"/>
      <w:numFmt w:val="bullet"/>
      <w:lvlText w:val=""/>
      <w:lvlJc w:val="left"/>
      <w:pPr>
        <w:ind w:left="4320" w:hanging="360"/>
      </w:pPr>
      <w:rPr>
        <w:rFonts w:ascii="Wingdings" w:hAnsi="Wingdings" w:hint="default"/>
      </w:rPr>
    </w:lvl>
    <w:lvl w:ilvl="6" w:tplc="299CD4C4" w:tentative="1">
      <w:start w:val="1"/>
      <w:numFmt w:val="bullet"/>
      <w:lvlText w:val=""/>
      <w:lvlJc w:val="left"/>
      <w:pPr>
        <w:ind w:left="5040" w:hanging="360"/>
      </w:pPr>
      <w:rPr>
        <w:rFonts w:ascii="Symbol" w:hAnsi="Symbol" w:hint="default"/>
      </w:rPr>
    </w:lvl>
    <w:lvl w:ilvl="7" w:tplc="044ADF2A" w:tentative="1">
      <w:start w:val="1"/>
      <w:numFmt w:val="bullet"/>
      <w:lvlText w:val="o"/>
      <w:lvlJc w:val="left"/>
      <w:pPr>
        <w:ind w:left="5760" w:hanging="360"/>
      </w:pPr>
      <w:rPr>
        <w:rFonts w:ascii="Courier New" w:hAnsi="Courier New" w:cs="Courier New" w:hint="default"/>
      </w:rPr>
    </w:lvl>
    <w:lvl w:ilvl="8" w:tplc="0CD6DF20" w:tentative="1">
      <w:start w:val="1"/>
      <w:numFmt w:val="bullet"/>
      <w:lvlText w:val=""/>
      <w:lvlJc w:val="left"/>
      <w:pPr>
        <w:ind w:left="6480" w:hanging="360"/>
      </w:pPr>
      <w:rPr>
        <w:rFonts w:ascii="Wingdings" w:hAnsi="Wingdings" w:hint="default"/>
      </w:rPr>
    </w:lvl>
  </w:abstractNum>
  <w:abstractNum w:abstractNumId="15" w15:restartNumberingAfterBreak="0">
    <w:nsid w:val="39215B1E"/>
    <w:multiLevelType w:val="hybridMultilevel"/>
    <w:tmpl w:val="C01ED462"/>
    <w:lvl w:ilvl="0" w:tplc="94E23990">
      <w:start w:val="1"/>
      <w:numFmt w:val="bullet"/>
      <w:lvlText w:val="o"/>
      <w:lvlJc w:val="left"/>
      <w:pPr>
        <w:ind w:left="1287" w:hanging="360"/>
      </w:pPr>
      <w:rPr>
        <w:rFonts w:ascii="Courier New" w:hAnsi="Courier New" w:cs="Courier New" w:hint="default"/>
      </w:rPr>
    </w:lvl>
    <w:lvl w:ilvl="1" w:tplc="9468DF6E" w:tentative="1">
      <w:start w:val="1"/>
      <w:numFmt w:val="bullet"/>
      <w:lvlText w:val="o"/>
      <w:lvlJc w:val="left"/>
      <w:pPr>
        <w:ind w:left="2007" w:hanging="360"/>
      </w:pPr>
      <w:rPr>
        <w:rFonts w:ascii="Courier New" w:hAnsi="Courier New" w:cs="Courier New" w:hint="default"/>
      </w:rPr>
    </w:lvl>
    <w:lvl w:ilvl="2" w:tplc="FDDA5B5E" w:tentative="1">
      <w:start w:val="1"/>
      <w:numFmt w:val="bullet"/>
      <w:lvlText w:val=""/>
      <w:lvlJc w:val="left"/>
      <w:pPr>
        <w:ind w:left="2727" w:hanging="360"/>
      </w:pPr>
      <w:rPr>
        <w:rFonts w:ascii="Wingdings" w:hAnsi="Wingdings" w:hint="default"/>
      </w:rPr>
    </w:lvl>
    <w:lvl w:ilvl="3" w:tplc="9E7EF81C" w:tentative="1">
      <w:start w:val="1"/>
      <w:numFmt w:val="bullet"/>
      <w:lvlText w:val=""/>
      <w:lvlJc w:val="left"/>
      <w:pPr>
        <w:ind w:left="3447" w:hanging="360"/>
      </w:pPr>
      <w:rPr>
        <w:rFonts w:ascii="Symbol" w:hAnsi="Symbol" w:hint="default"/>
      </w:rPr>
    </w:lvl>
    <w:lvl w:ilvl="4" w:tplc="DDF805D2" w:tentative="1">
      <w:start w:val="1"/>
      <w:numFmt w:val="bullet"/>
      <w:lvlText w:val="o"/>
      <w:lvlJc w:val="left"/>
      <w:pPr>
        <w:ind w:left="4167" w:hanging="360"/>
      </w:pPr>
      <w:rPr>
        <w:rFonts w:ascii="Courier New" w:hAnsi="Courier New" w:cs="Courier New" w:hint="default"/>
      </w:rPr>
    </w:lvl>
    <w:lvl w:ilvl="5" w:tplc="9F6EADFA" w:tentative="1">
      <w:start w:val="1"/>
      <w:numFmt w:val="bullet"/>
      <w:lvlText w:val=""/>
      <w:lvlJc w:val="left"/>
      <w:pPr>
        <w:ind w:left="4887" w:hanging="360"/>
      </w:pPr>
      <w:rPr>
        <w:rFonts w:ascii="Wingdings" w:hAnsi="Wingdings" w:hint="default"/>
      </w:rPr>
    </w:lvl>
    <w:lvl w:ilvl="6" w:tplc="C16E1148" w:tentative="1">
      <w:start w:val="1"/>
      <w:numFmt w:val="bullet"/>
      <w:lvlText w:val=""/>
      <w:lvlJc w:val="left"/>
      <w:pPr>
        <w:ind w:left="5607" w:hanging="360"/>
      </w:pPr>
      <w:rPr>
        <w:rFonts w:ascii="Symbol" w:hAnsi="Symbol" w:hint="default"/>
      </w:rPr>
    </w:lvl>
    <w:lvl w:ilvl="7" w:tplc="477CCEA6" w:tentative="1">
      <w:start w:val="1"/>
      <w:numFmt w:val="bullet"/>
      <w:lvlText w:val="o"/>
      <w:lvlJc w:val="left"/>
      <w:pPr>
        <w:ind w:left="6327" w:hanging="360"/>
      </w:pPr>
      <w:rPr>
        <w:rFonts w:ascii="Courier New" w:hAnsi="Courier New" w:cs="Courier New" w:hint="default"/>
      </w:rPr>
    </w:lvl>
    <w:lvl w:ilvl="8" w:tplc="3D007DEA" w:tentative="1">
      <w:start w:val="1"/>
      <w:numFmt w:val="bullet"/>
      <w:lvlText w:val=""/>
      <w:lvlJc w:val="left"/>
      <w:pPr>
        <w:ind w:left="7047" w:hanging="360"/>
      </w:pPr>
      <w:rPr>
        <w:rFonts w:ascii="Wingdings" w:hAnsi="Wingdings" w:hint="default"/>
      </w:rPr>
    </w:lvl>
  </w:abstractNum>
  <w:abstractNum w:abstractNumId="16" w15:restartNumberingAfterBreak="0">
    <w:nsid w:val="3B1B31E2"/>
    <w:multiLevelType w:val="hybridMultilevel"/>
    <w:tmpl w:val="26640D40"/>
    <w:lvl w:ilvl="0" w:tplc="6D188C88">
      <w:start w:val="1"/>
      <w:numFmt w:val="lowerLetter"/>
      <w:lvlText w:val="(%1)"/>
      <w:lvlJc w:val="left"/>
      <w:pPr>
        <w:ind w:left="720" w:hanging="360"/>
      </w:pPr>
      <w:rPr>
        <w:rFonts w:hint="default"/>
      </w:rPr>
    </w:lvl>
    <w:lvl w:ilvl="1" w:tplc="DD325620" w:tentative="1">
      <w:start w:val="1"/>
      <w:numFmt w:val="lowerLetter"/>
      <w:lvlText w:val="%2."/>
      <w:lvlJc w:val="left"/>
      <w:pPr>
        <w:ind w:left="1440" w:hanging="360"/>
      </w:pPr>
    </w:lvl>
    <w:lvl w:ilvl="2" w:tplc="80E08502" w:tentative="1">
      <w:start w:val="1"/>
      <w:numFmt w:val="lowerRoman"/>
      <w:lvlText w:val="%3."/>
      <w:lvlJc w:val="right"/>
      <w:pPr>
        <w:ind w:left="2160" w:hanging="180"/>
      </w:pPr>
    </w:lvl>
    <w:lvl w:ilvl="3" w:tplc="2C562CF2" w:tentative="1">
      <w:start w:val="1"/>
      <w:numFmt w:val="decimal"/>
      <w:lvlText w:val="%4."/>
      <w:lvlJc w:val="left"/>
      <w:pPr>
        <w:ind w:left="2880" w:hanging="360"/>
      </w:pPr>
    </w:lvl>
    <w:lvl w:ilvl="4" w:tplc="C51AF77C" w:tentative="1">
      <w:start w:val="1"/>
      <w:numFmt w:val="lowerLetter"/>
      <w:lvlText w:val="%5."/>
      <w:lvlJc w:val="left"/>
      <w:pPr>
        <w:ind w:left="3600" w:hanging="360"/>
      </w:pPr>
    </w:lvl>
    <w:lvl w:ilvl="5" w:tplc="E06628D8" w:tentative="1">
      <w:start w:val="1"/>
      <w:numFmt w:val="lowerRoman"/>
      <w:lvlText w:val="%6."/>
      <w:lvlJc w:val="right"/>
      <w:pPr>
        <w:ind w:left="4320" w:hanging="180"/>
      </w:pPr>
    </w:lvl>
    <w:lvl w:ilvl="6" w:tplc="43824D52" w:tentative="1">
      <w:start w:val="1"/>
      <w:numFmt w:val="decimal"/>
      <w:lvlText w:val="%7."/>
      <w:lvlJc w:val="left"/>
      <w:pPr>
        <w:ind w:left="5040" w:hanging="360"/>
      </w:pPr>
    </w:lvl>
    <w:lvl w:ilvl="7" w:tplc="C1C67884" w:tentative="1">
      <w:start w:val="1"/>
      <w:numFmt w:val="lowerLetter"/>
      <w:lvlText w:val="%8."/>
      <w:lvlJc w:val="left"/>
      <w:pPr>
        <w:ind w:left="5760" w:hanging="360"/>
      </w:pPr>
    </w:lvl>
    <w:lvl w:ilvl="8" w:tplc="E81C09A2" w:tentative="1">
      <w:start w:val="1"/>
      <w:numFmt w:val="lowerRoman"/>
      <w:lvlText w:val="%9."/>
      <w:lvlJc w:val="right"/>
      <w:pPr>
        <w:ind w:left="6480" w:hanging="180"/>
      </w:pPr>
    </w:lvl>
  </w:abstractNum>
  <w:abstractNum w:abstractNumId="17" w15:restartNumberingAfterBreak="0">
    <w:nsid w:val="3EC5C310"/>
    <w:multiLevelType w:val="hybridMultilevel"/>
    <w:tmpl w:val="0F20978C"/>
    <w:lvl w:ilvl="0" w:tplc="27C86E8E">
      <w:start w:val="1"/>
      <w:numFmt w:val="lowerLetter"/>
      <w:lvlText w:val="%1)"/>
      <w:lvlJc w:val="left"/>
      <w:pPr>
        <w:ind w:left="720" w:hanging="360"/>
      </w:pPr>
    </w:lvl>
    <w:lvl w:ilvl="1" w:tplc="BCD6CCD2">
      <w:start w:val="1"/>
      <w:numFmt w:val="lowerLetter"/>
      <w:lvlText w:val="%2."/>
      <w:lvlJc w:val="left"/>
      <w:pPr>
        <w:ind w:left="1440" w:hanging="360"/>
      </w:pPr>
    </w:lvl>
    <w:lvl w:ilvl="2" w:tplc="30F47008">
      <w:start w:val="1"/>
      <w:numFmt w:val="lowerRoman"/>
      <w:lvlText w:val="%3."/>
      <w:lvlJc w:val="right"/>
      <w:pPr>
        <w:ind w:left="2160" w:hanging="180"/>
      </w:pPr>
    </w:lvl>
    <w:lvl w:ilvl="3" w:tplc="4F4A29A6">
      <w:start w:val="1"/>
      <w:numFmt w:val="decimal"/>
      <w:lvlText w:val="%4."/>
      <w:lvlJc w:val="left"/>
      <w:pPr>
        <w:ind w:left="2880" w:hanging="360"/>
      </w:pPr>
    </w:lvl>
    <w:lvl w:ilvl="4" w:tplc="1EB44C04">
      <w:start w:val="1"/>
      <w:numFmt w:val="lowerLetter"/>
      <w:lvlText w:val="%5."/>
      <w:lvlJc w:val="left"/>
      <w:pPr>
        <w:ind w:left="3600" w:hanging="360"/>
      </w:pPr>
    </w:lvl>
    <w:lvl w:ilvl="5" w:tplc="BF20CF16">
      <w:start w:val="1"/>
      <w:numFmt w:val="lowerRoman"/>
      <w:lvlText w:val="%6."/>
      <w:lvlJc w:val="right"/>
      <w:pPr>
        <w:ind w:left="4320" w:hanging="180"/>
      </w:pPr>
    </w:lvl>
    <w:lvl w:ilvl="6" w:tplc="3B360B02">
      <w:start w:val="1"/>
      <w:numFmt w:val="decimal"/>
      <w:lvlText w:val="%7."/>
      <w:lvlJc w:val="left"/>
      <w:pPr>
        <w:ind w:left="5040" w:hanging="360"/>
      </w:pPr>
    </w:lvl>
    <w:lvl w:ilvl="7" w:tplc="C9F0B224">
      <w:start w:val="1"/>
      <w:numFmt w:val="lowerLetter"/>
      <w:lvlText w:val="%8."/>
      <w:lvlJc w:val="left"/>
      <w:pPr>
        <w:ind w:left="5760" w:hanging="360"/>
      </w:pPr>
    </w:lvl>
    <w:lvl w:ilvl="8" w:tplc="828CB360">
      <w:start w:val="1"/>
      <w:numFmt w:val="lowerRoman"/>
      <w:lvlText w:val="%9."/>
      <w:lvlJc w:val="right"/>
      <w:pPr>
        <w:ind w:left="6480" w:hanging="180"/>
      </w:pPr>
    </w:lvl>
  </w:abstractNum>
  <w:abstractNum w:abstractNumId="18" w15:restartNumberingAfterBreak="0">
    <w:nsid w:val="43A4A4D1"/>
    <w:multiLevelType w:val="hybridMultilevel"/>
    <w:tmpl w:val="00000000"/>
    <w:lvl w:ilvl="0" w:tplc="D5941EDC">
      <w:start w:val="1"/>
      <w:numFmt w:val="bullet"/>
      <w:lvlText w:val=""/>
      <w:lvlJc w:val="left"/>
      <w:pPr>
        <w:ind w:left="720" w:hanging="360"/>
      </w:pPr>
      <w:rPr>
        <w:rFonts w:ascii="Symbol" w:hAnsi="Symbol" w:hint="default"/>
      </w:rPr>
    </w:lvl>
    <w:lvl w:ilvl="1" w:tplc="67742950">
      <w:start w:val="1"/>
      <w:numFmt w:val="bullet"/>
      <w:lvlText w:val="o"/>
      <w:lvlJc w:val="left"/>
      <w:pPr>
        <w:ind w:left="1440" w:hanging="360"/>
      </w:pPr>
      <w:rPr>
        <w:rFonts w:ascii="Courier New" w:hAnsi="Courier New" w:hint="default"/>
      </w:rPr>
    </w:lvl>
    <w:lvl w:ilvl="2" w:tplc="598E1EC2">
      <w:start w:val="1"/>
      <w:numFmt w:val="bullet"/>
      <w:lvlText w:val=""/>
      <w:lvlJc w:val="left"/>
      <w:pPr>
        <w:ind w:left="2160" w:hanging="360"/>
      </w:pPr>
      <w:rPr>
        <w:rFonts w:ascii="Wingdings" w:hAnsi="Wingdings" w:hint="default"/>
      </w:rPr>
    </w:lvl>
    <w:lvl w:ilvl="3" w:tplc="80B89F24">
      <w:start w:val="1"/>
      <w:numFmt w:val="bullet"/>
      <w:lvlText w:val=""/>
      <w:lvlJc w:val="left"/>
      <w:pPr>
        <w:ind w:left="2880" w:hanging="360"/>
      </w:pPr>
      <w:rPr>
        <w:rFonts w:ascii="Symbol" w:hAnsi="Symbol" w:hint="default"/>
      </w:rPr>
    </w:lvl>
    <w:lvl w:ilvl="4" w:tplc="AF6C455A">
      <w:start w:val="1"/>
      <w:numFmt w:val="bullet"/>
      <w:lvlText w:val="o"/>
      <w:lvlJc w:val="left"/>
      <w:pPr>
        <w:ind w:left="3600" w:hanging="360"/>
      </w:pPr>
      <w:rPr>
        <w:rFonts w:ascii="Courier New" w:hAnsi="Courier New" w:hint="default"/>
      </w:rPr>
    </w:lvl>
    <w:lvl w:ilvl="5" w:tplc="EA88201C">
      <w:start w:val="1"/>
      <w:numFmt w:val="bullet"/>
      <w:lvlText w:val=""/>
      <w:lvlJc w:val="left"/>
      <w:pPr>
        <w:ind w:left="4320" w:hanging="360"/>
      </w:pPr>
      <w:rPr>
        <w:rFonts w:ascii="Wingdings" w:hAnsi="Wingdings" w:hint="default"/>
      </w:rPr>
    </w:lvl>
    <w:lvl w:ilvl="6" w:tplc="5CAA755C">
      <w:start w:val="1"/>
      <w:numFmt w:val="bullet"/>
      <w:lvlText w:val=""/>
      <w:lvlJc w:val="left"/>
      <w:pPr>
        <w:ind w:left="5040" w:hanging="360"/>
      </w:pPr>
      <w:rPr>
        <w:rFonts w:ascii="Symbol" w:hAnsi="Symbol" w:hint="default"/>
      </w:rPr>
    </w:lvl>
    <w:lvl w:ilvl="7" w:tplc="C56A0492">
      <w:start w:val="1"/>
      <w:numFmt w:val="bullet"/>
      <w:lvlText w:val="o"/>
      <w:lvlJc w:val="left"/>
      <w:pPr>
        <w:ind w:left="5760" w:hanging="360"/>
      </w:pPr>
      <w:rPr>
        <w:rFonts w:ascii="Courier New" w:hAnsi="Courier New" w:hint="default"/>
      </w:rPr>
    </w:lvl>
    <w:lvl w:ilvl="8" w:tplc="D7149E50">
      <w:start w:val="1"/>
      <w:numFmt w:val="bullet"/>
      <w:lvlText w:val=""/>
      <w:lvlJc w:val="left"/>
      <w:pPr>
        <w:ind w:left="6480" w:hanging="360"/>
      </w:pPr>
      <w:rPr>
        <w:rFonts w:ascii="Wingdings" w:hAnsi="Wingdings" w:hint="default"/>
      </w:rPr>
    </w:lvl>
  </w:abstractNum>
  <w:abstractNum w:abstractNumId="19" w15:restartNumberingAfterBreak="0">
    <w:nsid w:val="45A475C3"/>
    <w:multiLevelType w:val="hybridMultilevel"/>
    <w:tmpl w:val="56462354"/>
    <w:lvl w:ilvl="0" w:tplc="76B20078">
      <w:start w:val="1"/>
      <w:numFmt w:val="decimal"/>
      <w:pStyle w:val="Recommendation"/>
      <w:lvlText w:val="%1."/>
      <w:lvlJc w:val="left"/>
      <w:pPr>
        <w:tabs>
          <w:tab w:val="num" w:pos="360"/>
        </w:tabs>
        <w:ind w:left="360" w:hanging="360"/>
      </w:pPr>
    </w:lvl>
    <w:lvl w:ilvl="1" w:tplc="4F0833F4" w:tentative="1">
      <w:start w:val="1"/>
      <w:numFmt w:val="lowerLetter"/>
      <w:lvlText w:val="%2."/>
      <w:lvlJc w:val="left"/>
      <w:pPr>
        <w:tabs>
          <w:tab w:val="num" w:pos="1080"/>
        </w:tabs>
        <w:ind w:left="1080" w:hanging="360"/>
      </w:pPr>
    </w:lvl>
    <w:lvl w:ilvl="2" w:tplc="5DFC0F98" w:tentative="1">
      <w:start w:val="1"/>
      <w:numFmt w:val="lowerRoman"/>
      <w:lvlText w:val="%3."/>
      <w:lvlJc w:val="right"/>
      <w:pPr>
        <w:tabs>
          <w:tab w:val="num" w:pos="1800"/>
        </w:tabs>
        <w:ind w:left="1800" w:hanging="180"/>
      </w:pPr>
    </w:lvl>
    <w:lvl w:ilvl="3" w:tplc="9990AAC2" w:tentative="1">
      <w:start w:val="1"/>
      <w:numFmt w:val="decimal"/>
      <w:lvlText w:val="%4."/>
      <w:lvlJc w:val="left"/>
      <w:pPr>
        <w:tabs>
          <w:tab w:val="num" w:pos="2520"/>
        </w:tabs>
        <w:ind w:left="2520" w:hanging="360"/>
      </w:pPr>
    </w:lvl>
    <w:lvl w:ilvl="4" w:tplc="61EE45C2" w:tentative="1">
      <w:start w:val="1"/>
      <w:numFmt w:val="lowerLetter"/>
      <w:lvlText w:val="%5."/>
      <w:lvlJc w:val="left"/>
      <w:pPr>
        <w:tabs>
          <w:tab w:val="num" w:pos="3240"/>
        </w:tabs>
        <w:ind w:left="3240" w:hanging="360"/>
      </w:pPr>
    </w:lvl>
    <w:lvl w:ilvl="5" w:tplc="9B2A1E58" w:tentative="1">
      <w:start w:val="1"/>
      <w:numFmt w:val="lowerRoman"/>
      <w:lvlText w:val="%6."/>
      <w:lvlJc w:val="right"/>
      <w:pPr>
        <w:tabs>
          <w:tab w:val="num" w:pos="3960"/>
        </w:tabs>
        <w:ind w:left="3960" w:hanging="180"/>
      </w:pPr>
    </w:lvl>
    <w:lvl w:ilvl="6" w:tplc="690EBD1A" w:tentative="1">
      <w:start w:val="1"/>
      <w:numFmt w:val="decimal"/>
      <w:lvlText w:val="%7."/>
      <w:lvlJc w:val="left"/>
      <w:pPr>
        <w:tabs>
          <w:tab w:val="num" w:pos="4680"/>
        </w:tabs>
        <w:ind w:left="4680" w:hanging="360"/>
      </w:pPr>
    </w:lvl>
    <w:lvl w:ilvl="7" w:tplc="39EA3FDE" w:tentative="1">
      <w:start w:val="1"/>
      <w:numFmt w:val="lowerLetter"/>
      <w:lvlText w:val="%8."/>
      <w:lvlJc w:val="left"/>
      <w:pPr>
        <w:tabs>
          <w:tab w:val="num" w:pos="5400"/>
        </w:tabs>
        <w:ind w:left="5400" w:hanging="360"/>
      </w:pPr>
    </w:lvl>
    <w:lvl w:ilvl="8" w:tplc="BAA4C288" w:tentative="1">
      <w:start w:val="1"/>
      <w:numFmt w:val="lowerRoman"/>
      <w:lvlText w:val="%9."/>
      <w:lvlJc w:val="right"/>
      <w:pPr>
        <w:tabs>
          <w:tab w:val="num" w:pos="6120"/>
        </w:tabs>
        <w:ind w:left="6120" w:hanging="180"/>
      </w:pPr>
    </w:lvl>
  </w:abstractNum>
  <w:abstractNum w:abstractNumId="20" w15:restartNumberingAfterBreak="0">
    <w:nsid w:val="4DFDE013"/>
    <w:multiLevelType w:val="hybridMultilevel"/>
    <w:tmpl w:val="00000000"/>
    <w:lvl w:ilvl="0" w:tplc="D706A0A6">
      <w:start w:val="1"/>
      <w:numFmt w:val="bullet"/>
      <w:lvlText w:val=""/>
      <w:lvlJc w:val="left"/>
      <w:pPr>
        <w:ind w:left="720" w:hanging="360"/>
      </w:pPr>
      <w:rPr>
        <w:rFonts w:ascii="Symbol" w:hAnsi="Symbol" w:hint="default"/>
      </w:rPr>
    </w:lvl>
    <w:lvl w:ilvl="1" w:tplc="71D0D0B2">
      <w:start w:val="1"/>
      <w:numFmt w:val="bullet"/>
      <w:lvlText w:val="o"/>
      <w:lvlJc w:val="left"/>
      <w:pPr>
        <w:ind w:left="1440" w:hanging="360"/>
      </w:pPr>
      <w:rPr>
        <w:rFonts w:ascii="Courier New" w:hAnsi="Courier New" w:hint="default"/>
      </w:rPr>
    </w:lvl>
    <w:lvl w:ilvl="2" w:tplc="BAD0332C">
      <w:start w:val="1"/>
      <w:numFmt w:val="bullet"/>
      <w:lvlText w:val=""/>
      <w:lvlJc w:val="left"/>
      <w:pPr>
        <w:ind w:left="2160" w:hanging="360"/>
      </w:pPr>
      <w:rPr>
        <w:rFonts w:ascii="Wingdings" w:hAnsi="Wingdings" w:hint="default"/>
      </w:rPr>
    </w:lvl>
    <w:lvl w:ilvl="3" w:tplc="92DED016">
      <w:start w:val="1"/>
      <w:numFmt w:val="bullet"/>
      <w:lvlText w:val=""/>
      <w:lvlJc w:val="left"/>
      <w:pPr>
        <w:ind w:left="2880" w:hanging="360"/>
      </w:pPr>
      <w:rPr>
        <w:rFonts w:ascii="Symbol" w:hAnsi="Symbol" w:hint="default"/>
      </w:rPr>
    </w:lvl>
    <w:lvl w:ilvl="4" w:tplc="71C4E0A8">
      <w:start w:val="1"/>
      <w:numFmt w:val="bullet"/>
      <w:lvlText w:val="o"/>
      <w:lvlJc w:val="left"/>
      <w:pPr>
        <w:ind w:left="3600" w:hanging="360"/>
      </w:pPr>
      <w:rPr>
        <w:rFonts w:ascii="Courier New" w:hAnsi="Courier New" w:hint="default"/>
      </w:rPr>
    </w:lvl>
    <w:lvl w:ilvl="5" w:tplc="09D47808">
      <w:start w:val="1"/>
      <w:numFmt w:val="bullet"/>
      <w:lvlText w:val=""/>
      <w:lvlJc w:val="left"/>
      <w:pPr>
        <w:ind w:left="4320" w:hanging="360"/>
      </w:pPr>
      <w:rPr>
        <w:rFonts w:ascii="Wingdings" w:hAnsi="Wingdings" w:hint="default"/>
      </w:rPr>
    </w:lvl>
    <w:lvl w:ilvl="6" w:tplc="40322D42">
      <w:start w:val="1"/>
      <w:numFmt w:val="bullet"/>
      <w:lvlText w:val=""/>
      <w:lvlJc w:val="left"/>
      <w:pPr>
        <w:ind w:left="5040" w:hanging="360"/>
      </w:pPr>
      <w:rPr>
        <w:rFonts w:ascii="Symbol" w:hAnsi="Symbol" w:hint="default"/>
      </w:rPr>
    </w:lvl>
    <w:lvl w:ilvl="7" w:tplc="A18A958A">
      <w:start w:val="1"/>
      <w:numFmt w:val="bullet"/>
      <w:lvlText w:val="o"/>
      <w:lvlJc w:val="left"/>
      <w:pPr>
        <w:ind w:left="5760" w:hanging="360"/>
      </w:pPr>
      <w:rPr>
        <w:rFonts w:ascii="Courier New" w:hAnsi="Courier New" w:hint="default"/>
      </w:rPr>
    </w:lvl>
    <w:lvl w:ilvl="8" w:tplc="43EAD10E">
      <w:start w:val="1"/>
      <w:numFmt w:val="bullet"/>
      <w:lvlText w:val=""/>
      <w:lvlJc w:val="left"/>
      <w:pPr>
        <w:ind w:left="6480" w:hanging="360"/>
      </w:pPr>
      <w:rPr>
        <w:rFonts w:ascii="Wingdings" w:hAnsi="Wingdings" w:hint="default"/>
      </w:rPr>
    </w:lvl>
  </w:abstractNum>
  <w:abstractNum w:abstractNumId="21" w15:restartNumberingAfterBreak="0">
    <w:nsid w:val="52677AD6"/>
    <w:multiLevelType w:val="hybridMultilevel"/>
    <w:tmpl w:val="36F00392"/>
    <w:lvl w:ilvl="0" w:tplc="522E489E">
      <w:start w:val="1"/>
      <w:numFmt w:val="lowerRoman"/>
      <w:lvlText w:val="(%1)"/>
      <w:lvlJc w:val="left"/>
      <w:pPr>
        <w:ind w:left="1440" w:hanging="720"/>
      </w:pPr>
      <w:rPr>
        <w:rFonts w:hint="default"/>
      </w:rPr>
    </w:lvl>
    <w:lvl w:ilvl="1" w:tplc="3544047C" w:tentative="1">
      <w:start w:val="1"/>
      <w:numFmt w:val="lowerLetter"/>
      <w:lvlText w:val="%2."/>
      <w:lvlJc w:val="left"/>
      <w:pPr>
        <w:ind w:left="1800" w:hanging="360"/>
      </w:pPr>
    </w:lvl>
    <w:lvl w:ilvl="2" w:tplc="6DB65EB4" w:tentative="1">
      <w:start w:val="1"/>
      <w:numFmt w:val="lowerRoman"/>
      <w:lvlText w:val="%3."/>
      <w:lvlJc w:val="right"/>
      <w:pPr>
        <w:ind w:left="2520" w:hanging="180"/>
      </w:pPr>
    </w:lvl>
    <w:lvl w:ilvl="3" w:tplc="A454A13A" w:tentative="1">
      <w:start w:val="1"/>
      <w:numFmt w:val="decimal"/>
      <w:lvlText w:val="%4."/>
      <w:lvlJc w:val="left"/>
      <w:pPr>
        <w:ind w:left="3240" w:hanging="360"/>
      </w:pPr>
    </w:lvl>
    <w:lvl w:ilvl="4" w:tplc="D870EB16" w:tentative="1">
      <w:start w:val="1"/>
      <w:numFmt w:val="lowerLetter"/>
      <w:lvlText w:val="%5."/>
      <w:lvlJc w:val="left"/>
      <w:pPr>
        <w:ind w:left="3960" w:hanging="360"/>
      </w:pPr>
    </w:lvl>
    <w:lvl w:ilvl="5" w:tplc="6FBCDAD6" w:tentative="1">
      <w:start w:val="1"/>
      <w:numFmt w:val="lowerRoman"/>
      <w:lvlText w:val="%6."/>
      <w:lvlJc w:val="right"/>
      <w:pPr>
        <w:ind w:left="4680" w:hanging="180"/>
      </w:pPr>
    </w:lvl>
    <w:lvl w:ilvl="6" w:tplc="DD72134C" w:tentative="1">
      <w:start w:val="1"/>
      <w:numFmt w:val="decimal"/>
      <w:lvlText w:val="%7."/>
      <w:lvlJc w:val="left"/>
      <w:pPr>
        <w:ind w:left="5400" w:hanging="360"/>
      </w:pPr>
    </w:lvl>
    <w:lvl w:ilvl="7" w:tplc="C76642AC" w:tentative="1">
      <w:start w:val="1"/>
      <w:numFmt w:val="lowerLetter"/>
      <w:lvlText w:val="%8."/>
      <w:lvlJc w:val="left"/>
      <w:pPr>
        <w:ind w:left="6120" w:hanging="360"/>
      </w:pPr>
    </w:lvl>
    <w:lvl w:ilvl="8" w:tplc="2452BAA6" w:tentative="1">
      <w:start w:val="1"/>
      <w:numFmt w:val="lowerRoman"/>
      <w:lvlText w:val="%9."/>
      <w:lvlJc w:val="right"/>
      <w:pPr>
        <w:ind w:left="6840" w:hanging="180"/>
      </w:pPr>
    </w:lvl>
  </w:abstractNum>
  <w:abstractNum w:abstractNumId="22" w15:restartNumberingAfterBreak="0">
    <w:nsid w:val="532B5014"/>
    <w:multiLevelType w:val="hybridMultilevel"/>
    <w:tmpl w:val="FC38A422"/>
    <w:lvl w:ilvl="0" w:tplc="370669F4">
      <w:start w:val="4"/>
      <w:numFmt w:val="lowerLetter"/>
      <w:lvlText w:val="(%1)"/>
      <w:lvlJc w:val="left"/>
      <w:pPr>
        <w:ind w:left="720" w:hanging="360"/>
      </w:pPr>
      <w:rPr>
        <w:rFonts w:hint="default"/>
      </w:rPr>
    </w:lvl>
    <w:lvl w:ilvl="1" w:tplc="1F22E5C8" w:tentative="1">
      <w:start w:val="1"/>
      <w:numFmt w:val="lowerLetter"/>
      <w:lvlText w:val="%2."/>
      <w:lvlJc w:val="left"/>
      <w:pPr>
        <w:ind w:left="1440" w:hanging="360"/>
      </w:pPr>
    </w:lvl>
    <w:lvl w:ilvl="2" w:tplc="C8BEDC0A" w:tentative="1">
      <w:start w:val="1"/>
      <w:numFmt w:val="lowerRoman"/>
      <w:lvlText w:val="%3."/>
      <w:lvlJc w:val="right"/>
      <w:pPr>
        <w:ind w:left="2160" w:hanging="180"/>
      </w:pPr>
    </w:lvl>
    <w:lvl w:ilvl="3" w:tplc="24008952" w:tentative="1">
      <w:start w:val="1"/>
      <w:numFmt w:val="decimal"/>
      <w:lvlText w:val="%4."/>
      <w:lvlJc w:val="left"/>
      <w:pPr>
        <w:ind w:left="2880" w:hanging="360"/>
      </w:pPr>
    </w:lvl>
    <w:lvl w:ilvl="4" w:tplc="97005EB4" w:tentative="1">
      <w:start w:val="1"/>
      <w:numFmt w:val="lowerLetter"/>
      <w:lvlText w:val="%5."/>
      <w:lvlJc w:val="left"/>
      <w:pPr>
        <w:ind w:left="3600" w:hanging="360"/>
      </w:pPr>
    </w:lvl>
    <w:lvl w:ilvl="5" w:tplc="B7CA36EE" w:tentative="1">
      <w:start w:val="1"/>
      <w:numFmt w:val="lowerRoman"/>
      <w:lvlText w:val="%6."/>
      <w:lvlJc w:val="right"/>
      <w:pPr>
        <w:ind w:left="4320" w:hanging="180"/>
      </w:pPr>
    </w:lvl>
    <w:lvl w:ilvl="6" w:tplc="D0422032" w:tentative="1">
      <w:start w:val="1"/>
      <w:numFmt w:val="decimal"/>
      <w:lvlText w:val="%7."/>
      <w:lvlJc w:val="left"/>
      <w:pPr>
        <w:ind w:left="5040" w:hanging="360"/>
      </w:pPr>
    </w:lvl>
    <w:lvl w:ilvl="7" w:tplc="6EF06B5E" w:tentative="1">
      <w:start w:val="1"/>
      <w:numFmt w:val="lowerLetter"/>
      <w:lvlText w:val="%8."/>
      <w:lvlJc w:val="left"/>
      <w:pPr>
        <w:ind w:left="5760" w:hanging="360"/>
      </w:pPr>
    </w:lvl>
    <w:lvl w:ilvl="8" w:tplc="906299D0" w:tentative="1">
      <w:start w:val="1"/>
      <w:numFmt w:val="lowerRoman"/>
      <w:lvlText w:val="%9."/>
      <w:lvlJc w:val="right"/>
      <w:pPr>
        <w:ind w:left="6480" w:hanging="180"/>
      </w:pPr>
    </w:lvl>
  </w:abstractNum>
  <w:abstractNum w:abstractNumId="23" w15:restartNumberingAfterBreak="0">
    <w:nsid w:val="554C0BB2"/>
    <w:multiLevelType w:val="hybridMultilevel"/>
    <w:tmpl w:val="997A8264"/>
    <w:lvl w:ilvl="0" w:tplc="05DE98A6">
      <w:start w:val="6"/>
      <w:numFmt w:val="lowerLetter"/>
      <w:lvlText w:val="(%1)"/>
      <w:lvlJc w:val="left"/>
      <w:pPr>
        <w:ind w:left="720" w:hanging="360"/>
      </w:pPr>
      <w:rPr>
        <w:rFonts w:hint="default"/>
      </w:rPr>
    </w:lvl>
    <w:lvl w:ilvl="1" w:tplc="879CD01C" w:tentative="1">
      <w:start w:val="1"/>
      <w:numFmt w:val="lowerLetter"/>
      <w:lvlText w:val="%2."/>
      <w:lvlJc w:val="left"/>
      <w:pPr>
        <w:ind w:left="1440" w:hanging="360"/>
      </w:pPr>
    </w:lvl>
    <w:lvl w:ilvl="2" w:tplc="822C688E" w:tentative="1">
      <w:start w:val="1"/>
      <w:numFmt w:val="lowerRoman"/>
      <w:lvlText w:val="%3."/>
      <w:lvlJc w:val="right"/>
      <w:pPr>
        <w:ind w:left="2160" w:hanging="180"/>
      </w:pPr>
    </w:lvl>
    <w:lvl w:ilvl="3" w:tplc="77800192" w:tentative="1">
      <w:start w:val="1"/>
      <w:numFmt w:val="decimal"/>
      <w:lvlText w:val="%4."/>
      <w:lvlJc w:val="left"/>
      <w:pPr>
        <w:ind w:left="2880" w:hanging="360"/>
      </w:pPr>
    </w:lvl>
    <w:lvl w:ilvl="4" w:tplc="BE00901A" w:tentative="1">
      <w:start w:val="1"/>
      <w:numFmt w:val="lowerLetter"/>
      <w:lvlText w:val="%5."/>
      <w:lvlJc w:val="left"/>
      <w:pPr>
        <w:ind w:left="3600" w:hanging="360"/>
      </w:pPr>
    </w:lvl>
    <w:lvl w:ilvl="5" w:tplc="D7FA235A" w:tentative="1">
      <w:start w:val="1"/>
      <w:numFmt w:val="lowerRoman"/>
      <w:lvlText w:val="%6."/>
      <w:lvlJc w:val="right"/>
      <w:pPr>
        <w:ind w:left="4320" w:hanging="180"/>
      </w:pPr>
    </w:lvl>
    <w:lvl w:ilvl="6" w:tplc="840ADF66" w:tentative="1">
      <w:start w:val="1"/>
      <w:numFmt w:val="decimal"/>
      <w:lvlText w:val="%7."/>
      <w:lvlJc w:val="left"/>
      <w:pPr>
        <w:ind w:left="5040" w:hanging="360"/>
      </w:pPr>
    </w:lvl>
    <w:lvl w:ilvl="7" w:tplc="E4E84D50" w:tentative="1">
      <w:start w:val="1"/>
      <w:numFmt w:val="lowerLetter"/>
      <w:lvlText w:val="%8."/>
      <w:lvlJc w:val="left"/>
      <w:pPr>
        <w:ind w:left="5760" w:hanging="360"/>
      </w:pPr>
    </w:lvl>
    <w:lvl w:ilvl="8" w:tplc="4CEC4D02" w:tentative="1">
      <w:start w:val="1"/>
      <w:numFmt w:val="lowerRoman"/>
      <w:lvlText w:val="%9."/>
      <w:lvlJc w:val="right"/>
      <w:pPr>
        <w:ind w:left="6480" w:hanging="180"/>
      </w:pPr>
    </w:lvl>
  </w:abstractNum>
  <w:abstractNum w:abstractNumId="24" w15:restartNumberingAfterBreak="0">
    <w:nsid w:val="5AF820D5"/>
    <w:multiLevelType w:val="hybridMultilevel"/>
    <w:tmpl w:val="A14EDA2A"/>
    <w:lvl w:ilvl="0" w:tplc="D9A89DDE">
      <w:start w:val="1"/>
      <w:numFmt w:val="decimal"/>
      <w:lvlText w:val="%1."/>
      <w:lvlJc w:val="left"/>
      <w:pPr>
        <w:ind w:left="720" w:hanging="360"/>
      </w:pPr>
      <w:rPr>
        <w:rFonts w:hint="default"/>
      </w:rPr>
    </w:lvl>
    <w:lvl w:ilvl="1" w:tplc="BC5A6C68">
      <w:start w:val="1"/>
      <w:numFmt w:val="bullet"/>
      <w:lvlText w:val="o"/>
      <w:lvlJc w:val="left"/>
      <w:pPr>
        <w:ind w:left="1440" w:hanging="360"/>
      </w:pPr>
      <w:rPr>
        <w:rFonts w:ascii="Courier New" w:hAnsi="Courier New" w:cs="Courier New" w:hint="default"/>
      </w:rPr>
    </w:lvl>
    <w:lvl w:ilvl="2" w:tplc="461AB968" w:tentative="1">
      <w:start w:val="1"/>
      <w:numFmt w:val="bullet"/>
      <w:lvlText w:val=""/>
      <w:lvlJc w:val="left"/>
      <w:pPr>
        <w:ind w:left="2160" w:hanging="360"/>
      </w:pPr>
      <w:rPr>
        <w:rFonts w:ascii="Wingdings" w:hAnsi="Wingdings" w:hint="default"/>
      </w:rPr>
    </w:lvl>
    <w:lvl w:ilvl="3" w:tplc="4A7E1762" w:tentative="1">
      <w:start w:val="1"/>
      <w:numFmt w:val="bullet"/>
      <w:lvlText w:val=""/>
      <w:lvlJc w:val="left"/>
      <w:pPr>
        <w:ind w:left="2880" w:hanging="360"/>
      </w:pPr>
      <w:rPr>
        <w:rFonts w:ascii="Symbol" w:hAnsi="Symbol" w:hint="default"/>
      </w:rPr>
    </w:lvl>
    <w:lvl w:ilvl="4" w:tplc="705AB5C4" w:tentative="1">
      <w:start w:val="1"/>
      <w:numFmt w:val="bullet"/>
      <w:lvlText w:val="o"/>
      <w:lvlJc w:val="left"/>
      <w:pPr>
        <w:ind w:left="3600" w:hanging="360"/>
      </w:pPr>
      <w:rPr>
        <w:rFonts w:ascii="Courier New" w:hAnsi="Courier New" w:cs="Courier New" w:hint="default"/>
      </w:rPr>
    </w:lvl>
    <w:lvl w:ilvl="5" w:tplc="D4F41CB8" w:tentative="1">
      <w:start w:val="1"/>
      <w:numFmt w:val="bullet"/>
      <w:lvlText w:val=""/>
      <w:lvlJc w:val="left"/>
      <w:pPr>
        <w:ind w:left="4320" w:hanging="360"/>
      </w:pPr>
      <w:rPr>
        <w:rFonts w:ascii="Wingdings" w:hAnsi="Wingdings" w:hint="default"/>
      </w:rPr>
    </w:lvl>
    <w:lvl w:ilvl="6" w:tplc="011E3FA8" w:tentative="1">
      <w:start w:val="1"/>
      <w:numFmt w:val="bullet"/>
      <w:lvlText w:val=""/>
      <w:lvlJc w:val="left"/>
      <w:pPr>
        <w:ind w:left="5040" w:hanging="360"/>
      </w:pPr>
      <w:rPr>
        <w:rFonts w:ascii="Symbol" w:hAnsi="Symbol" w:hint="default"/>
      </w:rPr>
    </w:lvl>
    <w:lvl w:ilvl="7" w:tplc="7E863758" w:tentative="1">
      <w:start w:val="1"/>
      <w:numFmt w:val="bullet"/>
      <w:lvlText w:val="o"/>
      <w:lvlJc w:val="left"/>
      <w:pPr>
        <w:ind w:left="5760" w:hanging="360"/>
      </w:pPr>
      <w:rPr>
        <w:rFonts w:ascii="Courier New" w:hAnsi="Courier New" w:cs="Courier New" w:hint="default"/>
      </w:rPr>
    </w:lvl>
    <w:lvl w:ilvl="8" w:tplc="8BBAE758" w:tentative="1">
      <w:start w:val="1"/>
      <w:numFmt w:val="bullet"/>
      <w:lvlText w:val=""/>
      <w:lvlJc w:val="left"/>
      <w:pPr>
        <w:ind w:left="6480" w:hanging="360"/>
      </w:pPr>
      <w:rPr>
        <w:rFonts w:ascii="Wingdings" w:hAnsi="Wingdings" w:hint="default"/>
      </w:rPr>
    </w:lvl>
  </w:abstractNum>
  <w:abstractNum w:abstractNumId="25" w15:restartNumberingAfterBreak="0">
    <w:nsid w:val="5DAA727F"/>
    <w:multiLevelType w:val="hybridMultilevel"/>
    <w:tmpl w:val="2CE236DA"/>
    <w:lvl w:ilvl="0" w:tplc="33409EC6">
      <w:start w:val="1"/>
      <w:numFmt w:val="bullet"/>
      <w:lvlText w:val=""/>
      <w:lvlJc w:val="left"/>
      <w:pPr>
        <w:ind w:left="720" w:hanging="360"/>
      </w:pPr>
      <w:rPr>
        <w:rFonts w:ascii="Symbol" w:hAnsi="Symbol" w:hint="default"/>
      </w:rPr>
    </w:lvl>
    <w:lvl w:ilvl="1" w:tplc="C18EEB0E">
      <w:start w:val="1"/>
      <w:numFmt w:val="bullet"/>
      <w:lvlText w:val="o"/>
      <w:lvlJc w:val="left"/>
      <w:pPr>
        <w:ind w:left="1440" w:hanging="360"/>
      </w:pPr>
      <w:rPr>
        <w:rFonts w:ascii="Courier New" w:hAnsi="Courier New" w:hint="default"/>
      </w:rPr>
    </w:lvl>
    <w:lvl w:ilvl="2" w:tplc="26D87C40">
      <w:start w:val="1"/>
      <w:numFmt w:val="bullet"/>
      <w:lvlText w:val=""/>
      <w:lvlJc w:val="left"/>
      <w:pPr>
        <w:ind w:left="2160" w:hanging="360"/>
      </w:pPr>
      <w:rPr>
        <w:rFonts w:ascii="Wingdings" w:hAnsi="Wingdings" w:hint="default"/>
      </w:rPr>
    </w:lvl>
    <w:lvl w:ilvl="3" w:tplc="30B04388">
      <w:start w:val="1"/>
      <w:numFmt w:val="bullet"/>
      <w:lvlText w:val=""/>
      <w:lvlJc w:val="left"/>
      <w:pPr>
        <w:ind w:left="2880" w:hanging="360"/>
      </w:pPr>
      <w:rPr>
        <w:rFonts w:ascii="Symbol" w:hAnsi="Symbol" w:hint="default"/>
      </w:rPr>
    </w:lvl>
    <w:lvl w:ilvl="4" w:tplc="11403596">
      <w:start w:val="1"/>
      <w:numFmt w:val="bullet"/>
      <w:lvlText w:val="o"/>
      <w:lvlJc w:val="left"/>
      <w:pPr>
        <w:ind w:left="3600" w:hanging="360"/>
      </w:pPr>
      <w:rPr>
        <w:rFonts w:ascii="Courier New" w:hAnsi="Courier New" w:hint="default"/>
      </w:rPr>
    </w:lvl>
    <w:lvl w:ilvl="5" w:tplc="23C6E4C8">
      <w:start w:val="1"/>
      <w:numFmt w:val="bullet"/>
      <w:lvlText w:val=""/>
      <w:lvlJc w:val="left"/>
      <w:pPr>
        <w:ind w:left="4320" w:hanging="360"/>
      </w:pPr>
      <w:rPr>
        <w:rFonts w:ascii="Wingdings" w:hAnsi="Wingdings" w:hint="default"/>
      </w:rPr>
    </w:lvl>
    <w:lvl w:ilvl="6" w:tplc="73364168">
      <w:start w:val="1"/>
      <w:numFmt w:val="bullet"/>
      <w:lvlText w:val=""/>
      <w:lvlJc w:val="left"/>
      <w:pPr>
        <w:ind w:left="5040" w:hanging="360"/>
      </w:pPr>
      <w:rPr>
        <w:rFonts w:ascii="Symbol" w:hAnsi="Symbol" w:hint="default"/>
      </w:rPr>
    </w:lvl>
    <w:lvl w:ilvl="7" w:tplc="B60CA1A0">
      <w:start w:val="1"/>
      <w:numFmt w:val="bullet"/>
      <w:lvlText w:val="o"/>
      <w:lvlJc w:val="left"/>
      <w:pPr>
        <w:ind w:left="5760" w:hanging="360"/>
      </w:pPr>
      <w:rPr>
        <w:rFonts w:ascii="Courier New" w:hAnsi="Courier New" w:hint="default"/>
      </w:rPr>
    </w:lvl>
    <w:lvl w:ilvl="8" w:tplc="077A5274">
      <w:start w:val="1"/>
      <w:numFmt w:val="bullet"/>
      <w:lvlText w:val=""/>
      <w:lvlJc w:val="left"/>
      <w:pPr>
        <w:ind w:left="6480" w:hanging="360"/>
      </w:pPr>
      <w:rPr>
        <w:rFonts w:ascii="Wingdings" w:hAnsi="Wingdings" w:hint="default"/>
      </w:rPr>
    </w:lvl>
  </w:abstractNum>
  <w:abstractNum w:abstractNumId="26" w15:restartNumberingAfterBreak="0">
    <w:nsid w:val="65762F74"/>
    <w:multiLevelType w:val="hybridMultilevel"/>
    <w:tmpl w:val="CCEE4236"/>
    <w:lvl w:ilvl="0" w:tplc="DC88FB5C">
      <w:start w:val="1"/>
      <w:numFmt w:val="bullet"/>
      <w:lvlText w:val=""/>
      <w:lvlJc w:val="left"/>
      <w:pPr>
        <w:ind w:left="360" w:hanging="360"/>
      </w:pPr>
      <w:rPr>
        <w:rFonts w:ascii="Symbol" w:hAnsi="Symbol" w:hint="default"/>
      </w:rPr>
    </w:lvl>
    <w:lvl w:ilvl="1" w:tplc="93AEF102">
      <w:start w:val="1"/>
      <w:numFmt w:val="bullet"/>
      <w:lvlText w:val="o"/>
      <w:lvlJc w:val="left"/>
      <w:pPr>
        <w:ind w:left="1080" w:hanging="360"/>
      </w:pPr>
      <w:rPr>
        <w:rFonts w:ascii="Courier New" w:hAnsi="Courier New" w:cs="Courier New" w:hint="default"/>
      </w:rPr>
    </w:lvl>
    <w:lvl w:ilvl="2" w:tplc="80A0053E" w:tentative="1">
      <w:start w:val="1"/>
      <w:numFmt w:val="bullet"/>
      <w:lvlText w:val=""/>
      <w:lvlJc w:val="left"/>
      <w:pPr>
        <w:ind w:left="1800" w:hanging="360"/>
      </w:pPr>
      <w:rPr>
        <w:rFonts w:ascii="Wingdings" w:hAnsi="Wingdings" w:hint="default"/>
      </w:rPr>
    </w:lvl>
    <w:lvl w:ilvl="3" w:tplc="70BC693C" w:tentative="1">
      <w:start w:val="1"/>
      <w:numFmt w:val="bullet"/>
      <w:lvlText w:val=""/>
      <w:lvlJc w:val="left"/>
      <w:pPr>
        <w:ind w:left="2520" w:hanging="360"/>
      </w:pPr>
      <w:rPr>
        <w:rFonts w:ascii="Symbol" w:hAnsi="Symbol" w:hint="default"/>
      </w:rPr>
    </w:lvl>
    <w:lvl w:ilvl="4" w:tplc="9BB8658C" w:tentative="1">
      <w:start w:val="1"/>
      <w:numFmt w:val="bullet"/>
      <w:lvlText w:val="o"/>
      <w:lvlJc w:val="left"/>
      <w:pPr>
        <w:ind w:left="3240" w:hanging="360"/>
      </w:pPr>
      <w:rPr>
        <w:rFonts w:ascii="Courier New" w:hAnsi="Courier New" w:cs="Courier New" w:hint="default"/>
      </w:rPr>
    </w:lvl>
    <w:lvl w:ilvl="5" w:tplc="293EA4BE" w:tentative="1">
      <w:start w:val="1"/>
      <w:numFmt w:val="bullet"/>
      <w:lvlText w:val=""/>
      <w:lvlJc w:val="left"/>
      <w:pPr>
        <w:ind w:left="3960" w:hanging="360"/>
      </w:pPr>
      <w:rPr>
        <w:rFonts w:ascii="Wingdings" w:hAnsi="Wingdings" w:hint="default"/>
      </w:rPr>
    </w:lvl>
    <w:lvl w:ilvl="6" w:tplc="B34052E0" w:tentative="1">
      <w:start w:val="1"/>
      <w:numFmt w:val="bullet"/>
      <w:lvlText w:val=""/>
      <w:lvlJc w:val="left"/>
      <w:pPr>
        <w:ind w:left="4680" w:hanging="360"/>
      </w:pPr>
      <w:rPr>
        <w:rFonts w:ascii="Symbol" w:hAnsi="Symbol" w:hint="default"/>
      </w:rPr>
    </w:lvl>
    <w:lvl w:ilvl="7" w:tplc="F3CED170" w:tentative="1">
      <w:start w:val="1"/>
      <w:numFmt w:val="bullet"/>
      <w:lvlText w:val="o"/>
      <w:lvlJc w:val="left"/>
      <w:pPr>
        <w:ind w:left="5400" w:hanging="360"/>
      </w:pPr>
      <w:rPr>
        <w:rFonts w:ascii="Courier New" w:hAnsi="Courier New" w:cs="Courier New" w:hint="default"/>
      </w:rPr>
    </w:lvl>
    <w:lvl w:ilvl="8" w:tplc="52C82E90" w:tentative="1">
      <w:start w:val="1"/>
      <w:numFmt w:val="bullet"/>
      <w:lvlText w:val=""/>
      <w:lvlJc w:val="left"/>
      <w:pPr>
        <w:ind w:left="6120" w:hanging="360"/>
      </w:pPr>
      <w:rPr>
        <w:rFonts w:ascii="Wingdings" w:hAnsi="Wingdings" w:hint="default"/>
      </w:rPr>
    </w:lvl>
  </w:abstractNum>
  <w:abstractNum w:abstractNumId="27" w15:restartNumberingAfterBreak="0">
    <w:nsid w:val="6E05066B"/>
    <w:multiLevelType w:val="hybridMultilevel"/>
    <w:tmpl w:val="E4588632"/>
    <w:lvl w:ilvl="0" w:tplc="36967F68">
      <w:start w:val="1"/>
      <w:numFmt w:val="bullet"/>
      <w:lvlText w:val=""/>
      <w:lvlJc w:val="left"/>
      <w:pPr>
        <w:ind w:left="720" w:hanging="360"/>
      </w:pPr>
      <w:rPr>
        <w:rFonts w:ascii="Symbol" w:hAnsi="Symbol" w:hint="default"/>
      </w:rPr>
    </w:lvl>
    <w:lvl w:ilvl="1" w:tplc="1912125C" w:tentative="1">
      <w:start w:val="1"/>
      <w:numFmt w:val="bullet"/>
      <w:lvlText w:val="o"/>
      <w:lvlJc w:val="left"/>
      <w:pPr>
        <w:ind w:left="1440" w:hanging="360"/>
      </w:pPr>
      <w:rPr>
        <w:rFonts w:ascii="Courier New" w:hAnsi="Courier New" w:cs="Courier New" w:hint="default"/>
      </w:rPr>
    </w:lvl>
    <w:lvl w:ilvl="2" w:tplc="B1929D78" w:tentative="1">
      <w:start w:val="1"/>
      <w:numFmt w:val="bullet"/>
      <w:lvlText w:val=""/>
      <w:lvlJc w:val="left"/>
      <w:pPr>
        <w:ind w:left="2160" w:hanging="360"/>
      </w:pPr>
      <w:rPr>
        <w:rFonts w:ascii="Wingdings" w:hAnsi="Wingdings" w:hint="default"/>
      </w:rPr>
    </w:lvl>
    <w:lvl w:ilvl="3" w:tplc="A3E2994A" w:tentative="1">
      <w:start w:val="1"/>
      <w:numFmt w:val="bullet"/>
      <w:lvlText w:val=""/>
      <w:lvlJc w:val="left"/>
      <w:pPr>
        <w:ind w:left="2880" w:hanging="360"/>
      </w:pPr>
      <w:rPr>
        <w:rFonts w:ascii="Symbol" w:hAnsi="Symbol" w:hint="default"/>
      </w:rPr>
    </w:lvl>
    <w:lvl w:ilvl="4" w:tplc="461E68F8" w:tentative="1">
      <w:start w:val="1"/>
      <w:numFmt w:val="bullet"/>
      <w:lvlText w:val="o"/>
      <w:lvlJc w:val="left"/>
      <w:pPr>
        <w:ind w:left="3600" w:hanging="360"/>
      </w:pPr>
      <w:rPr>
        <w:rFonts w:ascii="Courier New" w:hAnsi="Courier New" w:cs="Courier New" w:hint="default"/>
      </w:rPr>
    </w:lvl>
    <w:lvl w:ilvl="5" w:tplc="719A82F6" w:tentative="1">
      <w:start w:val="1"/>
      <w:numFmt w:val="bullet"/>
      <w:lvlText w:val=""/>
      <w:lvlJc w:val="left"/>
      <w:pPr>
        <w:ind w:left="4320" w:hanging="360"/>
      </w:pPr>
      <w:rPr>
        <w:rFonts w:ascii="Wingdings" w:hAnsi="Wingdings" w:hint="default"/>
      </w:rPr>
    </w:lvl>
    <w:lvl w:ilvl="6" w:tplc="9444A3AA" w:tentative="1">
      <w:start w:val="1"/>
      <w:numFmt w:val="bullet"/>
      <w:lvlText w:val=""/>
      <w:lvlJc w:val="left"/>
      <w:pPr>
        <w:ind w:left="5040" w:hanging="360"/>
      </w:pPr>
      <w:rPr>
        <w:rFonts w:ascii="Symbol" w:hAnsi="Symbol" w:hint="default"/>
      </w:rPr>
    </w:lvl>
    <w:lvl w:ilvl="7" w:tplc="5422294E" w:tentative="1">
      <w:start w:val="1"/>
      <w:numFmt w:val="bullet"/>
      <w:lvlText w:val="o"/>
      <w:lvlJc w:val="left"/>
      <w:pPr>
        <w:ind w:left="5760" w:hanging="360"/>
      </w:pPr>
      <w:rPr>
        <w:rFonts w:ascii="Courier New" w:hAnsi="Courier New" w:cs="Courier New" w:hint="default"/>
      </w:rPr>
    </w:lvl>
    <w:lvl w:ilvl="8" w:tplc="EB14250E" w:tentative="1">
      <w:start w:val="1"/>
      <w:numFmt w:val="bullet"/>
      <w:lvlText w:val=""/>
      <w:lvlJc w:val="left"/>
      <w:pPr>
        <w:ind w:left="6480" w:hanging="360"/>
      </w:pPr>
      <w:rPr>
        <w:rFonts w:ascii="Wingdings" w:hAnsi="Wingdings" w:hint="default"/>
      </w:rPr>
    </w:lvl>
  </w:abstractNum>
  <w:abstractNum w:abstractNumId="28" w15:restartNumberingAfterBreak="0">
    <w:nsid w:val="780110DF"/>
    <w:multiLevelType w:val="hybridMultilevel"/>
    <w:tmpl w:val="CF28ED70"/>
    <w:lvl w:ilvl="0" w:tplc="2E82862C">
      <w:start w:val="1"/>
      <w:numFmt w:val="bullet"/>
      <w:lvlText w:val=""/>
      <w:lvlJc w:val="left"/>
      <w:pPr>
        <w:ind w:left="720" w:hanging="360"/>
      </w:pPr>
      <w:rPr>
        <w:rFonts w:ascii="Symbol" w:hAnsi="Symbol" w:hint="default"/>
      </w:rPr>
    </w:lvl>
    <w:lvl w:ilvl="1" w:tplc="C9D690AE" w:tentative="1">
      <w:start w:val="1"/>
      <w:numFmt w:val="bullet"/>
      <w:lvlText w:val="o"/>
      <w:lvlJc w:val="left"/>
      <w:pPr>
        <w:ind w:left="1440" w:hanging="360"/>
      </w:pPr>
      <w:rPr>
        <w:rFonts w:ascii="Courier New" w:hAnsi="Courier New" w:cs="Courier New" w:hint="default"/>
      </w:rPr>
    </w:lvl>
    <w:lvl w:ilvl="2" w:tplc="DB0276E8" w:tentative="1">
      <w:start w:val="1"/>
      <w:numFmt w:val="bullet"/>
      <w:lvlText w:val=""/>
      <w:lvlJc w:val="left"/>
      <w:pPr>
        <w:ind w:left="2160" w:hanging="360"/>
      </w:pPr>
      <w:rPr>
        <w:rFonts w:ascii="Wingdings" w:hAnsi="Wingdings" w:hint="default"/>
      </w:rPr>
    </w:lvl>
    <w:lvl w:ilvl="3" w:tplc="2A6CD49C" w:tentative="1">
      <w:start w:val="1"/>
      <w:numFmt w:val="bullet"/>
      <w:lvlText w:val=""/>
      <w:lvlJc w:val="left"/>
      <w:pPr>
        <w:ind w:left="2880" w:hanging="360"/>
      </w:pPr>
      <w:rPr>
        <w:rFonts w:ascii="Symbol" w:hAnsi="Symbol" w:hint="default"/>
      </w:rPr>
    </w:lvl>
    <w:lvl w:ilvl="4" w:tplc="F4562364" w:tentative="1">
      <w:start w:val="1"/>
      <w:numFmt w:val="bullet"/>
      <w:lvlText w:val="o"/>
      <w:lvlJc w:val="left"/>
      <w:pPr>
        <w:ind w:left="3600" w:hanging="360"/>
      </w:pPr>
      <w:rPr>
        <w:rFonts w:ascii="Courier New" w:hAnsi="Courier New" w:cs="Courier New" w:hint="default"/>
      </w:rPr>
    </w:lvl>
    <w:lvl w:ilvl="5" w:tplc="10526F8C" w:tentative="1">
      <w:start w:val="1"/>
      <w:numFmt w:val="bullet"/>
      <w:lvlText w:val=""/>
      <w:lvlJc w:val="left"/>
      <w:pPr>
        <w:ind w:left="4320" w:hanging="360"/>
      </w:pPr>
      <w:rPr>
        <w:rFonts w:ascii="Wingdings" w:hAnsi="Wingdings" w:hint="default"/>
      </w:rPr>
    </w:lvl>
    <w:lvl w:ilvl="6" w:tplc="EF0C4FE2" w:tentative="1">
      <w:start w:val="1"/>
      <w:numFmt w:val="bullet"/>
      <w:lvlText w:val=""/>
      <w:lvlJc w:val="left"/>
      <w:pPr>
        <w:ind w:left="5040" w:hanging="360"/>
      </w:pPr>
      <w:rPr>
        <w:rFonts w:ascii="Symbol" w:hAnsi="Symbol" w:hint="default"/>
      </w:rPr>
    </w:lvl>
    <w:lvl w:ilvl="7" w:tplc="0B90F7B4" w:tentative="1">
      <w:start w:val="1"/>
      <w:numFmt w:val="bullet"/>
      <w:lvlText w:val="o"/>
      <w:lvlJc w:val="left"/>
      <w:pPr>
        <w:ind w:left="5760" w:hanging="360"/>
      </w:pPr>
      <w:rPr>
        <w:rFonts w:ascii="Courier New" w:hAnsi="Courier New" w:cs="Courier New" w:hint="default"/>
      </w:rPr>
    </w:lvl>
    <w:lvl w:ilvl="8" w:tplc="3FD667E2" w:tentative="1">
      <w:start w:val="1"/>
      <w:numFmt w:val="bullet"/>
      <w:lvlText w:val=""/>
      <w:lvlJc w:val="left"/>
      <w:pPr>
        <w:ind w:left="6480" w:hanging="360"/>
      </w:pPr>
      <w:rPr>
        <w:rFonts w:ascii="Wingdings" w:hAnsi="Wingdings" w:hint="default"/>
      </w:rPr>
    </w:lvl>
  </w:abstractNum>
  <w:abstractNum w:abstractNumId="29" w15:restartNumberingAfterBreak="0">
    <w:nsid w:val="797A117F"/>
    <w:multiLevelType w:val="hybridMultilevel"/>
    <w:tmpl w:val="AF0E51A0"/>
    <w:lvl w:ilvl="0" w:tplc="202A75B6">
      <w:start w:val="1"/>
      <w:numFmt w:val="decimal"/>
      <w:lvlText w:val="%1."/>
      <w:lvlJc w:val="left"/>
      <w:pPr>
        <w:ind w:left="720" w:hanging="360"/>
      </w:pPr>
    </w:lvl>
    <w:lvl w:ilvl="1" w:tplc="64B02A64" w:tentative="1">
      <w:start w:val="1"/>
      <w:numFmt w:val="lowerLetter"/>
      <w:lvlText w:val="%2."/>
      <w:lvlJc w:val="left"/>
      <w:pPr>
        <w:ind w:left="1440" w:hanging="360"/>
      </w:pPr>
    </w:lvl>
    <w:lvl w:ilvl="2" w:tplc="8DFEC398" w:tentative="1">
      <w:start w:val="1"/>
      <w:numFmt w:val="lowerRoman"/>
      <w:lvlText w:val="%3."/>
      <w:lvlJc w:val="right"/>
      <w:pPr>
        <w:ind w:left="2160" w:hanging="180"/>
      </w:pPr>
    </w:lvl>
    <w:lvl w:ilvl="3" w:tplc="50B6DCA6" w:tentative="1">
      <w:start w:val="1"/>
      <w:numFmt w:val="decimal"/>
      <w:lvlText w:val="%4."/>
      <w:lvlJc w:val="left"/>
      <w:pPr>
        <w:ind w:left="2880" w:hanging="360"/>
      </w:pPr>
    </w:lvl>
    <w:lvl w:ilvl="4" w:tplc="62C464E2" w:tentative="1">
      <w:start w:val="1"/>
      <w:numFmt w:val="lowerLetter"/>
      <w:lvlText w:val="%5."/>
      <w:lvlJc w:val="left"/>
      <w:pPr>
        <w:ind w:left="3600" w:hanging="360"/>
      </w:pPr>
    </w:lvl>
    <w:lvl w:ilvl="5" w:tplc="8D266666" w:tentative="1">
      <w:start w:val="1"/>
      <w:numFmt w:val="lowerRoman"/>
      <w:lvlText w:val="%6."/>
      <w:lvlJc w:val="right"/>
      <w:pPr>
        <w:ind w:left="4320" w:hanging="180"/>
      </w:pPr>
    </w:lvl>
    <w:lvl w:ilvl="6" w:tplc="AF1E8AC8" w:tentative="1">
      <w:start w:val="1"/>
      <w:numFmt w:val="decimal"/>
      <w:lvlText w:val="%7."/>
      <w:lvlJc w:val="left"/>
      <w:pPr>
        <w:ind w:left="5040" w:hanging="360"/>
      </w:pPr>
    </w:lvl>
    <w:lvl w:ilvl="7" w:tplc="7D8CFD7A" w:tentative="1">
      <w:start w:val="1"/>
      <w:numFmt w:val="lowerLetter"/>
      <w:lvlText w:val="%8."/>
      <w:lvlJc w:val="left"/>
      <w:pPr>
        <w:ind w:left="5760" w:hanging="360"/>
      </w:pPr>
    </w:lvl>
    <w:lvl w:ilvl="8" w:tplc="D05C179A" w:tentative="1">
      <w:start w:val="1"/>
      <w:numFmt w:val="lowerRoman"/>
      <w:lvlText w:val="%9."/>
      <w:lvlJc w:val="right"/>
      <w:pPr>
        <w:ind w:left="6480" w:hanging="180"/>
      </w:pPr>
    </w:lvl>
  </w:abstractNum>
  <w:abstractNum w:abstractNumId="30" w15:restartNumberingAfterBreak="0">
    <w:nsid w:val="79EF0EB1"/>
    <w:multiLevelType w:val="hybridMultilevel"/>
    <w:tmpl w:val="79EF0EB1"/>
    <w:lvl w:ilvl="0" w:tplc="73FACAC8">
      <w:start w:val="1"/>
      <w:numFmt w:val="bullet"/>
      <w:lvlText w:val=""/>
      <w:lvlJc w:val="left"/>
      <w:pPr>
        <w:ind w:left="720" w:hanging="360"/>
      </w:pPr>
      <w:rPr>
        <w:rFonts w:ascii="Symbol" w:hAnsi="Symbol"/>
      </w:rPr>
    </w:lvl>
    <w:lvl w:ilvl="1" w:tplc="0868CB4E">
      <w:start w:val="1"/>
      <w:numFmt w:val="bullet"/>
      <w:lvlText w:val="o"/>
      <w:lvlJc w:val="left"/>
      <w:pPr>
        <w:tabs>
          <w:tab w:val="num" w:pos="1440"/>
        </w:tabs>
        <w:ind w:left="1440" w:hanging="360"/>
      </w:pPr>
      <w:rPr>
        <w:rFonts w:ascii="Courier New" w:hAnsi="Courier New"/>
      </w:rPr>
    </w:lvl>
    <w:lvl w:ilvl="2" w:tplc="F940D770">
      <w:start w:val="1"/>
      <w:numFmt w:val="bullet"/>
      <w:lvlText w:val=""/>
      <w:lvlJc w:val="left"/>
      <w:pPr>
        <w:tabs>
          <w:tab w:val="num" w:pos="2160"/>
        </w:tabs>
        <w:ind w:left="2160" w:hanging="360"/>
      </w:pPr>
      <w:rPr>
        <w:rFonts w:ascii="Wingdings" w:hAnsi="Wingdings"/>
      </w:rPr>
    </w:lvl>
    <w:lvl w:ilvl="3" w:tplc="727ECAAE">
      <w:start w:val="1"/>
      <w:numFmt w:val="bullet"/>
      <w:lvlText w:val=""/>
      <w:lvlJc w:val="left"/>
      <w:pPr>
        <w:tabs>
          <w:tab w:val="num" w:pos="2880"/>
        </w:tabs>
        <w:ind w:left="2880" w:hanging="360"/>
      </w:pPr>
      <w:rPr>
        <w:rFonts w:ascii="Symbol" w:hAnsi="Symbol"/>
      </w:rPr>
    </w:lvl>
    <w:lvl w:ilvl="4" w:tplc="F9E6AC54">
      <w:start w:val="1"/>
      <w:numFmt w:val="bullet"/>
      <w:lvlText w:val="o"/>
      <w:lvlJc w:val="left"/>
      <w:pPr>
        <w:tabs>
          <w:tab w:val="num" w:pos="3600"/>
        </w:tabs>
        <w:ind w:left="3600" w:hanging="360"/>
      </w:pPr>
      <w:rPr>
        <w:rFonts w:ascii="Courier New" w:hAnsi="Courier New"/>
      </w:rPr>
    </w:lvl>
    <w:lvl w:ilvl="5" w:tplc="8A2068C4">
      <w:start w:val="1"/>
      <w:numFmt w:val="bullet"/>
      <w:lvlText w:val=""/>
      <w:lvlJc w:val="left"/>
      <w:pPr>
        <w:tabs>
          <w:tab w:val="num" w:pos="4320"/>
        </w:tabs>
        <w:ind w:left="4320" w:hanging="360"/>
      </w:pPr>
      <w:rPr>
        <w:rFonts w:ascii="Wingdings" w:hAnsi="Wingdings"/>
      </w:rPr>
    </w:lvl>
    <w:lvl w:ilvl="6" w:tplc="C406A154">
      <w:start w:val="1"/>
      <w:numFmt w:val="bullet"/>
      <w:lvlText w:val=""/>
      <w:lvlJc w:val="left"/>
      <w:pPr>
        <w:tabs>
          <w:tab w:val="num" w:pos="5040"/>
        </w:tabs>
        <w:ind w:left="5040" w:hanging="360"/>
      </w:pPr>
      <w:rPr>
        <w:rFonts w:ascii="Symbol" w:hAnsi="Symbol"/>
      </w:rPr>
    </w:lvl>
    <w:lvl w:ilvl="7" w:tplc="8EE8C65E">
      <w:start w:val="1"/>
      <w:numFmt w:val="bullet"/>
      <w:lvlText w:val="o"/>
      <w:lvlJc w:val="left"/>
      <w:pPr>
        <w:tabs>
          <w:tab w:val="num" w:pos="5760"/>
        </w:tabs>
        <w:ind w:left="5760" w:hanging="360"/>
      </w:pPr>
      <w:rPr>
        <w:rFonts w:ascii="Courier New" w:hAnsi="Courier New"/>
      </w:rPr>
    </w:lvl>
    <w:lvl w:ilvl="8" w:tplc="7750937C">
      <w:start w:val="1"/>
      <w:numFmt w:val="bullet"/>
      <w:lvlText w:val=""/>
      <w:lvlJc w:val="left"/>
      <w:pPr>
        <w:tabs>
          <w:tab w:val="num" w:pos="6480"/>
        </w:tabs>
        <w:ind w:left="6480" w:hanging="360"/>
      </w:pPr>
      <w:rPr>
        <w:rFonts w:ascii="Wingdings" w:hAnsi="Wingdings"/>
      </w:rPr>
    </w:lvl>
  </w:abstractNum>
  <w:abstractNum w:abstractNumId="31" w15:restartNumberingAfterBreak="0">
    <w:nsid w:val="79EF0EB3"/>
    <w:multiLevelType w:val="multilevel"/>
    <w:tmpl w:val="79EF0EB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BF1249F"/>
    <w:multiLevelType w:val="hybridMultilevel"/>
    <w:tmpl w:val="B98E35E6"/>
    <w:lvl w:ilvl="0" w:tplc="A5ECDC06">
      <w:start w:val="1"/>
      <w:numFmt w:val="bullet"/>
      <w:lvlText w:val=""/>
      <w:lvlJc w:val="left"/>
      <w:pPr>
        <w:ind w:left="720" w:hanging="360"/>
      </w:pPr>
      <w:rPr>
        <w:rFonts w:ascii="Symbol" w:hAnsi="Symbol" w:hint="default"/>
      </w:rPr>
    </w:lvl>
    <w:lvl w:ilvl="1" w:tplc="4AD64738">
      <w:numFmt w:val="bullet"/>
      <w:lvlText w:val="•"/>
      <w:lvlJc w:val="left"/>
      <w:pPr>
        <w:ind w:left="1440" w:hanging="360"/>
      </w:pPr>
      <w:rPr>
        <w:rFonts w:ascii="Calibri" w:eastAsiaTheme="minorHAnsi" w:hAnsi="Calibri" w:cs="Calibri" w:hint="default"/>
      </w:rPr>
    </w:lvl>
    <w:lvl w:ilvl="2" w:tplc="9B0204E2" w:tentative="1">
      <w:start w:val="1"/>
      <w:numFmt w:val="bullet"/>
      <w:lvlText w:val=""/>
      <w:lvlJc w:val="left"/>
      <w:pPr>
        <w:ind w:left="2160" w:hanging="360"/>
      </w:pPr>
      <w:rPr>
        <w:rFonts w:ascii="Wingdings" w:hAnsi="Wingdings" w:hint="default"/>
      </w:rPr>
    </w:lvl>
    <w:lvl w:ilvl="3" w:tplc="BB40FC68" w:tentative="1">
      <w:start w:val="1"/>
      <w:numFmt w:val="bullet"/>
      <w:lvlText w:val=""/>
      <w:lvlJc w:val="left"/>
      <w:pPr>
        <w:ind w:left="2880" w:hanging="360"/>
      </w:pPr>
      <w:rPr>
        <w:rFonts w:ascii="Symbol" w:hAnsi="Symbol" w:hint="default"/>
      </w:rPr>
    </w:lvl>
    <w:lvl w:ilvl="4" w:tplc="E922667E" w:tentative="1">
      <w:start w:val="1"/>
      <w:numFmt w:val="bullet"/>
      <w:lvlText w:val="o"/>
      <w:lvlJc w:val="left"/>
      <w:pPr>
        <w:ind w:left="3600" w:hanging="360"/>
      </w:pPr>
      <w:rPr>
        <w:rFonts w:ascii="Courier New" w:hAnsi="Courier New" w:cs="Courier New" w:hint="default"/>
      </w:rPr>
    </w:lvl>
    <w:lvl w:ilvl="5" w:tplc="77FC6D08" w:tentative="1">
      <w:start w:val="1"/>
      <w:numFmt w:val="bullet"/>
      <w:lvlText w:val=""/>
      <w:lvlJc w:val="left"/>
      <w:pPr>
        <w:ind w:left="4320" w:hanging="360"/>
      </w:pPr>
      <w:rPr>
        <w:rFonts w:ascii="Wingdings" w:hAnsi="Wingdings" w:hint="default"/>
      </w:rPr>
    </w:lvl>
    <w:lvl w:ilvl="6" w:tplc="45CC2272" w:tentative="1">
      <w:start w:val="1"/>
      <w:numFmt w:val="bullet"/>
      <w:lvlText w:val=""/>
      <w:lvlJc w:val="left"/>
      <w:pPr>
        <w:ind w:left="5040" w:hanging="360"/>
      </w:pPr>
      <w:rPr>
        <w:rFonts w:ascii="Symbol" w:hAnsi="Symbol" w:hint="default"/>
      </w:rPr>
    </w:lvl>
    <w:lvl w:ilvl="7" w:tplc="F288F682" w:tentative="1">
      <w:start w:val="1"/>
      <w:numFmt w:val="bullet"/>
      <w:lvlText w:val="o"/>
      <w:lvlJc w:val="left"/>
      <w:pPr>
        <w:ind w:left="5760" w:hanging="360"/>
      </w:pPr>
      <w:rPr>
        <w:rFonts w:ascii="Courier New" w:hAnsi="Courier New" w:cs="Courier New" w:hint="default"/>
      </w:rPr>
    </w:lvl>
    <w:lvl w:ilvl="8" w:tplc="785A7A50" w:tentative="1">
      <w:start w:val="1"/>
      <w:numFmt w:val="bullet"/>
      <w:lvlText w:val=""/>
      <w:lvlJc w:val="left"/>
      <w:pPr>
        <w:ind w:left="6480" w:hanging="360"/>
      </w:pPr>
      <w:rPr>
        <w:rFonts w:ascii="Wingdings" w:hAnsi="Wingdings" w:hint="default"/>
      </w:rPr>
    </w:lvl>
  </w:abstractNum>
  <w:abstractNum w:abstractNumId="33" w15:restartNumberingAfterBreak="0">
    <w:nsid w:val="7BF124A3"/>
    <w:multiLevelType w:val="multilevel"/>
    <w:tmpl w:val="7BF124A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C805322"/>
    <w:multiLevelType w:val="multilevel"/>
    <w:tmpl w:val="7C80532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DC922C7"/>
    <w:multiLevelType w:val="hybridMultilevel"/>
    <w:tmpl w:val="22686F1C"/>
    <w:lvl w:ilvl="0" w:tplc="EFA8AB60">
      <w:start w:val="1"/>
      <w:numFmt w:val="decimal"/>
      <w:lvlText w:val="%1."/>
      <w:lvlJc w:val="left"/>
      <w:pPr>
        <w:ind w:left="720" w:hanging="360"/>
      </w:pPr>
    </w:lvl>
    <w:lvl w:ilvl="1" w:tplc="F8160634" w:tentative="1">
      <w:start w:val="1"/>
      <w:numFmt w:val="lowerLetter"/>
      <w:lvlText w:val="%2."/>
      <w:lvlJc w:val="left"/>
      <w:pPr>
        <w:ind w:left="1440" w:hanging="360"/>
      </w:pPr>
    </w:lvl>
    <w:lvl w:ilvl="2" w:tplc="4EB281C0" w:tentative="1">
      <w:start w:val="1"/>
      <w:numFmt w:val="lowerRoman"/>
      <w:lvlText w:val="%3."/>
      <w:lvlJc w:val="right"/>
      <w:pPr>
        <w:ind w:left="2160" w:hanging="180"/>
      </w:pPr>
    </w:lvl>
    <w:lvl w:ilvl="3" w:tplc="42DED062" w:tentative="1">
      <w:start w:val="1"/>
      <w:numFmt w:val="decimal"/>
      <w:lvlText w:val="%4."/>
      <w:lvlJc w:val="left"/>
      <w:pPr>
        <w:ind w:left="2880" w:hanging="360"/>
      </w:pPr>
    </w:lvl>
    <w:lvl w:ilvl="4" w:tplc="F5D0D82C" w:tentative="1">
      <w:start w:val="1"/>
      <w:numFmt w:val="lowerLetter"/>
      <w:lvlText w:val="%5."/>
      <w:lvlJc w:val="left"/>
      <w:pPr>
        <w:ind w:left="3600" w:hanging="360"/>
      </w:pPr>
    </w:lvl>
    <w:lvl w:ilvl="5" w:tplc="CA46977A" w:tentative="1">
      <w:start w:val="1"/>
      <w:numFmt w:val="lowerRoman"/>
      <w:lvlText w:val="%6."/>
      <w:lvlJc w:val="right"/>
      <w:pPr>
        <w:ind w:left="4320" w:hanging="180"/>
      </w:pPr>
    </w:lvl>
    <w:lvl w:ilvl="6" w:tplc="ADBED3C0" w:tentative="1">
      <w:start w:val="1"/>
      <w:numFmt w:val="decimal"/>
      <w:lvlText w:val="%7."/>
      <w:lvlJc w:val="left"/>
      <w:pPr>
        <w:ind w:left="5040" w:hanging="360"/>
      </w:pPr>
    </w:lvl>
    <w:lvl w:ilvl="7" w:tplc="1F101362" w:tentative="1">
      <w:start w:val="1"/>
      <w:numFmt w:val="lowerLetter"/>
      <w:lvlText w:val="%8."/>
      <w:lvlJc w:val="left"/>
      <w:pPr>
        <w:ind w:left="5760" w:hanging="360"/>
      </w:pPr>
    </w:lvl>
    <w:lvl w:ilvl="8" w:tplc="1632D2DE" w:tentative="1">
      <w:start w:val="1"/>
      <w:numFmt w:val="lowerRoman"/>
      <w:lvlText w:val="%9."/>
      <w:lvlJc w:val="right"/>
      <w:pPr>
        <w:ind w:left="6480" w:hanging="180"/>
      </w:pPr>
    </w:lvl>
  </w:abstractNum>
  <w:num w:numId="1">
    <w:abstractNumId w:val="19"/>
  </w:num>
  <w:num w:numId="2">
    <w:abstractNumId w:val="4"/>
  </w:num>
  <w:num w:numId="3">
    <w:abstractNumId w:val="5"/>
  </w:num>
  <w:num w:numId="4">
    <w:abstractNumId w:val="13"/>
  </w:num>
  <w:num w:numId="5">
    <w:abstractNumId w:val="10"/>
  </w:num>
  <w:num w:numId="6">
    <w:abstractNumId w:val="25"/>
  </w:num>
  <w:num w:numId="7">
    <w:abstractNumId w:val="34"/>
  </w:num>
  <w:num w:numId="8">
    <w:abstractNumId w:val="20"/>
  </w:num>
  <w:num w:numId="9">
    <w:abstractNumId w:val="29"/>
  </w:num>
  <w:num w:numId="10">
    <w:abstractNumId w:val="3"/>
  </w:num>
  <w:num w:numId="11">
    <w:abstractNumId w:val="14"/>
  </w:num>
  <w:num w:numId="12">
    <w:abstractNumId w:val="15"/>
  </w:num>
  <w:num w:numId="13">
    <w:abstractNumId w:val="18"/>
  </w:num>
  <w:num w:numId="14">
    <w:abstractNumId w:val="12"/>
  </w:num>
  <w:num w:numId="15">
    <w:abstractNumId w:val="35"/>
  </w:num>
  <w:num w:numId="16">
    <w:abstractNumId w:val="32"/>
  </w:num>
  <w:num w:numId="17">
    <w:abstractNumId w:val="11"/>
  </w:num>
  <w:num w:numId="18">
    <w:abstractNumId w:val="24"/>
  </w:num>
  <w:num w:numId="19">
    <w:abstractNumId w:val="2"/>
  </w:num>
  <w:num w:numId="20">
    <w:abstractNumId w:val="1"/>
  </w:num>
  <w:num w:numId="21">
    <w:abstractNumId w:val="8"/>
  </w:num>
  <w:num w:numId="22">
    <w:abstractNumId w:val="28"/>
  </w:num>
  <w:num w:numId="23">
    <w:abstractNumId w:val="0"/>
  </w:num>
  <w:num w:numId="24">
    <w:abstractNumId w:val="33"/>
  </w:num>
  <w:num w:numId="25">
    <w:abstractNumId w:val="21"/>
  </w:num>
  <w:num w:numId="26">
    <w:abstractNumId w:val="30"/>
  </w:num>
  <w:num w:numId="27">
    <w:abstractNumId w:val="7"/>
  </w:num>
  <w:num w:numId="28">
    <w:abstractNumId w:val="17"/>
  </w:num>
  <w:num w:numId="29">
    <w:abstractNumId w:val="6"/>
  </w:num>
  <w:num w:numId="30">
    <w:abstractNumId w:val="22"/>
  </w:num>
  <w:num w:numId="31">
    <w:abstractNumId w:val="23"/>
  </w:num>
  <w:num w:numId="32">
    <w:abstractNumId w:val="16"/>
  </w:num>
  <w:num w:numId="33">
    <w:abstractNumId w:val="31"/>
  </w:num>
  <w:num w:numId="34">
    <w:abstractNumId w:val="27"/>
  </w:num>
  <w:num w:numId="35">
    <w:abstractNumId w:val="26"/>
  </w:num>
  <w:num w:numId="36">
    <w:abstractNumId w:val="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473"/>
    <w:rsid w:val="001B5FE1"/>
    <w:rsid w:val="006074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43773"/>
  <w15:chartTrackingRefBased/>
  <w15:docId w15:val="{263665DF-D8AB-4DA6-AA0D-4BAE14C54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473"/>
    <w:pPr>
      <w:spacing w:after="0" w:line="276" w:lineRule="auto"/>
    </w:pPr>
    <w:rPr>
      <w:rFonts w:ascii="Calibri" w:eastAsia="Times New Roman" w:hAnsi="Calibri" w:cs="Times New Roman"/>
      <w:sz w:val="24"/>
      <w:szCs w:val="24"/>
    </w:rPr>
  </w:style>
  <w:style w:type="paragraph" w:styleId="Heading1">
    <w:name w:val="heading 1"/>
    <w:basedOn w:val="Normal"/>
    <w:next w:val="Normal"/>
    <w:link w:val="Heading1Char"/>
    <w:qFormat/>
    <w:rsid w:val="00607473"/>
    <w:pPr>
      <w:keepNext/>
      <w:shd w:val="clear" w:color="auto" w:fill="003266"/>
      <w:spacing w:before="120" w:after="120"/>
      <w:outlineLvl w:val="0"/>
    </w:pPr>
    <w:rPr>
      <w:b/>
      <w:color w:val="FFFFFF" w:themeColor="background1"/>
    </w:rPr>
  </w:style>
  <w:style w:type="paragraph" w:styleId="Heading2">
    <w:name w:val="heading 2"/>
    <w:basedOn w:val="Normal"/>
    <w:next w:val="Normal"/>
    <w:link w:val="Heading2Char"/>
    <w:qFormat/>
    <w:rsid w:val="00607473"/>
    <w:pPr>
      <w:keepNext/>
      <w:spacing w:before="240" w:after="60"/>
      <w:outlineLvl w:val="1"/>
    </w:pPr>
    <w:rPr>
      <w:rFonts w:cs="Arial"/>
      <w:b/>
      <w:bCs/>
      <w:iCs/>
      <w:sz w:val="28"/>
      <w:szCs w:val="28"/>
    </w:rPr>
  </w:style>
  <w:style w:type="paragraph" w:styleId="Heading3">
    <w:name w:val="heading 3"/>
    <w:basedOn w:val="Normal"/>
    <w:next w:val="Normal"/>
    <w:link w:val="Heading3Char"/>
    <w:qFormat/>
    <w:rsid w:val="00607473"/>
    <w:pPr>
      <w:keepNext/>
      <w:outlineLvl w:val="2"/>
    </w:pPr>
    <w:rPr>
      <w:rFonts w:cs="Arial"/>
      <w:b/>
      <w:bCs/>
      <w:u w:val="single"/>
    </w:rPr>
  </w:style>
  <w:style w:type="paragraph" w:styleId="Heading4">
    <w:name w:val="heading 4"/>
    <w:basedOn w:val="Normal"/>
    <w:next w:val="Normal"/>
    <w:link w:val="Heading4Char"/>
    <w:qFormat/>
    <w:rsid w:val="00607473"/>
    <w:pPr>
      <w:keepNext/>
      <w:outlineLvl w:val="3"/>
    </w:pPr>
    <w:rPr>
      <w:rFonts w:cs="Arial"/>
      <w:b/>
      <w:bCs/>
      <w:u w:val="single"/>
    </w:rPr>
  </w:style>
  <w:style w:type="paragraph" w:styleId="Heading5">
    <w:name w:val="heading 5"/>
    <w:basedOn w:val="Normal"/>
    <w:next w:val="Normal"/>
    <w:link w:val="Heading5Char"/>
    <w:qFormat/>
    <w:rsid w:val="00607473"/>
    <w:pPr>
      <w:keepNext/>
      <w:outlineLvl w:val="4"/>
    </w:pPr>
    <w:rPr>
      <w:rFonts w:cs="Arial"/>
      <w:b/>
      <w:bCs/>
      <w:u w:val="single"/>
    </w:rPr>
  </w:style>
  <w:style w:type="paragraph" w:styleId="Heading6">
    <w:name w:val="heading 6"/>
    <w:basedOn w:val="Normal"/>
    <w:next w:val="Normal"/>
    <w:link w:val="Heading6Char"/>
    <w:qFormat/>
    <w:rsid w:val="00607473"/>
    <w:pPr>
      <w:spacing w:before="240" w:after="60"/>
      <w:outlineLvl w:val="5"/>
    </w:pPr>
    <w:rPr>
      <w:b/>
      <w:bCs/>
      <w:szCs w:val="22"/>
    </w:rPr>
  </w:style>
  <w:style w:type="paragraph" w:styleId="Heading7">
    <w:name w:val="heading 7"/>
    <w:basedOn w:val="Normal"/>
    <w:next w:val="Normal"/>
    <w:link w:val="Heading7Char"/>
    <w:qFormat/>
    <w:rsid w:val="00607473"/>
    <w:pPr>
      <w:keepNext/>
      <w:outlineLvl w:val="6"/>
    </w:pPr>
    <w:rPr>
      <w:rFonts w:cs="Arial"/>
      <w:b/>
      <w:bCs/>
      <w:u w:val="single"/>
    </w:rPr>
  </w:style>
  <w:style w:type="paragraph" w:styleId="Heading8">
    <w:name w:val="heading 8"/>
    <w:basedOn w:val="Normal"/>
    <w:next w:val="Normal"/>
    <w:link w:val="Heading8Char"/>
    <w:qFormat/>
    <w:rsid w:val="00607473"/>
    <w:pPr>
      <w:spacing w:before="240" w:after="60"/>
      <w:outlineLvl w:val="7"/>
    </w:pPr>
    <w:rPr>
      <w:i/>
      <w:iCs/>
    </w:rPr>
  </w:style>
  <w:style w:type="paragraph" w:styleId="Heading9">
    <w:name w:val="heading 9"/>
    <w:basedOn w:val="Normal"/>
    <w:next w:val="Normal"/>
    <w:link w:val="Heading9Char"/>
    <w:qFormat/>
    <w:rsid w:val="00607473"/>
    <w:pPr>
      <w:keepNext/>
      <w:outlineLvl w:val="8"/>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7473"/>
    <w:rPr>
      <w:rFonts w:ascii="Calibri" w:eastAsia="Times New Roman" w:hAnsi="Calibri" w:cs="Times New Roman"/>
      <w:b/>
      <w:color w:val="FFFFFF" w:themeColor="background1"/>
      <w:sz w:val="24"/>
      <w:szCs w:val="24"/>
      <w:shd w:val="clear" w:color="auto" w:fill="003266"/>
    </w:rPr>
  </w:style>
  <w:style w:type="character" w:customStyle="1" w:styleId="Heading2Char">
    <w:name w:val="Heading 2 Char"/>
    <w:basedOn w:val="DefaultParagraphFont"/>
    <w:link w:val="Heading2"/>
    <w:rsid w:val="00607473"/>
    <w:rPr>
      <w:rFonts w:ascii="Calibri" w:eastAsia="Times New Roman" w:hAnsi="Calibri" w:cs="Arial"/>
      <w:b/>
      <w:bCs/>
      <w:iCs/>
      <w:sz w:val="28"/>
      <w:szCs w:val="28"/>
    </w:rPr>
  </w:style>
  <w:style w:type="character" w:customStyle="1" w:styleId="Heading3Char">
    <w:name w:val="Heading 3 Char"/>
    <w:basedOn w:val="DefaultParagraphFont"/>
    <w:link w:val="Heading3"/>
    <w:rsid w:val="00607473"/>
    <w:rPr>
      <w:rFonts w:ascii="Calibri" w:eastAsia="Times New Roman" w:hAnsi="Calibri" w:cs="Arial"/>
      <w:b/>
      <w:bCs/>
      <w:sz w:val="24"/>
      <w:szCs w:val="24"/>
      <w:u w:val="single"/>
    </w:rPr>
  </w:style>
  <w:style w:type="character" w:customStyle="1" w:styleId="Heading4Char">
    <w:name w:val="Heading 4 Char"/>
    <w:basedOn w:val="DefaultParagraphFont"/>
    <w:link w:val="Heading4"/>
    <w:rsid w:val="00607473"/>
    <w:rPr>
      <w:rFonts w:ascii="Calibri" w:eastAsia="Times New Roman" w:hAnsi="Calibri" w:cs="Arial"/>
      <w:b/>
      <w:bCs/>
      <w:sz w:val="24"/>
      <w:szCs w:val="24"/>
      <w:u w:val="single"/>
    </w:rPr>
  </w:style>
  <w:style w:type="character" w:customStyle="1" w:styleId="Heading5Char">
    <w:name w:val="Heading 5 Char"/>
    <w:basedOn w:val="DefaultParagraphFont"/>
    <w:link w:val="Heading5"/>
    <w:rsid w:val="00607473"/>
    <w:rPr>
      <w:rFonts w:ascii="Calibri" w:eastAsia="Times New Roman" w:hAnsi="Calibri" w:cs="Arial"/>
      <w:b/>
      <w:bCs/>
      <w:sz w:val="24"/>
      <w:szCs w:val="24"/>
      <w:u w:val="single"/>
    </w:rPr>
  </w:style>
  <w:style w:type="character" w:customStyle="1" w:styleId="Heading6Char">
    <w:name w:val="Heading 6 Char"/>
    <w:basedOn w:val="DefaultParagraphFont"/>
    <w:link w:val="Heading6"/>
    <w:rsid w:val="00607473"/>
    <w:rPr>
      <w:rFonts w:ascii="Calibri" w:eastAsia="Times New Roman" w:hAnsi="Calibri" w:cs="Times New Roman"/>
      <w:b/>
      <w:bCs/>
      <w:sz w:val="24"/>
    </w:rPr>
  </w:style>
  <w:style w:type="character" w:customStyle="1" w:styleId="Heading7Char">
    <w:name w:val="Heading 7 Char"/>
    <w:basedOn w:val="DefaultParagraphFont"/>
    <w:link w:val="Heading7"/>
    <w:rsid w:val="00607473"/>
    <w:rPr>
      <w:rFonts w:ascii="Calibri" w:eastAsia="Times New Roman" w:hAnsi="Calibri" w:cs="Arial"/>
      <w:b/>
      <w:bCs/>
      <w:sz w:val="24"/>
      <w:szCs w:val="24"/>
      <w:u w:val="single"/>
    </w:rPr>
  </w:style>
  <w:style w:type="character" w:customStyle="1" w:styleId="Heading8Char">
    <w:name w:val="Heading 8 Char"/>
    <w:basedOn w:val="DefaultParagraphFont"/>
    <w:link w:val="Heading8"/>
    <w:rsid w:val="00607473"/>
    <w:rPr>
      <w:rFonts w:ascii="Calibri" w:eastAsia="Times New Roman" w:hAnsi="Calibri" w:cs="Times New Roman"/>
      <w:i/>
      <w:iCs/>
      <w:sz w:val="24"/>
      <w:szCs w:val="24"/>
    </w:rPr>
  </w:style>
  <w:style w:type="character" w:customStyle="1" w:styleId="Heading9Char">
    <w:name w:val="Heading 9 Char"/>
    <w:basedOn w:val="DefaultParagraphFont"/>
    <w:link w:val="Heading9"/>
    <w:rsid w:val="00607473"/>
    <w:rPr>
      <w:rFonts w:ascii="Calibri" w:eastAsia="Times New Roman" w:hAnsi="Calibri" w:cs="Arial"/>
      <w:b/>
      <w:bCs/>
      <w:sz w:val="24"/>
      <w:szCs w:val="24"/>
      <w:u w:val="single"/>
    </w:rPr>
  </w:style>
  <w:style w:type="paragraph" w:styleId="ListParagraph">
    <w:name w:val="List Paragraph"/>
    <w:basedOn w:val="Normal"/>
    <w:uiPriority w:val="34"/>
    <w:qFormat/>
    <w:rsid w:val="00607473"/>
    <w:pPr>
      <w:ind w:left="720"/>
      <w:contextualSpacing/>
    </w:pPr>
    <w:rPr>
      <w:szCs w:val="20"/>
    </w:rPr>
  </w:style>
  <w:style w:type="paragraph" w:styleId="Header">
    <w:name w:val="header"/>
    <w:basedOn w:val="Normal"/>
    <w:link w:val="HeaderChar"/>
    <w:uiPriority w:val="99"/>
    <w:rsid w:val="00607473"/>
    <w:pPr>
      <w:tabs>
        <w:tab w:val="left" w:pos="100"/>
        <w:tab w:val="center" w:pos="4320"/>
        <w:tab w:val="right" w:pos="9400"/>
      </w:tabs>
      <w:jc w:val="center"/>
    </w:pPr>
    <w:rPr>
      <w:rFonts w:cs="Arial"/>
      <w:b/>
      <w:noProof/>
    </w:rPr>
  </w:style>
  <w:style w:type="character" w:customStyle="1" w:styleId="HeaderChar">
    <w:name w:val="Header Char"/>
    <w:basedOn w:val="DefaultParagraphFont"/>
    <w:link w:val="Header"/>
    <w:uiPriority w:val="99"/>
    <w:rsid w:val="00607473"/>
    <w:rPr>
      <w:rFonts w:ascii="Calibri" w:eastAsia="Times New Roman" w:hAnsi="Calibri" w:cs="Arial"/>
      <w:b/>
      <w:noProof/>
      <w:sz w:val="24"/>
      <w:szCs w:val="24"/>
    </w:rPr>
  </w:style>
  <w:style w:type="paragraph" w:styleId="Footer">
    <w:name w:val="footer"/>
    <w:basedOn w:val="Normal"/>
    <w:link w:val="FooterChar"/>
    <w:uiPriority w:val="99"/>
    <w:rsid w:val="00607473"/>
    <w:pPr>
      <w:pBdr>
        <w:top w:val="single" w:sz="4" w:space="1" w:color="auto"/>
      </w:pBdr>
      <w:tabs>
        <w:tab w:val="center" w:pos="4320"/>
        <w:tab w:val="right" w:pos="9214"/>
      </w:tabs>
    </w:pPr>
    <w:rPr>
      <w:rFonts w:cs="Arial"/>
      <w:b/>
      <w:noProof/>
    </w:rPr>
  </w:style>
  <w:style w:type="character" w:customStyle="1" w:styleId="FooterChar">
    <w:name w:val="Footer Char"/>
    <w:basedOn w:val="DefaultParagraphFont"/>
    <w:link w:val="Footer"/>
    <w:uiPriority w:val="99"/>
    <w:rsid w:val="00607473"/>
    <w:rPr>
      <w:rFonts w:ascii="Calibri" w:eastAsia="Times New Roman" w:hAnsi="Calibri" w:cs="Arial"/>
      <w:b/>
      <w:noProof/>
      <w:sz w:val="24"/>
      <w:szCs w:val="24"/>
    </w:rPr>
  </w:style>
  <w:style w:type="character" w:styleId="PageNumber">
    <w:name w:val="page number"/>
    <w:basedOn w:val="DefaultParagraphFont"/>
    <w:unhideWhenUsed/>
    <w:rsid w:val="00607473"/>
  </w:style>
  <w:style w:type="table" w:styleId="TableGrid">
    <w:name w:val="Table Grid"/>
    <w:basedOn w:val="TableNormal"/>
    <w:rsid w:val="0060747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ommendation">
    <w:name w:val="Recommendation"/>
    <w:basedOn w:val="Normal"/>
    <w:rsid w:val="00607473"/>
    <w:pPr>
      <w:numPr>
        <w:numId w:val="1"/>
      </w:numPr>
      <w:spacing w:after="120"/>
    </w:pPr>
  </w:style>
  <w:style w:type="paragraph" w:styleId="BodyText">
    <w:name w:val="Body Text"/>
    <w:basedOn w:val="Normal"/>
    <w:link w:val="BodyTextChar"/>
    <w:rsid w:val="00607473"/>
    <w:pPr>
      <w:spacing w:line="260" w:lineRule="exact"/>
      <w:ind w:left="1134"/>
    </w:pPr>
  </w:style>
  <w:style w:type="character" w:customStyle="1" w:styleId="BodyTextChar">
    <w:name w:val="Body Text Char"/>
    <w:basedOn w:val="DefaultParagraphFont"/>
    <w:link w:val="BodyText"/>
    <w:rsid w:val="00607473"/>
    <w:rPr>
      <w:rFonts w:ascii="Calibri" w:eastAsia="Times New Roman" w:hAnsi="Calibri" w:cs="Times New Roman"/>
      <w:sz w:val="24"/>
      <w:szCs w:val="24"/>
    </w:rPr>
  </w:style>
  <w:style w:type="paragraph" w:styleId="BodyTextIndent3">
    <w:name w:val="Body Text Indent 3"/>
    <w:basedOn w:val="Normal"/>
    <w:link w:val="BodyTextIndent3Char"/>
    <w:rsid w:val="00607473"/>
    <w:pPr>
      <w:spacing w:after="120"/>
      <w:ind w:left="283"/>
    </w:pPr>
    <w:rPr>
      <w:sz w:val="16"/>
      <w:szCs w:val="16"/>
      <w:lang w:val="en-GB"/>
    </w:rPr>
  </w:style>
  <w:style w:type="character" w:customStyle="1" w:styleId="BodyTextIndent3Char">
    <w:name w:val="Body Text Indent 3 Char"/>
    <w:basedOn w:val="DefaultParagraphFont"/>
    <w:link w:val="BodyTextIndent3"/>
    <w:rsid w:val="00607473"/>
    <w:rPr>
      <w:rFonts w:ascii="Calibri" w:eastAsia="Times New Roman" w:hAnsi="Calibri" w:cs="Times New Roman"/>
      <w:sz w:val="16"/>
      <w:szCs w:val="16"/>
      <w:lang w:val="en-GB"/>
    </w:rPr>
  </w:style>
  <w:style w:type="paragraph" w:customStyle="1" w:styleId="ICTOC3">
    <w:name w:val="IC_TOC_3"/>
    <w:basedOn w:val="Normal"/>
    <w:rsid w:val="00607473"/>
    <w:rPr>
      <w:b/>
      <w:bCs/>
      <w:caps/>
      <w:szCs w:val="22"/>
      <w:lang w:val="en-GB"/>
    </w:rPr>
  </w:style>
  <w:style w:type="paragraph" w:customStyle="1" w:styleId="StyleCentered">
    <w:name w:val="Style Centered"/>
    <w:basedOn w:val="Normal"/>
    <w:rsid w:val="00607473"/>
    <w:pPr>
      <w:jc w:val="center"/>
    </w:pPr>
    <w:rPr>
      <w:szCs w:val="20"/>
    </w:rPr>
  </w:style>
  <w:style w:type="table" w:customStyle="1" w:styleId="TableGrid1">
    <w:name w:val="Table Grid1"/>
    <w:basedOn w:val="TableNormal"/>
    <w:next w:val="TableGrid"/>
    <w:rsid w:val="00607473"/>
    <w:pPr>
      <w:spacing w:after="0" w:line="240" w:lineRule="auto"/>
    </w:pPr>
    <w:rPr>
      <w:rFonts w:ascii="Times New Roman" w:eastAsia="Times New Roman" w:hAnsi="Times New Roman" w:cs="Times New Roman"/>
      <w:sz w:val="20"/>
      <w:szCs w:val="20"/>
      <w:lang w:val="en-US"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rsid w:val="00607473"/>
    <w:pPr>
      <w:spacing w:after="0" w:line="240" w:lineRule="auto"/>
    </w:pPr>
    <w:rPr>
      <w:rFonts w:ascii="Times New Roman" w:eastAsia="Times New Roman" w:hAnsi="Times New Roman" w:cs="Times New Roman"/>
      <w:sz w:val="20"/>
      <w:szCs w:val="20"/>
      <w:lang w:val="en-US"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607473"/>
    <w:rPr>
      <w:rFonts w:ascii="Tahoma" w:hAnsi="Tahoma" w:cs="Tahoma"/>
      <w:sz w:val="16"/>
      <w:szCs w:val="16"/>
    </w:rPr>
  </w:style>
  <w:style w:type="character" w:customStyle="1" w:styleId="BalloonTextChar">
    <w:name w:val="Balloon Text Char"/>
    <w:basedOn w:val="DefaultParagraphFont"/>
    <w:link w:val="BalloonText"/>
    <w:rsid w:val="00607473"/>
    <w:rPr>
      <w:rFonts w:ascii="Tahoma" w:eastAsia="Times New Roman" w:hAnsi="Tahoma" w:cs="Tahoma"/>
      <w:sz w:val="16"/>
      <w:szCs w:val="16"/>
    </w:rPr>
  </w:style>
  <w:style w:type="table" w:styleId="GridTable6Colorful-Accent5">
    <w:name w:val="Grid Table 6 Colorful Accent 5"/>
    <w:basedOn w:val="TableNormal"/>
    <w:uiPriority w:val="51"/>
    <w:rsid w:val="00607473"/>
    <w:pPr>
      <w:spacing w:after="0" w:line="240" w:lineRule="auto"/>
    </w:pPr>
    <w:rPr>
      <w:rFonts w:ascii="Times New Roman" w:eastAsia="Times New Roman" w:hAnsi="Times New Roman" w:cs="Times New Roman"/>
      <w:color w:val="2E74B5" w:themeColor="accent5" w:themeShade="BF"/>
      <w:sz w:val="20"/>
      <w:szCs w:val="20"/>
      <w:lang w:eastAsia="en-AU"/>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5">
    <w:name w:val="Grid Table 4 Accent 5"/>
    <w:basedOn w:val="TableNormal"/>
    <w:uiPriority w:val="49"/>
    <w:rsid w:val="00607473"/>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1Light-Accent1">
    <w:name w:val="Grid Table 1 Light Accent 1"/>
    <w:basedOn w:val="TableNormal"/>
    <w:uiPriority w:val="46"/>
    <w:rsid w:val="00607473"/>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607473"/>
    <w:rPr>
      <w:color w:val="0563C1" w:themeColor="hyperlink"/>
      <w:u w:val="single"/>
    </w:rPr>
  </w:style>
  <w:style w:type="paragraph" w:customStyle="1" w:styleId="Placeholder">
    <w:name w:val="Placeholder"/>
    <w:basedOn w:val="Normal"/>
    <w:link w:val="PlaceholderChar"/>
    <w:qFormat/>
    <w:rsid w:val="00607473"/>
    <w:rPr>
      <w:i/>
      <w:iCs/>
      <w:color w:val="808080" w:themeColor="background1" w:themeShade="80"/>
      <w:sz w:val="16"/>
      <w:szCs w:val="16"/>
    </w:rPr>
  </w:style>
  <w:style w:type="character" w:customStyle="1" w:styleId="PlaceholderChar">
    <w:name w:val="Placeholder Char"/>
    <w:basedOn w:val="DefaultParagraphFont"/>
    <w:link w:val="Placeholder"/>
    <w:rsid w:val="00607473"/>
    <w:rPr>
      <w:rFonts w:ascii="Calibri" w:eastAsia="Times New Roman" w:hAnsi="Calibri" w:cs="Times New Roman"/>
      <w:i/>
      <w:iCs/>
      <w:color w:val="808080" w:themeColor="background1" w:themeShade="80"/>
      <w:sz w:val="16"/>
      <w:szCs w:val="16"/>
    </w:rPr>
  </w:style>
  <w:style w:type="paragraph" w:styleId="TOC1">
    <w:name w:val="toc 1"/>
    <w:basedOn w:val="Normal"/>
    <w:next w:val="Normal"/>
    <w:autoRedefine/>
    <w:uiPriority w:val="39"/>
    <w:rsid w:val="00607473"/>
    <w:pPr>
      <w:tabs>
        <w:tab w:val="left" w:pos="340"/>
        <w:tab w:val="right" w:leader="dot" w:pos="9014"/>
      </w:tabs>
      <w:spacing w:after="100" w:line="360" w:lineRule="auto"/>
      <w:ind w:left="340" w:hanging="340"/>
    </w:pPr>
    <w:rPr>
      <w:rFonts w:eastAsia="Calibri" w:cs="Calibri"/>
      <w:color w:val="000000"/>
      <w:sz w:val="26"/>
    </w:rPr>
  </w:style>
  <w:style w:type="paragraph" w:styleId="TOC2">
    <w:name w:val="toc 2"/>
    <w:basedOn w:val="Normal"/>
    <w:next w:val="Normal"/>
    <w:autoRedefine/>
    <w:uiPriority w:val="39"/>
    <w:rsid w:val="00607473"/>
    <w:pPr>
      <w:tabs>
        <w:tab w:val="left" w:pos="680"/>
        <w:tab w:val="right" w:leader="dot" w:pos="9014"/>
      </w:tabs>
      <w:spacing w:after="100" w:line="360" w:lineRule="auto"/>
      <w:ind w:left="680" w:hanging="380"/>
    </w:pPr>
    <w:rPr>
      <w:rFonts w:eastAsia="Calibri" w:cs="Calibri"/>
      <w:color w:val="000000"/>
    </w:rPr>
  </w:style>
  <w:style w:type="paragraph" w:customStyle="1" w:styleId="SubHeading">
    <w:name w:val="Sub Heading"/>
    <w:basedOn w:val="Normal"/>
    <w:link w:val="SubHeadingChar"/>
    <w:qFormat/>
    <w:rsid w:val="00607473"/>
    <w:pPr>
      <w:spacing w:before="120" w:after="120"/>
    </w:pPr>
    <w:rPr>
      <w:b/>
      <w:bCs/>
    </w:rPr>
  </w:style>
  <w:style w:type="character" w:customStyle="1" w:styleId="SubHeadingChar">
    <w:name w:val="Sub Heading Char"/>
    <w:basedOn w:val="DefaultParagraphFont"/>
    <w:link w:val="SubHeading"/>
    <w:rsid w:val="00607473"/>
    <w:rPr>
      <w:rFonts w:ascii="Calibri" w:eastAsia="Times New Roman" w:hAnsi="Calibri" w:cs="Times New Roman"/>
      <w:b/>
      <w:bCs/>
      <w:sz w:val="24"/>
      <w:szCs w:val="24"/>
    </w:rPr>
  </w:style>
  <w:style w:type="character" w:customStyle="1" w:styleId="normaltextrun">
    <w:name w:val="normaltextrun"/>
    <w:basedOn w:val="DefaultParagraphFont"/>
    <w:rsid w:val="00607473"/>
  </w:style>
  <w:style w:type="character" w:styleId="CommentReference">
    <w:name w:val="annotation reference"/>
    <w:basedOn w:val="DefaultParagraphFont"/>
    <w:uiPriority w:val="99"/>
    <w:semiHidden/>
    <w:unhideWhenUsed/>
    <w:rsid w:val="00607473"/>
    <w:rPr>
      <w:sz w:val="16"/>
      <w:szCs w:val="16"/>
    </w:rPr>
  </w:style>
  <w:style w:type="paragraph" w:styleId="CommentText">
    <w:name w:val="annotation text"/>
    <w:basedOn w:val="Normal"/>
    <w:link w:val="CommentTextChar"/>
    <w:uiPriority w:val="99"/>
    <w:semiHidden/>
    <w:unhideWhenUsed/>
    <w:rsid w:val="00607473"/>
    <w:pPr>
      <w:spacing w:line="240" w:lineRule="auto"/>
    </w:pPr>
    <w:rPr>
      <w:sz w:val="20"/>
      <w:szCs w:val="20"/>
    </w:rPr>
  </w:style>
  <w:style w:type="character" w:customStyle="1" w:styleId="CommentTextChar">
    <w:name w:val="Comment Text Char"/>
    <w:basedOn w:val="DefaultParagraphFont"/>
    <w:link w:val="CommentText"/>
    <w:uiPriority w:val="99"/>
    <w:semiHidden/>
    <w:rsid w:val="00607473"/>
    <w:rPr>
      <w:rFonts w:ascii="Calibri" w:eastAsia="Times New Roman" w:hAnsi="Calibri" w:cs="Times New Roman"/>
      <w:sz w:val="20"/>
      <w:szCs w:val="20"/>
    </w:rPr>
  </w:style>
  <w:style w:type="character" w:styleId="Mention">
    <w:name w:val="Mention"/>
    <w:basedOn w:val="DefaultParagraphFont"/>
    <w:uiPriority w:val="99"/>
    <w:unhideWhenUsed/>
    <w:rsid w:val="00607473"/>
    <w:rPr>
      <w:color w:val="2B579A"/>
      <w:shd w:val="clear" w:color="auto" w:fill="E6E6E6"/>
    </w:rPr>
  </w:style>
  <w:style w:type="paragraph" w:styleId="NoSpacing">
    <w:name w:val="No Spacing"/>
    <w:uiPriority w:val="1"/>
    <w:qFormat/>
    <w:rsid w:val="00607473"/>
    <w:pPr>
      <w:spacing w:after="0" w:line="240" w:lineRule="auto"/>
    </w:pPr>
    <w:rPr>
      <w:rFonts w:ascii="Times New Roman" w:eastAsia="Times New Roman" w:hAnsi="Times New Roman" w:cs="Times New Roman"/>
      <w:sz w:val="20"/>
      <w:szCs w:val="20"/>
      <w:lang w:eastAsia="en-AU"/>
    </w:rPr>
  </w:style>
  <w:style w:type="paragraph" w:customStyle="1" w:styleId="Default">
    <w:name w:val="Default"/>
    <w:rsid w:val="00607473"/>
    <w:pPr>
      <w:autoSpaceDE w:val="0"/>
      <w:autoSpaceDN w:val="0"/>
      <w:adjustRightInd w:val="0"/>
      <w:spacing w:after="0" w:line="240" w:lineRule="auto"/>
    </w:pPr>
    <w:rPr>
      <w:rFonts w:ascii="Calibri" w:eastAsia="Calibri" w:hAnsi="Calibri" w:cs="Calibri"/>
      <w:color w:val="000000"/>
      <w:sz w:val="24"/>
      <w:szCs w:val="24"/>
    </w:rPr>
  </w:style>
  <w:style w:type="paragraph" w:styleId="TOC3">
    <w:name w:val="toc 3"/>
    <w:basedOn w:val="Normal"/>
    <w:next w:val="Normal"/>
    <w:autoRedefine/>
    <w:uiPriority w:val="39"/>
    <w:rsid w:val="00607473"/>
    <w:pPr>
      <w:tabs>
        <w:tab w:val="left" w:pos="600"/>
        <w:tab w:val="right" w:leader="dot" w:pos="9014"/>
      </w:tabs>
      <w:spacing w:after="100" w:line="360" w:lineRule="auto"/>
      <w:ind w:left="600"/>
    </w:pPr>
    <w:rPr>
      <w:rFonts w:eastAsia="Calibri" w:cs="Calibri"/>
      <w:color w:val="000000"/>
    </w:rPr>
  </w:style>
  <w:style w:type="paragraph" w:styleId="TOC4">
    <w:name w:val="toc 4"/>
    <w:basedOn w:val="Normal"/>
    <w:next w:val="Normal"/>
    <w:autoRedefine/>
    <w:uiPriority w:val="39"/>
    <w:rsid w:val="00607473"/>
    <w:pPr>
      <w:tabs>
        <w:tab w:val="left" w:pos="720"/>
        <w:tab w:val="right" w:leader="dot" w:pos="9014"/>
      </w:tabs>
      <w:spacing w:after="100" w:line="360" w:lineRule="auto"/>
      <w:ind w:left="720"/>
    </w:pPr>
    <w:rPr>
      <w:rFonts w:eastAsia="Calibri" w:cs="Calibri"/>
      <w:color w:val="000000"/>
    </w:rPr>
  </w:style>
  <w:style w:type="paragraph" w:styleId="TOC5">
    <w:name w:val="toc 5"/>
    <w:basedOn w:val="Normal"/>
    <w:next w:val="Normal"/>
    <w:autoRedefine/>
    <w:uiPriority w:val="39"/>
    <w:rsid w:val="00607473"/>
    <w:pPr>
      <w:tabs>
        <w:tab w:val="left" w:pos="960"/>
        <w:tab w:val="right" w:leader="dot" w:pos="9014"/>
      </w:tabs>
      <w:spacing w:after="100" w:line="360" w:lineRule="auto"/>
      <w:ind w:left="960"/>
    </w:pPr>
    <w:rPr>
      <w:rFonts w:eastAsia="Calibri" w:cs="Calibri"/>
      <w:color w:val="000000"/>
    </w:rPr>
  </w:style>
  <w:style w:type="character" w:customStyle="1" w:styleId="ui-provider">
    <w:name w:val="ui-provider"/>
    <w:basedOn w:val="DefaultParagraphFont"/>
    <w:rsid w:val="00607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8980</Words>
  <Characters>51186</Characters>
  <Application>Microsoft Office Word</Application>
  <DocSecurity>0</DocSecurity>
  <Lines>426</Lines>
  <Paragraphs>120</Paragraphs>
  <ScaleCrop>false</ScaleCrop>
  <Company/>
  <LinksUpToDate>false</LinksUpToDate>
  <CharactersWithSpaces>60046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Simundza</dc:creator>
  <cp:keywords/>
  <dc:description/>
  <cp:lastModifiedBy>Daniela Simundza</cp:lastModifiedBy>
  <cp:revision>1</cp:revision>
  <dcterms:created xsi:type="dcterms:W3CDTF">2024-07-12T04:36:00Z</dcterms:created>
  <dcterms:modified xsi:type="dcterms:W3CDTF">2024-07-12T04:42:00Z</dcterms:modified>
</cp:coreProperties>
</file>