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BFAD9" w14:textId="5B40FD5B" w:rsidR="00A04EBA" w:rsidRDefault="00BC7007" w:rsidP="008D0525">
      <w:pPr>
        <w:pStyle w:val="Heading1"/>
      </w:pPr>
      <w:r w:rsidRPr="00BC7007">
        <w:t>Green Wedge Management Plan Factsheet - Land</w:t>
      </w:r>
    </w:p>
    <w:p w14:paraId="57961795" w14:textId="77777777" w:rsidR="00B66C11" w:rsidRDefault="00E463B3" w:rsidP="00EF27AC">
      <w:pPr>
        <w:pStyle w:val="Heading2"/>
        <w:rPr>
          <w:b w:val="0"/>
          <w:bCs w:val="0"/>
          <w:color w:val="auto"/>
          <w:sz w:val="24"/>
          <w:szCs w:val="24"/>
          <w:lang w:eastAsia="en-US"/>
        </w:rPr>
      </w:pPr>
      <w:r>
        <w:rPr>
          <w:b w:val="0"/>
          <w:bCs w:val="0"/>
          <w:color w:val="auto"/>
          <w:sz w:val="24"/>
          <w:szCs w:val="24"/>
          <w:lang w:eastAsia="en-US"/>
        </w:rPr>
        <w:t>Part of the Whittlesea Green Wedge Management Plan 2011-2021</w:t>
      </w:r>
      <w:r w:rsidR="00B66C11">
        <w:rPr>
          <w:b w:val="0"/>
          <w:bCs w:val="0"/>
          <w:color w:val="auto"/>
          <w:sz w:val="24"/>
          <w:szCs w:val="24"/>
          <w:lang w:eastAsia="en-US"/>
        </w:rPr>
        <w:t xml:space="preserve"> </w:t>
      </w:r>
    </w:p>
    <w:p w14:paraId="58AB8DA2" w14:textId="341394BC" w:rsidR="001236EE" w:rsidRDefault="00B66C11" w:rsidP="00EF27AC">
      <w:pPr>
        <w:pStyle w:val="Heading2"/>
        <w:rPr>
          <w:b w:val="0"/>
          <w:bCs w:val="0"/>
          <w:color w:val="auto"/>
          <w:sz w:val="24"/>
          <w:szCs w:val="24"/>
          <w:lang w:eastAsia="en-US"/>
        </w:rPr>
      </w:pPr>
      <w:r w:rsidRPr="00B66C11">
        <w:rPr>
          <w:b w:val="0"/>
          <w:bCs w:val="0"/>
          <w:color w:val="auto"/>
          <w:sz w:val="24"/>
          <w:szCs w:val="24"/>
          <w:lang w:eastAsia="en-US"/>
        </w:rPr>
        <w:t>Version 5.0, July 2011</w:t>
      </w:r>
    </w:p>
    <w:p w14:paraId="4C426F46" w14:textId="77777777" w:rsidR="000B28E8" w:rsidRDefault="000B28E8" w:rsidP="000B28E8">
      <w:pPr>
        <w:pStyle w:val="Heading2"/>
        <w:rPr>
          <w:lang w:eastAsia="en-US"/>
        </w:rPr>
      </w:pPr>
      <w:r>
        <w:rPr>
          <w:lang w:eastAsia="en-US"/>
        </w:rPr>
        <w:t>Topics of Interest</w:t>
      </w:r>
    </w:p>
    <w:p w14:paraId="20C9E7BC" w14:textId="23B25482" w:rsidR="000B28E8" w:rsidRDefault="000B28E8" w:rsidP="000B28E8">
      <w:pPr>
        <w:rPr>
          <w:lang w:eastAsia="en-US"/>
        </w:rPr>
      </w:pPr>
      <w:r>
        <w:rPr>
          <w:lang w:eastAsia="en-US"/>
        </w:rPr>
        <w:t>The Whittlesea Green Wedge Management Plan (Management Plan) explores a range of themes important to the Green Wedge including land, biodiversity, water and its people.</w:t>
      </w:r>
    </w:p>
    <w:p w14:paraId="24A999B8" w14:textId="5206CF7E" w:rsidR="00321688" w:rsidRDefault="000B28E8" w:rsidP="000B28E8">
      <w:pPr>
        <w:rPr>
          <w:lang w:eastAsia="en-US"/>
        </w:rPr>
      </w:pPr>
      <w:r>
        <w:rPr>
          <w:lang w:eastAsia="en-US"/>
        </w:rPr>
        <w:t>A series of fact sheets have been developed for each topic. This fact sheet focuses on the land of the Green Wedge.</w:t>
      </w:r>
    </w:p>
    <w:p w14:paraId="6A5302D8" w14:textId="748B1FD8" w:rsidR="000B28E8" w:rsidRDefault="000B28E8" w:rsidP="000B28E8">
      <w:pPr>
        <w:pStyle w:val="Heading2"/>
        <w:rPr>
          <w:lang w:eastAsia="en-US"/>
        </w:rPr>
      </w:pPr>
      <w:r>
        <w:rPr>
          <w:lang w:eastAsia="en-US"/>
        </w:rPr>
        <w:t>Land</w:t>
      </w:r>
    </w:p>
    <w:p w14:paraId="715E336E" w14:textId="37E60510" w:rsidR="000B28E8" w:rsidRDefault="000B28E8" w:rsidP="000B28E8">
      <w:pPr>
        <w:rPr>
          <w:lang w:eastAsia="en-US"/>
        </w:rPr>
      </w:pPr>
      <w:r>
        <w:rPr>
          <w:lang w:eastAsia="en-US"/>
        </w:rPr>
        <w:t>The Whittlesea Green Wedge contains land of agricultural value with scenic views that stretch towards the Kinglake Ranges, the hills of Eden Park, Quarry Hills and those surrounding Whittlesea Township.</w:t>
      </w:r>
    </w:p>
    <w:p w14:paraId="45E7FFA4" w14:textId="77777777" w:rsidR="000B28E8" w:rsidRDefault="000B28E8" w:rsidP="000B28E8">
      <w:pPr>
        <w:pStyle w:val="Heading3"/>
        <w:rPr>
          <w:lang w:eastAsia="en-US"/>
        </w:rPr>
      </w:pPr>
      <w:r>
        <w:rPr>
          <w:lang w:eastAsia="en-US"/>
        </w:rPr>
        <w:t>Goal</w:t>
      </w:r>
    </w:p>
    <w:p w14:paraId="70471A01" w14:textId="77777777" w:rsidR="000B28E8" w:rsidRDefault="000B28E8" w:rsidP="000B28E8">
      <w:pPr>
        <w:rPr>
          <w:lang w:eastAsia="en-US"/>
        </w:rPr>
      </w:pPr>
      <w:r>
        <w:rPr>
          <w:lang w:eastAsia="en-US"/>
        </w:rPr>
        <w:t>The goal for our Green Wedge land is:</w:t>
      </w:r>
    </w:p>
    <w:p w14:paraId="6EC961E3" w14:textId="2249545F" w:rsidR="000B28E8" w:rsidRPr="000B28E8" w:rsidRDefault="000B28E8" w:rsidP="000B28E8">
      <w:pPr>
        <w:rPr>
          <w:rStyle w:val="Emphasis"/>
          <w:lang w:eastAsia="en-US"/>
        </w:rPr>
      </w:pPr>
      <w:r w:rsidRPr="000B28E8">
        <w:rPr>
          <w:rStyle w:val="Emphasis"/>
          <w:lang w:eastAsia="en-US"/>
        </w:rPr>
        <w:t>Healthy land used sustainably,</w:t>
      </w:r>
      <w:r w:rsidRPr="000B28E8">
        <w:rPr>
          <w:rStyle w:val="Emphasis"/>
        </w:rPr>
        <w:t xml:space="preserve"> </w:t>
      </w:r>
      <w:r w:rsidRPr="000B28E8">
        <w:rPr>
          <w:rStyle w:val="Emphasis"/>
          <w:lang w:eastAsia="en-US"/>
        </w:rPr>
        <w:t>productively and innovatively.</w:t>
      </w:r>
    </w:p>
    <w:p w14:paraId="7D42523A" w14:textId="10D0928A" w:rsidR="000B28E8" w:rsidRDefault="000B28E8" w:rsidP="000B28E8">
      <w:pPr>
        <w:rPr>
          <w:lang w:eastAsia="en-US"/>
        </w:rPr>
      </w:pPr>
      <w:r>
        <w:rPr>
          <w:lang w:eastAsia="en-US"/>
        </w:rPr>
        <w:t>The chapter on land in the Management Plan includes five sub-themes:</w:t>
      </w:r>
    </w:p>
    <w:p w14:paraId="745979D9" w14:textId="4FD85A3E" w:rsidR="000B28E8" w:rsidRDefault="000B28E8" w:rsidP="000B28E8">
      <w:pPr>
        <w:pStyle w:val="ListParagraph"/>
        <w:numPr>
          <w:ilvl w:val="0"/>
          <w:numId w:val="13"/>
        </w:numPr>
        <w:rPr>
          <w:lang w:eastAsia="en-US"/>
        </w:rPr>
      </w:pPr>
      <w:r>
        <w:rPr>
          <w:lang w:eastAsia="en-US"/>
        </w:rPr>
        <w:t>Rural Productivity and Agribusiness</w:t>
      </w:r>
    </w:p>
    <w:p w14:paraId="27A4608F" w14:textId="103FF1BD" w:rsidR="000B28E8" w:rsidRDefault="000B28E8" w:rsidP="000B28E8">
      <w:pPr>
        <w:pStyle w:val="ListParagraph"/>
        <w:numPr>
          <w:ilvl w:val="0"/>
          <w:numId w:val="13"/>
        </w:numPr>
        <w:rPr>
          <w:lang w:eastAsia="en-US"/>
        </w:rPr>
      </w:pPr>
      <w:r>
        <w:rPr>
          <w:lang w:eastAsia="en-US"/>
        </w:rPr>
        <w:t>Rural Land Stewardship</w:t>
      </w:r>
    </w:p>
    <w:p w14:paraId="681928FC" w14:textId="7D0EF105" w:rsidR="000B28E8" w:rsidRDefault="000B28E8" w:rsidP="000B28E8">
      <w:pPr>
        <w:pStyle w:val="ListParagraph"/>
        <w:numPr>
          <w:ilvl w:val="0"/>
          <w:numId w:val="13"/>
        </w:numPr>
        <w:rPr>
          <w:lang w:eastAsia="en-US"/>
        </w:rPr>
      </w:pPr>
      <w:r>
        <w:rPr>
          <w:lang w:eastAsia="en-US"/>
        </w:rPr>
        <w:t>Landscape Qualities and Rural Design</w:t>
      </w:r>
    </w:p>
    <w:p w14:paraId="28463FFD" w14:textId="32507DDF" w:rsidR="000B28E8" w:rsidRDefault="000B28E8" w:rsidP="000B28E8">
      <w:pPr>
        <w:pStyle w:val="ListParagraph"/>
        <w:numPr>
          <w:ilvl w:val="0"/>
          <w:numId w:val="13"/>
        </w:numPr>
        <w:rPr>
          <w:lang w:eastAsia="en-US"/>
        </w:rPr>
      </w:pPr>
      <w:r>
        <w:rPr>
          <w:lang w:eastAsia="en-US"/>
        </w:rPr>
        <w:t>Boundaries and Buffers</w:t>
      </w:r>
    </w:p>
    <w:p w14:paraId="74F4F5EB" w14:textId="40CD7603" w:rsidR="00A56364" w:rsidRDefault="000B28E8" w:rsidP="000B28E8">
      <w:pPr>
        <w:pStyle w:val="ListParagraph"/>
        <w:numPr>
          <w:ilvl w:val="0"/>
          <w:numId w:val="13"/>
        </w:numPr>
        <w:rPr>
          <w:lang w:eastAsia="en-US"/>
        </w:rPr>
      </w:pPr>
      <w:r>
        <w:rPr>
          <w:lang w:eastAsia="en-US"/>
        </w:rPr>
        <w:t>Extractive Industry</w:t>
      </w:r>
    </w:p>
    <w:p w14:paraId="25352D1B" w14:textId="77777777" w:rsidR="00A56364" w:rsidRDefault="00A56364">
      <w:pPr>
        <w:spacing w:before="0" w:after="200" w:line="276" w:lineRule="auto"/>
        <w:rPr>
          <w:lang w:eastAsia="en-US"/>
        </w:rPr>
      </w:pPr>
      <w:r>
        <w:rPr>
          <w:lang w:eastAsia="en-US"/>
        </w:rPr>
        <w:br w:type="page"/>
      </w:r>
    </w:p>
    <w:p w14:paraId="437096BA" w14:textId="74AFB570" w:rsidR="000B28E8" w:rsidRDefault="000B28E8" w:rsidP="000B28E8">
      <w:pPr>
        <w:pStyle w:val="Heading2"/>
        <w:rPr>
          <w:lang w:eastAsia="en-US"/>
        </w:rPr>
      </w:pPr>
      <w:r>
        <w:rPr>
          <w:lang w:eastAsia="en-US"/>
        </w:rPr>
        <w:lastRenderedPageBreak/>
        <w:t>Rural Productivity &amp; Agribusiness</w:t>
      </w:r>
    </w:p>
    <w:p w14:paraId="432B350A" w14:textId="0CEEBBD7" w:rsidR="000B28E8" w:rsidRDefault="000B28E8" w:rsidP="000B28E8">
      <w:pPr>
        <w:rPr>
          <w:lang w:eastAsia="en-US"/>
        </w:rPr>
      </w:pPr>
      <w:r>
        <w:rPr>
          <w:lang w:eastAsia="en-US"/>
        </w:rPr>
        <w:t>Our communities have expressed their thoughts on rural productivity and agribusiness within the Whittlesea Green Wedge in the following way:</w:t>
      </w:r>
    </w:p>
    <w:p w14:paraId="3E6DC792" w14:textId="111E6015" w:rsidR="000B28E8" w:rsidRPr="000B28E8" w:rsidRDefault="000B28E8" w:rsidP="000B28E8">
      <w:pPr>
        <w:rPr>
          <w:rStyle w:val="Emphasis"/>
          <w:lang w:eastAsia="en-US"/>
        </w:rPr>
      </w:pPr>
      <w:r w:rsidRPr="000B28E8">
        <w:rPr>
          <w:rStyle w:val="Emphasis"/>
          <w:lang w:eastAsia="en-US"/>
        </w:rPr>
        <w:t>Rural residents want to give living on</w:t>
      </w:r>
      <w:r w:rsidRPr="000B28E8">
        <w:rPr>
          <w:rStyle w:val="Emphasis"/>
        </w:rPr>
        <w:t xml:space="preserve"> </w:t>
      </w:r>
      <w:r w:rsidRPr="000B28E8">
        <w:rPr>
          <w:rStyle w:val="Emphasis"/>
          <w:lang w:eastAsia="en-US"/>
        </w:rPr>
        <w:t>the land a go, but it is becoming tougher.</w:t>
      </w:r>
    </w:p>
    <w:p w14:paraId="0DA102CC" w14:textId="05A7D596" w:rsidR="000B28E8" w:rsidRDefault="000B28E8" w:rsidP="000B28E8">
      <w:pPr>
        <w:rPr>
          <w:lang w:eastAsia="en-US"/>
        </w:rPr>
      </w:pPr>
      <w:r>
        <w:rPr>
          <w:lang w:eastAsia="en-US"/>
        </w:rPr>
        <w:t>Issues such as lack of farm succession and limited support from government are becoming increasingly important. Farming on the urban-rural interface has a greater variety of pressures and less access to assistance than in regional locations.</w:t>
      </w:r>
    </w:p>
    <w:p w14:paraId="4620AD6F" w14:textId="77777777" w:rsidR="000B28E8" w:rsidRDefault="000B28E8" w:rsidP="000B28E8">
      <w:pPr>
        <w:rPr>
          <w:lang w:eastAsia="en-US"/>
        </w:rPr>
      </w:pPr>
      <w:r>
        <w:rPr>
          <w:lang w:eastAsia="en-US"/>
        </w:rPr>
        <w:t>The objective for this sub-theme is:</w:t>
      </w:r>
    </w:p>
    <w:p w14:paraId="4CC57E57" w14:textId="292C3747" w:rsidR="000B28E8" w:rsidRPr="000B28E8" w:rsidRDefault="000B28E8" w:rsidP="000B28E8">
      <w:pPr>
        <w:rPr>
          <w:rStyle w:val="Emphasis"/>
          <w:lang w:eastAsia="en-US"/>
        </w:rPr>
      </w:pPr>
      <w:proofErr w:type="gramStart"/>
      <w:r w:rsidRPr="000B28E8">
        <w:rPr>
          <w:rStyle w:val="Emphasis"/>
          <w:lang w:eastAsia="en-US"/>
        </w:rPr>
        <w:t>To secure and promote the ongoing</w:t>
      </w:r>
      <w:r w:rsidRPr="000B28E8">
        <w:rPr>
          <w:rStyle w:val="Emphasis"/>
        </w:rPr>
        <w:t xml:space="preserve"> </w:t>
      </w:r>
      <w:r w:rsidRPr="000B28E8">
        <w:rPr>
          <w:rStyle w:val="Emphasis"/>
          <w:lang w:eastAsia="en-US"/>
        </w:rPr>
        <w:t>productive capacity of the Whittlesea</w:t>
      </w:r>
      <w:r w:rsidRPr="000B28E8">
        <w:rPr>
          <w:rStyle w:val="Emphasis"/>
        </w:rPr>
        <w:t xml:space="preserve"> </w:t>
      </w:r>
      <w:r w:rsidRPr="000B28E8">
        <w:rPr>
          <w:rStyle w:val="Emphasis"/>
          <w:lang w:eastAsia="en-US"/>
        </w:rPr>
        <w:t>Green Wedge for sustainable agriculture</w:t>
      </w:r>
      <w:r w:rsidRPr="000B28E8">
        <w:rPr>
          <w:rStyle w:val="Emphasis"/>
        </w:rPr>
        <w:t xml:space="preserve"> </w:t>
      </w:r>
      <w:r w:rsidRPr="000B28E8">
        <w:rPr>
          <w:rStyle w:val="Emphasis"/>
          <w:lang w:eastAsia="en-US"/>
        </w:rPr>
        <w:t>and resource utilisation into the future.</w:t>
      </w:r>
      <w:proofErr w:type="gramEnd"/>
    </w:p>
    <w:p w14:paraId="33E2D878" w14:textId="70983F3B" w:rsidR="000B28E8" w:rsidRDefault="000B28E8" w:rsidP="000B28E8">
      <w:pPr>
        <w:rPr>
          <w:lang w:eastAsia="en-US"/>
        </w:rPr>
      </w:pPr>
      <w:r>
        <w:rPr>
          <w:lang w:eastAsia="en-US"/>
        </w:rPr>
        <w:t>A diverse range of traditional rural activities and new and innovative rural enterprises will be encouraged to support local economic development and employment.</w:t>
      </w:r>
    </w:p>
    <w:p w14:paraId="044340A0" w14:textId="7E4FF94A" w:rsidR="000B28E8" w:rsidRDefault="000B28E8" w:rsidP="000B28E8">
      <w:pPr>
        <w:rPr>
          <w:lang w:eastAsia="en-US"/>
        </w:rPr>
      </w:pPr>
      <w:r>
        <w:rPr>
          <w:lang w:eastAsia="en-US"/>
        </w:rPr>
        <w:t>To meet this objective, the following key actions are proposed:</w:t>
      </w:r>
    </w:p>
    <w:tbl>
      <w:tblPr>
        <w:tblStyle w:val="TableGrid"/>
        <w:tblW w:w="0" w:type="auto"/>
        <w:tblLook w:val="04A0" w:firstRow="1" w:lastRow="0" w:firstColumn="1" w:lastColumn="0" w:noHBand="0" w:noVBand="1"/>
        <w:tblCaption w:val="Rural Productivity &amp; Agribusiness Priority Actions"/>
      </w:tblPr>
      <w:tblGrid>
        <w:gridCol w:w="959"/>
        <w:gridCol w:w="8329"/>
      </w:tblGrid>
      <w:tr w:rsidR="000B28E8" w14:paraId="0EFB7684" w14:textId="77777777" w:rsidTr="00A44B4A">
        <w:trPr>
          <w:tblHeader/>
        </w:trPr>
        <w:tc>
          <w:tcPr>
            <w:tcW w:w="959" w:type="dxa"/>
          </w:tcPr>
          <w:p w14:paraId="40A9CC11" w14:textId="08DE67A9" w:rsidR="000B28E8" w:rsidRPr="00A44B4A" w:rsidRDefault="000B28E8" w:rsidP="000B28E8">
            <w:pPr>
              <w:rPr>
                <w:rStyle w:val="Strong"/>
              </w:rPr>
            </w:pPr>
            <w:r w:rsidRPr="00A44B4A">
              <w:rPr>
                <w:rStyle w:val="Strong"/>
                <w:lang w:eastAsia="en-US"/>
              </w:rPr>
              <w:t>GWMP</w:t>
            </w:r>
            <w:r w:rsidRPr="00A44B4A">
              <w:rPr>
                <w:rStyle w:val="Strong"/>
              </w:rPr>
              <w:t xml:space="preserve"> </w:t>
            </w:r>
            <w:r w:rsidRPr="00A44B4A">
              <w:rPr>
                <w:rStyle w:val="Strong"/>
                <w:lang w:eastAsia="en-US"/>
              </w:rPr>
              <w:t>Action</w:t>
            </w:r>
          </w:p>
        </w:tc>
        <w:tc>
          <w:tcPr>
            <w:tcW w:w="8329" w:type="dxa"/>
          </w:tcPr>
          <w:p w14:paraId="4D068A7B" w14:textId="27B05739" w:rsidR="000B28E8" w:rsidRPr="00A44B4A" w:rsidRDefault="000B28E8" w:rsidP="000B28E8">
            <w:pPr>
              <w:rPr>
                <w:rStyle w:val="Strong"/>
              </w:rPr>
            </w:pPr>
            <w:r w:rsidRPr="00A44B4A">
              <w:rPr>
                <w:rStyle w:val="Strong"/>
                <w:lang w:eastAsia="en-US"/>
              </w:rPr>
              <w:t>Rural Productivity &amp; Agribusiness</w:t>
            </w:r>
            <w:r w:rsidRPr="00A44B4A">
              <w:rPr>
                <w:rStyle w:val="Strong"/>
              </w:rPr>
              <w:t xml:space="preserve"> </w:t>
            </w:r>
            <w:r w:rsidRPr="00A44B4A">
              <w:rPr>
                <w:rStyle w:val="Strong"/>
                <w:lang w:eastAsia="en-US"/>
              </w:rPr>
              <w:t>Priority Actions</w:t>
            </w:r>
          </w:p>
        </w:tc>
      </w:tr>
      <w:tr w:rsidR="000B28E8" w14:paraId="307320A9" w14:textId="77777777" w:rsidTr="00A44B4A">
        <w:tc>
          <w:tcPr>
            <w:tcW w:w="959" w:type="dxa"/>
          </w:tcPr>
          <w:p w14:paraId="5FFE53A8" w14:textId="330EE180" w:rsidR="000B28E8" w:rsidRDefault="000B28E8" w:rsidP="000B28E8">
            <w:pPr>
              <w:rPr>
                <w:lang w:eastAsia="en-US"/>
              </w:rPr>
            </w:pPr>
            <w:r>
              <w:rPr>
                <w:lang w:eastAsia="en-US"/>
              </w:rPr>
              <w:t>L1</w:t>
            </w:r>
          </w:p>
        </w:tc>
        <w:tc>
          <w:tcPr>
            <w:tcW w:w="8329" w:type="dxa"/>
          </w:tcPr>
          <w:p w14:paraId="3ADC4C97" w14:textId="4AFE6D34" w:rsidR="000B28E8" w:rsidRDefault="000B28E8" w:rsidP="000B28E8">
            <w:pPr>
              <w:rPr>
                <w:lang w:eastAsia="en-US"/>
              </w:rPr>
            </w:pPr>
            <w:r>
              <w:rPr>
                <w:lang w:eastAsia="en-US"/>
              </w:rPr>
              <w:t>Continue to provide business support and advice to keep farmers on the land. This includes continued networking, promotion and business development opportunities for owners and managers of our agricultural enterprises.</w:t>
            </w:r>
          </w:p>
        </w:tc>
      </w:tr>
      <w:tr w:rsidR="000B28E8" w14:paraId="7583680B" w14:textId="77777777" w:rsidTr="00A44B4A">
        <w:tc>
          <w:tcPr>
            <w:tcW w:w="959" w:type="dxa"/>
          </w:tcPr>
          <w:p w14:paraId="4BB8CB23" w14:textId="5CEDC364" w:rsidR="000B28E8" w:rsidRDefault="000B28E8" w:rsidP="000B28E8">
            <w:pPr>
              <w:rPr>
                <w:lang w:eastAsia="en-US"/>
              </w:rPr>
            </w:pPr>
            <w:r>
              <w:rPr>
                <w:lang w:eastAsia="en-US"/>
              </w:rPr>
              <w:t>L2</w:t>
            </w:r>
          </w:p>
        </w:tc>
        <w:tc>
          <w:tcPr>
            <w:tcW w:w="8329" w:type="dxa"/>
          </w:tcPr>
          <w:p w14:paraId="0B55CC18" w14:textId="7641A88F" w:rsidR="000B28E8" w:rsidRDefault="000B28E8" w:rsidP="000B28E8">
            <w:pPr>
              <w:rPr>
                <w:lang w:eastAsia="en-US"/>
              </w:rPr>
            </w:pPr>
            <w:r>
              <w:rPr>
                <w:lang w:eastAsia="en-US"/>
              </w:rPr>
              <w:t xml:space="preserve">Employ an </w:t>
            </w:r>
            <w:r w:rsidRPr="000B28E8">
              <w:rPr>
                <w:rStyle w:val="Strong"/>
                <w:lang w:eastAsia="en-US"/>
              </w:rPr>
              <w:t>Agribusiness Officer</w:t>
            </w:r>
            <w:r>
              <w:rPr>
                <w:lang w:eastAsia="en-US"/>
              </w:rPr>
              <w:t>, who would demonstrate Council leadership and best practice through the provision of sound business advice (subject to funding).</w:t>
            </w:r>
          </w:p>
        </w:tc>
      </w:tr>
      <w:tr w:rsidR="000B28E8" w14:paraId="7DC2B42B" w14:textId="77777777" w:rsidTr="00A44B4A">
        <w:tc>
          <w:tcPr>
            <w:tcW w:w="959" w:type="dxa"/>
          </w:tcPr>
          <w:p w14:paraId="4D3B5818" w14:textId="286DAFA4" w:rsidR="000B28E8" w:rsidRDefault="000B28E8" w:rsidP="000B28E8">
            <w:pPr>
              <w:rPr>
                <w:lang w:eastAsia="en-US"/>
              </w:rPr>
            </w:pPr>
            <w:r>
              <w:rPr>
                <w:lang w:eastAsia="en-US"/>
              </w:rPr>
              <w:t>L4</w:t>
            </w:r>
          </w:p>
        </w:tc>
        <w:tc>
          <w:tcPr>
            <w:tcW w:w="8329" w:type="dxa"/>
          </w:tcPr>
          <w:p w14:paraId="78AF7259" w14:textId="3DB16C2F" w:rsidR="000B28E8" w:rsidRDefault="000B28E8" w:rsidP="000B28E8">
            <w:pPr>
              <w:rPr>
                <w:lang w:eastAsia="en-US"/>
              </w:rPr>
            </w:pPr>
            <w:r>
              <w:rPr>
                <w:lang w:eastAsia="en-US"/>
              </w:rPr>
              <w:t xml:space="preserve">Explore options for financial support and partnerships to develop a publicity campaign aimed at demonstrating the </w:t>
            </w:r>
            <w:r w:rsidRPr="00A44B4A">
              <w:rPr>
                <w:rStyle w:val="Strong"/>
                <w:lang w:eastAsia="en-US"/>
              </w:rPr>
              <w:t>value of farming</w:t>
            </w:r>
            <w:r w:rsidRPr="00A44B4A">
              <w:rPr>
                <w:rStyle w:val="Strong"/>
              </w:rPr>
              <w:t xml:space="preserve"> </w:t>
            </w:r>
            <w:r w:rsidRPr="00A44B4A">
              <w:rPr>
                <w:rStyle w:val="Strong"/>
                <w:lang w:eastAsia="en-US"/>
              </w:rPr>
              <w:t>communities</w:t>
            </w:r>
            <w:r>
              <w:rPr>
                <w:lang w:eastAsia="en-US"/>
              </w:rPr>
              <w:t xml:space="preserve"> to the social, economic and environmental health of the municipality and Melbourne as a whole.</w:t>
            </w:r>
          </w:p>
        </w:tc>
      </w:tr>
      <w:tr w:rsidR="000B28E8" w14:paraId="6E2434B0" w14:textId="77777777" w:rsidTr="00A44B4A">
        <w:tc>
          <w:tcPr>
            <w:tcW w:w="959" w:type="dxa"/>
          </w:tcPr>
          <w:p w14:paraId="3186CEC8" w14:textId="12F7F807" w:rsidR="000B28E8" w:rsidRDefault="000B28E8" w:rsidP="000B28E8">
            <w:pPr>
              <w:rPr>
                <w:lang w:eastAsia="en-US"/>
              </w:rPr>
            </w:pPr>
            <w:r>
              <w:rPr>
                <w:lang w:eastAsia="en-US"/>
              </w:rPr>
              <w:t>L5</w:t>
            </w:r>
          </w:p>
        </w:tc>
        <w:tc>
          <w:tcPr>
            <w:tcW w:w="8329" w:type="dxa"/>
          </w:tcPr>
          <w:p w14:paraId="1BB79D8F" w14:textId="23718180" w:rsidR="000B28E8" w:rsidRDefault="00A44B4A" w:rsidP="00A44B4A">
            <w:pPr>
              <w:rPr>
                <w:lang w:eastAsia="en-US"/>
              </w:rPr>
            </w:pPr>
            <w:r>
              <w:rPr>
                <w:lang w:eastAsia="en-US"/>
              </w:rPr>
              <w:t xml:space="preserve">Investigate further options to alter Council’s </w:t>
            </w:r>
            <w:r w:rsidRPr="00A44B4A">
              <w:rPr>
                <w:rStyle w:val="Strong"/>
                <w:lang w:eastAsia="en-US"/>
              </w:rPr>
              <w:t>farm rate</w:t>
            </w:r>
            <w:r>
              <w:rPr>
                <w:lang w:eastAsia="en-US"/>
              </w:rPr>
              <w:t xml:space="preserve"> to better support agribusiness on the urban fringe</w:t>
            </w:r>
          </w:p>
        </w:tc>
      </w:tr>
      <w:tr w:rsidR="000B28E8" w14:paraId="15B80375" w14:textId="77777777" w:rsidTr="00A44B4A">
        <w:tc>
          <w:tcPr>
            <w:tcW w:w="959" w:type="dxa"/>
          </w:tcPr>
          <w:p w14:paraId="7E06378C" w14:textId="4DF2E907" w:rsidR="000B28E8" w:rsidRDefault="000B28E8" w:rsidP="000B28E8">
            <w:pPr>
              <w:rPr>
                <w:lang w:eastAsia="en-US"/>
              </w:rPr>
            </w:pPr>
            <w:r>
              <w:rPr>
                <w:lang w:eastAsia="en-US"/>
              </w:rPr>
              <w:t>L7</w:t>
            </w:r>
          </w:p>
        </w:tc>
        <w:tc>
          <w:tcPr>
            <w:tcW w:w="8329" w:type="dxa"/>
          </w:tcPr>
          <w:p w14:paraId="4F8E008D" w14:textId="4EAC0BBC" w:rsidR="000B28E8" w:rsidRDefault="00A44B4A" w:rsidP="00A44B4A">
            <w:pPr>
              <w:rPr>
                <w:lang w:eastAsia="en-US"/>
              </w:rPr>
            </w:pPr>
            <w:r>
              <w:rPr>
                <w:lang w:eastAsia="en-US"/>
              </w:rPr>
              <w:t xml:space="preserve">Set up a pilot program to support the production of </w:t>
            </w:r>
            <w:r w:rsidRPr="00A44B4A">
              <w:rPr>
                <w:rStyle w:val="Strong"/>
                <w:lang w:eastAsia="en-US"/>
              </w:rPr>
              <w:t>local food</w:t>
            </w:r>
            <w:r>
              <w:rPr>
                <w:lang w:eastAsia="en-US"/>
              </w:rPr>
              <w:t xml:space="preserve"> and consideration of food links through innovative sustainable land use practices, to increase food security within the municipality.</w:t>
            </w:r>
          </w:p>
        </w:tc>
      </w:tr>
      <w:tr w:rsidR="000B28E8" w14:paraId="1E7CB9A0" w14:textId="77777777" w:rsidTr="00A44B4A">
        <w:tc>
          <w:tcPr>
            <w:tcW w:w="959" w:type="dxa"/>
          </w:tcPr>
          <w:p w14:paraId="4F695800" w14:textId="7AE28C21" w:rsidR="000B28E8" w:rsidRDefault="000B28E8" w:rsidP="000B28E8">
            <w:pPr>
              <w:rPr>
                <w:lang w:eastAsia="en-US"/>
              </w:rPr>
            </w:pPr>
            <w:r>
              <w:rPr>
                <w:lang w:eastAsia="en-US"/>
              </w:rPr>
              <w:t>L8</w:t>
            </w:r>
          </w:p>
        </w:tc>
        <w:tc>
          <w:tcPr>
            <w:tcW w:w="8329" w:type="dxa"/>
          </w:tcPr>
          <w:p w14:paraId="1761D032" w14:textId="5D921A96" w:rsidR="000B28E8" w:rsidRDefault="00A44B4A" w:rsidP="00A44B4A">
            <w:pPr>
              <w:rPr>
                <w:lang w:eastAsia="en-US"/>
              </w:rPr>
            </w:pPr>
            <w:r>
              <w:rPr>
                <w:lang w:eastAsia="en-US"/>
              </w:rPr>
              <w:t xml:space="preserve">Investigate any economic development linkages between the relocation of the </w:t>
            </w:r>
            <w:r w:rsidRPr="00A44B4A">
              <w:rPr>
                <w:rStyle w:val="Strong"/>
                <w:lang w:eastAsia="en-US"/>
              </w:rPr>
              <w:t>Melbourne Wholesale Fruit and Vegetable</w:t>
            </w:r>
            <w:r w:rsidRPr="00A44B4A">
              <w:rPr>
                <w:rStyle w:val="Strong"/>
              </w:rPr>
              <w:t xml:space="preserve"> </w:t>
            </w:r>
            <w:r w:rsidRPr="00A44B4A">
              <w:rPr>
                <w:rStyle w:val="Strong"/>
                <w:lang w:eastAsia="en-US"/>
              </w:rPr>
              <w:t>Market</w:t>
            </w:r>
            <w:r>
              <w:rPr>
                <w:lang w:eastAsia="en-US"/>
              </w:rPr>
              <w:t xml:space="preserve"> to Epping and the usage of </w:t>
            </w:r>
            <w:r>
              <w:rPr>
                <w:lang w:eastAsia="en-US"/>
              </w:rPr>
              <w:lastRenderedPageBreak/>
              <w:t>agricultural land in the municipality.</w:t>
            </w:r>
          </w:p>
        </w:tc>
      </w:tr>
      <w:tr w:rsidR="000B28E8" w14:paraId="720D93CB" w14:textId="77777777" w:rsidTr="00A44B4A">
        <w:tc>
          <w:tcPr>
            <w:tcW w:w="959" w:type="dxa"/>
          </w:tcPr>
          <w:p w14:paraId="543FA68A" w14:textId="4B0ADCF3" w:rsidR="000B28E8" w:rsidRDefault="000B28E8" w:rsidP="000B28E8">
            <w:pPr>
              <w:rPr>
                <w:lang w:eastAsia="en-US"/>
              </w:rPr>
            </w:pPr>
            <w:r>
              <w:rPr>
                <w:lang w:eastAsia="en-US"/>
              </w:rPr>
              <w:lastRenderedPageBreak/>
              <w:t>L9</w:t>
            </w:r>
          </w:p>
        </w:tc>
        <w:tc>
          <w:tcPr>
            <w:tcW w:w="8329" w:type="dxa"/>
          </w:tcPr>
          <w:p w14:paraId="28E4F166" w14:textId="42733FBF" w:rsidR="000B28E8" w:rsidRDefault="00A44B4A" w:rsidP="00A44B4A">
            <w:pPr>
              <w:rPr>
                <w:lang w:eastAsia="en-US"/>
              </w:rPr>
            </w:pPr>
            <w:r>
              <w:rPr>
                <w:lang w:eastAsia="en-US"/>
              </w:rPr>
              <w:t>Update land capability information in support of both new/innovative and traditional rural enterprises.</w:t>
            </w:r>
          </w:p>
        </w:tc>
      </w:tr>
      <w:tr w:rsidR="000B28E8" w14:paraId="295A464C" w14:textId="77777777" w:rsidTr="00A44B4A">
        <w:tc>
          <w:tcPr>
            <w:tcW w:w="959" w:type="dxa"/>
          </w:tcPr>
          <w:p w14:paraId="22D4F6E8" w14:textId="7ACB252C" w:rsidR="000B28E8" w:rsidRDefault="000B28E8" w:rsidP="000B28E8">
            <w:pPr>
              <w:rPr>
                <w:lang w:eastAsia="en-US"/>
              </w:rPr>
            </w:pPr>
            <w:r>
              <w:rPr>
                <w:lang w:eastAsia="en-US"/>
              </w:rPr>
              <w:t>L11</w:t>
            </w:r>
          </w:p>
        </w:tc>
        <w:tc>
          <w:tcPr>
            <w:tcW w:w="8329" w:type="dxa"/>
          </w:tcPr>
          <w:p w14:paraId="5F10FA2C" w14:textId="79F2212B" w:rsidR="000B28E8" w:rsidRDefault="00A44B4A" w:rsidP="00A44B4A">
            <w:pPr>
              <w:rPr>
                <w:lang w:eastAsia="en-US"/>
              </w:rPr>
            </w:pPr>
            <w:r>
              <w:rPr>
                <w:lang w:eastAsia="en-US"/>
              </w:rPr>
              <w:t>Review local planning provisions to identify and evaluate controls relating to agribusiness and the ‘</w:t>
            </w:r>
            <w:r w:rsidRPr="00A44B4A">
              <w:rPr>
                <w:rStyle w:val="Strong"/>
                <w:lang w:eastAsia="en-US"/>
              </w:rPr>
              <w:t>right to farm</w:t>
            </w:r>
            <w:r>
              <w:rPr>
                <w:lang w:eastAsia="en-US"/>
              </w:rPr>
              <w:t>’ in rural areas.</w:t>
            </w:r>
          </w:p>
        </w:tc>
      </w:tr>
      <w:tr w:rsidR="00A44B4A" w14:paraId="71545341" w14:textId="77777777" w:rsidTr="00985E92">
        <w:tc>
          <w:tcPr>
            <w:tcW w:w="9288" w:type="dxa"/>
            <w:gridSpan w:val="2"/>
          </w:tcPr>
          <w:p w14:paraId="3AEB5623" w14:textId="4D71CD0D" w:rsidR="00A44B4A" w:rsidRDefault="00A44B4A" w:rsidP="00A44B4A">
            <w:pPr>
              <w:rPr>
                <w:lang w:eastAsia="en-US"/>
              </w:rPr>
            </w:pPr>
            <w:r>
              <w:rPr>
                <w:lang w:eastAsia="en-US"/>
              </w:rPr>
              <w:t>This is a list of priority actions only. For a full range of proposed actions refer to the draft Whittlesea Green Wedge Management Plan.</w:t>
            </w:r>
          </w:p>
        </w:tc>
      </w:tr>
    </w:tbl>
    <w:p w14:paraId="45DD85A2" w14:textId="77777777" w:rsidR="00A44B4A" w:rsidRDefault="00A44B4A" w:rsidP="00B61A1A">
      <w:pPr>
        <w:pStyle w:val="Heading2"/>
        <w:rPr>
          <w:lang w:eastAsia="en-US"/>
        </w:rPr>
      </w:pPr>
      <w:r>
        <w:rPr>
          <w:lang w:eastAsia="en-US"/>
        </w:rPr>
        <w:t>Rural Land Stewardship</w:t>
      </w:r>
    </w:p>
    <w:p w14:paraId="2DC05FA0" w14:textId="7BB4CB61" w:rsidR="00A44B4A" w:rsidRDefault="00A44B4A" w:rsidP="00A44B4A">
      <w:pPr>
        <w:rPr>
          <w:lang w:eastAsia="en-US"/>
        </w:rPr>
      </w:pPr>
      <w:r>
        <w:rPr>
          <w:lang w:eastAsia="en-US"/>
        </w:rPr>
        <w:t>Our communities have expressed their</w:t>
      </w:r>
      <w:r w:rsidR="00B61A1A">
        <w:rPr>
          <w:lang w:eastAsia="en-US"/>
        </w:rPr>
        <w:t xml:space="preserve"> </w:t>
      </w:r>
      <w:r>
        <w:rPr>
          <w:lang w:eastAsia="en-US"/>
        </w:rPr>
        <w:t>thoughts on rural land stewardship within the</w:t>
      </w:r>
      <w:r w:rsidR="00B61A1A">
        <w:rPr>
          <w:lang w:eastAsia="en-US"/>
        </w:rPr>
        <w:t xml:space="preserve"> </w:t>
      </w:r>
      <w:r>
        <w:rPr>
          <w:lang w:eastAsia="en-US"/>
        </w:rPr>
        <w:t>Whittlesea Green Wedge in the following way:</w:t>
      </w:r>
    </w:p>
    <w:p w14:paraId="316843A8" w14:textId="4B34DFE7" w:rsidR="00A44B4A" w:rsidRPr="00B61A1A" w:rsidRDefault="00A44B4A" w:rsidP="00A44B4A">
      <w:pPr>
        <w:rPr>
          <w:rStyle w:val="Strong"/>
          <w:lang w:eastAsia="en-US"/>
        </w:rPr>
      </w:pPr>
      <w:r w:rsidRPr="00B61A1A">
        <w:rPr>
          <w:rStyle w:val="Strong"/>
          <w:lang w:eastAsia="en-US"/>
        </w:rPr>
        <w:t>Many Whittlesea farmers are supportive</w:t>
      </w:r>
      <w:r w:rsidR="00B61A1A" w:rsidRPr="00B61A1A">
        <w:rPr>
          <w:rStyle w:val="Strong"/>
        </w:rPr>
        <w:t xml:space="preserve"> </w:t>
      </w:r>
      <w:r w:rsidRPr="00B61A1A">
        <w:rPr>
          <w:rStyle w:val="Strong"/>
          <w:lang w:eastAsia="en-US"/>
        </w:rPr>
        <w:t>of whole farm planning and good rural</w:t>
      </w:r>
      <w:r w:rsidR="00B61A1A" w:rsidRPr="00B61A1A">
        <w:rPr>
          <w:rStyle w:val="Strong"/>
        </w:rPr>
        <w:t xml:space="preserve"> </w:t>
      </w:r>
      <w:r w:rsidRPr="00B61A1A">
        <w:rPr>
          <w:rStyle w:val="Strong"/>
          <w:lang w:eastAsia="en-US"/>
        </w:rPr>
        <w:t>stewardship practices.</w:t>
      </w:r>
    </w:p>
    <w:p w14:paraId="0EEF4C34" w14:textId="4AF7CC24" w:rsidR="00A44B4A" w:rsidRDefault="00A44B4A" w:rsidP="00A44B4A">
      <w:pPr>
        <w:rPr>
          <w:lang w:eastAsia="en-US"/>
        </w:rPr>
      </w:pPr>
      <w:r>
        <w:rPr>
          <w:lang w:eastAsia="en-US"/>
        </w:rPr>
        <w:t>Links between existing and new farming</w:t>
      </w:r>
      <w:r w:rsidR="00B61A1A">
        <w:rPr>
          <w:lang w:eastAsia="en-US"/>
        </w:rPr>
        <w:t xml:space="preserve"> </w:t>
      </w:r>
      <w:r>
        <w:rPr>
          <w:lang w:eastAsia="en-US"/>
        </w:rPr>
        <w:t>families should be encouraged, whilst greater</w:t>
      </w:r>
      <w:r w:rsidR="00B61A1A">
        <w:rPr>
          <w:lang w:eastAsia="en-US"/>
        </w:rPr>
        <w:t xml:space="preserve"> </w:t>
      </w:r>
      <w:r>
        <w:rPr>
          <w:lang w:eastAsia="en-US"/>
        </w:rPr>
        <w:t xml:space="preserve">access to the </w:t>
      </w:r>
      <w:proofErr w:type="spellStart"/>
      <w:r>
        <w:rPr>
          <w:lang w:eastAsia="en-US"/>
        </w:rPr>
        <w:t>EcoMarkets</w:t>
      </w:r>
      <w:proofErr w:type="spellEnd"/>
      <w:r>
        <w:rPr>
          <w:lang w:eastAsia="en-US"/>
        </w:rPr>
        <w:t xml:space="preserve"> concept is required</w:t>
      </w:r>
      <w:r w:rsidR="00B61A1A">
        <w:rPr>
          <w:lang w:eastAsia="en-US"/>
        </w:rPr>
        <w:t xml:space="preserve"> </w:t>
      </w:r>
      <w:r>
        <w:rPr>
          <w:lang w:eastAsia="en-US"/>
        </w:rPr>
        <w:t>before active and broad uptake is achieved.</w:t>
      </w:r>
    </w:p>
    <w:p w14:paraId="0D4B20AA" w14:textId="77777777" w:rsidR="00A44B4A" w:rsidRDefault="00A44B4A" w:rsidP="00A44B4A">
      <w:pPr>
        <w:rPr>
          <w:lang w:eastAsia="en-US"/>
        </w:rPr>
      </w:pPr>
      <w:r>
        <w:rPr>
          <w:lang w:eastAsia="en-US"/>
        </w:rPr>
        <w:t>As a result, the objective for this sub-theme is:</w:t>
      </w:r>
    </w:p>
    <w:p w14:paraId="5EB25A3E" w14:textId="57107944" w:rsidR="00A44B4A" w:rsidRPr="00B61A1A" w:rsidRDefault="00A44B4A" w:rsidP="00A44B4A">
      <w:pPr>
        <w:rPr>
          <w:rStyle w:val="Emphasis"/>
          <w:lang w:eastAsia="en-US"/>
        </w:rPr>
      </w:pPr>
      <w:r w:rsidRPr="00B61A1A">
        <w:rPr>
          <w:rStyle w:val="Emphasis"/>
          <w:lang w:eastAsia="en-US"/>
        </w:rPr>
        <w:t>To support and promote the local capacity</w:t>
      </w:r>
      <w:r w:rsidRPr="00B61A1A">
        <w:rPr>
          <w:rStyle w:val="Emphasis"/>
        </w:rPr>
        <w:t xml:space="preserve"> </w:t>
      </w:r>
      <w:r w:rsidRPr="00B61A1A">
        <w:rPr>
          <w:rStyle w:val="Emphasis"/>
          <w:lang w:eastAsia="en-US"/>
        </w:rPr>
        <w:t>of communities and individuals to actively</w:t>
      </w:r>
      <w:r w:rsidRPr="00B61A1A">
        <w:rPr>
          <w:rStyle w:val="Emphasis"/>
        </w:rPr>
        <w:t xml:space="preserve"> </w:t>
      </w:r>
      <w:r w:rsidRPr="00B61A1A">
        <w:rPr>
          <w:rStyle w:val="Emphasis"/>
          <w:lang w:eastAsia="en-US"/>
        </w:rPr>
        <w:t>manage and sustain the Whittlesea Green</w:t>
      </w:r>
      <w:r w:rsidRPr="00B61A1A">
        <w:rPr>
          <w:rStyle w:val="Emphasis"/>
        </w:rPr>
        <w:t xml:space="preserve"> </w:t>
      </w:r>
      <w:r w:rsidRPr="00B61A1A">
        <w:rPr>
          <w:rStyle w:val="Emphasis"/>
          <w:lang w:eastAsia="en-US"/>
        </w:rPr>
        <w:t>Wedge through informed land stewardship</w:t>
      </w:r>
      <w:r w:rsidRPr="00B61A1A">
        <w:rPr>
          <w:rStyle w:val="Emphasis"/>
        </w:rPr>
        <w:t xml:space="preserve"> </w:t>
      </w:r>
      <w:r w:rsidRPr="00B61A1A">
        <w:rPr>
          <w:rStyle w:val="Emphasis"/>
          <w:lang w:eastAsia="en-US"/>
        </w:rPr>
        <w:t>practices.</w:t>
      </w:r>
    </w:p>
    <w:p w14:paraId="0C40C39E" w14:textId="503B5B85" w:rsidR="00A44B4A" w:rsidRDefault="00A44B4A" w:rsidP="00A44B4A">
      <w:pPr>
        <w:rPr>
          <w:lang w:eastAsia="en-US"/>
        </w:rPr>
      </w:pPr>
      <w:r>
        <w:rPr>
          <w:lang w:eastAsia="en-US"/>
        </w:rPr>
        <w:t>Policy, education and regulation will emphasise the ‘duty of care’ to all landholders and land managers, but will also recognise the particular difficulties of managing land at the Melbourne metropolitan interface and the need for assistance and resourcing from all levels of Government.</w:t>
      </w:r>
    </w:p>
    <w:p w14:paraId="5D1B8AF6" w14:textId="1B967C40" w:rsidR="000B28E8" w:rsidRDefault="00A44B4A" w:rsidP="00A44B4A">
      <w:pPr>
        <w:rPr>
          <w:lang w:eastAsia="en-US"/>
        </w:rPr>
      </w:pPr>
      <w:r>
        <w:rPr>
          <w:lang w:eastAsia="en-US"/>
        </w:rPr>
        <w:t>To meet this objective, the following key actions are proposed:</w:t>
      </w:r>
    </w:p>
    <w:tbl>
      <w:tblPr>
        <w:tblStyle w:val="TableGrid"/>
        <w:tblW w:w="0" w:type="auto"/>
        <w:tblLook w:val="04A0" w:firstRow="1" w:lastRow="0" w:firstColumn="1" w:lastColumn="0" w:noHBand="0" w:noVBand="1"/>
        <w:tblCaption w:val="Rural Land Stewardship Priority Actions"/>
      </w:tblPr>
      <w:tblGrid>
        <w:gridCol w:w="959"/>
        <w:gridCol w:w="8329"/>
      </w:tblGrid>
      <w:tr w:rsidR="002F3228" w14:paraId="3F023BD4" w14:textId="77777777" w:rsidTr="002F3228">
        <w:trPr>
          <w:tblHeader/>
        </w:trPr>
        <w:tc>
          <w:tcPr>
            <w:tcW w:w="959" w:type="dxa"/>
          </w:tcPr>
          <w:p w14:paraId="00B73024" w14:textId="41C96470" w:rsidR="002F3228" w:rsidRPr="002F3228" w:rsidRDefault="002F3228" w:rsidP="00A44B4A">
            <w:pPr>
              <w:rPr>
                <w:rStyle w:val="Strong"/>
              </w:rPr>
            </w:pPr>
            <w:r w:rsidRPr="002F3228">
              <w:rPr>
                <w:rStyle w:val="Strong"/>
              </w:rPr>
              <w:t>GWMP Action</w:t>
            </w:r>
          </w:p>
        </w:tc>
        <w:tc>
          <w:tcPr>
            <w:tcW w:w="8329" w:type="dxa"/>
          </w:tcPr>
          <w:p w14:paraId="0EBE8BB4" w14:textId="661EED3C" w:rsidR="002F3228" w:rsidRPr="002F3228" w:rsidRDefault="002F3228" w:rsidP="00A44B4A">
            <w:pPr>
              <w:rPr>
                <w:rStyle w:val="Strong"/>
              </w:rPr>
            </w:pPr>
            <w:r w:rsidRPr="002F3228">
              <w:rPr>
                <w:rStyle w:val="Strong"/>
              </w:rPr>
              <w:t>Rural Land Stewardship Priority Actions</w:t>
            </w:r>
          </w:p>
        </w:tc>
      </w:tr>
      <w:tr w:rsidR="002F3228" w14:paraId="4AA4AE4A" w14:textId="77777777" w:rsidTr="002F3228">
        <w:tc>
          <w:tcPr>
            <w:tcW w:w="959" w:type="dxa"/>
          </w:tcPr>
          <w:p w14:paraId="08A18458" w14:textId="2ABF2599" w:rsidR="002F3228" w:rsidRDefault="002F3228" w:rsidP="00A44B4A">
            <w:pPr>
              <w:rPr>
                <w:lang w:eastAsia="en-US"/>
              </w:rPr>
            </w:pPr>
            <w:r>
              <w:rPr>
                <w:lang w:eastAsia="en-US"/>
              </w:rPr>
              <w:t>L13</w:t>
            </w:r>
          </w:p>
        </w:tc>
        <w:tc>
          <w:tcPr>
            <w:tcW w:w="8329" w:type="dxa"/>
          </w:tcPr>
          <w:p w14:paraId="375ECB29" w14:textId="6F48CA1C" w:rsidR="002F3228" w:rsidRDefault="002F3228" w:rsidP="002F3228">
            <w:pPr>
              <w:rPr>
                <w:lang w:eastAsia="en-US"/>
              </w:rPr>
            </w:pPr>
            <w:r>
              <w:rPr>
                <w:lang w:eastAsia="en-US"/>
              </w:rPr>
              <w:t xml:space="preserve">Work in partnership with government departments and agencies to promote and facilitate the uptake of </w:t>
            </w:r>
            <w:r w:rsidRPr="002F3228">
              <w:rPr>
                <w:rStyle w:val="Strong"/>
                <w:lang w:eastAsia="en-US"/>
              </w:rPr>
              <w:t>environmental market</w:t>
            </w:r>
            <w:r w:rsidRPr="002F3228">
              <w:rPr>
                <w:rStyle w:val="Strong"/>
              </w:rPr>
              <w:t xml:space="preserve"> </w:t>
            </w:r>
            <w:r w:rsidRPr="002F3228">
              <w:rPr>
                <w:rStyle w:val="Strong"/>
                <w:lang w:eastAsia="en-US"/>
              </w:rPr>
              <w:t>mechanisms</w:t>
            </w:r>
            <w:r>
              <w:rPr>
                <w:lang w:eastAsia="en-US"/>
              </w:rPr>
              <w:t xml:space="preserve">, such as </w:t>
            </w:r>
            <w:proofErr w:type="spellStart"/>
            <w:r>
              <w:rPr>
                <w:lang w:eastAsia="en-US"/>
              </w:rPr>
              <w:t>ecoMarkets</w:t>
            </w:r>
            <w:proofErr w:type="spellEnd"/>
            <w:r>
              <w:rPr>
                <w:lang w:eastAsia="en-US"/>
              </w:rPr>
              <w:t>, to rural residents.</w:t>
            </w:r>
          </w:p>
        </w:tc>
      </w:tr>
      <w:tr w:rsidR="002F3228" w14:paraId="211F0893" w14:textId="77777777" w:rsidTr="002F3228">
        <w:tc>
          <w:tcPr>
            <w:tcW w:w="959" w:type="dxa"/>
          </w:tcPr>
          <w:p w14:paraId="4988627A" w14:textId="02123AD3" w:rsidR="002F3228" w:rsidRDefault="002F3228" w:rsidP="00A44B4A">
            <w:pPr>
              <w:rPr>
                <w:lang w:eastAsia="en-US"/>
              </w:rPr>
            </w:pPr>
            <w:r>
              <w:rPr>
                <w:lang w:eastAsia="en-US"/>
              </w:rPr>
              <w:lastRenderedPageBreak/>
              <w:t>L14</w:t>
            </w:r>
          </w:p>
        </w:tc>
        <w:tc>
          <w:tcPr>
            <w:tcW w:w="8329" w:type="dxa"/>
          </w:tcPr>
          <w:p w14:paraId="1036CB39" w14:textId="7D6D5F4F" w:rsidR="002F3228" w:rsidRDefault="002F3228" w:rsidP="002F3228">
            <w:pPr>
              <w:rPr>
                <w:lang w:eastAsia="en-US"/>
              </w:rPr>
            </w:pPr>
            <w:r>
              <w:rPr>
                <w:lang w:eastAsia="en-US"/>
              </w:rPr>
              <w:t xml:space="preserve">Review current </w:t>
            </w:r>
            <w:r w:rsidRPr="002F3228">
              <w:rPr>
                <w:rStyle w:val="Strong"/>
                <w:lang w:eastAsia="en-US"/>
              </w:rPr>
              <w:t>sustainable land management</w:t>
            </w:r>
            <w:r w:rsidRPr="002F3228">
              <w:rPr>
                <w:rStyle w:val="Strong"/>
              </w:rPr>
              <w:t xml:space="preserve"> </w:t>
            </w:r>
            <w:r w:rsidRPr="002F3228">
              <w:rPr>
                <w:rStyle w:val="Strong"/>
                <w:lang w:eastAsia="en-US"/>
              </w:rPr>
              <w:t>programs</w:t>
            </w:r>
            <w:r>
              <w:rPr>
                <w:lang w:eastAsia="en-US"/>
              </w:rPr>
              <w:t xml:space="preserve"> to better support small rural properties, promote land stewardship practices including the management of pest plants and support property owners required to prepare a Land Management Plan in accordance with the Whittlesea Planning Scheme.</w:t>
            </w:r>
          </w:p>
        </w:tc>
      </w:tr>
      <w:tr w:rsidR="002F3228" w14:paraId="63799965" w14:textId="77777777" w:rsidTr="002F3228">
        <w:tc>
          <w:tcPr>
            <w:tcW w:w="959" w:type="dxa"/>
          </w:tcPr>
          <w:p w14:paraId="52AAB0EC" w14:textId="106754C5" w:rsidR="002F3228" w:rsidRDefault="002F3228" w:rsidP="00A44B4A">
            <w:pPr>
              <w:rPr>
                <w:lang w:eastAsia="en-US"/>
              </w:rPr>
            </w:pPr>
            <w:r>
              <w:rPr>
                <w:lang w:eastAsia="en-US"/>
              </w:rPr>
              <w:t>L15</w:t>
            </w:r>
          </w:p>
        </w:tc>
        <w:tc>
          <w:tcPr>
            <w:tcW w:w="8329" w:type="dxa"/>
          </w:tcPr>
          <w:p w14:paraId="060AE76C" w14:textId="252F4762" w:rsidR="002F3228" w:rsidRDefault="002F3228" w:rsidP="002F3228">
            <w:pPr>
              <w:rPr>
                <w:lang w:eastAsia="en-US"/>
              </w:rPr>
            </w:pPr>
            <w:r>
              <w:rPr>
                <w:lang w:eastAsia="en-US"/>
              </w:rPr>
              <w:t xml:space="preserve">L15 Commit to permanent funding for an </w:t>
            </w:r>
            <w:r w:rsidRPr="002F3228">
              <w:rPr>
                <w:rStyle w:val="Strong"/>
                <w:lang w:eastAsia="en-US"/>
              </w:rPr>
              <w:t>Environmental Protection Officer</w:t>
            </w:r>
            <w:r>
              <w:rPr>
                <w:lang w:eastAsia="en-US"/>
              </w:rPr>
              <w:t xml:space="preserve"> to ensure ongoing compliance with:</w:t>
            </w:r>
          </w:p>
          <w:p w14:paraId="6B5CCD8F" w14:textId="4D8D007A" w:rsidR="002F3228" w:rsidRDefault="002F3228" w:rsidP="002F3228">
            <w:pPr>
              <w:pStyle w:val="ListParagraph"/>
              <w:numPr>
                <w:ilvl w:val="0"/>
                <w:numId w:val="13"/>
              </w:numPr>
              <w:rPr>
                <w:lang w:eastAsia="en-US"/>
              </w:rPr>
            </w:pPr>
            <w:r>
              <w:rPr>
                <w:lang w:eastAsia="en-US"/>
              </w:rPr>
              <w:t>The Whittlesea Planning Scheme</w:t>
            </w:r>
          </w:p>
          <w:p w14:paraId="6246D10C" w14:textId="2C2BFC06" w:rsidR="002F3228" w:rsidRDefault="002F3228" w:rsidP="002F3228">
            <w:pPr>
              <w:pStyle w:val="ListParagraph"/>
              <w:numPr>
                <w:ilvl w:val="0"/>
                <w:numId w:val="13"/>
              </w:numPr>
              <w:rPr>
                <w:lang w:eastAsia="en-US"/>
              </w:rPr>
            </w:pPr>
            <w:r>
              <w:rPr>
                <w:lang w:eastAsia="en-US"/>
              </w:rPr>
              <w:t>Whittlesea’s Pest plant Local Law</w:t>
            </w:r>
          </w:p>
          <w:p w14:paraId="51CE9AFD" w14:textId="0C1EA27C" w:rsidR="002F3228" w:rsidRDefault="002F3228" w:rsidP="002F3228">
            <w:pPr>
              <w:pStyle w:val="ListParagraph"/>
              <w:numPr>
                <w:ilvl w:val="0"/>
                <w:numId w:val="13"/>
              </w:numPr>
              <w:rPr>
                <w:lang w:eastAsia="en-US"/>
              </w:rPr>
            </w:pPr>
            <w:r>
              <w:rPr>
                <w:lang w:eastAsia="en-US"/>
              </w:rPr>
              <w:t>Planning permit conditions</w:t>
            </w:r>
          </w:p>
          <w:p w14:paraId="7952404C" w14:textId="56E302E9" w:rsidR="002F3228" w:rsidRDefault="002F3228" w:rsidP="002F3228">
            <w:pPr>
              <w:pStyle w:val="ListParagraph"/>
              <w:numPr>
                <w:ilvl w:val="0"/>
                <w:numId w:val="15"/>
              </w:numPr>
              <w:rPr>
                <w:lang w:eastAsia="en-US"/>
              </w:rPr>
            </w:pPr>
            <w:r>
              <w:rPr>
                <w:lang w:eastAsia="en-US"/>
              </w:rPr>
              <w:t>Land management plan directives</w:t>
            </w:r>
          </w:p>
        </w:tc>
      </w:tr>
      <w:tr w:rsidR="002F3228" w14:paraId="31303047" w14:textId="77777777" w:rsidTr="002F3228">
        <w:tc>
          <w:tcPr>
            <w:tcW w:w="959" w:type="dxa"/>
          </w:tcPr>
          <w:p w14:paraId="53BE0546" w14:textId="30D8A2DA" w:rsidR="002F3228" w:rsidRDefault="002F3228" w:rsidP="00A44B4A">
            <w:pPr>
              <w:rPr>
                <w:lang w:eastAsia="en-US"/>
              </w:rPr>
            </w:pPr>
            <w:r>
              <w:rPr>
                <w:lang w:eastAsia="en-US"/>
              </w:rPr>
              <w:t>L16</w:t>
            </w:r>
          </w:p>
        </w:tc>
        <w:tc>
          <w:tcPr>
            <w:tcW w:w="8329" w:type="dxa"/>
          </w:tcPr>
          <w:p w14:paraId="3BDD3B14" w14:textId="01EC6555" w:rsidR="002F3228" w:rsidRDefault="002F3228" w:rsidP="00A44B4A">
            <w:pPr>
              <w:rPr>
                <w:lang w:eastAsia="en-US"/>
              </w:rPr>
            </w:pPr>
            <w:r>
              <w:rPr>
                <w:lang w:eastAsia="en-US"/>
              </w:rPr>
              <w:t xml:space="preserve">Develop guidelines on the </w:t>
            </w:r>
            <w:r w:rsidRPr="00A44B4A">
              <w:rPr>
                <w:rStyle w:val="Strong"/>
                <w:lang w:eastAsia="en-US"/>
              </w:rPr>
              <w:t>Land Management</w:t>
            </w:r>
            <w:r w:rsidRPr="00A44B4A">
              <w:rPr>
                <w:rStyle w:val="Strong"/>
              </w:rPr>
              <w:t xml:space="preserve"> </w:t>
            </w:r>
            <w:r w:rsidRPr="00A44B4A">
              <w:rPr>
                <w:rStyle w:val="Strong"/>
                <w:lang w:eastAsia="en-US"/>
              </w:rPr>
              <w:t>Plan</w:t>
            </w:r>
            <w:r>
              <w:rPr>
                <w:lang w:eastAsia="en-US"/>
              </w:rPr>
              <w:t xml:space="preserve"> process as it relates to planning assessment processes.</w:t>
            </w:r>
          </w:p>
        </w:tc>
      </w:tr>
      <w:tr w:rsidR="002F3228" w14:paraId="1DE91BA6" w14:textId="77777777" w:rsidTr="002F3228">
        <w:tc>
          <w:tcPr>
            <w:tcW w:w="959" w:type="dxa"/>
          </w:tcPr>
          <w:p w14:paraId="20B8EE9C" w14:textId="64F82313" w:rsidR="002F3228" w:rsidRDefault="002F3228" w:rsidP="00A44B4A">
            <w:pPr>
              <w:rPr>
                <w:lang w:eastAsia="en-US"/>
              </w:rPr>
            </w:pPr>
            <w:r>
              <w:rPr>
                <w:lang w:eastAsia="en-US"/>
              </w:rPr>
              <w:t>L17</w:t>
            </w:r>
          </w:p>
        </w:tc>
        <w:tc>
          <w:tcPr>
            <w:tcW w:w="8329" w:type="dxa"/>
          </w:tcPr>
          <w:p w14:paraId="71A68FD7" w14:textId="1E668EC3" w:rsidR="002F3228" w:rsidRDefault="002F3228" w:rsidP="00A44B4A">
            <w:pPr>
              <w:rPr>
                <w:lang w:eastAsia="en-US"/>
              </w:rPr>
            </w:pPr>
            <w:r>
              <w:rPr>
                <w:lang w:eastAsia="en-US"/>
              </w:rPr>
              <w:t xml:space="preserve">Further develop a monitoring system that flags </w:t>
            </w:r>
            <w:r w:rsidRPr="00A44B4A">
              <w:rPr>
                <w:rStyle w:val="Strong"/>
                <w:lang w:eastAsia="en-US"/>
              </w:rPr>
              <w:t>Land Management Plans</w:t>
            </w:r>
            <w:r>
              <w:rPr>
                <w:lang w:eastAsia="en-US"/>
              </w:rPr>
              <w:t xml:space="preserve"> associated with planning permits issued for rural properties. Showcase success stories and follow-up non-complying properties with the offer of assistance and expertise as required.</w:t>
            </w:r>
          </w:p>
        </w:tc>
      </w:tr>
      <w:tr w:rsidR="002F3228" w14:paraId="4A6051C4" w14:textId="77777777" w:rsidTr="002F3228">
        <w:tc>
          <w:tcPr>
            <w:tcW w:w="959" w:type="dxa"/>
          </w:tcPr>
          <w:p w14:paraId="12D68267" w14:textId="5F7F86CF" w:rsidR="002F3228" w:rsidRDefault="002F3228" w:rsidP="00A44B4A">
            <w:pPr>
              <w:rPr>
                <w:lang w:eastAsia="en-US"/>
              </w:rPr>
            </w:pPr>
            <w:r>
              <w:rPr>
                <w:lang w:eastAsia="en-US"/>
              </w:rPr>
              <w:t>L20</w:t>
            </w:r>
          </w:p>
        </w:tc>
        <w:tc>
          <w:tcPr>
            <w:tcW w:w="8329" w:type="dxa"/>
          </w:tcPr>
          <w:p w14:paraId="4A556DC1" w14:textId="3A63A757" w:rsidR="002F3228" w:rsidRDefault="002F3228" w:rsidP="00A44B4A">
            <w:pPr>
              <w:rPr>
                <w:lang w:eastAsia="en-US"/>
              </w:rPr>
            </w:pPr>
            <w:r>
              <w:rPr>
                <w:lang w:eastAsia="en-US"/>
              </w:rPr>
              <w:t xml:space="preserve">Develop further mechanisms to discourage and regulate </w:t>
            </w:r>
            <w:r w:rsidRPr="00A44B4A">
              <w:rPr>
                <w:rStyle w:val="Strong"/>
                <w:lang w:eastAsia="en-US"/>
              </w:rPr>
              <w:t>soil dumping, filling of land</w:t>
            </w:r>
            <w:r>
              <w:rPr>
                <w:lang w:eastAsia="en-US"/>
              </w:rPr>
              <w:t xml:space="preserve"> and native vegetation removal through education, policy development and enforcement and compliance processes.</w:t>
            </w:r>
          </w:p>
        </w:tc>
      </w:tr>
      <w:tr w:rsidR="002F3228" w14:paraId="02E292C2" w14:textId="77777777" w:rsidTr="002F3228">
        <w:tc>
          <w:tcPr>
            <w:tcW w:w="959" w:type="dxa"/>
          </w:tcPr>
          <w:p w14:paraId="6C2D9F12" w14:textId="1C177CEA" w:rsidR="002F3228" w:rsidRDefault="002F3228" w:rsidP="00A44B4A">
            <w:pPr>
              <w:rPr>
                <w:lang w:eastAsia="en-US"/>
              </w:rPr>
            </w:pPr>
            <w:r>
              <w:rPr>
                <w:lang w:eastAsia="en-US"/>
              </w:rPr>
              <w:t>L22</w:t>
            </w:r>
          </w:p>
        </w:tc>
        <w:tc>
          <w:tcPr>
            <w:tcW w:w="8329" w:type="dxa"/>
          </w:tcPr>
          <w:p w14:paraId="4C1FDB59" w14:textId="77777777" w:rsidR="002F3228" w:rsidRDefault="002F3228" w:rsidP="00734299">
            <w:pPr>
              <w:rPr>
                <w:lang w:eastAsia="en-US"/>
              </w:rPr>
            </w:pPr>
            <w:r>
              <w:rPr>
                <w:lang w:eastAsia="en-US"/>
              </w:rPr>
              <w:t>Amend planning provisions to address environmental hazards within the City of Whittlesea as follows:</w:t>
            </w:r>
          </w:p>
          <w:p w14:paraId="7D2EC3F7" w14:textId="77777777" w:rsidR="002F3228" w:rsidRDefault="002F3228" w:rsidP="00734299">
            <w:pPr>
              <w:pStyle w:val="ListParagraph"/>
              <w:numPr>
                <w:ilvl w:val="0"/>
                <w:numId w:val="13"/>
              </w:numPr>
              <w:rPr>
                <w:lang w:eastAsia="en-US"/>
              </w:rPr>
            </w:pPr>
            <w:r>
              <w:rPr>
                <w:lang w:eastAsia="en-US"/>
              </w:rPr>
              <w:t xml:space="preserve">Application of a new overlay, the </w:t>
            </w:r>
            <w:r w:rsidRPr="00A44B4A">
              <w:rPr>
                <w:rStyle w:val="Strong"/>
                <w:lang w:eastAsia="en-US"/>
              </w:rPr>
              <w:t>Salinity Management Overlay</w:t>
            </w:r>
            <w:r>
              <w:rPr>
                <w:lang w:eastAsia="en-US"/>
              </w:rPr>
              <w:t xml:space="preserve">, to areas of </w:t>
            </w:r>
            <w:proofErr w:type="spellStart"/>
            <w:r>
              <w:rPr>
                <w:lang w:eastAsia="en-US"/>
              </w:rPr>
              <w:t>dryland</w:t>
            </w:r>
            <w:proofErr w:type="spellEnd"/>
            <w:r>
              <w:rPr>
                <w:lang w:eastAsia="en-US"/>
              </w:rPr>
              <w:t xml:space="preserve"> salinity;</w:t>
            </w:r>
          </w:p>
          <w:p w14:paraId="0620C462" w14:textId="77777777" w:rsidR="002F3228" w:rsidRDefault="002F3228" w:rsidP="00734299">
            <w:pPr>
              <w:pStyle w:val="ListParagraph"/>
              <w:numPr>
                <w:ilvl w:val="0"/>
                <w:numId w:val="13"/>
              </w:numPr>
              <w:rPr>
                <w:lang w:eastAsia="en-US"/>
              </w:rPr>
            </w:pPr>
            <w:r>
              <w:rPr>
                <w:lang w:eastAsia="en-US"/>
              </w:rPr>
              <w:t xml:space="preserve">Application of a new overlay, the </w:t>
            </w:r>
            <w:r w:rsidRPr="00A44B4A">
              <w:rPr>
                <w:rStyle w:val="Strong"/>
                <w:lang w:eastAsia="en-US"/>
              </w:rPr>
              <w:t>Erosion Management Overlay</w:t>
            </w:r>
            <w:r>
              <w:rPr>
                <w:lang w:eastAsia="en-US"/>
              </w:rPr>
              <w:t>, to areas of stream, gully and sheet erosion; and</w:t>
            </w:r>
          </w:p>
          <w:p w14:paraId="2D3C71B2" w14:textId="321A9B6D" w:rsidR="002F3228" w:rsidRDefault="002F3228" w:rsidP="00A44B4A">
            <w:pPr>
              <w:rPr>
                <w:lang w:eastAsia="en-US"/>
              </w:rPr>
            </w:pPr>
            <w:r>
              <w:rPr>
                <w:lang w:eastAsia="en-US"/>
              </w:rPr>
              <w:t xml:space="preserve">Reassess the boundaries of the existing </w:t>
            </w:r>
            <w:r w:rsidRPr="00A44B4A">
              <w:rPr>
                <w:rStyle w:val="Strong"/>
                <w:lang w:eastAsia="en-US"/>
              </w:rPr>
              <w:t>Wildfire Management Overlay</w:t>
            </w:r>
            <w:r>
              <w:rPr>
                <w:lang w:eastAsia="en-US"/>
              </w:rPr>
              <w:t xml:space="preserve"> in response to the Government’s implementation of the 2009 Victorian Bushfires Royal Commission.</w:t>
            </w:r>
          </w:p>
        </w:tc>
      </w:tr>
      <w:tr w:rsidR="002F3228" w14:paraId="662EDA18" w14:textId="77777777" w:rsidTr="00815DB7">
        <w:tc>
          <w:tcPr>
            <w:tcW w:w="9288" w:type="dxa"/>
            <w:gridSpan w:val="2"/>
          </w:tcPr>
          <w:p w14:paraId="241F7742" w14:textId="4FF244C5" w:rsidR="002F3228" w:rsidRDefault="002F3228" w:rsidP="002F3228">
            <w:pPr>
              <w:rPr>
                <w:lang w:eastAsia="en-US"/>
              </w:rPr>
            </w:pPr>
            <w:r>
              <w:rPr>
                <w:lang w:eastAsia="en-US"/>
              </w:rPr>
              <w:lastRenderedPageBreak/>
              <w:t>This is a list of priority actions only. For a full range of proposed actions refer to the draft Whittlesea Green Wedge Management Plan.</w:t>
            </w:r>
          </w:p>
        </w:tc>
      </w:tr>
    </w:tbl>
    <w:p w14:paraId="67B6CAA8" w14:textId="48C9AE46" w:rsidR="002F3228" w:rsidRDefault="002F3228" w:rsidP="00A7186D">
      <w:pPr>
        <w:pStyle w:val="Heading2"/>
        <w:rPr>
          <w:lang w:eastAsia="en-US"/>
        </w:rPr>
      </w:pPr>
      <w:r>
        <w:rPr>
          <w:lang w:eastAsia="en-US"/>
        </w:rPr>
        <w:t>Landscape Qualities &amp; Rural</w:t>
      </w:r>
      <w:r w:rsidR="00A7186D">
        <w:rPr>
          <w:lang w:eastAsia="en-US"/>
        </w:rPr>
        <w:t xml:space="preserve"> </w:t>
      </w:r>
      <w:r>
        <w:rPr>
          <w:lang w:eastAsia="en-US"/>
        </w:rPr>
        <w:t>Design</w:t>
      </w:r>
    </w:p>
    <w:p w14:paraId="112ADD36" w14:textId="5649335D" w:rsidR="002F3228" w:rsidRDefault="002F3228" w:rsidP="002F3228">
      <w:pPr>
        <w:rPr>
          <w:lang w:eastAsia="en-US"/>
        </w:rPr>
      </w:pPr>
      <w:r>
        <w:rPr>
          <w:lang w:eastAsia="en-US"/>
        </w:rPr>
        <w:t>Our communities have expressed their</w:t>
      </w:r>
      <w:r w:rsidR="00A7186D">
        <w:rPr>
          <w:lang w:eastAsia="en-US"/>
        </w:rPr>
        <w:t xml:space="preserve"> </w:t>
      </w:r>
      <w:r>
        <w:rPr>
          <w:lang w:eastAsia="en-US"/>
        </w:rPr>
        <w:t>thoughts on landscape qualities and rural</w:t>
      </w:r>
      <w:r w:rsidR="00A7186D">
        <w:rPr>
          <w:lang w:eastAsia="en-US"/>
        </w:rPr>
        <w:t xml:space="preserve"> </w:t>
      </w:r>
      <w:r>
        <w:rPr>
          <w:lang w:eastAsia="en-US"/>
        </w:rPr>
        <w:t>design within the Whittlesea Green Wedge in</w:t>
      </w:r>
      <w:r w:rsidR="00A7186D">
        <w:rPr>
          <w:lang w:eastAsia="en-US"/>
        </w:rPr>
        <w:t xml:space="preserve"> </w:t>
      </w:r>
      <w:r>
        <w:rPr>
          <w:lang w:eastAsia="en-US"/>
        </w:rPr>
        <w:t>the following way:</w:t>
      </w:r>
    </w:p>
    <w:p w14:paraId="5B66F466" w14:textId="1CC85FF2" w:rsidR="002F3228" w:rsidRPr="00A7186D" w:rsidRDefault="002F3228" w:rsidP="002F3228">
      <w:pPr>
        <w:rPr>
          <w:rStyle w:val="Strong"/>
          <w:lang w:eastAsia="en-US"/>
        </w:rPr>
      </w:pPr>
      <w:r w:rsidRPr="00A7186D">
        <w:rPr>
          <w:rStyle w:val="Strong"/>
          <w:lang w:eastAsia="en-US"/>
        </w:rPr>
        <w:t>Our rural landscape is the most valued</w:t>
      </w:r>
      <w:r w:rsidR="00A7186D" w:rsidRPr="00A7186D">
        <w:rPr>
          <w:rStyle w:val="Strong"/>
        </w:rPr>
        <w:t xml:space="preserve"> </w:t>
      </w:r>
      <w:r w:rsidRPr="00A7186D">
        <w:rPr>
          <w:rStyle w:val="Strong"/>
          <w:lang w:eastAsia="en-US"/>
        </w:rPr>
        <w:t>feature of the green wedge and should be</w:t>
      </w:r>
      <w:r w:rsidR="00A7186D" w:rsidRPr="00A7186D">
        <w:rPr>
          <w:rStyle w:val="Strong"/>
        </w:rPr>
        <w:t xml:space="preserve"> </w:t>
      </w:r>
      <w:r w:rsidRPr="00A7186D">
        <w:rPr>
          <w:rStyle w:val="Strong"/>
          <w:lang w:eastAsia="en-US"/>
        </w:rPr>
        <w:t>protected from urban development and</w:t>
      </w:r>
      <w:r w:rsidR="00A7186D" w:rsidRPr="00A7186D">
        <w:rPr>
          <w:rStyle w:val="Strong"/>
        </w:rPr>
        <w:t xml:space="preserve"> </w:t>
      </w:r>
      <w:r w:rsidRPr="00A7186D">
        <w:rPr>
          <w:rStyle w:val="Strong"/>
          <w:lang w:eastAsia="en-US"/>
        </w:rPr>
        <w:t>infrastructure.</w:t>
      </w:r>
    </w:p>
    <w:p w14:paraId="7C60DE75" w14:textId="5C28CFFA" w:rsidR="002F3228" w:rsidRDefault="002F3228" w:rsidP="002F3228">
      <w:pPr>
        <w:rPr>
          <w:lang w:eastAsia="en-US"/>
        </w:rPr>
      </w:pPr>
      <w:r>
        <w:rPr>
          <w:lang w:eastAsia="en-US"/>
        </w:rPr>
        <w:t>There is a real sense of place and a pride</w:t>
      </w:r>
      <w:r w:rsidR="00A7186D">
        <w:rPr>
          <w:lang w:eastAsia="en-US"/>
        </w:rPr>
        <w:t xml:space="preserve"> </w:t>
      </w:r>
      <w:r>
        <w:rPr>
          <w:lang w:eastAsia="en-US"/>
        </w:rPr>
        <w:t>in our landscapes. Areas must remain</w:t>
      </w:r>
      <w:r w:rsidR="00A7186D">
        <w:rPr>
          <w:lang w:eastAsia="en-US"/>
        </w:rPr>
        <w:t xml:space="preserve"> </w:t>
      </w:r>
      <w:r>
        <w:rPr>
          <w:lang w:eastAsia="en-US"/>
        </w:rPr>
        <w:t>rural in nature, without urban housing or</w:t>
      </w:r>
      <w:r w:rsidR="00A7186D">
        <w:rPr>
          <w:lang w:eastAsia="en-US"/>
        </w:rPr>
        <w:t xml:space="preserve"> </w:t>
      </w:r>
      <w:r>
        <w:rPr>
          <w:lang w:eastAsia="en-US"/>
        </w:rPr>
        <w:t>infrastructure.</w:t>
      </w:r>
    </w:p>
    <w:p w14:paraId="2B432964" w14:textId="77777777" w:rsidR="002F3228" w:rsidRDefault="002F3228" w:rsidP="002F3228">
      <w:pPr>
        <w:rPr>
          <w:lang w:eastAsia="en-US"/>
        </w:rPr>
      </w:pPr>
      <w:r>
        <w:rPr>
          <w:lang w:eastAsia="en-US"/>
        </w:rPr>
        <w:t>As a result, the objective for this sub-theme is:</w:t>
      </w:r>
    </w:p>
    <w:p w14:paraId="694A57BA" w14:textId="2CBBC88A" w:rsidR="002F3228" w:rsidRPr="00A7186D" w:rsidRDefault="002F3228" w:rsidP="002F3228">
      <w:pPr>
        <w:rPr>
          <w:rStyle w:val="Emphasis"/>
        </w:rPr>
      </w:pPr>
      <w:proofErr w:type="gramStart"/>
      <w:r w:rsidRPr="00A7186D">
        <w:rPr>
          <w:rStyle w:val="Emphasis"/>
          <w:lang w:eastAsia="en-US"/>
        </w:rPr>
        <w:t>To conserve and enhance the rural</w:t>
      </w:r>
      <w:r w:rsidR="00A7186D" w:rsidRPr="00A7186D">
        <w:rPr>
          <w:rStyle w:val="Emphasis"/>
        </w:rPr>
        <w:t xml:space="preserve"> </w:t>
      </w:r>
      <w:r w:rsidRPr="00A7186D">
        <w:rPr>
          <w:rStyle w:val="Emphasis"/>
          <w:lang w:eastAsia="en-US"/>
        </w:rPr>
        <w:t>and natural landscape character of the</w:t>
      </w:r>
      <w:r w:rsidR="00A7186D" w:rsidRPr="00A7186D">
        <w:rPr>
          <w:rStyle w:val="Emphasis"/>
        </w:rPr>
        <w:t xml:space="preserve"> </w:t>
      </w:r>
      <w:r w:rsidRPr="00A7186D">
        <w:rPr>
          <w:rStyle w:val="Emphasis"/>
          <w:lang w:eastAsia="en-US"/>
        </w:rPr>
        <w:t>Whittlesea Green Wedge.</w:t>
      </w:r>
      <w:proofErr w:type="gramEnd"/>
    </w:p>
    <w:p w14:paraId="33594E2E" w14:textId="719EFE06" w:rsidR="00A7186D" w:rsidRDefault="00A7186D" w:rsidP="00A7186D">
      <w:pPr>
        <w:rPr>
          <w:lang w:eastAsia="en-US"/>
        </w:rPr>
      </w:pPr>
      <w:r>
        <w:rPr>
          <w:lang w:eastAsia="en-US"/>
        </w:rPr>
        <w:t xml:space="preserve">The Whittlesea Green Wedge contains the convergence of a number of Victorian landforms: from the elevated Kinglake </w:t>
      </w:r>
      <w:proofErr w:type="gramStart"/>
      <w:r>
        <w:rPr>
          <w:lang w:eastAsia="en-US"/>
        </w:rPr>
        <w:t>Ranges</w:t>
      </w:r>
      <w:proofErr w:type="gramEnd"/>
      <w:r>
        <w:rPr>
          <w:lang w:eastAsia="en-US"/>
        </w:rPr>
        <w:t xml:space="preserve"> to the River Red Gum Woodlands. The natural and cultural </w:t>
      </w:r>
      <w:proofErr w:type="gramStart"/>
      <w:r>
        <w:rPr>
          <w:lang w:eastAsia="en-US"/>
        </w:rPr>
        <w:t>values associated with these diverse landscapes is</w:t>
      </w:r>
      <w:proofErr w:type="gramEnd"/>
      <w:r>
        <w:rPr>
          <w:lang w:eastAsia="en-US"/>
        </w:rPr>
        <w:t xml:space="preserve"> to be acknowledged and respected in the use and development of land.</w:t>
      </w:r>
    </w:p>
    <w:p w14:paraId="49CBD92D" w14:textId="4133EDF8" w:rsidR="00A7186D" w:rsidRDefault="00A7186D" w:rsidP="00A7186D">
      <w:pPr>
        <w:rPr>
          <w:lang w:eastAsia="en-US"/>
        </w:rPr>
      </w:pPr>
      <w:r>
        <w:rPr>
          <w:lang w:eastAsia="en-US"/>
        </w:rPr>
        <w:t>To meet this objective, the following key actions are proposed:</w:t>
      </w:r>
    </w:p>
    <w:tbl>
      <w:tblPr>
        <w:tblStyle w:val="TableGrid"/>
        <w:tblW w:w="0" w:type="auto"/>
        <w:tblLook w:val="04A0" w:firstRow="1" w:lastRow="0" w:firstColumn="1" w:lastColumn="0" w:noHBand="0" w:noVBand="1"/>
        <w:tblCaption w:val="Landscape Qualities &amp; Rural Design Priority Actions"/>
      </w:tblPr>
      <w:tblGrid>
        <w:gridCol w:w="1528"/>
        <w:gridCol w:w="7760"/>
      </w:tblGrid>
      <w:tr w:rsidR="005A228D" w14:paraId="6656691E" w14:textId="77777777" w:rsidTr="00360176">
        <w:trPr>
          <w:tblHeader/>
        </w:trPr>
        <w:tc>
          <w:tcPr>
            <w:tcW w:w="1528" w:type="dxa"/>
          </w:tcPr>
          <w:p w14:paraId="5BA69313" w14:textId="09CC0BF8" w:rsidR="005A228D" w:rsidRPr="005A228D" w:rsidRDefault="005A228D" w:rsidP="00A7186D">
            <w:pPr>
              <w:rPr>
                <w:rStyle w:val="Strong"/>
              </w:rPr>
            </w:pPr>
            <w:r w:rsidRPr="005A228D">
              <w:rPr>
                <w:rStyle w:val="Strong"/>
              </w:rPr>
              <w:t>GWMP Action</w:t>
            </w:r>
          </w:p>
        </w:tc>
        <w:tc>
          <w:tcPr>
            <w:tcW w:w="7760" w:type="dxa"/>
          </w:tcPr>
          <w:p w14:paraId="2065395D" w14:textId="6F5E67D1" w:rsidR="005A228D" w:rsidRPr="005A228D" w:rsidRDefault="005A228D" w:rsidP="00A7186D">
            <w:pPr>
              <w:rPr>
                <w:rStyle w:val="Strong"/>
              </w:rPr>
            </w:pPr>
            <w:r w:rsidRPr="005A228D">
              <w:rPr>
                <w:rStyle w:val="Strong"/>
              </w:rPr>
              <w:t>Landscape Qualities &amp; Rural Design Priority Actions</w:t>
            </w:r>
          </w:p>
        </w:tc>
      </w:tr>
      <w:tr w:rsidR="005A228D" w14:paraId="141CCA89" w14:textId="77777777" w:rsidTr="005A228D">
        <w:tc>
          <w:tcPr>
            <w:tcW w:w="1528" w:type="dxa"/>
          </w:tcPr>
          <w:p w14:paraId="1C0B96EA" w14:textId="76E851F7" w:rsidR="005A228D" w:rsidRDefault="005A228D" w:rsidP="00A7186D">
            <w:pPr>
              <w:rPr>
                <w:lang w:eastAsia="en-US"/>
              </w:rPr>
            </w:pPr>
            <w:r>
              <w:rPr>
                <w:lang w:eastAsia="en-US"/>
              </w:rPr>
              <w:t>L23</w:t>
            </w:r>
          </w:p>
        </w:tc>
        <w:tc>
          <w:tcPr>
            <w:tcW w:w="7760" w:type="dxa"/>
          </w:tcPr>
          <w:p w14:paraId="03A961E2" w14:textId="5837773D" w:rsidR="005A228D" w:rsidRDefault="005A228D" w:rsidP="005A228D">
            <w:pPr>
              <w:rPr>
                <w:lang w:eastAsia="en-US"/>
              </w:rPr>
            </w:pPr>
            <w:r>
              <w:rPr>
                <w:lang w:eastAsia="en-US"/>
              </w:rPr>
              <w:t xml:space="preserve">Further develop community appreciation of the rural landscape through a variety of </w:t>
            </w:r>
            <w:r w:rsidRPr="005A228D">
              <w:rPr>
                <w:rStyle w:val="Strong"/>
                <w:lang w:eastAsia="en-US"/>
              </w:rPr>
              <w:t>landscape</w:t>
            </w:r>
            <w:r w:rsidRPr="005A228D">
              <w:rPr>
                <w:rStyle w:val="Strong"/>
              </w:rPr>
              <w:t xml:space="preserve"> </w:t>
            </w:r>
            <w:r w:rsidRPr="005A228D">
              <w:rPr>
                <w:rStyle w:val="Strong"/>
                <w:lang w:eastAsia="en-US"/>
              </w:rPr>
              <w:t>exploration events</w:t>
            </w:r>
            <w:r>
              <w:rPr>
                <w:lang w:eastAsia="en-US"/>
              </w:rPr>
              <w:t>.</w:t>
            </w:r>
          </w:p>
        </w:tc>
      </w:tr>
      <w:tr w:rsidR="005A228D" w14:paraId="3E03F98B" w14:textId="77777777" w:rsidTr="005A228D">
        <w:tc>
          <w:tcPr>
            <w:tcW w:w="1528" w:type="dxa"/>
          </w:tcPr>
          <w:p w14:paraId="2F929C6C" w14:textId="499D5CB4" w:rsidR="005A228D" w:rsidRDefault="005A228D" w:rsidP="00A7186D">
            <w:pPr>
              <w:rPr>
                <w:lang w:eastAsia="en-US"/>
              </w:rPr>
            </w:pPr>
            <w:r>
              <w:rPr>
                <w:lang w:eastAsia="en-US"/>
              </w:rPr>
              <w:t>L24</w:t>
            </w:r>
          </w:p>
        </w:tc>
        <w:tc>
          <w:tcPr>
            <w:tcW w:w="7760" w:type="dxa"/>
          </w:tcPr>
          <w:p w14:paraId="2A8A0E92" w14:textId="317A4504" w:rsidR="005A228D" w:rsidRDefault="005A228D" w:rsidP="005A228D">
            <w:pPr>
              <w:rPr>
                <w:lang w:eastAsia="en-US"/>
              </w:rPr>
            </w:pPr>
            <w:r>
              <w:rPr>
                <w:lang w:eastAsia="en-US"/>
              </w:rPr>
              <w:t>Investigate partnership arrangements with key groups for the sponsorship of two new annual events:</w:t>
            </w:r>
          </w:p>
          <w:p w14:paraId="354A9DC4" w14:textId="01711A05" w:rsidR="005A228D" w:rsidRDefault="005A228D" w:rsidP="005A228D">
            <w:pPr>
              <w:pStyle w:val="ListParagraph"/>
              <w:numPr>
                <w:ilvl w:val="0"/>
                <w:numId w:val="13"/>
              </w:numPr>
              <w:rPr>
                <w:lang w:eastAsia="en-US"/>
              </w:rPr>
            </w:pPr>
            <w:r>
              <w:rPr>
                <w:lang w:eastAsia="en-US"/>
              </w:rPr>
              <w:t>‘</w:t>
            </w:r>
            <w:r w:rsidRPr="005A228D">
              <w:rPr>
                <w:rStyle w:val="Strong"/>
                <w:lang w:eastAsia="en-US"/>
              </w:rPr>
              <w:t>Best Rural Design</w:t>
            </w:r>
            <w:r>
              <w:rPr>
                <w:lang w:eastAsia="en-US"/>
              </w:rPr>
              <w:t>’ for the promotion of residential architectural excellence in a rural setting</w:t>
            </w:r>
          </w:p>
          <w:p w14:paraId="2687ACFC" w14:textId="779BE290" w:rsidR="005A228D" w:rsidRDefault="005A228D" w:rsidP="005A228D">
            <w:pPr>
              <w:pStyle w:val="ListParagraph"/>
              <w:numPr>
                <w:ilvl w:val="0"/>
                <w:numId w:val="16"/>
              </w:numPr>
              <w:rPr>
                <w:lang w:eastAsia="en-US"/>
              </w:rPr>
            </w:pPr>
            <w:r>
              <w:rPr>
                <w:lang w:eastAsia="en-US"/>
              </w:rPr>
              <w:t>‘</w:t>
            </w:r>
            <w:r w:rsidRPr="005A228D">
              <w:rPr>
                <w:rStyle w:val="Strong"/>
                <w:lang w:eastAsia="en-US"/>
              </w:rPr>
              <w:t>Best Rural Land Management</w:t>
            </w:r>
            <w:r>
              <w:rPr>
                <w:lang w:eastAsia="en-US"/>
              </w:rPr>
              <w:t>’ for the promotion of best whole property design and management.</w:t>
            </w:r>
          </w:p>
        </w:tc>
      </w:tr>
      <w:tr w:rsidR="005A228D" w14:paraId="56FEEC5B" w14:textId="77777777" w:rsidTr="005A228D">
        <w:tc>
          <w:tcPr>
            <w:tcW w:w="1528" w:type="dxa"/>
          </w:tcPr>
          <w:p w14:paraId="3989139A" w14:textId="34FA357D" w:rsidR="005A228D" w:rsidRDefault="005A228D" w:rsidP="00A7186D">
            <w:pPr>
              <w:rPr>
                <w:lang w:eastAsia="en-US"/>
              </w:rPr>
            </w:pPr>
            <w:r>
              <w:rPr>
                <w:lang w:eastAsia="en-US"/>
              </w:rPr>
              <w:lastRenderedPageBreak/>
              <w:t>L26</w:t>
            </w:r>
          </w:p>
        </w:tc>
        <w:tc>
          <w:tcPr>
            <w:tcW w:w="7760" w:type="dxa"/>
          </w:tcPr>
          <w:p w14:paraId="6C7EC370" w14:textId="78C5BD14" w:rsidR="005A228D" w:rsidRDefault="005A228D" w:rsidP="005A228D">
            <w:pPr>
              <w:rPr>
                <w:lang w:eastAsia="en-US"/>
              </w:rPr>
            </w:pPr>
            <w:r>
              <w:rPr>
                <w:lang w:eastAsia="en-US"/>
              </w:rPr>
              <w:t>Amend planning provisions targeted at protection of significant landscapes and significant vistas as follows:</w:t>
            </w:r>
          </w:p>
          <w:p w14:paraId="4BBABD87" w14:textId="200E0F41" w:rsidR="005A228D" w:rsidRDefault="005A228D" w:rsidP="005A228D">
            <w:pPr>
              <w:pStyle w:val="ListParagraph"/>
              <w:numPr>
                <w:ilvl w:val="0"/>
                <w:numId w:val="16"/>
              </w:numPr>
              <w:rPr>
                <w:lang w:eastAsia="en-US"/>
              </w:rPr>
            </w:pPr>
            <w:r>
              <w:rPr>
                <w:lang w:eastAsia="en-US"/>
              </w:rPr>
              <w:t xml:space="preserve">Ensure the </w:t>
            </w:r>
            <w:r w:rsidRPr="005A228D">
              <w:rPr>
                <w:rStyle w:val="Strong"/>
                <w:lang w:eastAsia="en-US"/>
              </w:rPr>
              <w:t>Significant Landscape Overlay</w:t>
            </w:r>
            <w:r>
              <w:rPr>
                <w:lang w:eastAsia="en-US"/>
              </w:rPr>
              <w:t xml:space="preserve"> is correctly applied to all visually sensitive areas within the Whittlesea Green Wedge;</w:t>
            </w:r>
          </w:p>
          <w:p w14:paraId="3779CF6F" w14:textId="77777777" w:rsidR="00360176" w:rsidRDefault="00360176" w:rsidP="00360176">
            <w:pPr>
              <w:pStyle w:val="ListParagraph"/>
              <w:rPr>
                <w:lang w:eastAsia="en-US"/>
              </w:rPr>
            </w:pPr>
          </w:p>
          <w:p w14:paraId="54B0C579" w14:textId="547FB073" w:rsidR="005A228D" w:rsidRDefault="005A228D" w:rsidP="005A228D">
            <w:pPr>
              <w:pStyle w:val="ListParagraph"/>
              <w:numPr>
                <w:ilvl w:val="0"/>
                <w:numId w:val="16"/>
              </w:numPr>
              <w:rPr>
                <w:lang w:eastAsia="en-US"/>
              </w:rPr>
            </w:pPr>
            <w:r>
              <w:rPr>
                <w:lang w:eastAsia="en-US"/>
              </w:rPr>
              <w:t xml:space="preserve">Develop local policies as part of the Planning Scheme review process to guide development adjacent to </w:t>
            </w:r>
            <w:r w:rsidRPr="00360176">
              <w:rPr>
                <w:rStyle w:val="Strong"/>
                <w:lang w:eastAsia="en-US"/>
              </w:rPr>
              <w:t>visually sensitive hilltops</w:t>
            </w:r>
            <w:r>
              <w:rPr>
                <w:lang w:eastAsia="en-US"/>
              </w:rPr>
              <w:t>;</w:t>
            </w:r>
          </w:p>
          <w:p w14:paraId="2CADD3DE" w14:textId="32D512A2" w:rsidR="005A228D" w:rsidRDefault="005A228D" w:rsidP="005A228D">
            <w:pPr>
              <w:pStyle w:val="ListParagraph"/>
              <w:numPr>
                <w:ilvl w:val="0"/>
                <w:numId w:val="16"/>
              </w:numPr>
              <w:rPr>
                <w:lang w:eastAsia="en-US"/>
              </w:rPr>
            </w:pPr>
            <w:r>
              <w:rPr>
                <w:lang w:eastAsia="en-US"/>
              </w:rPr>
              <w:t>As part of the Planning Scheme review process develop a</w:t>
            </w:r>
            <w:r w:rsidRPr="00360176">
              <w:rPr>
                <w:rStyle w:val="Strong"/>
                <w:lang w:eastAsia="en-US"/>
              </w:rPr>
              <w:t xml:space="preserve"> road setback policy </w:t>
            </w:r>
            <w:r>
              <w:rPr>
                <w:lang w:eastAsia="en-US"/>
              </w:rPr>
              <w:t>for visually significant roadside corridors and include in the Local Planning Policy Framework; and</w:t>
            </w:r>
          </w:p>
          <w:p w14:paraId="5AC1C712" w14:textId="4C7A168F" w:rsidR="005A228D" w:rsidRDefault="005A228D" w:rsidP="005A228D">
            <w:pPr>
              <w:pStyle w:val="ListParagraph"/>
              <w:numPr>
                <w:ilvl w:val="0"/>
                <w:numId w:val="16"/>
              </w:numPr>
              <w:rPr>
                <w:lang w:eastAsia="en-US"/>
              </w:rPr>
            </w:pPr>
            <w:r>
              <w:rPr>
                <w:lang w:eastAsia="en-US"/>
              </w:rPr>
              <w:t>Implement changes to the LPPF to insure that the design, siting and form of new dwellings and other buildings within green wedge areas are appropriately and sensitively integrated within rural and natural environments.</w:t>
            </w:r>
          </w:p>
        </w:tc>
      </w:tr>
      <w:tr w:rsidR="005A228D" w14:paraId="4DD5F145" w14:textId="77777777" w:rsidTr="00A84CD6">
        <w:tc>
          <w:tcPr>
            <w:tcW w:w="9288" w:type="dxa"/>
            <w:gridSpan w:val="2"/>
          </w:tcPr>
          <w:p w14:paraId="7C51166B" w14:textId="2EBE86E8" w:rsidR="005A228D" w:rsidRDefault="005A228D" w:rsidP="005A228D">
            <w:pPr>
              <w:rPr>
                <w:lang w:eastAsia="en-US"/>
              </w:rPr>
            </w:pPr>
            <w:r>
              <w:rPr>
                <w:lang w:eastAsia="en-US"/>
              </w:rPr>
              <w:t>This is a list of priority actions only. For a full range of proposed actions refer to the draft Whittlesea Green Wedge Management Plan.</w:t>
            </w:r>
          </w:p>
        </w:tc>
      </w:tr>
    </w:tbl>
    <w:p w14:paraId="549218C4" w14:textId="77777777" w:rsidR="00360176" w:rsidRDefault="00360176" w:rsidP="00360176">
      <w:pPr>
        <w:pStyle w:val="Heading2"/>
        <w:rPr>
          <w:lang w:eastAsia="en-US"/>
        </w:rPr>
      </w:pPr>
      <w:r>
        <w:rPr>
          <w:lang w:eastAsia="en-US"/>
        </w:rPr>
        <w:t>Boundaries &amp; Buffers</w:t>
      </w:r>
    </w:p>
    <w:p w14:paraId="74AF28D7" w14:textId="77239E9C" w:rsidR="00360176" w:rsidRDefault="00360176" w:rsidP="00360176">
      <w:pPr>
        <w:rPr>
          <w:lang w:eastAsia="en-US"/>
        </w:rPr>
      </w:pPr>
      <w:r>
        <w:rPr>
          <w:lang w:eastAsia="en-US"/>
        </w:rPr>
        <w:t>Our communities have expressed their thoughts on boundaries and buffers within the Whittlesea Green Wedge in the following way:</w:t>
      </w:r>
    </w:p>
    <w:p w14:paraId="43F6016D" w14:textId="2841FF41" w:rsidR="00360176" w:rsidRPr="00360176" w:rsidRDefault="00360176" w:rsidP="00360176">
      <w:pPr>
        <w:rPr>
          <w:rStyle w:val="Strong"/>
          <w:lang w:eastAsia="en-US"/>
        </w:rPr>
      </w:pPr>
      <w:r w:rsidRPr="00360176">
        <w:rPr>
          <w:rStyle w:val="Strong"/>
          <w:lang w:eastAsia="en-US"/>
        </w:rPr>
        <w:t>Greater certainty is required regarding</w:t>
      </w:r>
      <w:r w:rsidRPr="00360176">
        <w:rPr>
          <w:rStyle w:val="Strong"/>
        </w:rPr>
        <w:t xml:space="preserve"> </w:t>
      </w:r>
      <w:r w:rsidRPr="00360176">
        <w:rPr>
          <w:rStyle w:val="Strong"/>
          <w:lang w:eastAsia="en-US"/>
        </w:rPr>
        <w:t>boundaries between the urban and rural</w:t>
      </w:r>
      <w:r w:rsidRPr="00360176">
        <w:rPr>
          <w:rStyle w:val="Strong"/>
        </w:rPr>
        <w:t xml:space="preserve"> </w:t>
      </w:r>
      <w:r w:rsidRPr="00360176">
        <w:rPr>
          <w:rStyle w:val="Strong"/>
          <w:lang w:eastAsia="en-US"/>
        </w:rPr>
        <w:t>areas of Whittlesea.</w:t>
      </w:r>
    </w:p>
    <w:p w14:paraId="2578F779" w14:textId="596C676C" w:rsidR="00360176" w:rsidRDefault="00360176" w:rsidP="00360176">
      <w:pPr>
        <w:rPr>
          <w:lang w:eastAsia="en-US"/>
        </w:rPr>
      </w:pPr>
      <w:r>
        <w:rPr>
          <w:lang w:eastAsia="en-US"/>
        </w:rPr>
        <w:t>The Whittlesea Township lacks a boundary to delineate rural uses from the township area. As a result, the objective for this sub-theme is:</w:t>
      </w:r>
    </w:p>
    <w:p w14:paraId="12C85208" w14:textId="670E6233" w:rsidR="00360176" w:rsidRPr="00360176" w:rsidRDefault="00360176" w:rsidP="00360176">
      <w:pPr>
        <w:rPr>
          <w:rStyle w:val="Emphasis"/>
          <w:lang w:eastAsia="en-US"/>
        </w:rPr>
      </w:pPr>
      <w:proofErr w:type="gramStart"/>
      <w:r w:rsidRPr="00360176">
        <w:rPr>
          <w:rStyle w:val="Emphasis"/>
          <w:lang w:eastAsia="en-US"/>
        </w:rPr>
        <w:t>To ensure that the interface between the</w:t>
      </w:r>
      <w:r w:rsidRPr="00360176">
        <w:rPr>
          <w:rStyle w:val="Emphasis"/>
        </w:rPr>
        <w:t xml:space="preserve"> </w:t>
      </w:r>
      <w:r w:rsidRPr="00360176">
        <w:rPr>
          <w:rStyle w:val="Emphasis"/>
          <w:lang w:eastAsia="en-US"/>
        </w:rPr>
        <w:t>Whittlesea Green Wedge and urban and</w:t>
      </w:r>
      <w:r w:rsidRPr="00360176">
        <w:rPr>
          <w:rStyle w:val="Emphasis"/>
        </w:rPr>
        <w:t xml:space="preserve"> </w:t>
      </w:r>
      <w:r w:rsidRPr="00360176">
        <w:rPr>
          <w:rStyle w:val="Emphasis"/>
          <w:lang w:eastAsia="en-US"/>
        </w:rPr>
        <w:t>rural communities is clearly defined and</w:t>
      </w:r>
      <w:r w:rsidRPr="00360176">
        <w:rPr>
          <w:rStyle w:val="Emphasis"/>
        </w:rPr>
        <w:t xml:space="preserve"> </w:t>
      </w:r>
      <w:r w:rsidRPr="00360176">
        <w:rPr>
          <w:rStyle w:val="Emphasis"/>
          <w:lang w:eastAsia="en-US"/>
        </w:rPr>
        <w:t>planned to reduce conflict.</w:t>
      </w:r>
      <w:proofErr w:type="gramEnd"/>
    </w:p>
    <w:p w14:paraId="6DF0B03E" w14:textId="4C399BD0" w:rsidR="00360176" w:rsidRDefault="00360176" w:rsidP="00360176">
      <w:pPr>
        <w:rPr>
          <w:lang w:eastAsia="en-US"/>
        </w:rPr>
      </w:pPr>
      <w:r>
        <w:rPr>
          <w:lang w:eastAsia="en-US"/>
        </w:rPr>
        <w:t xml:space="preserve">Boundaries and buffers are to be enduring features in order to preserve the integrity of both urban and rural areas. Interface conflicts must be appropriately managed, particularly considering the recent expansion of the UGB. </w:t>
      </w:r>
    </w:p>
    <w:p w14:paraId="7B8429D5" w14:textId="21F9DBE6" w:rsidR="00A7186D" w:rsidRDefault="00360176" w:rsidP="00360176">
      <w:pPr>
        <w:rPr>
          <w:lang w:eastAsia="en-US"/>
        </w:rPr>
      </w:pPr>
      <w:r>
        <w:rPr>
          <w:lang w:eastAsia="en-US"/>
        </w:rPr>
        <w:t>To meet this objective, the following key actions are proposed:</w:t>
      </w:r>
    </w:p>
    <w:tbl>
      <w:tblPr>
        <w:tblStyle w:val="TableGrid"/>
        <w:tblW w:w="0" w:type="auto"/>
        <w:tblLook w:val="04A0" w:firstRow="1" w:lastRow="0" w:firstColumn="1" w:lastColumn="0" w:noHBand="0" w:noVBand="1"/>
        <w:tblCaption w:val="Boundaries &amp; Buffers Priority Actions"/>
      </w:tblPr>
      <w:tblGrid>
        <w:gridCol w:w="959"/>
        <w:gridCol w:w="8329"/>
      </w:tblGrid>
      <w:tr w:rsidR="00360176" w14:paraId="04CC90E2" w14:textId="77777777" w:rsidTr="00360176">
        <w:trPr>
          <w:tblHeader/>
        </w:trPr>
        <w:tc>
          <w:tcPr>
            <w:tcW w:w="959" w:type="dxa"/>
          </w:tcPr>
          <w:p w14:paraId="144B24F2" w14:textId="43F89D49" w:rsidR="00360176" w:rsidRPr="00360176" w:rsidRDefault="00360176" w:rsidP="00360176">
            <w:pPr>
              <w:rPr>
                <w:rStyle w:val="Strong"/>
              </w:rPr>
            </w:pPr>
            <w:r w:rsidRPr="00360176">
              <w:rPr>
                <w:rStyle w:val="Strong"/>
              </w:rPr>
              <w:lastRenderedPageBreak/>
              <w:t>GMMP Action</w:t>
            </w:r>
          </w:p>
        </w:tc>
        <w:tc>
          <w:tcPr>
            <w:tcW w:w="8329" w:type="dxa"/>
          </w:tcPr>
          <w:p w14:paraId="21D50925" w14:textId="33B6D934" w:rsidR="00360176" w:rsidRPr="00360176" w:rsidRDefault="00360176" w:rsidP="00360176">
            <w:pPr>
              <w:rPr>
                <w:rStyle w:val="Strong"/>
              </w:rPr>
            </w:pPr>
            <w:r w:rsidRPr="00360176">
              <w:rPr>
                <w:rStyle w:val="Strong"/>
              </w:rPr>
              <w:t>Boundaries &amp; Buffers Priority Actions</w:t>
            </w:r>
          </w:p>
        </w:tc>
      </w:tr>
      <w:tr w:rsidR="00360176" w14:paraId="2E7E9A45" w14:textId="77777777" w:rsidTr="00360176">
        <w:tc>
          <w:tcPr>
            <w:tcW w:w="959" w:type="dxa"/>
          </w:tcPr>
          <w:p w14:paraId="36DEE9AC" w14:textId="08B77803" w:rsidR="00360176" w:rsidRDefault="00360176" w:rsidP="00360176">
            <w:pPr>
              <w:rPr>
                <w:lang w:eastAsia="en-US"/>
              </w:rPr>
            </w:pPr>
            <w:r>
              <w:rPr>
                <w:lang w:eastAsia="en-US"/>
              </w:rPr>
              <w:t>L27</w:t>
            </w:r>
          </w:p>
        </w:tc>
        <w:tc>
          <w:tcPr>
            <w:tcW w:w="8329" w:type="dxa"/>
          </w:tcPr>
          <w:p w14:paraId="20B72E79" w14:textId="4C33BD59" w:rsidR="00360176" w:rsidRDefault="00360176" w:rsidP="00360176">
            <w:pPr>
              <w:rPr>
                <w:lang w:eastAsia="en-US"/>
              </w:rPr>
            </w:pPr>
            <w:r>
              <w:rPr>
                <w:lang w:eastAsia="en-US"/>
              </w:rPr>
              <w:t xml:space="preserve">Investigate </w:t>
            </w:r>
            <w:r w:rsidRPr="00360176">
              <w:rPr>
                <w:rStyle w:val="Strong"/>
                <w:lang w:eastAsia="en-US"/>
              </w:rPr>
              <w:t>innovative land use options</w:t>
            </w:r>
            <w:r>
              <w:rPr>
                <w:lang w:eastAsia="en-US"/>
              </w:rPr>
              <w:t xml:space="preserve"> which support sustainable land use and management, particularly at the urban rural interface.</w:t>
            </w:r>
          </w:p>
        </w:tc>
      </w:tr>
      <w:tr w:rsidR="00360176" w14:paraId="4917B4EA" w14:textId="77777777" w:rsidTr="00360176">
        <w:tc>
          <w:tcPr>
            <w:tcW w:w="959" w:type="dxa"/>
          </w:tcPr>
          <w:p w14:paraId="49F11964" w14:textId="0183AF96" w:rsidR="00360176" w:rsidRDefault="00360176" w:rsidP="00360176">
            <w:pPr>
              <w:rPr>
                <w:lang w:eastAsia="en-US"/>
              </w:rPr>
            </w:pPr>
            <w:r>
              <w:rPr>
                <w:lang w:eastAsia="en-US"/>
              </w:rPr>
              <w:t>L29</w:t>
            </w:r>
          </w:p>
        </w:tc>
        <w:tc>
          <w:tcPr>
            <w:tcW w:w="8329" w:type="dxa"/>
          </w:tcPr>
          <w:p w14:paraId="4167E061" w14:textId="55B69A7B" w:rsidR="00360176" w:rsidRDefault="00360176" w:rsidP="00360176">
            <w:pPr>
              <w:rPr>
                <w:lang w:eastAsia="en-US"/>
              </w:rPr>
            </w:pPr>
            <w:r>
              <w:rPr>
                <w:lang w:eastAsia="en-US"/>
              </w:rPr>
              <w:t xml:space="preserve">Undertake a review of the Whittlesea Township Local Structure Plan with an emphasis on </w:t>
            </w:r>
            <w:r w:rsidRPr="00360176">
              <w:rPr>
                <w:rStyle w:val="Strong"/>
                <w:lang w:eastAsia="en-US"/>
              </w:rPr>
              <w:t>defining the township boundary</w:t>
            </w:r>
            <w:r>
              <w:rPr>
                <w:lang w:eastAsia="en-US"/>
              </w:rPr>
              <w:t xml:space="preserve"> and interface issues between urban and rural areas.</w:t>
            </w:r>
          </w:p>
        </w:tc>
      </w:tr>
      <w:tr w:rsidR="00360176" w14:paraId="1E3074AC" w14:textId="77777777" w:rsidTr="00AE2BED">
        <w:tc>
          <w:tcPr>
            <w:tcW w:w="9288" w:type="dxa"/>
            <w:gridSpan w:val="2"/>
          </w:tcPr>
          <w:p w14:paraId="4A724E3E" w14:textId="3287C6D6" w:rsidR="00360176" w:rsidRDefault="00360176" w:rsidP="00360176">
            <w:pPr>
              <w:rPr>
                <w:lang w:eastAsia="en-US"/>
              </w:rPr>
            </w:pPr>
            <w:r>
              <w:rPr>
                <w:lang w:eastAsia="en-US"/>
              </w:rPr>
              <w:t>This is a list of priority actions only. For a full range of proposed actions refer to the draft Whittlesea Green Wedge Management Plan.</w:t>
            </w:r>
          </w:p>
        </w:tc>
      </w:tr>
    </w:tbl>
    <w:p w14:paraId="4B2A5243" w14:textId="77777777" w:rsidR="00360176" w:rsidRDefault="00360176" w:rsidP="00360176">
      <w:pPr>
        <w:pStyle w:val="Heading2"/>
        <w:rPr>
          <w:lang w:eastAsia="en-US"/>
        </w:rPr>
      </w:pPr>
      <w:r>
        <w:rPr>
          <w:lang w:eastAsia="en-US"/>
        </w:rPr>
        <w:t>Extractive Industry</w:t>
      </w:r>
    </w:p>
    <w:p w14:paraId="30170508" w14:textId="12EE7B26" w:rsidR="00360176" w:rsidRDefault="00360176" w:rsidP="00360176">
      <w:pPr>
        <w:rPr>
          <w:lang w:eastAsia="en-US"/>
        </w:rPr>
      </w:pPr>
      <w:r>
        <w:rPr>
          <w:lang w:eastAsia="en-US"/>
        </w:rPr>
        <w:t>Our communities have expressed their thoughts on extractive industry within the Whittlesea Green Wedge in the following way:</w:t>
      </w:r>
    </w:p>
    <w:p w14:paraId="303BDE07" w14:textId="6E72F156" w:rsidR="00360176" w:rsidRPr="00360176" w:rsidRDefault="00360176" w:rsidP="00360176">
      <w:pPr>
        <w:rPr>
          <w:rStyle w:val="Strong"/>
          <w:lang w:eastAsia="en-US"/>
        </w:rPr>
      </w:pPr>
      <w:r w:rsidRPr="00360176">
        <w:rPr>
          <w:rStyle w:val="Strong"/>
          <w:lang w:eastAsia="en-US"/>
        </w:rPr>
        <w:t>Locate extractive industries in areas of low</w:t>
      </w:r>
      <w:r w:rsidRPr="00360176">
        <w:rPr>
          <w:rStyle w:val="Strong"/>
        </w:rPr>
        <w:t xml:space="preserve"> </w:t>
      </w:r>
      <w:r w:rsidRPr="00360176">
        <w:rPr>
          <w:rStyle w:val="Strong"/>
          <w:lang w:eastAsia="en-US"/>
        </w:rPr>
        <w:t>environmental significance and manage</w:t>
      </w:r>
      <w:r w:rsidRPr="00360176">
        <w:rPr>
          <w:rStyle w:val="Strong"/>
        </w:rPr>
        <w:t xml:space="preserve"> </w:t>
      </w:r>
      <w:r w:rsidRPr="00360176">
        <w:rPr>
          <w:rStyle w:val="Strong"/>
          <w:lang w:eastAsia="en-US"/>
        </w:rPr>
        <w:t>buffer zones for conservation purposes.</w:t>
      </w:r>
    </w:p>
    <w:p w14:paraId="610064E9" w14:textId="667CCFBC" w:rsidR="00360176" w:rsidRDefault="00360176" w:rsidP="00360176">
      <w:pPr>
        <w:rPr>
          <w:lang w:eastAsia="en-US"/>
        </w:rPr>
      </w:pPr>
      <w:r>
        <w:rPr>
          <w:lang w:eastAsia="en-US"/>
        </w:rPr>
        <w:t>Networks between extractive industries and Council are encouraged to satisfy other green wedge objectives such as environmental protection and community liveability.</w:t>
      </w:r>
    </w:p>
    <w:p w14:paraId="672C1EDA" w14:textId="77777777" w:rsidR="00360176" w:rsidRDefault="00360176" w:rsidP="00360176">
      <w:pPr>
        <w:rPr>
          <w:lang w:eastAsia="en-US"/>
        </w:rPr>
      </w:pPr>
      <w:r>
        <w:rPr>
          <w:lang w:eastAsia="en-US"/>
        </w:rPr>
        <w:t>As a result, the objective for this sub-theme is:</w:t>
      </w:r>
    </w:p>
    <w:p w14:paraId="63B53741" w14:textId="227FCB56" w:rsidR="00360176" w:rsidRPr="00360176" w:rsidRDefault="00360176" w:rsidP="00360176">
      <w:pPr>
        <w:rPr>
          <w:rStyle w:val="Emphasis"/>
          <w:lang w:eastAsia="en-US"/>
        </w:rPr>
      </w:pPr>
      <w:r w:rsidRPr="00360176">
        <w:rPr>
          <w:rStyle w:val="Emphasis"/>
          <w:lang w:eastAsia="en-US"/>
        </w:rPr>
        <w:t>To ensure the needs of extractive</w:t>
      </w:r>
      <w:r w:rsidRPr="00360176">
        <w:rPr>
          <w:rStyle w:val="Emphasis"/>
        </w:rPr>
        <w:t xml:space="preserve"> </w:t>
      </w:r>
      <w:r w:rsidRPr="00360176">
        <w:rPr>
          <w:rStyle w:val="Emphasis"/>
          <w:lang w:eastAsia="en-US"/>
        </w:rPr>
        <w:t>industries are identified and protected in</w:t>
      </w:r>
      <w:r w:rsidRPr="00360176">
        <w:rPr>
          <w:rStyle w:val="Emphasis"/>
        </w:rPr>
        <w:t xml:space="preserve"> </w:t>
      </w:r>
      <w:r w:rsidRPr="00360176">
        <w:rPr>
          <w:rStyle w:val="Emphasis"/>
          <w:lang w:eastAsia="en-US"/>
        </w:rPr>
        <w:t>the context of broader green wedge values.</w:t>
      </w:r>
    </w:p>
    <w:p w14:paraId="2EC880BD" w14:textId="7250DE0A" w:rsidR="00360176" w:rsidRDefault="00360176" w:rsidP="00360176">
      <w:pPr>
        <w:rPr>
          <w:lang w:eastAsia="en-US"/>
        </w:rPr>
      </w:pPr>
      <w:r>
        <w:rPr>
          <w:lang w:eastAsia="en-US"/>
        </w:rPr>
        <w:t>To meet this objective, the following key actions are proposed:</w:t>
      </w:r>
    </w:p>
    <w:tbl>
      <w:tblPr>
        <w:tblStyle w:val="TableGrid"/>
        <w:tblW w:w="0" w:type="auto"/>
        <w:tblLook w:val="04A0" w:firstRow="1" w:lastRow="0" w:firstColumn="1" w:lastColumn="0" w:noHBand="0" w:noVBand="1"/>
        <w:tblCaption w:val="Extractive Industry Priority Actions"/>
      </w:tblPr>
      <w:tblGrid>
        <w:gridCol w:w="959"/>
        <w:gridCol w:w="8329"/>
      </w:tblGrid>
      <w:tr w:rsidR="00360176" w14:paraId="301EA485" w14:textId="77777777" w:rsidTr="00A56364">
        <w:trPr>
          <w:tblHeader/>
        </w:trPr>
        <w:tc>
          <w:tcPr>
            <w:tcW w:w="959" w:type="dxa"/>
          </w:tcPr>
          <w:p w14:paraId="43051324" w14:textId="634B5AF9" w:rsidR="00360176" w:rsidRPr="005D5957" w:rsidRDefault="00360176" w:rsidP="00360176">
            <w:pPr>
              <w:rPr>
                <w:rStyle w:val="Strong"/>
              </w:rPr>
            </w:pPr>
            <w:r w:rsidRPr="005D5957">
              <w:rPr>
                <w:rStyle w:val="Strong"/>
              </w:rPr>
              <w:t>GWMP Action</w:t>
            </w:r>
          </w:p>
        </w:tc>
        <w:tc>
          <w:tcPr>
            <w:tcW w:w="8329" w:type="dxa"/>
          </w:tcPr>
          <w:p w14:paraId="34BC1FD9" w14:textId="5CEDE36A" w:rsidR="00360176" w:rsidRPr="005D5957" w:rsidRDefault="00360176" w:rsidP="00360176">
            <w:pPr>
              <w:rPr>
                <w:rStyle w:val="Strong"/>
              </w:rPr>
            </w:pPr>
            <w:r w:rsidRPr="005D5957">
              <w:rPr>
                <w:rStyle w:val="Strong"/>
              </w:rPr>
              <w:t>Extractive Industry Priority Actions</w:t>
            </w:r>
          </w:p>
        </w:tc>
      </w:tr>
      <w:tr w:rsidR="00360176" w14:paraId="032CABAB" w14:textId="77777777" w:rsidTr="005D5957">
        <w:tc>
          <w:tcPr>
            <w:tcW w:w="959" w:type="dxa"/>
          </w:tcPr>
          <w:p w14:paraId="229A503E" w14:textId="2D3A34FF" w:rsidR="00360176" w:rsidRDefault="00360176" w:rsidP="00360176">
            <w:pPr>
              <w:rPr>
                <w:lang w:eastAsia="en-US"/>
              </w:rPr>
            </w:pPr>
            <w:r>
              <w:rPr>
                <w:lang w:eastAsia="en-US"/>
              </w:rPr>
              <w:t>L31</w:t>
            </w:r>
          </w:p>
        </w:tc>
        <w:tc>
          <w:tcPr>
            <w:tcW w:w="8329" w:type="dxa"/>
          </w:tcPr>
          <w:p w14:paraId="150530C5" w14:textId="36AF6AD3" w:rsidR="00360176" w:rsidRDefault="005D5957" w:rsidP="005D5957">
            <w:pPr>
              <w:rPr>
                <w:lang w:eastAsia="en-US"/>
              </w:rPr>
            </w:pPr>
            <w:r>
              <w:rPr>
                <w:lang w:eastAsia="en-US"/>
              </w:rPr>
              <w:t xml:space="preserve">Review and report on the status of all </w:t>
            </w:r>
            <w:r w:rsidRPr="005D5957">
              <w:rPr>
                <w:rStyle w:val="Strong"/>
                <w:lang w:eastAsia="en-US"/>
              </w:rPr>
              <w:t>current</w:t>
            </w:r>
            <w:r w:rsidRPr="005D5957">
              <w:rPr>
                <w:rStyle w:val="Strong"/>
              </w:rPr>
              <w:t xml:space="preserve"> </w:t>
            </w:r>
            <w:r w:rsidRPr="005D5957">
              <w:rPr>
                <w:rStyle w:val="Strong"/>
                <w:lang w:eastAsia="en-US"/>
              </w:rPr>
              <w:t>extractive industry operations</w:t>
            </w:r>
            <w:r>
              <w:rPr>
                <w:lang w:eastAsia="en-US"/>
              </w:rPr>
              <w:t xml:space="preserve"> within the Green Wedge.</w:t>
            </w:r>
          </w:p>
        </w:tc>
      </w:tr>
      <w:tr w:rsidR="00360176" w14:paraId="159D2EEB" w14:textId="77777777" w:rsidTr="005D5957">
        <w:tc>
          <w:tcPr>
            <w:tcW w:w="959" w:type="dxa"/>
          </w:tcPr>
          <w:p w14:paraId="63C27824" w14:textId="2D0FEC29" w:rsidR="00360176" w:rsidRDefault="00360176" w:rsidP="00360176">
            <w:pPr>
              <w:rPr>
                <w:lang w:eastAsia="en-US"/>
              </w:rPr>
            </w:pPr>
            <w:r>
              <w:rPr>
                <w:lang w:eastAsia="en-US"/>
              </w:rPr>
              <w:t>L32</w:t>
            </w:r>
          </w:p>
        </w:tc>
        <w:tc>
          <w:tcPr>
            <w:tcW w:w="8329" w:type="dxa"/>
          </w:tcPr>
          <w:p w14:paraId="3687DFB0" w14:textId="27E22DBD" w:rsidR="00360176" w:rsidRDefault="005D5957" w:rsidP="005D5957">
            <w:pPr>
              <w:rPr>
                <w:lang w:eastAsia="en-US"/>
              </w:rPr>
            </w:pPr>
            <w:r>
              <w:rPr>
                <w:lang w:eastAsia="en-US"/>
              </w:rPr>
              <w:t>Strengthen communication between interactive industry operators and Council, Government Departments and local stakeholders in order to create an environment that allows the open discussion of issues and opportunities such as land management, buffers and threat mitigation.</w:t>
            </w:r>
          </w:p>
        </w:tc>
      </w:tr>
      <w:tr w:rsidR="00360176" w14:paraId="2399EDFA" w14:textId="77777777" w:rsidTr="00AE2120">
        <w:tc>
          <w:tcPr>
            <w:tcW w:w="9288" w:type="dxa"/>
            <w:gridSpan w:val="2"/>
          </w:tcPr>
          <w:p w14:paraId="6EBEAA58" w14:textId="3BFE33B1" w:rsidR="00360176" w:rsidRDefault="00360176" w:rsidP="00360176">
            <w:pPr>
              <w:rPr>
                <w:lang w:eastAsia="en-US"/>
              </w:rPr>
            </w:pPr>
            <w:r>
              <w:rPr>
                <w:lang w:eastAsia="en-US"/>
              </w:rPr>
              <w:t xml:space="preserve">This is a list of priority actions only. For a full range of proposed actions refer to the draft </w:t>
            </w:r>
            <w:r>
              <w:rPr>
                <w:lang w:eastAsia="en-US"/>
              </w:rPr>
              <w:lastRenderedPageBreak/>
              <w:t>Whittlesea Green Wedge Management Plan.</w:t>
            </w:r>
          </w:p>
        </w:tc>
      </w:tr>
    </w:tbl>
    <w:p w14:paraId="6563AE4F" w14:textId="77777777" w:rsidR="005D5957" w:rsidRDefault="005D5957" w:rsidP="005D5957">
      <w:pPr>
        <w:pStyle w:val="Heading2"/>
        <w:rPr>
          <w:lang w:eastAsia="en-US"/>
        </w:rPr>
      </w:pPr>
      <w:r>
        <w:rPr>
          <w:lang w:eastAsia="en-US"/>
        </w:rPr>
        <w:lastRenderedPageBreak/>
        <w:t>Actioning the Plan</w:t>
      </w:r>
    </w:p>
    <w:p w14:paraId="4D07A2D0" w14:textId="22A05EE3" w:rsidR="005D5957" w:rsidRDefault="005D5957" w:rsidP="005D5957">
      <w:pPr>
        <w:rPr>
          <w:lang w:eastAsia="en-US"/>
        </w:rPr>
      </w:pPr>
      <w:r>
        <w:rPr>
          <w:lang w:eastAsia="en-US"/>
        </w:rPr>
        <w:t>The success of the Whittlesea Green Wedge Management Plan relies on Local Government, State Government, Federal Government, agencies, organisations, community groups and residents working together.</w:t>
      </w:r>
    </w:p>
    <w:p w14:paraId="2B017DEF" w14:textId="26911F73" w:rsidR="005D5957" w:rsidRDefault="005D5957" w:rsidP="005D5957">
      <w:pPr>
        <w:rPr>
          <w:lang w:eastAsia="en-US"/>
        </w:rPr>
      </w:pPr>
      <w:r>
        <w:rPr>
          <w:lang w:eastAsia="en-US"/>
        </w:rPr>
        <w:t>Council will actively pursue the funding and delivery of these actions over time through a combination of direct funding, officer hours, advocacy and establishing partnerships with businesses, non-government agencies and the community. The community is also encouraged to champion areas of interest within the Management Plan.</w:t>
      </w:r>
    </w:p>
    <w:p w14:paraId="3B1719CC" w14:textId="77777777" w:rsidR="005D5957" w:rsidRDefault="005D5957" w:rsidP="005D5957">
      <w:pPr>
        <w:pStyle w:val="Heading2"/>
        <w:rPr>
          <w:lang w:eastAsia="en-US"/>
        </w:rPr>
      </w:pPr>
      <w:r>
        <w:rPr>
          <w:lang w:eastAsia="en-US"/>
        </w:rPr>
        <w:t>Where to get more information</w:t>
      </w:r>
    </w:p>
    <w:p w14:paraId="58A2762B" w14:textId="77777777" w:rsidR="005D5957" w:rsidRDefault="005D5957" w:rsidP="005D5957">
      <w:pPr>
        <w:rPr>
          <w:lang w:eastAsia="en-US"/>
        </w:rPr>
      </w:pPr>
      <w:r>
        <w:rPr>
          <w:lang w:eastAsia="en-US"/>
        </w:rPr>
        <w:t xml:space="preserve">Visit Council’s website </w:t>
      </w:r>
      <w:hyperlink r:id="rId11" w:history="1">
        <w:r w:rsidRPr="00890DB2">
          <w:rPr>
            <w:rStyle w:val="Hyperlink"/>
            <w:lang w:eastAsia="en-US"/>
          </w:rPr>
          <w:t>www.whittlesea.vic.gov.au</w:t>
        </w:r>
      </w:hyperlink>
      <w:r>
        <w:rPr>
          <w:lang w:eastAsia="en-US"/>
        </w:rPr>
        <w:t xml:space="preserve"> </w:t>
      </w:r>
    </w:p>
    <w:p w14:paraId="6B9C458E" w14:textId="77777777" w:rsidR="005D5957" w:rsidRDefault="005D5957" w:rsidP="005D5957">
      <w:pPr>
        <w:rPr>
          <w:lang w:eastAsia="en-US"/>
        </w:rPr>
      </w:pPr>
      <w:r>
        <w:rPr>
          <w:lang w:eastAsia="en-US"/>
        </w:rPr>
        <w:t xml:space="preserve">Send an email </w:t>
      </w:r>
      <w:hyperlink r:id="rId12" w:history="1">
        <w:r w:rsidRPr="00890DB2">
          <w:rPr>
            <w:rStyle w:val="Hyperlink"/>
            <w:lang w:eastAsia="en-US"/>
          </w:rPr>
          <w:t>Green.Wedge@whittlesea.vic.gov.au</w:t>
        </w:r>
      </w:hyperlink>
      <w:r>
        <w:rPr>
          <w:lang w:eastAsia="en-US"/>
        </w:rPr>
        <w:t xml:space="preserve"> </w:t>
      </w:r>
    </w:p>
    <w:p w14:paraId="6525550A" w14:textId="77777777" w:rsidR="005D5957" w:rsidRDefault="005D5957" w:rsidP="005D5957">
      <w:pPr>
        <w:rPr>
          <w:lang w:eastAsia="en-US"/>
        </w:rPr>
      </w:pPr>
      <w:r>
        <w:rPr>
          <w:lang w:eastAsia="en-US"/>
        </w:rPr>
        <w:t>Speak to a Council Planner</w:t>
      </w:r>
    </w:p>
    <w:p w14:paraId="643C5598" w14:textId="77777777" w:rsidR="005D5957" w:rsidRDefault="005D5957" w:rsidP="005D5957">
      <w:pPr>
        <w:pStyle w:val="ListParagraph"/>
        <w:numPr>
          <w:ilvl w:val="0"/>
          <w:numId w:val="9"/>
        </w:numPr>
        <w:rPr>
          <w:lang w:eastAsia="en-US"/>
        </w:rPr>
      </w:pPr>
      <w:r>
        <w:rPr>
          <w:lang w:eastAsia="en-US"/>
        </w:rPr>
        <w:t>Call a Council Planner on 9217 2164.</w:t>
      </w:r>
    </w:p>
    <w:p w14:paraId="79AC96CF" w14:textId="77777777" w:rsidR="005D5957" w:rsidRDefault="005D5957" w:rsidP="005D5957">
      <w:pPr>
        <w:pStyle w:val="ListParagraph"/>
        <w:numPr>
          <w:ilvl w:val="0"/>
          <w:numId w:val="9"/>
        </w:numPr>
        <w:rPr>
          <w:lang w:eastAsia="en-US"/>
        </w:rPr>
      </w:pPr>
      <w:r>
        <w:rPr>
          <w:lang w:eastAsia="en-US"/>
        </w:rPr>
        <w:t>Call the Strategic Planning Department on 9217 2346.</w:t>
      </w:r>
    </w:p>
    <w:p w14:paraId="6D22874C" w14:textId="77777777" w:rsidR="005D5957" w:rsidRDefault="005D5957" w:rsidP="005D5957">
      <w:pPr>
        <w:rPr>
          <w:lang w:eastAsia="en-US"/>
        </w:rPr>
      </w:pPr>
      <w:r>
        <w:rPr>
          <w:lang w:eastAsia="en-US"/>
        </w:rPr>
        <w:t>Documents</w:t>
      </w:r>
    </w:p>
    <w:p w14:paraId="60AD5170" w14:textId="77777777" w:rsidR="005D5957" w:rsidRDefault="005D5957" w:rsidP="005D5957">
      <w:pPr>
        <w:pStyle w:val="ListParagraph"/>
        <w:numPr>
          <w:ilvl w:val="0"/>
          <w:numId w:val="11"/>
        </w:numPr>
        <w:rPr>
          <w:lang w:eastAsia="en-US"/>
        </w:rPr>
      </w:pPr>
      <w:r>
        <w:rPr>
          <w:lang w:eastAsia="en-US"/>
        </w:rPr>
        <w:t>Whittlesea Green Wedge Management Plan</w:t>
      </w:r>
    </w:p>
    <w:p w14:paraId="741A2601" w14:textId="77777777" w:rsidR="005D5957" w:rsidRDefault="005D5957" w:rsidP="005D5957">
      <w:pPr>
        <w:pStyle w:val="ListParagraph"/>
        <w:numPr>
          <w:ilvl w:val="0"/>
          <w:numId w:val="11"/>
        </w:numPr>
        <w:rPr>
          <w:lang w:eastAsia="en-US"/>
        </w:rPr>
      </w:pPr>
      <w:r>
        <w:rPr>
          <w:lang w:eastAsia="en-US"/>
        </w:rPr>
        <w:t>Whittlesea Green Wedge Management Plan: Community Views Final Report</w:t>
      </w:r>
    </w:p>
    <w:p w14:paraId="2870522D" w14:textId="2EFE8012" w:rsidR="005D5957" w:rsidRPr="00321688" w:rsidRDefault="005D5957" w:rsidP="005D5957">
      <w:pPr>
        <w:rPr>
          <w:lang w:eastAsia="en-US"/>
        </w:rPr>
      </w:pPr>
      <w:r>
        <w:rPr>
          <w:lang w:eastAsia="en-US"/>
        </w:rPr>
        <w:t>Copies of these documents can be found at Council Offices or by calling a Council Planner.</w:t>
      </w:r>
    </w:p>
    <w:sectPr w:rsidR="005D5957" w:rsidRPr="00321688" w:rsidSect="00A56364">
      <w:headerReference w:type="default" r:id="rId13"/>
      <w:footerReference w:type="default" r:id="rId14"/>
      <w:headerReference w:type="first" r:id="rId15"/>
      <w:footerReference w:type="first" r:id="rId16"/>
      <w:pgSz w:w="11906" w:h="16838"/>
      <w:pgMar w:top="1985" w:right="1274" w:bottom="1440" w:left="156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B5305" w14:textId="77777777" w:rsidR="00F76414" w:rsidRDefault="00F76414" w:rsidP="00C81836">
      <w:pPr>
        <w:spacing w:before="0" w:after="0"/>
      </w:pPr>
      <w:r>
        <w:separator/>
      </w:r>
    </w:p>
  </w:endnote>
  <w:endnote w:type="continuationSeparator" w:id="0">
    <w:p w14:paraId="15653C02" w14:textId="77777777" w:rsidR="00F76414" w:rsidRDefault="00F76414" w:rsidP="00C818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268480"/>
      <w:docPartObj>
        <w:docPartGallery w:val="Page Numbers (Bottom of Page)"/>
        <w:docPartUnique/>
      </w:docPartObj>
    </w:sdtPr>
    <w:sdtEndPr/>
    <w:sdtContent>
      <w:sdt>
        <w:sdtPr>
          <w:id w:val="860082579"/>
          <w:docPartObj>
            <w:docPartGallery w:val="Page Numbers (Top of Page)"/>
            <w:docPartUnique/>
          </w:docPartObj>
        </w:sdtPr>
        <w:sdtEndPr/>
        <w:sdtContent>
          <w:p w14:paraId="3C59A5A3" w14:textId="77777777" w:rsidR="00F15AFC" w:rsidRDefault="00F15AFC">
            <w:pPr>
              <w:pStyle w:val="Footer"/>
              <w:jc w:val="right"/>
            </w:pPr>
            <w:r>
              <w:t xml:space="preserve">Page </w:t>
            </w:r>
            <w:r>
              <w:rPr>
                <w:b/>
                <w:bCs/>
              </w:rPr>
              <w:fldChar w:fldCharType="begin"/>
            </w:r>
            <w:r>
              <w:rPr>
                <w:b/>
                <w:bCs/>
              </w:rPr>
              <w:instrText xml:space="preserve"> PAGE </w:instrText>
            </w:r>
            <w:r>
              <w:rPr>
                <w:b/>
                <w:bCs/>
              </w:rPr>
              <w:fldChar w:fldCharType="separate"/>
            </w:r>
            <w:r w:rsidR="00A56364">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A56364">
              <w:rPr>
                <w:b/>
                <w:bCs/>
                <w:noProof/>
              </w:rPr>
              <w:t>8</w:t>
            </w:r>
            <w:r>
              <w:rPr>
                <w:b/>
                <w:bCs/>
              </w:rPr>
              <w:fldChar w:fldCharType="end"/>
            </w:r>
          </w:p>
        </w:sdtContent>
      </w:sdt>
    </w:sdtContent>
  </w:sdt>
  <w:p w14:paraId="563431E9" w14:textId="77777777" w:rsidR="00F15AFC" w:rsidRDefault="00F15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EB7DF" w14:textId="77777777" w:rsidR="00C81836" w:rsidRDefault="00C81836" w:rsidP="00A56364">
    <w:pPr>
      <w:pStyle w:val="Footer"/>
      <w:ind w:left="-1560"/>
    </w:pPr>
    <w:r>
      <w:rPr>
        <w:noProof/>
      </w:rPr>
      <w:drawing>
        <wp:inline distT="0" distB="0" distL="0" distR="0" wp14:anchorId="420D8864" wp14:editId="1C36436A">
          <wp:extent cx="7719647" cy="1837275"/>
          <wp:effectExtent l="0" t="0" r="0" b="0"/>
          <wp:docPr id="6" name="Picture 6" descr="Council Offices &#10;25 Ferres Boulevard, South Morang VIC 3752&#10;Locked Bag 1, Bundoora MDC VIC 3083&#10;Tel 03 9217 2170&#10;Fax 03 9217 2111&#10;TTY 133 677 (ask for 9217 2170)&#10;Email info@whittlesea.vic.gov.au&#10;www.whittlesea.vic.gov.au&#10;&#10;Free Telephone Interpreter Service&#10;Arabic 9679 9871&#10;Mandarine 9679 9857&#10;Italian 9679 9874&#10;Macedonian 9679 9875&#10;Chinese 9679 9876&#10;Croatian 9679 9872&#10;Greek 9679 9873&#10;Turkish 9679 9877&#10;Vietnamese 9679 9878&#10;Other 9679 9879" title="City of Whittlesea footer image with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_A4_bottom.png"/>
                  <pic:cNvPicPr/>
                </pic:nvPicPr>
                <pic:blipFill>
                  <a:blip r:embed="rId1">
                    <a:extLst>
                      <a:ext uri="{28A0092B-C50C-407E-A947-70E740481C1C}">
                        <a14:useLocalDpi xmlns:a14="http://schemas.microsoft.com/office/drawing/2010/main" val="0"/>
                      </a:ext>
                    </a:extLst>
                  </a:blip>
                  <a:stretch>
                    <a:fillRect/>
                  </a:stretch>
                </pic:blipFill>
                <pic:spPr>
                  <a:xfrm>
                    <a:off x="0" y="0"/>
                    <a:ext cx="7719647" cy="18372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BE7F8" w14:textId="77777777" w:rsidR="00F76414" w:rsidRDefault="00F76414" w:rsidP="00C81836">
      <w:pPr>
        <w:spacing w:before="0" w:after="0"/>
      </w:pPr>
      <w:r>
        <w:separator/>
      </w:r>
    </w:p>
  </w:footnote>
  <w:footnote w:type="continuationSeparator" w:id="0">
    <w:p w14:paraId="6A027D27" w14:textId="77777777" w:rsidR="00F76414" w:rsidRDefault="00F76414" w:rsidP="00C818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DCEE2" w14:textId="77777777" w:rsidR="00C81836" w:rsidRPr="00A56364" w:rsidRDefault="00C81836" w:rsidP="00A56364">
    <w:pPr>
      <w:pStyle w:val="Heade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AFAD5" w14:textId="4ED5A989" w:rsidR="00C81836" w:rsidRDefault="00C81836" w:rsidP="00A56364">
    <w:pPr>
      <w:pStyle w:val="Header"/>
      <w:tabs>
        <w:tab w:val="clear" w:pos="4513"/>
        <w:tab w:val="clear" w:pos="9026"/>
        <w:tab w:val="center" w:pos="4536"/>
      </w:tabs>
      <w:ind w:left="-1560"/>
    </w:pPr>
    <w:r>
      <w:rPr>
        <w:noProof/>
      </w:rPr>
      <w:drawing>
        <wp:inline distT="0" distB="0" distL="0" distR="0" wp14:anchorId="40D6238D" wp14:editId="721EC038">
          <wp:extent cx="7634605" cy="1357630"/>
          <wp:effectExtent l="0" t="0" r="4445" b="0"/>
          <wp:docPr id="5" name="Picture 5" title="City of Whittlesea header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_A4_Blue–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4605" cy="13576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A5636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197"/>
    <w:multiLevelType w:val="hybridMultilevel"/>
    <w:tmpl w:val="A5C63A02"/>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3E6875"/>
    <w:multiLevelType w:val="hybridMultilevel"/>
    <w:tmpl w:val="02D851EE"/>
    <w:lvl w:ilvl="0" w:tplc="85C09F48">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B37247"/>
    <w:multiLevelType w:val="hybridMultilevel"/>
    <w:tmpl w:val="9E688640"/>
    <w:lvl w:ilvl="0" w:tplc="D66A2BF8">
      <w:start w:val="2025"/>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1D118CD"/>
    <w:multiLevelType w:val="hybridMultilevel"/>
    <w:tmpl w:val="6D7E0ED6"/>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A353F8"/>
    <w:multiLevelType w:val="hybridMultilevel"/>
    <w:tmpl w:val="4A842E28"/>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FA6EC2"/>
    <w:multiLevelType w:val="hybridMultilevel"/>
    <w:tmpl w:val="2CF07E62"/>
    <w:lvl w:ilvl="0" w:tplc="D66A2BF8">
      <w:start w:val="2025"/>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C9206B2"/>
    <w:multiLevelType w:val="hybridMultilevel"/>
    <w:tmpl w:val="38FEB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4261D6"/>
    <w:multiLevelType w:val="hybridMultilevel"/>
    <w:tmpl w:val="76D8A1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53E4D35"/>
    <w:multiLevelType w:val="hybridMultilevel"/>
    <w:tmpl w:val="4A528E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0A4DA8"/>
    <w:multiLevelType w:val="hybridMultilevel"/>
    <w:tmpl w:val="53147ECE"/>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16215D3"/>
    <w:multiLevelType w:val="hybridMultilevel"/>
    <w:tmpl w:val="7EF605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16C08C9"/>
    <w:multiLevelType w:val="hybridMultilevel"/>
    <w:tmpl w:val="5E3C77D0"/>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BD20CBE"/>
    <w:multiLevelType w:val="hybridMultilevel"/>
    <w:tmpl w:val="A9E43D4E"/>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217713F"/>
    <w:multiLevelType w:val="hybridMultilevel"/>
    <w:tmpl w:val="9C084FC0"/>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115A89"/>
    <w:multiLevelType w:val="hybridMultilevel"/>
    <w:tmpl w:val="FCA03FEE"/>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E9475F"/>
    <w:multiLevelType w:val="hybridMultilevel"/>
    <w:tmpl w:val="9DBA7554"/>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4"/>
  </w:num>
  <w:num w:numId="6">
    <w:abstractNumId w:val="14"/>
  </w:num>
  <w:num w:numId="7">
    <w:abstractNumId w:val="13"/>
  </w:num>
  <w:num w:numId="8">
    <w:abstractNumId w:val="11"/>
  </w:num>
  <w:num w:numId="9">
    <w:abstractNumId w:val="15"/>
  </w:num>
  <w:num w:numId="10">
    <w:abstractNumId w:val="8"/>
  </w:num>
  <w:num w:numId="11">
    <w:abstractNumId w:val="10"/>
  </w:num>
  <w:num w:numId="12">
    <w:abstractNumId w:val="6"/>
  </w:num>
  <w:num w:numId="13">
    <w:abstractNumId w:val="9"/>
  </w:num>
  <w:num w:numId="14">
    <w:abstractNumId w:val="0"/>
  </w:num>
  <w:num w:numId="15">
    <w:abstractNumId w:val="3"/>
  </w:num>
  <w:num w:numId="1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836"/>
    <w:rsid w:val="00026B4B"/>
    <w:rsid w:val="00083BB4"/>
    <w:rsid w:val="000A28C4"/>
    <w:rsid w:val="000A4FCB"/>
    <w:rsid w:val="000A69FE"/>
    <w:rsid w:val="000B28E8"/>
    <w:rsid w:val="000B5F52"/>
    <w:rsid w:val="001057FA"/>
    <w:rsid w:val="001236EE"/>
    <w:rsid w:val="00131755"/>
    <w:rsid w:val="00167867"/>
    <w:rsid w:val="0017305B"/>
    <w:rsid w:val="001C1123"/>
    <w:rsid w:val="001D1822"/>
    <w:rsid w:val="001F1A11"/>
    <w:rsid w:val="00207237"/>
    <w:rsid w:val="00220427"/>
    <w:rsid w:val="00270EC0"/>
    <w:rsid w:val="002F1D64"/>
    <w:rsid w:val="002F3228"/>
    <w:rsid w:val="00301A07"/>
    <w:rsid w:val="00321688"/>
    <w:rsid w:val="00345960"/>
    <w:rsid w:val="00360176"/>
    <w:rsid w:val="003C69BA"/>
    <w:rsid w:val="003D3EBE"/>
    <w:rsid w:val="00422423"/>
    <w:rsid w:val="0044691C"/>
    <w:rsid w:val="00464641"/>
    <w:rsid w:val="00476E55"/>
    <w:rsid w:val="004C0300"/>
    <w:rsid w:val="004C2DD5"/>
    <w:rsid w:val="004E6595"/>
    <w:rsid w:val="005033B6"/>
    <w:rsid w:val="005A228D"/>
    <w:rsid w:val="005B40BA"/>
    <w:rsid w:val="005D5957"/>
    <w:rsid w:val="00606D7B"/>
    <w:rsid w:val="0066022F"/>
    <w:rsid w:val="00675676"/>
    <w:rsid w:val="007148BA"/>
    <w:rsid w:val="0072260E"/>
    <w:rsid w:val="0078418F"/>
    <w:rsid w:val="007C6174"/>
    <w:rsid w:val="00842307"/>
    <w:rsid w:val="00881AEB"/>
    <w:rsid w:val="0088523A"/>
    <w:rsid w:val="008D0525"/>
    <w:rsid w:val="008E3A1C"/>
    <w:rsid w:val="0094178D"/>
    <w:rsid w:val="00976A22"/>
    <w:rsid w:val="00987196"/>
    <w:rsid w:val="009F6208"/>
    <w:rsid w:val="00A04EBA"/>
    <w:rsid w:val="00A42E7F"/>
    <w:rsid w:val="00A44B4A"/>
    <w:rsid w:val="00A56364"/>
    <w:rsid w:val="00A57F5E"/>
    <w:rsid w:val="00A67D59"/>
    <w:rsid w:val="00A7186D"/>
    <w:rsid w:val="00A835D2"/>
    <w:rsid w:val="00AB47D7"/>
    <w:rsid w:val="00AC1B01"/>
    <w:rsid w:val="00B13CDB"/>
    <w:rsid w:val="00B3189C"/>
    <w:rsid w:val="00B52BE4"/>
    <w:rsid w:val="00B61A1A"/>
    <w:rsid w:val="00B66C11"/>
    <w:rsid w:val="00BC4AA2"/>
    <w:rsid w:val="00BC7007"/>
    <w:rsid w:val="00BE37EF"/>
    <w:rsid w:val="00C05AEF"/>
    <w:rsid w:val="00C5065F"/>
    <w:rsid w:val="00C81836"/>
    <w:rsid w:val="00CD3AA1"/>
    <w:rsid w:val="00D06A3E"/>
    <w:rsid w:val="00D54B73"/>
    <w:rsid w:val="00D54CF0"/>
    <w:rsid w:val="00D95A2B"/>
    <w:rsid w:val="00DC1915"/>
    <w:rsid w:val="00DC4D20"/>
    <w:rsid w:val="00DC5A30"/>
    <w:rsid w:val="00DD3BCB"/>
    <w:rsid w:val="00E03FFB"/>
    <w:rsid w:val="00E3237A"/>
    <w:rsid w:val="00E455F0"/>
    <w:rsid w:val="00E463B3"/>
    <w:rsid w:val="00E501E8"/>
    <w:rsid w:val="00E57EE6"/>
    <w:rsid w:val="00E75961"/>
    <w:rsid w:val="00EF27AC"/>
    <w:rsid w:val="00EF3377"/>
    <w:rsid w:val="00F15AFC"/>
    <w:rsid w:val="00F23EC1"/>
    <w:rsid w:val="00F76082"/>
    <w:rsid w:val="00F76414"/>
    <w:rsid w:val="00FA4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BF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207237"/>
    <w:pPr>
      <w:keepNext/>
      <w:spacing w:before="240" w:after="36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207237"/>
    <w:pPr>
      <w:outlineLvl w:val="1"/>
    </w:pPr>
    <w:rPr>
      <w:b/>
      <w:bCs/>
      <w:color w:val="072B61"/>
      <w:sz w:val="28"/>
      <w:szCs w:val="36"/>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37"/>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0A4FCB"/>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207237"/>
    <w:rPr>
      <w:rFonts w:cs="Times New Roman"/>
      <w:b/>
      <w:bCs/>
      <w:color w:val="072B61"/>
      <w:sz w:val="28"/>
      <w:szCs w:val="36"/>
      <w:lang w:eastAsia="en-AU"/>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D06A3E"/>
    <w:rPr>
      <w:i/>
      <w:iCs/>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207237"/>
    <w:pPr>
      <w:keepNext/>
      <w:spacing w:before="240" w:after="36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207237"/>
    <w:pPr>
      <w:outlineLvl w:val="1"/>
    </w:pPr>
    <w:rPr>
      <w:b/>
      <w:bCs/>
      <w:color w:val="072B61"/>
      <w:sz w:val="28"/>
      <w:szCs w:val="36"/>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37"/>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0A4FCB"/>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207237"/>
    <w:rPr>
      <w:rFonts w:cs="Times New Roman"/>
      <w:b/>
      <w:bCs/>
      <w:color w:val="072B61"/>
      <w:sz w:val="28"/>
      <w:szCs w:val="36"/>
      <w:lang w:eastAsia="en-AU"/>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D06A3E"/>
    <w:rPr>
      <w:i/>
      <w:iCs/>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en.Wedge@whittlesea.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hittlesea.vic.gov.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6C8FA030255749AFC25DBB29723A7E" ma:contentTypeVersion="0" ma:contentTypeDescription="Create a new document." ma:contentTypeScope="" ma:versionID="a752b6348d25711aa959d605ce26f7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1E66D-81A5-4F2A-B092-100C3A26E6C4}">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4579D14-6C8F-43AA-8B5E-D2F467D3E886}">
  <ds:schemaRefs>
    <ds:schemaRef ds:uri="http://schemas.microsoft.com/sharepoint/v3/contenttype/forms"/>
  </ds:schemaRefs>
</ds:datastoreItem>
</file>

<file path=customXml/itemProps3.xml><?xml version="1.0" encoding="utf-8"?>
<ds:datastoreItem xmlns:ds="http://schemas.openxmlformats.org/officeDocument/2006/customXml" ds:itemID="{9B5279A0-9DA8-430B-8E1F-C95DE50E2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AAA5C814.dotm</Template>
  <TotalTime>32</TotalTime>
  <Pages>8</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Green Wedge Management Plan Factsheet - Land</vt:lpstr>
    </vt:vector>
  </TitlesOfParts>
  <Company>City of Whittlesea</Company>
  <LinksUpToDate>false</LinksUpToDate>
  <CharactersWithSpaces>12394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Wedge Management Plan Factsheet - Land</dc:title>
  <dc:creator>City of Whittlesea</dc:creator>
  <cp:lastModifiedBy>Melissa Bettinotti</cp:lastModifiedBy>
  <cp:revision>7</cp:revision>
  <dcterms:created xsi:type="dcterms:W3CDTF">2013-12-20T02:21:00Z</dcterms:created>
  <dcterms:modified xsi:type="dcterms:W3CDTF">2014-03-11T01:19:00Z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0x010100EE6C8FA030255749AFC25DBB29723A7E</vt:lpwstr>
  </property>
</Properties>
</file>