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39E" w14:textId="77777777" w:rsidR="00C94096" w:rsidRPr="009803D6" w:rsidRDefault="00C94096" w:rsidP="00387406">
      <w:pPr>
        <w:pStyle w:val="BodyText"/>
        <w:kinsoku w:val="0"/>
        <w:overflowPunct w:val="0"/>
        <w:spacing w:line="402" w:lineRule="exact"/>
        <w:rPr>
          <w:b/>
          <w:bCs/>
          <w:color w:val="00A4E4"/>
          <w:sz w:val="48"/>
          <w:szCs w:val="48"/>
        </w:rPr>
      </w:pPr>
      <w:r w:rsidRPr="009803D6">
        <w:rPr>
          <w:b/>
          <w:bCs/>
          <w:color w:val="00A4E4"/>
          <w:sz w:val="48"/>
          <w:szCs w:val="48"/>
        </w:rPr>
        <w:t>Resource price guide</w:t>
      </w:r>
    </w:p>
    <w:p w14:paraId="79B20E7D" w14:textId="77777777" w:rsidR="00C94096" w:rsidRDefault="00C94096" w:rsidP="00387406">
      <w:pPr>
        <w:pStyle w:val="BodyText"/>
        <w:kinsoku w:val="0"/>
        <w:overflowPunct w:val="0"/>
        <w:spacing w:before="91" w:line="235" w:lineRule="auto"/>
        <w:ind w:right="1584"/>
        <w:rPr>
          <w:color w:val="231F20"/>
        </w:rPr>
      </w:pPr>
      <w:r>
        <w:rPr>
          <w:color w:val="231F20"/>
        </w:rPr>
        <w:t>Prices for items can vary. Below are estimated costs of commonly used items for a community event or program.</w:t>
      </w:r>
    </w:p>
    <w:p w14:paraId="3EE2C89F" w14:textId="77777777" w:rsidR="00C94096" w:rsidRDefault="00C94096">
      <w:pPr>
        <w:pStyle w:val="BodyText"/>
        <w:kinsoku w:val="0"/>
        <w:overflowPunct w:val="0"/>
        <w:spacing w:before="12"/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1885"/>
        <w:gridCol w:w="2806"/>
        <w:gridCol w:w="3697"/>
      </w:tblGrid>
      <w:tr w:rsidR="00C94096" w14:paraId="13B1A9D2" w14:textId="77777777" w:rsidTr="005B20A6">
        <w:trPr>
          <w:trHeight w:val="58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D37554E" w14:textId="77777777" w:rsidR="00C94096" w:rsidRDefault="00C94096" w:rsidP="005B20A6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Example Items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D04722" w14:textId="77777777" w:rsidR="00C94096" w:rsidRDefault="00C94096" w:rsidP="005B20A6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Approx. Cost</w:t>
            </w: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745CD3A" w14:textId="77777777" w:rsidR="00C94096" w:rsidRDefault="00C94096" w:rsidP="005B20A6">
            <w:pPr>
              <w:pStyle w:val="TableParagraph"/>
              <w:kinsoku w:val="0"/>
              <w:overflowPunct w:val="0"/>
              <w:ind w:right="-28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Potential Use</w:t>
            </w: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DEF6DF" w14:textId="77777777" w:rsidR="00C94096" w:rsidRDefault="00C94096" w:rsidP="005B20A6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Suggested Suppliers</w:t>
            </w:r>
          </w:p>
        </w:tc>
      </w:tr>
      <w:tr w:rsidR="00C94096" w14:paraId="63BA1F1F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CAAD8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Folding Chairs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C2D3DF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46DCB8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8E35FE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4171C3B6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8DDE5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Trestle tables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75A123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B39ACD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 w:right="193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467134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20BC640B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E05A4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Fairy Lights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DB4D54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266CF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9EDE21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264A3940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6BB7B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Marker Pens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635471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B6F82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E19CD3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6516AABC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8303A0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Paint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2ECD85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8F2A3B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53D4C8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0D935978" w14:textId="77777777" w:rsidTr="00387406">
        <w:trPr>
          <w:trHeight w:val="55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A0E357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Van Hire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3E4073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B25F6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right="636"/>
              <w:jc w:val="right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2C3252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75E931A4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DC16CD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Marquee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6397E1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C671AD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03B2A5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  <w:tr w:rsidR="00C94096" w14:paraId="44E2B051" w14:textId="77777777" w:rsidTr="00387406">
        <w:trPr>
          <w:trHeight w:val="191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24848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Food Trucks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3BB49E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 w:right="15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8CEFA9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D2ED33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70" w:right="73"/>
              <w:rPr>
                <w:color w:val="231F20"/>
              </w:rPr>
            </w:pPr>
          </w:p>
        </w:tc>
      </w:tr>
      <w:tr w:rsidR="00C94096" w14:paraId="773706BE" w14:textId="77777777" w:rsidTr="00387406">
        <w:trPr>
          <w:trHeight w:val="123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92F7C1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70" w:right="117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Flyers, Posters and Signage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378944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99F3F6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 w:right="193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0DA65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70"/>
              <w:rPr>
                <w:color w:val="231F20"/>
              </w:rPr>
            </w:pPr>
          </w:p>
        </w:tc>
      </w:tr>
      <w:tr w:rsidR="00C94096" w14:paraId="413D71CB" w14:textId="77777777" w:rsidTr="00387406">
        <w:trPr>
          <w:trHeight w:val="89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0A8DC1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Catering dishes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ECD9CA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BE876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C1B4AF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219893F0" w14:textId="77777777" w:rsidTr="00387406">
        <w:trPr>
          <w:trHeight w:val="1036"/>
        </w:trPr>
        <w:tc>
          <w:tcPr>
            <w:tcW w:w="21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4358E0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Colour tape</w:t>
            </w:r>
          </w:p>
        </w:tc>
        <w:tc>
          <w:tcPr>
            <w:tcW w:w="1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B58B4D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color w:val="231F20"/>
              </w:rPr>
            </w:pPr>
          </w:p>
        </w:tc>
        <w:tc>
          <w:tcPr>
            <w:tcW w:w="28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ADE19E" w14:textId="77777777" w:rsidR="00C94096" w:rsidRDefault="00C94096">
            <w:pPr>
              <w:pStyle w:val="TableParagraph"/>
              <w:kinsoku w:val="0"/>
              <w:overflowPunct w:val="0"/>
              <w:spacing w:before="64" w:line="235" w:lineRule="auto"/>
              <w:ind w:left="169"/>
              <w:rPr>
                <w:color w:val="231F20"/>
              </w:rPr>
            </w:pPr>
          </w:p>
        </w:tc>
        <w:tc>
          <w:tcPr>
            <w:tcW w:w="36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5194E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70"/>
              <w:rPr>
                <w:color w:val="231F20"/>
              </w:rPr>
            </w:pPr>
          </w:p>
        </w:tc>
      </w:tr>
    </w:tbl>
    <w:p w14:paraId="7570266A" w14:textId="77777777" w:rsidR="00C94096" w:rsidRDefault="00C94096">
      <w:pPr>
        <w:rPr>
          <w:sz w:val="24"/>
          <w:szCs w:val="24"/>
        </w:rPr>
        <w:sectPr w:rsidR="00C94096" w:rsidSect="00527402">
          <w:footerReference w:type="default" r:id="rId7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4FA2EAF8" w14:textId="5F369E23" w:rsidR="00C94096" w:rsidRDefault="00C94096" w:rsidP="00357E2E">
      <w:pPr>
        <w:pStyle w:val="Heading4"/>
        <w:kinsoku w:val="0"/>
        <w:overflowPunct w:val="0"/>
        <w:spacing w:line="402" w:lineRule="exact"/>
        <w:ind w:left="0"/>
        <w:rPr>
          <w:color w:val="231F20"/>
        </w:rPr>
      </w:pPr>
    </w:p>
    <w:sectPr w:rsidR="00C94096" w:rsidSect="00527402">
      <w:footerReference w:type="default" r:id="rId8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3B43" w14:textId="77777777" w:rsidR="00527402" w:rsidRDefault="00527402">
      <w:r>
        <w:separator/>
      </w:r>
    </w:p>
  </w:endnote>
  <w:endnote w:type="continuationSeparator" w:id="0">
    <w:p w14:paraId="709C4A3D" w14:textId="77777777" w:rsidR="00527402" w:rsidRDefault="005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5DE2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7FDF" w14:textId="77777777" w:rsidR="00527402" w:rsidRDefault="00527402">
      <w:r>
        <w:separator/>
      </w:r>
    </w:p>
  </w:footnote>
  <w:footnote w:type="continuationSeparator" w:id="0">
    <w:p w14:paraId="09F41FBD" w14:textId="77777777" w:rsidR="00527402" w:rsidRDefault="0052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14187483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1592C"/>
    <w:rsid w:val="0006063A"/>
    <w:rsid w:val="001417BA"/>
    <w:rsid w:val="00145CF4"/>
    <w:rsid w:val="001924CE"/>
    <w:rsid w:val="001A48EF"/>
    <w:rsid w:val="0020280D"/>
    <w:rsid w:val="00270084"/>
    <w:rsid w:val="00286189"/>
    <w:rsid w:val="002A13D6"/>
    <w:rsid w:val="002F5270"/>
    <w:rsid w:val="00357E2E"/>
    <w:rsid w:val="003672B5"/>
    <w:rsid w:val="00387406"/>
    <w:rsid w:val="00404DCC"/>
    <w:rsid w:val="0044230F"/>
    <w:rsid w:val="00527402"/>
    <w:rsid w:val="00575007"/>
    <w:rsid w:val="005B20A6"/>
    <w:rsid w:val="00677CEC"/>
    <w:rsid w:val="00713101"/>
    <w:rsid w:val="007564C1"/>
    <w:rsid w:val="007D5A9A"/>
    <w:rsid w:val="009803D6"/>
    <w:rsid w:val="00A935E0"/>
    <w:rsid w:val="00AA15C1"/>
    <w:rsid w:val="00AD3704"/>
    <w:rsid w:val="00B865E6"/>
    <w:rsid w:val="00C94096"/>
    <w:rsid w:val="00CB2388"/>
    <w:rsid w:val="00D23E38"/>
    <w:rsid w:val="00D310DE"/>
    <w:rsid w:val="00D579A1"/>
    <w:rsid w:val="00DA0437"/>
    <w:rsid w:val="00E7413C"/>
    <w:rsid w:val="00EC7067"/>
    <w:rsid w:val="00EF4499"/>
    <w:rsid w:val="00F31010"/>
    <w:rsid w:val="00F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2024-04-20T03:04:00Z</dcterms:created>
  <dcterms:modified xsi:type="dcterms:W3CDTF">2024-04-20T03:04:00Z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