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1" w:rsidRDefault="007135C1">
      <w:pPr>
        <w:rPr>
          <w:rFonts w:ascii="Arial" w:hAnsi="Arial" w:cs="Arial"/>
          <w:b/>
          <w:bCs/>
          <w:sz w:val="28"/>
          <w:szCs w:val="28"/>
        </w:rPr>
      </w:pPr>
    </w:p>
    <w:p w:rsidR="0081735C" w:rsidRDefault="0081735C" w:rsidP="00D6307A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7135C1" w:rsidRPr="007B207B" w:rsidRDefault="00D03871" w:rsidP="00D6307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B207B">
        <w:rPr>
          <w:rFonts w:ascii="Arial" w:hAnsi="Arial" w:cs="Arial"/>
          <w:b/>
          <w:bCs/>
          <w:sz w:val="72"/>
          <w:szCs w:val="72"/>
        </w:rPr>
        <w:t>Community event promotion board signs on Council land</w:t>
      </w:r>
    </w:p>
    <w:p w:rsidR="007135C1" w:rsidRDefault="007135C1">
      <w:pPr>
        <w:rPr>
          <w:rFonts w:ascii="Arial" w:hAnsi="Arial" w:cs="Arial"/>
          <w:b/>
          <w:bCs/>
          <w:sz w:val="28"/>
          <w:szCs w:val="28"/>
        </w:rPr>
      </w:pPr>
    </w:p>
    <w:p w:rsidR="007135C1" w:rsidRPr="00770455" w:rsidRDefault="007135C1" w:rsidP="0081735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70455">
        <w:rPr>
          <w:rFonts w:ascii="Arial" w:hAnsi="Arial" w:cs="Arial"/>
          <w:b/>
          <w:bCs/>
          <w:sz w:val="52"/>
          <w:szCs w:val="52"/>
        </w:rPr>
        <w:t>Event board signs guidelines</w:t>
      </w:r>
      <w:r w:rsidR="003F70AE" w:rsidRPr="00770455">
        <w:rPr>
          <w:noProof/>
          <w:sz w:val="52"/>
          <w:szCs w:val="52"/>
          <w:lang w:eastAsia="en-AU"/>
        </w:rPr>
        <w:drawing>
          <wp:anchor distT="0" distB="0" distL="114300" distR="114300" simplePos="0" relativeHeight="251657728" behindDoc="1" locked="1" layoutInCell="1" allowOverlap="1" wp14:anchorId="6ED6608D" wp14:editId="3142FDFB">
            <wp:simplePos x="0" y="0"/>
            <wp:positionH relativeFrom="page">
              <wp:posOffset>0</wp:posOffset>
            </wp:positionH>
            <wp:positionV relativeFrom="page">
              <wp:posOffset>57150</wp:posOffset>
            </wp:positionV>
            <wp:extent cx="7571740" cy="1343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5C" w:rsidRDefault="0081735C" w:rsidP="0081735C">
      <w:pPr>
        <w:rPr>
          <w:rFonts w:ascii="Arial" w:hAnsi="Arial" w:cs="Arial"/>
        </w:rPr>
      </w:pPr>
    </w:p>
    <w:p w:rsidR="007135C1" w:rsidRDefault="007135C1" w:rsidP="00880783">
      <w:pPr>
        <w:spacing w:after="0"/>
        <w:ind w:left="426"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B539FF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B539FF">
        <w:rPr>
          <w:rFonts w:ascii="Arial" w:hAnsi="Arial" w:cs="Arial"/>
          <w:b/>
          <w:bCs/>
          <w:sz w:val="28"/>
          <w:szCs w:val="28"/>
        </w:rPr>
        <w:tab/>
      </w:r>
      <w:r w:rsidRPr="003013F7">
        <w:rPr>
          <w:rFonts w:ascii="Arial" w:hAnsi="Arial" w:cs="Arial"/>
          <w:b/>
          <w:bCs/>
          <w:sz w:val="28"/>
          <w:szCs w:val="28"/>
        </w:rPr>
        <w:t>GUIDELINES OBJECTIVE</w:t>
      </w:r>
    </w:p>
    <w:p w:rsidR="00B539FF" w:rsidRDefault="00B539FF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EFA" w:rsidRDefault="007135C1" w:rsidP="00770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City of Whittlesea </w:t>
      </w:r>
      <w:r w:rsidR="00770455">
        <w:rPr>
          <w:rFonts w:ascii="Arial" w:hAnsi="Arial" w:cs="Arial"/>
        </w:rPr>
        <w:t>has</w:t>
      </w:r>
      <w:r w:rsidR="00E91EFA">
        <w:rPr>
          <w:rFonts w:ascii="Arial" w:hAnsi="Arial" w:cs="Arial"/>
        </w:rPr>
        <w:t xml:space="preserve"> created </w:t>
      </w:r>
      <w:r w:rsidR="00770455">
        <w:rPr>
          <w:rFonts w:ascii="Arial" w:hAnsi="Arial" w:cs="Arial"/>
        </w:rPr>
        <w:t xml:space="preserve">the </w:t>
      </w:r>
      <w:r w:rsidR="00D03871">
        <w:rPr>
          <w:rFonts w:ascii="Arial" w:hAnsi="Arial" w:cs="Arial"/>
        </w:rPr>
        <w:t xml:space="preserve">Community event promotion board signs </w:t>
      </w:r>
      <w:r w:rsidR="00770455" w:rsidRPr="00770455">
        <w:rPr>
          <w:rFonts w:ascii="Arial" w:hAnsi="Arial" w:cs="Arial"/>
        </w:rPr>
        <w:t xml:space="preserve">on Council </w:t>
      </w:r>
      <w:r w:rsidR="00D03871">
        <w:rPr>
          <w:rFonts w:ascii="Arial" w:hAnsi="Arial" w:cs="Arial"/>
        </w:rPr>
        <w:t>l</w:t>
      </w:r>
      <w:r w:rsidR="00770455" w:rsidRPr="00770455">
        <w:rPr>
          <w:rFonts w:ascii="Arial" w:hAnsi="Arial" w:cs="Arial"/>
        </w:rPr>
        <w:t xml:space="preserve">and </w:t>
      </w:r>
      <w:r w:rsidR="00E91EFA">
        <w:rPr>
          <w:rFonts w:ascii="Arial" w:hAnsi="Arial" w:cs="Arial"/>
        </w:rPr>
        <w:t>guidelines</w:t>
      </w:r>
      <w:r>
        <w:rPr>
          <w:rFonts w:ascii="Arial" w:hAnsi="Arial" w:cs="Arial"/>
        </w:rPr>
        <w:t xml:space="preserve"> to facilitate the provision of information to the community in regards to temporary board</w:t>
      </w:r>
      <w:r w:rsidR="00770455">
        <w:rPr>
          <w:rFonts w:ascii="Arial" w:hAnsi="Arial" w:cs="Arial"/>
        </w:rPr>
        <w:t xml:space="preserve"> signs erected on Council parks, reserves, open spaces or other Council land. </w:t>
      </w:r>
    </w:p>
    <w:p w:rsidR="00E91EFA" w:rsidRDefault="00E91EF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0455" w:rsidRDefault="00E91EF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135C1">
        <w:rPr>
          <w:rFonts w:ascii="Arial" w:hAnsi="Arial" w:cs="Arial"/>
        </w:rPr>
        <w:t xml:space="preserve"> guidelines</w:t>
      </w:r>
      <w:r>
        <w:rPr>
          <w:rFonts w:ascii="Arial" w:hAnsi="Arial" w:cs="Arial"/>
        </w:rPr>
        <w:t xml:space="preserve"> allow for </w:t>
      </w:r>
      <w:r w:rsidR="007135C1">
        <w:rPr>
          <w:rFonts w:ascii="Arial" w:hAnsi="Arial" w:cs="Arial"/>
        </w:rPr>
        <w:t xml:space="preserve">the erection of board signs advertising local community events </w:t>
      </w:r>
      <w:r>
        <w:rPr>
          <w:rFonts w:ascii="Arial" w:hAnsi="Arial" w:cs="Arial"/>
        </w:rPr>
        <w:t xml:space="preserve">and ensure there are </w:t>
      </w:r>
      <w:r w:rsidR="007135C1">
        <w:rPr>
          <w:rFonts w:ascii="Arial" w:hAnsi="Arial" w:cs="Arial"/>
        </w:rPr>
        <w:t>limit</w:t>
      </w:r>
      <w:r>
        <w:rPr>
          <w:rFonts w:ascii="Arial" w:hAnsi="Arial" w:cs="Arial"/>
        </w:rPr>
        <w:t>s on</w:t>
      </w:r>
      <w:r w:rsidR="007135C1">
        <w:rPr>
          <w:rFonts w:ascii="Arial" w:hAnsi="Arial" w:cs="Arial"/>
        </w:rPr>
        <w:t xml:space="preserve"> the locations where the signs </w:t>
      </w:r>
      <w:r w:rsidR="00770455">
        <w:rPr>
          <w:rFonts w:ascii="Arial" w:hAnsi="Arial" w:cs="Arial"/>
        </w:rPr>
        <w:t>are</w:t>
      </w:r>
      <w:r w:rsidR="007135C1">
        <w:rPr>
          <w:rFonts w:ascii="Arial" w:hAnsi="Arial" w:cs="Arial"/>
        </w:rPr>
        <w:t xml:space="preserve"> erected, the number of signs that can </w:t>
      </w:r>
      <w:r w:rsidR="00770455">
        <w:rPr>
          <w:rFonts w:ascii="Arial" w:hAnsi="Arial" w:cs="Arial"/>
        </w:rPr>
        <w:t xml:space="preserve">be </w:t>
      </w:r>
      <w:r w:rsidR="007135C1">
        <w:rPr>
          <w:rFonts w:ascii="Arial" w:hAnsi="Arial" w:cs="Arial"/>
        </w:rPr>
        <w:t xml:space="preserve">erected at any one site and the length of time the sign remains on display. </w:t>
      </w:r>
    </w:p>
    <w:p w:rsidR="00770455" w:rsidRDefault="00770455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guidelines provide the community with information whilst maintaining the amenity of parks and limiting any risks involved with the board sign installation.</w:t>
      </w:r>
    </w:p>
    <w:p w:rsidR="00E91EFA" w:rsidRDefault="00E91EF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3013F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</w:rPr>
        <w:tab/>
        <w:t>SCOPE</w:t>
      </w:r>
    </w:p>
    <w:p w:rsidR="0081735C" w:rsidRDefault="0081735C" w:rsidP="003013F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7135C1" w:rsidRDefault="00B539FF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guidelines are </w:t>
      </w:r>
      <w:r w:rsidR="007135C1">
        <w:rPr>
          <w:rFonts w:ascii="Arial" w:hAnsi="Arial" w:cs="Arial"/>
        </w:rPr>
        <w:t xml:space="preserve">intended for clubs and/or organisations that have </w:t>
      </w:r>
      <w:r w:rsidR="009A18F0">
        <w:rPr>
          <w:rFonts w:ascii="Arial" w:hAnsi="Arial" w:cs="Arial"/>
        </w:rPr>
        <w:t>an occasional or one off event</w:t>
      </w:r>
      <w:r w:rsidR="00574641">
        <w:rPr>
          <w:rFonts w:ascii="Arial" w:hAnsi="Arial" w:cs="Arial"/>
        </w:rPr>
        <w:t xml:space="preserve"> that </w:t>
      </w:r>
      <w:r w:rsidR="009A18F0">
        <w:rPr>
          <w:rFonts w:ascii="Arial" w:hAnsi="Arial" w:cs="Arial"/>
        </w:rPr>
        <w:t xml:space="preserve">is </w:t>
      </w:r>
      <w:r w:rsidR="00574641">
        <w:rPr>
          <w:rFonts w:ascii="Arial" w:hAnsi="Arial" w:cs="Arial"/>
        </w:rPr>
        <w:t xml:space="preserve">happening in the City of Whittlesea. </w:t>
      </w:r>
      <w:r w:rsidR="007135C1">
        <w:rPr>
          <w:rFonts w:ascii="Arial" w:hAnsi="Arial" w:cs="Arial"/>
        </w:rPr>
        <w:t xml:space="preserve">The event should be for local educational, cultural, political, religious, social or recreational purposes </w:t>
      </w:r>
      <w:r w:rsidR="0036095D">
        <w:rPr>
          <w:rFonts w:ascii="Arial" w:hAnsi="Arial" w:cs="Arial"/>
        </w:rPr>
        <w:t xml:space="preserve">only </w:t>
      </w:r>
      <w:r w:rsidR="007135C1">
        <w:rPr>
          <w:rFonts w:ascii="Arial" w:hAnsi="Arial" w:cs="Arial"/>
        </w:rPr>
        <w:t xml:space="preserve">and not </w:t>
      </w:r>
      <w:r w:rsidR="00770455">
        <w:rPr>
          <w:rFonts w:ascii="Arial" w:hAnsi="Arial" w:cs="Arial"/>
        </w:rPr>
        <w:t xml:space="preserve">be held for commercial purposes, as described in the Whittlesea Planning Scheme, clause </w:t>
      </w:r>
      <w:r w:rsidR="00770455" w:rsidRPr="00770455">
        <w:rPr>
          <w:rFonts w:ascii="Arial" w:hAnsi="Arial" w:cs="Arial"/>
        </w:rPr>
        <w:t>52.05-4</w:t>
      </w:r>
      <w:r w:rsidR="00770455">
        <w:rPr>
          <w:rFonts w:ascii="Arial" w:hAnsi="Arial" w:cs="Arial"/>
        </w:rPr>
        <w:t>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539FF">
        <w:rPr>
          <w:rFonts w:ascii="Arial" w:hAnsi="Arial" w:cs="Arial"/>
        </w:rPr>
        <w:t xml:space="preserve">guidelines relate to the parks, </w:t>
      </w:r>
      <w:r>
        <w:rPr>
          <w:rFonts w:ascii="Arial" w:hAnsi="Arial" w:cs="Arial"/>
        </w:rPr>
        <w:t xml:space="preserve">reserves </w:t>
      </w:r>
      <w:r w:rsidR="00B539FF">
        <w:rPr>
          <w:rFonts w:ascii="Arial" w:hAnsi="Arial" w:cs="Arial"/>
        </w:rPr>
        <w:t xml:space="preserve">and open spaces </w:t>
      </w:r>
      <w:r>
        <w:rPr>
          <w:rFonts w:ascii="Arial" w:hAnsi="Arial" w:cs="Arial"/>
        </w:rPr>
        <w:t xml:space="preserve">within the </w:t>
      </w:r>
      <w:r w:rsidRPr="00C10A65">
        <w:rPr>
          <w:rFonts w:ascii="Arial" w:hAnsi="Arial" w:cs="Arial"/>
        </w:rPr>
        <w:t>City of Whittlesea</w:t>
      </w:r>
      <w:r>
        <w:rPr>
          <w:rFonts w:ascii="Arial" w:hAnsi="Arial" w:cs="Arial"/>
        </w:rPr>
        <w:t xml:space="preserve">. Signs are not permitted on Council or Vic Road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reserves and must be erected within property boundaries.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 facilities such as Mill Park and Thomastown libraries, Plenty Ranges Arts and Convention Centre, Thomastow</w:t>
      </w:r>
      <w:r w:rsidR="001260C1">
        <w:rPr>
          <w:rFonts w:ascii="Arial" w:hAnsi="Arial" w:cs="Arial"/>
        </w:rPr>
        <w:t xml:space="preserve">n Recreation and Aquatic Centre, </w:t>
      </w:r>
      <w:r>
        <w:rPr>
          <w:rFonts w:ascii="Arial" w:hAnsi="Arial" w:cs="Arial"/>
        </w:rPr>
        <w:t xml:space="preserve">all community activity centres </w:t>
      </w:r>
      <w:r w:rsidR="001260C1">
        <w:rPr>
          <w:rFonts w:ascii="Arial" w:hAnsi="Arial" w:cs="Arial"/>
        </w:rPr>
        <w:t xml:space="preserve">and all other buildings </w:t>
      </w:r>
      <w:r>
        <w:rPr>
          <w:rFonts w:ascii="Arial" w:hAnsi="Arial" w:cs="Arial"/>
        </w:rPr>
        <w:t xml:space="preserve">that are built on Council land must comply with the </w:t>
      </w:r>
      <w:r w:rsidR="001260C1">
        <w:rPr>
          <w:rFonts w:ascii="Arial" w:hAnsi="Arial" w:cs="Arial"/>
        </w:rPr>
        <w:t>guidelines</w:t>
      </w:r>
      <w:r>
        <w:rPr>
          <w:rFonts w:ascii="Arial" w:hAnsi="Arial" w:cs="Arial"/>
        </w:rPr>
        <w:t xml:space="preserve">. </w:t>
      </w:r>
      <w:r w:rsidR="002B4B85">
        <w:rPr>
          <w:rFonts w:ascii="Arial" w:hAnsi="Arial" w:cs="Arial"/>
        </w:rPr>
        <w:t xml:space="preserve">The number of signs should be limited to </w:t>
      </w:r>
      <w:r w:rsidR="00573C99">
        <w:rPr>
          <w:rFonts w:ascii="Arial" w:hAnsi="Arial" w:cs="Arial"/>
        </w:rPr>
        <w:t>two</w:t>
      </w:r>
      <w:r w:rsidR="002B4B85">
        <w:rPr>
          <w:rFonts w:ascii="Arial" w:hAnsi="Arial" w:cs="Arial"/>
        </w:rPr>
        <w:t xml:space="preserve"> at each facility and all details of the guidelines adhered to. </w:t>
      </w:r>
      <w:r>
        <w:rPr>
          <w:rFonts w:ascii="Arial" w:hAnsi="Arial" w:cs="Arial"/>
        </w:rPr>
        <w:t xml:space="preserve">Other signage at these facilities </w:t>
      </w:r>
      <w:r w:rsidR="002B4B85">
        <w:rPr>
          <w:rFonts w:ascii="Arial" w:hAnsi="Arial" w:cs="Arial"/>
        </w:rPr>
        <w:t>may require</w:t>
      </w:r>
      <w:r>
        <w:rPr>
          <w:rFonts w:ascii="Arial" w:hAnsi="Arial" w:cs="Arial"/>
        </w:rPr>
        <w:t xml:space="preserve"> a planning permit from the Planning Department.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Signs in road reserves vested with Council are not allowed. Declared Main Roads or State Highways such as Plenty Road, Cooper Street, </w:t>
      </w:r>
      <w:r w:rsidR="00DA376A">
        <w:rPr>
          <w:rFonts w:ascii="Arial" w:hAnsi="Arial" w:cs="Arial"/>
        </w:rPr>
        <w:t xml:space="preserve">Childs Road, </w:t>
      </w:r>
      <w:r>
        <w:rPr>
          <w:rFonts w:ascii="Arial" w:hAnsi="Arial" w:cs="Arial"/>
        </w:rPr>
        <w:t>Epping Road and Bridge</w:t>
      </w:r>
      <w:r w:rsidR="0036095D">
        <w:rPr>
          <w:rFonts w:ascii="Arial" w:hAnsi="Arial" w:cs="Arial"/>
        </w:rPr>
        <w:t xml:space="preserve"> Inn Road are not Council Land and p</w:t>
      </w:r>
      <w:r>
        <w:rPr>
          <w:rFonts w:ascii="Arial" w:hAnsi="Arial" w:cs="Arial"/>
        </w:rPr>
        <w:t>ermission is required from Vic Roads or</w:t>
      </w:r>
      <w:r w:rsidR="001260C1">
        <w:rPr>
          <w:rFonts w:ascii="Arial" w:hAnsi="Arial" w:cs="Arial"/>
        </w:rPr>
        <w:t xml:space="preserve"> other relevant agencies</w:t>
      </w:r>
      <w:r>
        <w:rPr>
          <w:rFonts w:ascii="Arial" w:hAnsi="Arial" w:cs="Arial"/>
        </w:rPr>
        <w:t xml:space="preserve"> and a planning permit must be applied for.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81735C" w:rsidP="0088078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135C1">
        <w:rPr>
          <w:rFonts w:ascii="Arial" w:hAnsi="Arial" w:cs="Arial"/>
          <w:b/>
          <w:bCs/>
          <w:sz w:val="28"/>
          <w:szCs w:val="28"/>
        </w:rPr>
        <w:t>GUIDELINE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81735C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City of Whittlesea’s</w:t>
      </w:r>
      <w:r w:rsidR="007135C1">
        <w:rPr>
          <w:rFonts w:ascii="Arial" w:hAnsi="Arial" w:cs="Arial"/>
        </w:rPr>
        <w:t xml:space="preserve"> guidelines on </w:t>
      </w:r>
      <w:r w:rsidR="00D03871">
        <w:rPr>
          <w:rFonts w:ascii="Arial" w:hAnsi="Arial" w:cs="Arial"/>
        </w:rPr>
        <w:t>Community event promotion board signs</w:t>
      </w:r>
      <w:r w:rsidR="007135C1">
        <w:rPr>
          <w:rFonts w:ascii="Arial" w:hAnsi="Arial" w:cs="Arial"/>
        </w:rPr>
        <w:t xml:space="preserve"> on Council </w:t>
      </w:r>
      <w:r w:rsidR="00D03871">
        <w:rPr>
          <w:rFonts w:ascii="Arial" w:hAnsi="Arial" w:cs="Arial"/>
        </w:rPr>
        <w:t>l</w:t>
      </w:r>
      <w:r w:rsidR="007135C1">
        <w:rPr>
          <w:rFonts w:ascii="Arial" w:hAnsi="Arial" w:cs="Arial"/>
        </w:rPr>
        <w:t xml:space="preserve">and </w:t>
      </w:r>
      <w:r w:rsidR="00B539FF">
        <w:rPr>
          <w:rFonts w:ascii="Arial" w:hAnsi="Arial" w:cs="Arial"/>
        </w:rPr>
        <w:t>are</w:t>
      </w:r>
      <w:r w:rsidR="007135C1">
        <w:rPr>
          <w:rFonts w:ascii="Arial" w:hAnsi="Arial" w:cs="Arial"/>
        </w:rPr>
        <w:t xml:space="preserve"> </w:t>
      </w:r>
      <w:r w:rsidR="00B539FF">
        <w:rPr>
          <w:rFonts w:ascii="Arial" w:hAnsi="Arial" w:cs="Arial"/>
        </w:rPr>
        <w:t xml:space="preserve">described below. The guidelines </w:t>
      </w:r>
      <w:r w:rsidR="00D03871">
        <w:rPr>
          <w:rFonts w:ascii="Arial" w:hAnsi="Arial" w:cs="Arial"/>
        </w:rPr>
        <w:t>must</w:t>
      </w:r>
      <w:r w:rsidR="007135C1">
        <w:rPr>
          <w:rFonts w:ascii="Arial" w:hAnsi="Arial" w:cs="Arial"/>
        </w:rPr>
        <w:t xml:space="preserve"> be strictly adhered to.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guidelines relate to temporary board signs erected to </w:t>
      </w:r>
      <w:r w:rsidR="00D03871">
        <w:rPr>
          <w:rFonts w:ascii="Arial" w:hAnsi="Arial" w:cs="Arial"/>
        </w:rPr>
        <w:t xml:space="preserve">promote </w:t>
      </w:r>
      <w:r>
        <w:rPr>
          <w:rFonts w:ascii="Arial" w:hAnsi="Arial" w:cs="Arial"/>
        </w:rPr>
        <w:t xml:space="preserve">events that do not require a planning permit and are to be </w:t>
      </w:r>
      <w:r w:rsidR="00D03871">
        <w:rPr>
          <w:rFonts w:ascii="Arial" w:hAnsi="Arial" w:cs="Arial"/>
        </w:rPr>
        <w:t>located</w:t>
      </w:r>
      <w:r>
        <w:rPr>
          <w:rFonts w:ascii="Arial" w:hAnsi="Arial" w:cs="Arial"/>
        </w:rPr>
        <w:t xml:space="preserve"> on Council land.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0783" w:rsidRDefault="001D1C73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guidelines apply to </w:t>
      </w:r>
      <w:r w:rsidR="007135C1">
        <w:rPr>
          <w:rFonts w:ascii="Arial" w:hAnsi="Arial" w:cs="Arial"/>
        </w:rPr>
        <w:t xml:space="preserve">Council departments </w:t>
      </w:r>
      <w:r>
        <w:rPr>
          <w:rFonts w:ascii="Arial" w:hAnsi="Arial" w:cs="Arial"/>
        </w:rPr>
        <w:t>and to</w:t>
      </w:r>
      <w:r w:rsidR="007135C1">
        <w:rPr>
          <w:rFonts w:ascii="Arial" w:hAnsi="Arial" w:cs="Arial"/>
        </w:rPr>
        <w:t xml:space="preserve"> external community organisations. </w:t>
      </w:r>
      <w:r w:rsidR="00162A8A">
        <w:rPr>
          <w:rFonts w:ascii="Arial" w:hAnsi="Arial" w:cs="Arial"/>
        </w:rPr>
        <w:t>Signs for each event are limited to no more than three locations</w:t>
      </w:r>
      <w:r w:rsidR="00D03871">
        <w:rPr>
          <w:rFonts w:ascii="Arial" w:hAnsi="Arial" w:cs="Arial"/>
        </w:rPr>
        <w:t>, plus the event venue site if appropriate</w:t>
      </w:r>
      <w:r w:rsidR="00162A8A">
        <w:rPr>
          <w:rFonts w:ascii="Arial" w:hAnsi="Arial" w:cs="Arial"/>
        </w:rPr>
        <w:t xml:space="preserve">. </w:t>
      </w:r>
      <w:r w:rsidR="007135C1">
        <w:rPr>
          <w:rFonts w:ascii="Arial" w:hAnsi="Arial" w:cs="Arial"/>
        </w:rPr>
        <w:t>Council may increase the number of signs allowed per event for Council run community events such as the Community Festival</w:t>
      </w:r>
      <w:r w:rsidR="00162A8A">
        <w:rPr>
          <w:rFonts w:ascii="Arial" w:hAnsi="Arial" w:cs="Arial"/>
        </w:rPr>
        <w:t>, 26 January event and Carols by Candlelight.</w:t>
      </w:r>
    </w:p>
    <w:p w:rsidR="00880783" w:rsidRDefault="00880783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application form must be completed and approved prior to the erection of any sign. See the attached application form.</w:t>
      </w:r>
    </w:p>
    <w:p w:rsidR="00162A8A" w:rsidRDefault="00162A8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E91EF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</w:t>
      </w:r>
      <w:r w:rsidR="007135C1">
        <w:rPr>
          <w:rFonts w:ascii="Arial" w:hAnsi="Arial" w:cs="Arial"/>
        </w:rPr>
        <w:t xml:space="preserve"> wording</w:t>
      </w:r>
      <w:r w:rsidR="00012A7F">
        <w:rPr>
          <w:rFonts w:ascii="Arial" w:hAnsi="Arial" w:cs="Arial"/>
        </w:rPr>
        <w:t xml:space="preserve"> and graphics</w:t>
      </w:r>
      <w:r w:rsidR="007135C1">
        <w:rPr>
          <w:rFonts w:ascii="Arial" w:hAnsi="Arial" w:cs="Arial"/>
        </w:rPr>
        <w:t xml:space="preserve"> may not be indecent, insulting or offensive and Council retains the right to refuse any sign wording.</w:t>
      </w:r>
    </w:p>
    <w:p w:rsidR="00E91EFA" w:rsidRDefault="00E91EFA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EFA" w:rsidRPr="00E91EFA" w:rsidRDefault="00E91EFA" w:rsidP="00E9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1EFA">
        <w:rPr>
          <w:rFonts w:ascii="Arial" w:hAnsi="Arial" w:cs="Arial"/>
        </w:rPr>
        <w:t>A sign publicising a local political event may include information about a candidate for an election.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Placement, fixing and dimensions of the sign are determined and explained on the application form.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Persons or organisations fixing the sign must provide a public liability certificate with a minimum coverage of $20 million dollars.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 reserves the right to refuse any request to erect a sign based on these guidelines.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135C1" w:rsidRDefault="00880783" w:rsidP="0088078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135C1">
        <w:rPr>
          <w:rFonts w:ascii="Arial" w:hAnsi="Arial" w:cs="Arial"/>
          <w:b/>
          <w:bCs/>
          <w:sz w:val="28"/>
          <w:szCs w:val="28"/>
        </w:rPr>
        <w:t>APPLICATION PROCESS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7135C1" w:rsidRPr="003F70AE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3F70AE">
        <w:rPr>
          <w:rFonts w:ascii="Arial" w:hAnsi="Arial" w:cs="Arial"/>
          <w:b/>
          <w:bCs/>
          <w:iCs/>
        </w:rPr>
        <w:t xml:space="preserve">Obtain </w:t>
      </w:r>
      <w:r w:rsidR="00731FF7">
        <w:rPr>
          <w:rFonts w:ascii="Arial" w:hAnsi="Arial" w:cs="Arial"/>
          <w:b/>
          <w:bCs/>
          <w:iCs/>
        </w:rPr>
        <w:t>a</w:t>
      </w:r>
      <w:r w:rsidRPr="003F70AE">
        <w:rPr>
          <w:rFonts w:ascii="Arial" w:hAnsi="Arial" w:cs="Arial"/>
          <w:b/>
          <w:bCs/>
          <w:iCs/>
        </w:rPr>
        <w:t xml:space="preserve">pplication </w:t>
      </w:r>
      <w:r w:rsidR="00731FF7">
        <w:rPr>
          <w:rFonts w:ascii="Arial" w:hAnsi="Arial" w:cs="Arial"/>
          <w:b/>
          <w:bCs/>
          <w:iCs/>
        </w:rPr>
        <w:t>f</w:t>
      </w:r>
      <w:r w:rsidRPr="003F70AE">
        <w:rPr>
          <w:rFonts w:ascii="Arial" w:hAnsi="Arial" w:cs="Arial"/>
          <w:b/>
          <w:bCs/>
          <w:iCs/>
        </w:rPr>
        <w:t>orm</w:t>
      </w:r>
    </w:p>
    <w:p w:rsidR="007135C1" w:rsidRDefault="007135C1" w:rsidP="00162A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forms </w:t>
      </w:r>
      <w:r w:rsidR="00162A8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available from Council Customer Service</w:t>
      </w:r>
      <w:r w:rsidR="00162A8A">
        <w:rPr>
          <w:rFonts w:ascii="Arial" w:hAnsi="Arial" w:cs="Arial"/>
        </w:rPr>
        <w:t xml:space="preserve">, or can be downloaded from </w:t>
      </w:r>
      <w:hyperlink r:id="rId10" w:history="1">
        <w:r w:rsidRPr="00E05B3D">
          <w:rPr>
            <w:rStyle w:val="Hyperlink"/>
            <w:rFonts w:ascii="Arial" w:hAnsi="Arial" w:cs="Arial"/>
          </w:rPr>
          <w:t>www.whittlesea.vic.gov.au</w:t>
        </w:r>
      </w:hyperlink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Pr="003F70AE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3F70AE">
        <w:rPr>
          <w:rFonts w:ascii="Arial" w:hAnsi="Arial" w:cs="Arial"/>
          <w:b/>
          <w:bCs/>
          <w:iCs/>
        </w:rPr>
        <w:t xml:space="preserve">Completion and return </w:t>
      </w:r>
      <w:r w:rsidR="00731FF7">
        <w:rPr>
          <w:rFonts w:ascii="Arial" w:hAnsi="Arial" w:cs="Arial"/>
          <w:b/>
          <w:bCs/>
          <w:iCs/>
        </w:rPr>
        <w:t xml:space="preserve">of </w:t>
      </w:r>
      <w:r w:rsidRPr="003F70AE">
        <w:rPr>
          <w:rFonts w:ascii="Arial" w:hAnsi="Arial" w:cs="Arial"/>
          <w:b/>
          <w:bCs/>
          <w:iCs/>
        </w:rPr>
        <w:t xml:space="preserve">the </w:t>
      </w:r>
      <w:r w:rsidR="00731FF7">
        <w:rPr>
          <w:rFonts w:ascii="Arial" w:hAnsi="Arial" w:cs="Arial"/>
          <w:b/>
          <w:bCs/>
          <w:iCs/>
        </w:rPr>
        <w:t>a</w:t>
      </w:r>
      <w:r w:rsidRPr="003F70AE">
        <w:rPr>
          <w:rFonts w:ascii="Arial" w:hAnsi="Arial" w:cs="Arial"/>
          <w:b/>
          <w:bCs/>
          <w:iCs/>
        </w:rPr>
        <w:t xml:space="preserve">pplication </w:t>
      </w:r>
      <w:r w:rsidR="00731FF7">
        <w:rPr>
          <w:rFonts w:ascii="Arial" w:hAnsi="Arial" w:cs="Arial"/>
          <w:b/>
          <w:bCs/>
          <w:iCs/>
        </w:rPr>
        <w:t>f</w:t>
      </w:r>
      <w:r w:rsidRPr="003F70AE">
        <w:rPr>
          <w:rFonts w:ascii="Arial" w:hAnsi="Arial" w:cs="Arial"/>
          <w:b/>
          <w:bCs/>
          <w:iCs/>
        </w:rPr>
        <w:t>orm</w:t>
      </w:r>
    </w:p>
    <w:p w:rsidR="007135C1" w:rsidRDefault="007135C1" w:rsidP="003F70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Applications should be completed and returned to Council for pr</w:t>
      </w:r>
      <w:bookmarkStart w:id="0" w:name="_GoBack"/>
      <w:bookmarkEnd w:id="0"/>
      <w:r>
        <w:rPr>
          <w:rFonts w:ascii="Arial" w:hAnsi="Arial" w:cs="Arial"/>
        </w:rPr>
        <w:t>ocessing, together wit</w:t>
      </w:r>
      <w:r w:rsidR="00162A8A">
        <w:rPr>
          <w:rFonts w:ascii="Arial" w:hAnsi="Arial" w:cs="Arial"/>
        </w:rPr>
        <w:t>h cu</w:t>
      </w:r>
      <w:r w:rsidR="00A746E1">
        <w:rPr>
          <w:rFonts w:ascii="Arial" w:hAnsi="Arial" w:cs="Arial"/>
        </w:rPr>
        <w:t>rrent insurance certificate, sign wording and an image.</w:t>
      </w:r>
    </w:p>
    <w:p w:rsidR="007135C1" w:rsidRDefault="007135C1" w:rsidP="003F70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Applications </w:t>
      </w:r>
      <w:r w:rsidR="00AB4EC0">
        <w:rPr>
          <w:rFonts w:ascii="Arial" w:hAnsi="Arial" w:cs="Arial"/>
        </w:rPr>
        <w:t xml:space="preserve">must be received at least three weeks prior to the date </w:t>
      </w:r>
      <w:r>
        <w:rPr>
          <w:rFonts w:ascii="Arial" w:hAnsi="Arial" w:cs="Arial"/>
        </w:rPr>
        <w:t>of proposed sign erection.</w:t>
      </w:r>
    </w:p>
    <w:p w:rsidR="007135C1" w:rsidRDefault="007135C1" w:rsidP="003F70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Applicants will be given written notification as to the outcome of their application.</w:t>
      </w:r>
    </w:p>
    <w:p w:rsidR="007135C1" w:rsidRDefault="007135C1" w:rsidP="00D6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Pr="003F70AE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3F70AE">
        <w:rPr>
          <w:rFonts w:ascii="Arial" w:hAnsi="Arial" w:cs="Arial"/>
          <w:b/>
          <w:bCs/>
          <w:iCs/>
        </w:rPr>
        <w:t>Sign placement and removal</w:t>
      </w:r>
    </w:p>
    <w:p w:rsidR="007135C1" w:rsidRDefault="007135C1" w:rsidP="003F70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Signs must only be erected at locations specified by Council.</w:t>
      </w:r>
    </w:p>
    <w:p w:rsidR="007135C1" w:rsidRDefault="007135C1" w:rsidP="003F70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Signs are to be removed on or before the date stated in the application.</w:t>
      </w:r>
    </w:p>
    <w:p w:rsidR="007135C1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7135C1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Please Note: </w:t>
      </w:r>
      <w:r>
        <w:rPr>
          <w:rFonts w:ascii="Arial" w:hAnsi="Arial" w:cs="Arial"/>
        </w:rPr>
        <w:t>Should the sign not be dismantled by the indicated date, C</w:t>
      </w:r>
      <w:r w:rsidR="00565C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uncil will remove and confiscate the sign. </w:t>
      </w:r>
    </w:p>
    <w:p w:rsidR="007135C1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Pr="00565C45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565C45">
        <w:rPr>
          <w:rFonts w:ascii="Arial" w:hAnsi="Arial" w:cs="Arial"/>
          <w:b/>
          <w:bCs/>
          <w:iCs/>
        </w:rPr>
        <w:t>Unauthorised Signs</w:t>
      </w:r>
    </w:p>
    <w:p w:rsidR="00565C45" w:rsidRDefault="00565C45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Event organisers who display s</w:t>
      </w:r>
      <w:r w:rsidR="007135C1">
        <w:rPr>
          <w:rFonts w:ascii="Arial" w:hAnsi="Arial" w:cs="Arial"/>
        </w:rPr>
        <w:t xml:space="preserve">igns </w:t>
      </w:r>
      <w:r>
        <w:rPr>
          <w:rFonts w:ascii="Arial" w:hAnsi="Arial" w:cs="Arial"/>
        </w:rPr>
        <w:t xml:space="preserve">within the municipality </w:t>
      </w:r>
      <w:r w:rsidR="007135C1">
        <w:rPr>
          <w:rFonts w:ascii="Arial" w:hAnsi="Arial" w:cs="Arial"/>
        </w:rPr>
        <w:t xml:space="preserve">without permission from Council will be </w:t>
      </w:r>
      <w:r>
        <w:rPr>
          <w:rFonts w:ascii="Arial" w:hAnsi="Arial" w:cs="Arial"/>
        </w:rPr>
        <w:t>asked to remove the signs. Failure to remove nonconforming signs may result in fines being issued by t</w:t>
      </w:r>
      <w:r w:rsidR="00770455">
        <w:rPr>
          <w:rFonts w:ascii="Arial" w:hAnsi="Arial" w:cs="Arial"/>
        </w:rPr>
        <w:t>he Planning Enforcement Officer and the signs will be removed and confiscated.</w:t>
      </w:r>
    </w:p>
    <w:p w:rsidR="00565C45" w:rsidRDefault="00565C45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35C1" w:rsidRDefault="00880783" w:rsidP="0088078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b/>
          <w:bCs/>
          <w:sz w:val="28"/>
          <w:szCs w:val="28"/>
        </w:rPr>
        <w:tab/>
        <w:t>GUIDELINE REVIEW</w:t>
      </w:r>
    </w:p>
    <w:p w:rsidR="007135C1" w:rsidRPr="00CE75A5" w:rsidRDefault="007135C1" w:rsidP="00CE75A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28"/>
          <w:szCs w:val="28"/>
        </w:rPr>
      </w:pPr>
    </w:p>
    <w:p w:rsidR="007135C1" w:rsidRDefault="007135C1" w:rsidP="0005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guidelines will be reviewed </w:t>
      </w:r>
      <w:r w:rsidR="0081735C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>one year of operation</w:t>
      </w:r>
      <w:r w:rsidR="0081735C">
        <w:rPr>
          <w:rFonts w:ascii="Arial" w:hAnsi="Arial" w:cs="Arial"/>
        </w:rPr>
        <w:t>.</w:t>
      </w:r>
    </w:p>
    <w:sectPr w:rsidR="007135C1" w:rsidSect="00D60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5C" w:rsidRDefault="0081735C" w:rsidP="0081735C">
      <w:pPr>
        <w:spacing w:after="0" w:line="240" w:lineRule="auto"/>
      </w:pPr>
      <w:r>
        <w:separator/>
      </w:r>
    </w:p>
  </w:endnote>
  <w:endnote w:type="continuationSeparator" w:id="0">
    <w:p w:rsidR="0081735C" w:rsidRDefault="0081735C" w:rsidP="008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5C" w:rsidRDefault="0081735C" w:rsidP="0081735C">
      <w:pPr>
        <w:spacing w:after="0" w:line="240" w:lineRule="auto"/>
      </w:pPr>
      <w:r>
        <w:separator/>
      </w:r>
    </w:p>
  </w:footnote>
  <w:footnote w:type="continuationSeparator" w:id="0">
    <w:p w:rsidR="0081735C" w:rsidRDefault="0081735C" w:rsidP="0081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B79"/>
    <w:multiLevelType w:val="hybridMultilevel"/>
    <w:tmpl w:val="AEF0BAE8"/>
    <w:lvl w:ilvl="0" w:tplc="5442E6E6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13C2B"/>
    <w:multiLevelType w:val="hybridMultilevel"/>
    <w:tmpl w:val="229E6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15EB"/>
    <w:multiLevelType w:val="hybridMultilevel"/>
    <w:tmpl w:val="33BC3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91F35"/>
    <w:multiLevelType w:val="hybridMultilevel"/>
    <w:tmpl w:val="F834A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A"/>
    <w:rsid w:val="00012A7F"/>
    <w:rsid w:val="00055991"/>
    <w:rsid w:val="000561FC"/>
    <w:rsid w:val="001260C1"/>
    <w:rsid w:val="00143426"/>
    <w:rsid w:val="00162A8A"/>
    <w:rsid w:val="001A2030"/>
    <w:rsid w:val="001D1C73"/>
    <w:rsid w:val="002120A9"/>
    <w:rsid w:val="00230859"/>
    <w:rsid w:val="002B4B85"/>
    <w:rsid w:val="003013F7"/>
    <w:rsid w:val="0036095D"/>
    <w:rsid w:val="003C7426"/>
    <w:rsid w:val="003D1E6B"/>
    <w:rsid w:val="003F70AE"/>
    <w:rsid w:val="00444530"/>
    <w:rsid w:val="00565C45"/>
    <w:rsid w:val="00573C99"/>
    <w:rsid w:val="00574641"/>
    <w:rsid w:val="007135C1"/>
    <w:rsid w:val="00731FF7"/>
    <w:rsid w:val="00770455"/>
    <w:rsid w:val="00784170"/>
    <w:rsid w:val="007B207B"/>
    <w:rsid w:val="007B3A3D"/>
    <w:rsid w:val="007F5DA9"/>
    <w:rsid w:val="0081735C"/>
    <w:rsid w:val="00841E72"/>
    <w:rsid w:val="00880783"/>
    <w:rsid w:val="00980DF0"/>
    <w:rsid w:val="009A18F0"/>
    <w:rsid w:val="00A04EBA"/>
    <w:rsid w:val="00A154FE"/>
    <w:rsid w:val="00A65CD5"/>
    <w:rsid w:val="00A746E1"/>
    <w:rsid w:val="00A80A62"/>
    <w:rsid w:val="00AB4EC0"/>
    <w:rsid w:val="00AC1B01"/>
    <w:rsid w:val="00AD47CC"/>
    <w:rsid w:val="00AE1198"/>
    <w:rsid w:val="00AF177F"/>
    <w:rsid w:val="00B539FF"/>
    <w:rsid w:val="00B85205"/>
    <w:rsid w:val="00C10A65"/>
    <w:rsid w:val="00C325DE"/>
    <w:rsid w:val="00CE75A5"/>
    <w:rsid w:val="00D03871"/>
    <w:rsid w:val="00D60775"/>
    <w:rsid w:val="00D6307A"/>
    <w:rsid w:val="00DA376A"/>
    <w:rsid w:val="00DD495B"/>
    <w:rsid w:val="00E05B3D"/>
    <w:rsid w:val="00E91EFA"/>
    <w:rsid w:val="00F51177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07A"/>
    <w:pPr>
      <w:ind w:left="720"/>
      <w:contextualSpacing/>
    </w:pPr>
  </w:style>
  <w:style w:type="character" w:styleId="Hyperlink">
    <w:name w:val="Hyperlink"/>
    <w:uiPriority w:val="99"/>
    <w:rsid w:val="001A2030"/>
    <w:rPr>
      <w:color w:val="0000FF"/>
      <w:u w:val="single"/>
    </w:rPr>
  </w:style>
  <w:style w:type="character" w:styleId="FollowedHyperlink">
    <w:name w:val="FollowedHyperlink"/>
    <w:uiPriority w:val="99"/>
    <w:rsid w:val="00A154F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3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735C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73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735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35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1735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07A"/>
    <w:pPr>
      <w:ind w:left="720"/>
      <w:contextualSpacing/>
    </w:pPr>
  </w:style>
  <w:style w:type="character" w:styleId="Hyperlink">
    <w:name w:val="Hyperlink"/>
    <w:uiPriority w:val="99"/>
    <w:rsid w:val="001A2030"/>
    <w:rPr>
      <w:color w:val="0000FF"/>
      <w:u w:val="single"/>
    </w:rPr>
  </w:style>
  <w:style w:type="character" w:styleId="FollowedHyperlink">
    <w:name w:val="FollowedHyperlink"/>
    <w:uiPriority w:val="99"/>
    <w:rsid w:val="00A154F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3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735C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73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735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35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1735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hittlesea.vic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AE74-2A3E-4E76-AB57-E75D7D18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4F7D93B0.dotm</Template>
  <TotalTime>1</TotalTime>
  <Pages>3</Pages>
  <Words>742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signs on Council land</vt:lpstr>
    </vt:vector>
  </TitlesOfParts>
  <Company>City of Whittlesea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signs on Council land</dc:title>
  <dc:creator>Sarah Davies</dc:creator>
  <cp:lastModifiedBy>Sarah Davies</cp:lastModifiedBy>
  <cp:revision>3</cp:revision>
  <cp:lastPrinted>2018-09-19T00:33:00Z</cp:lastPrinted>
  <dcterms:created xsi:type="dcterms:W3CDTF">2018-09-19T00:32:00Z</dcterms:created>
  <dcterms:modified xsi:type="dcterms:W3CDTF">2018-09-19T00:33:00Z</dcterms:modified>
</cp:coreProperties>
</file>