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FE57" w14:textId="66D5CBE7" w:rsidR="00186BDA" w:rsidRPr="0063687C" w:rsidRDefault="00B674BC" w:rsidP="00CD3CFF">
      <w:pPr>
        <w:pStyle w:val="Heading2"/>
        <w:numPr>
          <w:ilvl w:val="0"/>
          <w:numId w:val="0"/>
        </w:numPr>
        <w:ind w:left="-709"/>
        <w:jc w:val="both"/>
        <w:rPr>
          <w:rFonts w:ascii="Arial" w:hAnsi="Arial" w:cs="Arial"/>
          <w:color w:val="FFFFFF" w:themeColor="background1"/>
          <w:sz w:val="48"/>
          <w:szCs w:val="48"/>
        </w:rPr>
      </w:pPr>
      <w:bookmarkStart w:id="0" w:name="_Ref94681060"/>
      <w:bookmarkStart w:id="1" w:name="_Ref94681073"/>
      <w:bookmarkStart w:id="2" w:name="_Ref94681085"/>
      <w:bookmarkStart w:id="3" w:name="_Toc144463874"/>
      <w:r w:rsidRPr="0063687C">
        <w:rPr>
          <w:rFonts w:ascii="Arial" w:hAnsi="Arial" w:cs="Arial"/>
          <w:color w:val="FFFFFF" w:themeColor="background1"/>
          <w:sz w:val="48"/>
          <w:szCs w:val="48"/>
        </w:rPr>
        <w:t xml:space="preserve">Closed Circuit Television (CCTV) </w:t>
      </w:r>
    </w:p>
    <w:p w14:paraId="5949FE58" w14:textId="77777777" w:rsidR="0071207A" w:rsidRPr="0063687C" w:rsidRDefault="00B674BC" w:rsidP="00CD3CFF">
      <w:pPr>
        <w:pStyle w:val="Heading2"/>
        <w:numPr>
          <w:ilvl w:val="0"/>
          <w:numId w:val="0"/>
        </w:numPr>
        <w:ind w:left="-709"/>
        <w:jc w:val="both"/>
        <w:rPr>
          <w:rFonts w:ascii="Arial" w:hAnsi="Arial" w:cs="Arial"/>
          <w:color w:val="FFFFFF" w:themeColor="background1"/>
          <w:sz w:val="48"/>
          <w:szCs w:val="48"/>
        </w:rPr>
      </w:pPr>
      <w:r w:rsidRPr="0063687C">
        <w:rPr>
          <w:rFonts w:ascii="Arial" w:hAnsi="Arial" w:cs="Arial"/>
          <w:color w:val="FFFFFF" w:themeColor="background1"/>
          <w:sz w:val="48"/>
          <w:szCs w:val="48"/>
        </w:rPr>
        <w:t>Policy</w:t>
      </w:r>
      <w:r w:rsidR="00186BDA" w:rsidRPr="0063687C">
        <w:rPr>
          <w:rFonts w:ascii="Arial" w:hAnsi="Arial" w:cs="Arial"/>
          <w:color w:val="FFFFFF" w:themeColor="background1"/>
          <w:sz w:val="48"/>
          <w:szCs w:val="48"/>
        </w:rPr>
        <w:t xml:space="preserve"> 2017</w:t>
      </w:r>
    </w:p>
    <w:p w14:paraId="5949FE59" w14:textId="77777777" w:rsidR="00C40429" w:rsidRDefault="00C40429" w:rsidP="00E10E65">
      <w:pPr>
        <w:jc w:val="both"/>
      </w:pPr>
    </w:p>
    <w:p w14:paraId="5949FE5A" w14:textId="77777777" w:rsidR="00C40429" w:rsidRDefault="00C40429" w:rsidP="00E10E65">
      <w:pPr>
        <w:pStyle w:val="Body"/>
        <w:jc w:val="both"/>
      </w:pPr>
    </w:p>
    <w:p w14:paraId="5949FE5C" w14:textId="77777777" w:rsidR="00BC4D2F" w:rsidRDefault="00BC4D2F" w:rsidP="00E10E65">
      <w:pPr>
        <w:pStyle w:val="Body"/>
        <w:jc w:val="both"/>
      </w:pP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E77EEB" w:rsidRPr="0063687C" w14:paraId="5949FE5F" w14:textId="77777777" w:rsidTr="0063687C">
        <w:tc>
          <w:tcPr>
            <w:tcW w:w="3227" w:type="dxa"/>
          </w:tcPr>
          <w:bookmarkEnd w:id="0"/>
          <w:bookmarkEnd w:id="1"/>
          <w:bookmarkEnd w:id="2"/>
          <w:bookmarkEnd w:id="3"/>
          <w:p w14:paraId="5949FE5D" w14:textId="77777777" w:rsidR="00E77EEB" w:rsidRPr="0063687C" w:rsidRDefault="00E77EEB" w:rsidP="00E10E65">
            <w:pPr>
              <w:pStyle w:val="Labe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687C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662" w:type="dxa"/>
          </w:tcPr>
          <w:p w14:paraId="5949FE5E" w14:textId="74F58732" w:rsidR="00E77EEB" w:rsidRPr="0063687C" w:rsidRDefault="00C40429" w:rsidP="0063687C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63687C">
              <w:rPr>
                <w:rFonts w:ascii="Arial" w:hAnsi="Arial" w:cs="Arial"/>
                <w:sz w:val="22"/>
                <w:szCs w:val="22"/>
              </w:rPr>
              <w:t>This policy applies to all Councillors, Council staff and volunteers</w:t>
            </w:r>
            <w:r w:rsidR="008E239D">
              <w:rPr>
                <w:rFonts w:ascii="Arial" w:hAnsi="Arial" w:cs="Arial"/>
                <w:sz w:val="22"/>
                <w:szCs w:val="22"/>
              </w:rPr>
              <w:t xml:space="preserve"> and external partners</w:t>
            </w:r>
          </w:p>
        </w:tc>
      </w:tr>
      <w:tr w:rsidR="00E77EEB" w:rsidRPr="0063687C" w14:paraId="5949FE62" w14:textId="77777777" w:rsidTr="006368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27" w:type="dxa"/>
          </w:tcPr>
          <w:p w14:paraId="5949FE60" w14:textId="77777777" w:rsidR="00E77EEB" w:rsidRPr="0063687C" w:rsidRDefault="00E77EEB" w:rsidP="004A2DFF">
            <w:pPr>
              <w:pStyle w:val="Labe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687C">
              <w:rPr>
                <w:rFonts w:ascii="Arial" w:hAnsi="Arial" w:cs="Arial"/>
                <w:sz w:val="22"/>
                <w:szCs w:val="22"/>
              </w:rPr>
              <w:t>Date of Adoption by Council</w:t>
            </w:r>
          </w:p>
        </w:tc>
        <w:tc>
          <w:tcPr>
            <w:tcW w:w="6662" w:type="dxa"/>
          </w:tcPr>
          <w:p w14:paraId="5949FE61" w14:textId="1F98C171" w:rsidR="00E77EEB" w:rsidRPr="0063687C" w:rsidRDefault="008A4419" w:rsidP="00304102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August 2017</w:t>
            </w:r>
          </w:p>
        </w:tc>
      </w:tr>
      <w:tr w:rsidR="00E77EEB" w:rsidRPr="0063687C" w14:paraId="5949FE65" w14:textId="77777777" w:rsidTr="006368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27" w:type="dxa"/>
          </w:tcPr>
          <w:p w14:paraId="5949FE63" w14:textId="77777777" w:rsidR="00E77EEB" w:rsidRPr="0063687C" w:rsidRDefault="00E77EEB" w:rsidP="00E10E65">
            <w:pPr>
              <w:pStyle w:val="Labe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687C">
              <w:rPr>
                <w:rFonts w:ascii="Arial" w:hAnsi="Arial" w:cs="Arial"/>
                <w:sz w:val="22"/>
                <w:szCs w:val="22"/>
              </w:rPr>
              <w:t>Directorate Responsibility</w:t>
            </w:r>
          </w:p>
        </w:tc>
        <w:tc>
          <w:tcPr>
            <w:tcW w:w="6662" w:type="dxa"/>
          </w:tcPr>
          <w:p w14:paraId="5949FE64" w14:textId="1EA5CBCF" w:rsidR="00E77EEB" w:rsidRPr="0063687C" w:rsidRDefault="00341A90" w:rsidP="00E10E65">
            <w:pPr>
              <w:pStyle w:val="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 Transport and Presentation </w:t>
            </w:r>
          </w:p>
        </w:tc>
      </w:tr>
    </w:tbl>
    <w:p w14:paraId="5949FE67" w14:textId="4E199CB4" w:rsidR="00BC4D2F" w:rsidRDefault="000D0415" w:rsidP="00E10E65">
      <w:pPr>
        <w:pStyle w:val="Body"/>
        <w:jc w:val="both"/>
        <w:rPr>
          <w:rFonts w:ascii="Arial" w:hAnsi="Arial" w:cs="Arial"/>
          <w:b/>
          <w:bCs/>
          <w:sz w:val="28"/>
        </w:rPr>
      </w:pPr>
      <w:bookmarkStart w:id="4" w:name="_Ref95549651"/>
      <w:bookmarkStart w:id="5" w:name="_Ref95549811"/>
      <w:bookmarkStart w:id="6" w:name="_Toc144463876"/>
      <w:r>
        <w:rPr>
          <w:rFonts w:ascii="Arial" w:hAnsi="Arial" w:cs="Arial"/>
          <w:b/>
          <w:bCs/>
          <w:sz w:val="28"/>
        </w:rPr>
        <w:t>Policy statement</w:t>
      </w:r>
    </w:p>
    <w:p w14:paraId="0D92F0BC" w14:textId="372B4B9B" w:rsidR="000642F6" w:rsidRPr="0063687C" w:rsidRDefault="000642F6" w:rsidP="000642F6">
      <w:pPr>
        <w:pStyle w:val="Body"/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The City of Whittlesea is committed to working in partnership to improve community perceptions of safety and support</w:t>
      </w:r>
      <w:r w:rsidR="00334718">
        <w:rPr>
          <w:rFonts w:ascii="Arial" w:hAnsi="Arial" w:cs="Arial"/>
          <w:sz w:val="22"/>
          <w:szCs w:val="22"/>
        </w:rPr>
        <w:t xml:space="preserve"> </w:t>
      </w:r>
      <w:r w:rsidRPr="0063687C">
        <w:rPr>
          <w:rFonts w:ascii="Arial" w:hAnsi="Arial" w:cs="Arial"/>
          <w:sz w:val="22"/>
          <w:szCs w:val="22"/>
        </w:rPr>
        <w:t>crime prevention activ</w:t>
      </w:r>
      <w:bookmarkStart w:id="7" w:name="_GoBack"/>
      <w:bookmarkEnd w:id="7"/>
      <w:r w:rsidRPr="0063687C">
        <w:rPr>
          <w:rFonts w:ascii="Arial" w:hAnsi="Arial" w:cs="Arial"/>
          <w:sz w:val="22"/>
          <w:szCs w:val="22"/>
        </w:rPr>
        <w:t xml:space="preserve">ities and acknowledges </w:t>
      </w:r>
      <w:r>
        <w:rPr>
          <w:rFonts w:ascii="Arial" w:hAnsi="Arial" w:cs="Arial"/>
          <w:sz w:val="22"/>
          <w:szCs w:val="22"/>
        </w:rPr>
        <w:t>Closed Circuit Televisio</w:t>
      </w:r>
      <w:r w:rsidR="00AD012A">
        <w:rPr>
          <w:rFonts w:ascii="Arial" w:hAnsi="Arial" w:cs="Arial"/>
          <w:sz w:val="22"/>
          <w:szCs w:val="22"/>
        </w:rPr>
        <w:t>n</w:t>
      </w:r>
      <w:r w:rsidRPr="0063687C">
        <w:rPr>
          <w:rFonts w:ascii="Arial" w:hAnsi="Arial" w:cs="Arial"/>
          <w:sz w:val="22"/>
          <w:szCs w:val="22"/>
        </w:rPr>
        <w:t xml:space="preserve"> </w:t>
      </w:r>
      <w:r w:rsidR="00334718">
        <w:rPr>
          <w:rFonts w:ascii="Arial" w:hAnsi="Arial" w:cs="Arial"/>
          <w:sz w:val="22"/>
          <w:szCs w:val="22"/>
        </w:rPr>
        <w:t xml:space="preserve">(CCTV) </w:t>
      </w:r>
      <w:r w:rsidRPr="0063687C">
        <w:rPr>
          <w:rFonts w:ascii="Arial" w:hAnsi="Arial" w:cs="Arial"/>
          <w:sz w:val="22"/>
          <w:szCs w:val="22"/>
        </w:rPr>
        <w:t xml:space="preserve">as </w:t>
      </w:r>
      <w:r w:rsidR="008576FE">
        <w:rPr>
          <w:rFonts w:ascii="Arial" w:hAnsi="Arial" w:cs="Arial"/>
          <w:sz w:val="22"/>
          <w:szCs w:val="22"/>
        </w:rPr>
        <w:t>a</w:t>
      </w:r>
      <w:r w:rsidRPr="0063687C">
        <w:rPr>
          <w:rFonts w:ascii="Arial" w:hAnsi="Arial" w:cs="Arial"/>
          <w:sz w:val="22"/>
          <w:szCs w:val="22"/>
        </w:rPr>
        <w:t xml:space="preserve"> measure</w:t>
      </w:r>
      <w:r>
        <w:rPr>
          <w:rFonts w:ascii="Arial" w:hAnsi="Arial" w:cs="Arial"/>
          <w:sz w:val="22"/>
          <w:szCs w:val="22"/>
        </w:rPr>
        <w:t xml:space="preserve"> to be considered, </w:t>
      </w:r>
      <w:r w:rsidR="004C3AE4">
        <w:rPr>
          <w:rFonts w:ascii="Arial" w:hAnsi="Arial" w:cs="Arial"/>
          <w:sz w:val="22"/>
          <w:szCs w:val="22"/>
        </w:rPr>
        <w:t xml:space="preserve">together </w:t>
      </w:r>
      <w:r w:rsidR="00334718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</w:t>
      </w:r>
      <w:r w:rsidR="008576FE">
        <w:rPr>
          <w:rFonts w:ascii="Arial" w:hAnsi="Arial" w:cs="Arial"/>
          <w:sz w:val="22"/>
          <w:szCs w:val="22"/>
        </w:rPr>
        <w:t xml:space="preserve">crime prevention through </w:t>
      </w:r>
      <w:r w:rsidR="00AD012A">
        <w:rPr>
          <w:rFonts w:ascii="Arial" w:hAnsi="Arial" w:cs="Arial"/>
          <w:sz w:val="22"/>
          <w:szCs w:val="22"/>
        </w:rPr>
        <w:t>environmental design</w:t>
      </w:r>
      <w:r w:rsidR="004C3AE4">
        <w:rPr>
          <w:rFonts w:ascii="Arial" w:hAnsi="Arial" w:cs="Arial"/>
          <w:sz w:val="22"/>
          <w:szCs w:val="22"/>
        </w:rPr>
        <w:t xml:space="preserve"> principles (CPTED)</w:t>
      </w:r>
      <w:r w:rsidR="003347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C3AE4">
        <w:rPr>
          <w:rFonts w:ascii="Arial" w:hAnsi="Arial" w:cs="Arial"/>
          <w:sz w:val="22"/>
          <w:szCs w:val="22"/>
        </w:rPr>
        <w:t>to</w:t>
      </w:r>
      <w:r w:rsidR="00AD012A">
        <w:rPr>
          <w:rFonts w:ascii="Arial" w:hAnsi="Arial" w:cs="Arial"/>
          <w:sz w:val="22"/>
          <w:szCs w:val="22"/>
        </w:rPr>
        <w:t xml:space="preserve"> </w:t>
      </w:r>
      <w:r w:rsidRPr="0063687C">
        <w:rPr>
          <w:rFonts w:ascii="Arial" w:hAnsi="Arial" w:cs="Arial"/>
          <w:sz w:val="22"/>
          <w:szCs w:val="22"/>
        </w:rPr>
        <w:t>address community safety and respond to crime.</w:t>
      </w:r>
    </w:p>
    <w:p w14:paraId="5949FE6B" w14:textId="5C3EA656" w:rsidR="00BC4D2F" w:rsidRDefault="003608B2" w:rsidP="00CA701E">
      <w:pPr>
        <w:pStyle w:val="Body"/>
        <w:spacing w:before="0" w:after="24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BC4D2F">
        <w:rPr>
          <w:rFonts w:ascii="Arial" w:hAnsi="Arial" w:cs="Arial"/>
          <w:b/>
          <w:bCs/>
          <w:sz w:val="28"/>
        </w:rPr>
        <w:t>ontext</w:t>
      </w:r>
    </w:p>
    <w:p w14:paraId="796CE475" w14:textId="70A74C33" w:rsidR="00C219B0" w:rsidRDefault="008576FE" w:rsidP="007218BC">
      <w:pPr>
        <w:pStyle w:val="Body"/>
        <w:spacing w:after="240"/>
        <w:jc w:val="both"/>
        <w:rPr>
          <w:rFonts w:ascii="Arial" w:hAnsi="Arial" w:cs="Arial"/>
          <w:sz w:val="22"/>
          <w:szCs w:val="22"/>
          <w:lang w:val="en-AU"/>
        </w:rPr>
      </w:pPr>
      <w:r w:rsidRPr="0063687C">
        <w:rPr>
          <w:rFonts w:ascii="Arial" w:hAnsi="Arial" w:cs="Arial"/>
          <w:sz w:val="22"/>
          <w:szCs w:val="22"/>
        </w:rPr>
        <w:t xml:space="preserve">Surveillance technology in a variety of forms is an accepted part of public life and </w:t>
      </w:r>
      <w:r>
        <w:rPr>
          <w:rFonts w:ascii="Arial" w:hAnsi="Arial" w:cs="Arial"/>
          <w:sz w:val="22"/>
          <w:szCs w:val="22"/>
        </w:rPr>
        <w:t>a common</w:t>
      </w:r>
      <w:r w:rsidRPr="0063687C">
        <w:rPr>
          <w:rFonts w:ascii="Arial" w:hAnsi="Arial" w:cs="Arial"/>
          <w:sz w:val="22"/>
          <w:szCs w:val="22"/>
        </w:rPr>
        <w:t xml:space="preserve"> crime prevention strateg</w:t>
      </w:r>
      <w:r>
        <w:rPr>
          <w:rFonts w:ascii="Arial" w:hAnsi="Arial" w:cs="Arial"/>
          <w:sz w:val="22"/>
          <w:szCs w:val="22"/>
        </w:rPr>
        <w:t>y</w:t>
      </w:r>
      <w:r w:rsidRPr="0063687C">
        <w:rPr>
          <w:rFonts w:ascii="Arial" w:hAnsi="Arial" w:cs="Arial"/>
          <w:sz w:val="22"/>
          <w:szCs w:val="22"/>
        </w:rPr>
        <w:t xml:space="preserve"> used in the public sector.  Australian councils own and manage CCTV systems to varying degrees as a means of protecting community assets</w:t>
      </w:r>
      <w:r>
        <w:rPr>
          <w:rFonts w:ascii="Arial" w:hAnsi="Arial" w:cs="Arial"/>
          <w:sz w:val="22"/>
          <w:szCs w:val="22"/>
        </w:rPr>
        <w:t>,</w:t>
      </w:r>
      <w:r w:rsidRPr="0063687C">
        <w:rPr>
          <w:rFonts w:ascii="Arial" w:hAnsi="Arial" w:cs="Arial"/>
          <w:sz w:val="22"/>
          <w:szCs w:val="22"/>
        </w:rPr>
        <w:t xml:space="preserve"> monitoring high crime areas and deterring anti-social behaviour.</w:t>
      </w:r>
    </w:p>
    <w:p w14:paraId="3B0514DA" w14:textId="3E94AAC6" w:rsidR="007218BC" w:rsidRDefault="00BE49C8" w:rsidP="007218BC">
      <w:pPr>
        <w:pStyle w:val="Body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W</w:t>
      </w:r>
      <w:r w:rsidR="007218BC" w:rsidRPr="0007142E">
        <w:rPr>
          <w:rFonts w:ascii="Arial" w:hAnsi="Arial" w:cs="Arial"/>
          <w:sz w:val="22"/>
          <w:szCs w:val="22"/>
          <w:lang w:val="en-AU"/>
        </w:rPr>
        <w:t xml:space="preserve">ell designed and maintained urban environments are essential for </w:t>
      </w:r>
      <w:r w:rsidR="007218BC">
        <w:rPr>
          <w:rFonts w:ascii="Arial" w:hAnsi="Arial" w:cs="Arial"/>
          <w:sz w:val="22"/>
          <w:szCs w:val="22"/>
          <w:lang w:val="en-AU"/>
        </w:rPr>
        <w:t>community safety</w:t>
      </w:r>
      <w:r w:rsidR="004C3AE4">
        <w:rPr>
          <w:rFonts w:ascii="Arial" w:hAnsi="Arial" w:cs="Arial"/>
          <w:sz w:val="22"/>
          <w:szCs w:val="22"/>
          <w:lang w:val="en-AU"/>
        </w:rPr>
        <w:t>. T</w:t>
      </w:r>
      <w:r w:rsidR="007218BC" w:rsidRPr="0007142E">
        <w:rPr>
          <w:rFonts w:ascii="Arial" w:hAnsi="Arial" w:cs="Arial"/>
          <w:sz w:val="22"/>
          <w:szCs w:val="22"/>
          <w:lang w:val="en-AU"/>
        </w:rPr>
        <w:t>he key to safer places is to improve the quality of the environment, minimise the opportunity for crime</w:t>
      </w:r>
      <w:r w:rsidR="007218BC">
        <w:rPr>
          <w:rFonts w:ascii="Arial" w:hAnsi="Arial" w:cs="Arial"/>
          <w:sz w:val="22"/>
          <w:szCs w:val="22"/>
          <w:lang w:val="en-AU"/>
        </w:rPr>
        <w:t xml:space="preserve"> </w:t>
      </w:r>
      <w:r w:rsidR="007218BC" w:rsidRPr="0007142E">
        <w:rPr>
          <w:rFonts w:ascii="Arial" w:hAnsi="Arial" w:cs="Arial"/>
          <w:sz w:val="22"/>
          <w:szCs w:val="22"/>
          <w:lang w:val="en-AU"/>
        </w:rPr>
        <w:t>and promote accessible and liveable places that encourage a feeling of safety and community participation.</w:t>
      </w:r>
      <w:r w:rsidR="007218BC" w:rsidRPr="00216D2D">
        <w:rPr>
          <w:rFonts w:ascii="Arial" w:hAnsi="Arial" w:cs="Arial"/>
          <w:sz w:val="22"/>
          <w:szCs w:val="22"/>
        </w:rPr>
        <w:t xml:space="preserve"> </w:t>
      </w:r>
      <w:r w:rsidR="007218BC">
        <w:rPr>
          <w:rFonts w:ascii="Arial" w:hAnsi="Arial" w:cs="Arial"/>
          <w:sz w:val="22"/>
          <w:szCs w:val="22"/>
        </w:rPr>
        <w:t xml:space="preserve"> </w:t>
      </w:r>
      <w:r w:rsidR="007218BC" w:rsidRPr="0063687C">
        <w:rPr>
          <w:rFonts w:ascii="Arial" w:hAnsi="Arial" w:cs="Arial"/>
          <w:sz w:val="22"/>
          <w:szCs w:val="22"/>
        </w:rPr>
        <w:t xml:space="preserve">CCTV </w:t>
      </w:r>
      <w:r w:rsidR="007218BC">
        <w:rPr>
          <w:rFonts w:ascii="Arial" w:hAnsi="Arial" w:cs="Arial"/>
          <w:sz w:val="22"/>
          <w:szCs w:val="22"/>
        </w:rPr>
        <w:t>is</w:t>
      </w:r>
      <w:r w:rsidR="007218BC" w:rsidRPr="0063687C">
        <w:rPr>
          <w:rFonts w:ascii="Arial" w:hAnsi="Arial" w:cs="Arial"/>
          <w:sz w:val="22"/>
          <w:szCs w:val="22"/>
        </w:rPr>
        <w:t xml:space="preserve"> one </w:t>
      </w:r>
      <w:r w:rsidR="008576FE">
        <w:rPr>
          <w:rFonts w:ascii="Arial" w:hAnsi="Arial" w:cs="Arial"/>
          <w:sz w:val="22"/>
          <w:szCs w:val="22"/>
        </w:rPr>
        <w:t xml:space="preserve">of a number </w:t>
      </w:r>
      <w:r w:rsidR="007218BC" w:rsidRPr="0063687C">
        <w:rPr>
          <w:rFonts w:ascii="Arial" w:hAnsi="Arial" w:cs="Arial"/>
          <w:sz w:val="22"/>
          <w:szCs w:val="22"/>
        </w:rPr>
        <w:t>measures</w:t>
      </w:r>
      <w:r w:rsidR="007218BC">
        <w:rPr>
          <w:rFonts w:ascii="Arial" w:hAnsi="Arial" w:cs="Arial"/>
          <w:sz w:val="22"/>
          <w:szCs w:val="22"/>
        </w:rPr>
        <w:t xml:space="preserve"> to address community safety and respond to crime.  </w:t>
      </w:r>
    </w:p>
    <w:p w14:paraId="4CFDC271" w14:textId="16439A58" w:rsidR="007218BC" w:rsidRDefault="007218BC" w:rsidP="007218BC">
      <w:pPr>
        <w:pStyle w:val="Body"/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The purpose of this policy is to provide the context for which Council</w:t>
      </w:r>
      <w:r w:rsidR="00D34475">
        <w:rPr>
          <w:rFonts w:ascii="Arial" w:hAnsi="Arial" w:cs="Arial"/>
          <w:sz w:val="22"/>
          <w:szCs w:val="22"/>
        </w:rPr>
        <w:t>-</w:t>
      </w:r>
      <w:r w:rsidRPr="0063687C">
        <w:rPr>
          <w:rFonts w:ascii="Arial" w:hAnsi="Arial" w:cs="Arial"/>
          <w:sz w:val="22"/>
          <w:szCs w:val="22"/>
        </w:rPr>
        <w:t xml:space="preserve">owned CCTV </w:t>
      </w:r>
      <w:r>
        <w:rPr>
          <w:rFonts w:ascii="Arial" w:hAnsi="Arial" w:cs="Arial"/>
          <w:sz w:val="22"/>
          <w:szCs w:val="22"/>
        </w:rPr>
        <w:t xml:space="preserve">and </w:t>
      </w:r>
      <w:r w:rsidR="00D34475">
        <w:rPr>
          <w:rFonts w:ascii="Arial" w:hAnsi="Arial" w:cs="Arial"/>
          <w:sz w:val="22"/>
          <w:szCs w:val="22"/>
        </w:rPr>
        <w:t xml:space="preserve">partner-owned </w:t>
      </w:r>
      <w:r>
        <w:rPr>
          <w:rFonts w:ascii="Arial" w:hAnsi="Arial" w:cs="Arial"/>
          <w:sz w:val="22"/>
          <w:szCs w:val="22"/>
        </w:rPr>
        <w:t xml:space="preserve">CCTV on </w:t>
      </w:r>
      <w:r w:rsidR="00D3447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ouncil land/premises </w:t>
      </w:r>
      <w:r w:rsidRPr="0063687C">
        <w:rPr>
          <w:rFonts w:ascii="Arial" w:hAnsi="Arial" w:cs="Arial"/>
          <w:sz w:val="22"/>
          <w:szCs w:val="22"/>
        </w:rPr>
        <w:t>can be established in the municipality and sets the framework for the development of site-specific operating plans and procedures.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A5648F6" w14:textId="77777777" w:rsidR="003608B2" w:rsidRDefault="003608B2" w:rsidP="003608B2">
      <w:pPr>
        <w:pStyle w:val="Body"/>
        <w:spacing w:before="24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</w:t>
      </w:r>
    </w:p>
    <w:p w14:paraId="5B39FE13" w14:textId="3A84DB4A" w:rsidR="003608B2" w:rsidRPr="0063687C" w:rsidRDefault="003608B2" w:rsidP="003608B2">
      <w:pPr>
        <w:pStyle w:val="Body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 xml:space="preserve">The objectives of this policy </w:t>
      </w:r>
      <w:r>
        <w:rPr>
          <w:rFonts w:ascii="Arial" w:hAnsi="Arial" w:cs="Arial"/>
          <w:sz w:val="22"/>
          <w:szCs w:val="22"/>
        </w:rPr>
        <w:t>are</w:t>
      </w:r>
      <w:r w:rsidRPr="0063687C">
        <w:rPr>
          <w:rFonts w:ascii="Arial" w:hAnsi="Arial" w:cs="Arial"/>
          <w:sz w:val="22"/>
          <w:szCs w:val="22"/>
        </w:rPr>
        <w:t xml:space="preserve"> to ensure that </w:t>
      </w:r>
      <w:r w:rsidR="009F1B58">
        <w:rPr>
          <w:rFonts w:ascii="Arial" w:hAnsi="Arial" w:cs="Arial"/>
          <w:sz w:val="22"/>
          <w:szCs w:val="22"/>
        </w:rPr>
        <w:t xml:space="preserve">any </w:t>
      </w:r>
      <w:r w:rsidRPr="0063687C">
        <w:rPr>
          <w:rFonts w:ascii="Arial" w:hAnsi="Arial" w:cs="Arial"/>
          <w:sz w:val="22"/>
          <w:szCs w:val="22"/>
        </w:rPr>
        <w:t>CCTV Program</w:t>
      </w:r>
      <w:r w:rsidR="009F1B58">
        <w:rPr>
          <w:rFonts w:ascii="Arial" w:hAnsi="Arial" w:cs="Arial"/>
          <w:sz w:val="22"/>
          <w:szCs w:val="22"/>
        </w:rPr>
        <w:t xml:space="preserve"> in the City of Whittlesea</w:t>
      </w:r>
      <w:r w:rsidRPr="0063687C">
        <w:rPr>
          <w:rFonts w:ascii="Arial" w:hAnsi="Arial" w:cs="Arial"/>
          <w:sz w:val="22"/>
          <w:szCs w:val="22"/>
        </w:rPr>
        <w:t>:</w:t>
      </w:r>
    </w:p>
    <w:p w14:paraId="5AD510B8" w14:textId="77777777" w:rsidR="003608B2" w:rsidRPr="0063687C" w:rsidRDefault="003608B2" w:rsidP="003608B2">
      <w:pPr>
        <w:pStyle w:val="Body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3687C">
        <w:rPr>
          <w:rFonts w:ascii="Arial" w:hAnsi="Arial" w:cs="Arial"/>
          <w:sz w:val="22"/>
          <w:szCs w:val="22"/>
        </w:rPr>
        <w:t>s developed, implemented and evaluated in accordance with State and Federal policy, legislation and guidelines</w:t>
      </w:r>
    </w:p>
    <w:p w14:paraId="3AEF3950" w14:textId="77777777" w:rsidR="003608B2" w:rsidRPr="0063687C" w:rsidRDefault="003608B2" w:rsidP="003608B2">
      <w:pPr>
        <w:pStyle w:val="Bod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3687C">
        <w:rPr>
          <w:rFonts w:ascii="Arial" w:hAnsi="Arial" w:cs="Arial"/>
          <w:sz w:val="22"/>
          <w:szCs w:val="22"/>
        </w:rPr>
        <w:t>s informed by the local context including crime and safety data</w:t>
      </w:r>
    </w:p>
    <w:p w14:paraId="06767D12" w14:textId="77777777" w:rsidR="003608B2" w:rsidRPr="0063687C" w:rsidRDefault="003608B2" w:rsidP="003608B2">
      <w:pPr>
        <w:pStyle w:val="Bod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3687C">
        <w:rPr>
          <w:rFonts w:ascii="Arial" w:hAnsi="Arial" w:cs="Arial"/>
          <w:sz w:val="22"/>
          <w:szCs w:val="22"/>
        </w:rPr>
        <w:t>s implemented in consultation with the community and key stakeholders</w:t>
      </w:r>
    </w:p>
    <w:p w14:paraId="0AA8C833" w14:textId="47442A8D" w:rsidR="003608B2" w:rsidRPr="0063687C" w:rsidRDefault="003608B2" w:rsidP="003608B2">
      <w:pPr>
        <w:pStyle w:val="Bod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3687C">
        <w:rPr>
          <w:rFonts w:ascii="Arial" w:hAnsi="Arial" w:cs="Arial"/>
          <w:sz w:val="22"/>
          <w:szCs w:val="22"/>
        </w:rPr>
        <w:t xml:space="preserve">upports the protection of Council assets </w:t>
      </w:r>
      <w:r w:rsidR="009F1B58">
        <w:rPr>
          <w:rFonts w:ascii="Arial" w:hAnsi="Arial" w:cs="Arial"/>
          <w:sz w:val="22"/>
          <w:szCs w:val="22"/>
        </w:rPr>
        <w:t>and operations</w:t>
      </w:r>
    </w:p>
    <w:p w14:paraId="081509E6" w14:textId="15DD7E00" w:rsidR="003608B2" w:rsidRDefault="003608B2" w:rsidP="003608B2">
      <w:pPr>
        <w:pStyle w:val="Bod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3687C">
        <w:rPr>
          <w:rFonts w:ascii="Arial" w:hAnsi="Arial" w:cs="Arial"/>
          <w:sz w:val="22"/>
          <w:szCs w:val="22"/>
        </w:rPr>
        <w:t>upports the work of local police in monitoring, deter</w:t>
      </w:r>
      <w:r w:rsidR="009F1B58">
        <w:rPr>
          <w:rFonts w:ascii="Arial" w:hAnsi="Arial" w:cs="Arial"/>
          <w:sz w:val="22"/>
          <w:szCs w:val="22"/>
        </w:rPr>
        <w:t>r</w:t>
      </w:r>
      <w:r w:rsidRPr="0063687C">
        <w:rPr>
          <w:rFonts w:ascii="Arial" w:hAnsi="Arial" w:cs="Arial"/>
          <w:sz w:val="22"/>
          <w:szCs w:val="22"/>
        </w:rPr>
        <w:t xml:space="preserve">ing and responding to </w:t>
      </w:r>
      <w:r w:rsidR="009F1B58">
        <w:rPr>
          <w:rFonts w:ascii="Arial" w:hAnsi="Arial" w:cs="Arial"/>
          <w:sz w:val="22"/>
          <w:szCs w:val="22"/>
        </w:rPr>
        <w:t xml:space="preserve"> low/negative perceptions of safety, crime</w:t>
      </w:r>
      <w:r w:rsidRPr="0063687C">
        <w:rPr>
          <w:rFonts w:ascii="Arial" w:hAnsi="Arial" w:cs="Arial"/>
          <w:sz w:val="22"/>
          <w:szCs w:val="22"/>
        </w:rPr>
        <w:t xml:space="preserve"> and offending behaviour</w:t>
      </w:r>
    </w:p>
    <w:p w14:paraId="5949FE75" w14:textId="4AA76A78" w:rsidR="00BC4D2F" w:rsidRDefault="00BC4D2F" w:rsidP="0063687C">
      <w:pPr>
        <w:pStyle w:val="Body"/>
        <w:spacing w:before="24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Principles</w:t>
      </w:r>
    </w:p>
    <w:p w14:paraId="5949FE76" w14:textId="77777777" w:rsidR="00BC4D2F" w:rsidRPr="0063687C" w:rsidRDefault="00DF436B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 xml:space="preserve">The CCTV </w:t>
      </w:r>
      <w:r w:rsidR="00C60BDB" w:rsidRPr="0063687C">
        <w:rPr>
          <w:rFonts w:ascii="Arial" w:hAnsi="Arial" w:cs="Arial"/>
          <w:sz w:val="22"/>
          <w:szCs w:val="22"/>
        </w:rPr>
        <w:t>Program</w:t>
      </w:r>
      <w:r w:rsidRPr="0063687C">
        <w:rPr>
          <w:rFonts w:ascii="Arial" w:hAnsi="Arial" w:cs="Arial"/>
          <w:sz w:val="22"/>
          <w:szCs w:val="22"/>
        </w:rPr>
        <w:t xml:space="preserve"> will be operated fairly and within applicable laws</w:t>
      </w:r>
      <w:r w:rsidR="00163DE0" w:rsidRPr="0063687C">
        <w:rPr>
          <w:rFonts w:ascii="Arial" w:hAnsi="Arial" w:cs="Arial"/>
          <w:sz w:val="22"/>
          <w:szCs w:val="22"/>
        </w:rPr>
        <w:t>.</w:t>
      </w:r>
    </w:p>
    <w:p w14:paraId="5949FE77" w14:textId="77777777" w:rsidR="00DF436B" w:rsidRPr="0063687C" w:rsidRDefault="00DF436B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Members of the public will be afforded a reasonable le</w:t>
      </w:r>
      <w:r w:rsidR="00163DE0" w:rsidRPr="0063687C">
        <w:rPr>
          <w:rFonts w:ascii="Arial" w:hAnsi="Arial" w:cs="Arial"/>
          <w:sz w:val="22"/>
          <w:szCs w:val="22"/>
        </w:rPr>
        <w:t>vel of privacy while within the</w:t>
      </w:r>
      <w:r w:rsidRPr="0063687C">
        <w:rPr>
          <w:rFonts w:ascii="Arial" w:hAnsi="Arial" w:cs="Arial"/>
          <w:sz w:val="22"/>
          <w:szCs w:val="22"/>
        </w:rPr>
        <w:t xml:space="preserve"> area</w:t>
      </w:r>
      <w:r w:rsidR="00163DE0" w:rsidRPr="0063687C">
        <w:rPr>
          <w:rFonts w:ascii="Arial" w:hAnsi="Arial" w:cs="Arial"/>
          <w:sz w:val="22"/>
          <w:szCs w:val="22"/>
        </w:rPr>
        <w:t>/s</w:t>
      </w:r>
      <w:r w:rsidRPr="0063687C">
        <w:rPr>
          <w:rFonts w:ascii="Arial" w:hAnsi="Arial" w:cs="Arial"/>
          <w:sz w:val="22"/>
          <w:szCs w:val="22"/>
        </w:rPr>
        <w:t xml:space="preserve"> of surveillance and only be closely viewed for legitimate law and order purposes</w:t>
      </w:r>
      <w:r w:rsidR="00163DE0" w:rsidRPr="0063687C">
        <w:rPr>
          <w:rFonts w:ascii="Arial" w:hAnsi="Arial" w:cs="Arial"/>
          <w:sz w:val="22"/>
          <w:szCs w:val="22"/>
        </w:rPr>
        <w:t>.</w:t>
      </w:r>
    </w:p>
    <w:p w14:paraId="5949FE78" w14:textId="37B08075" w:rsidR="00DF436B" w:rsidRPr="0063687C" w:rsidRDefault="00DF436B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 xml:space="preserve">The public interest in the operation of the CCTV </w:t>
      </w:r>
      <w:r w:rsidR="00163DE0" w:rsidRPr="0063687C">
        <w:rPr>
          <w:rFonts w:ascii="Arial" w:hAnsi="Arial" w:cs="Arial"/>
          <w:sz w:val="22"/>
          <w:szCs w:val="22"/>
        </w:rPr>
        <w:t>Program</w:t>
      </w:r>
      <w:r w:rsidRPr="0063687C">
        <w:rPr>
          <w:rFonts w:ascii="Arial" w:hAnsi="Arial" w:cs="Arial"/>
          <w:sz w:val="22"/>
          <w:szCs w:val="22"/>
        </w:rPr>
        <w:t xml:space="preserve"> will be recognised by ensuring the </w:t>
      </w:r>
      <w:r w:rsidR="0091720D">
        <w:rPr>
          <w:rFonts w:ascii="Arial" w:hAnsi="Arial" w:cs="Arial"/>
          <w:sz w:val="22"/>
          <w:szCs w:val="22"/>
        </w:rPr>
        <w:t>security</w:t>
      </w:r>
      <w:r w:rsidR="0091720D" w:rsidRPr="0063687C">
        <w:rPr>
          <w:rFonts w:ascii="Arial" w:hAnsi="Arial" w:cs="Arial"/>
          <w:sz w:val="22"/>
          <w:szCs w:val="22"/>
        </w:rPr>
        <w:t xml:space="preserve"> </w:t>
      </w:r>
      <w:r w:rsidRPr="0063687C">
        <w:rPr>
          <w:rFonts w:ascii="Arial" w:hAnsi="Arial" w:cs="Arial"/>
          <w:sz w:val="22"/>
          <w:szCs w:val="22"/>
        </w:rPr>
        <w:t>and integrity of operational procedures</w:t>
      </w:r>
      <w:r w:rsidR="00163DE0" w:rsidRPr="0063687C">
        <w:rPr>
          <w:rFonts w:ascii="Arial" w:hAnsi="Arial" w:cs="Arial"/>
          <w:sz w:val="22"/>
          <w:szCs w:val="22"/>
        </w:rPr>
        <w:t>.</w:t>
      </w:r>
      <w:r w:rsidRPr="0063687C">
        <w:rPr>
          <w:rFonts w:ascii="Arial" w:hAnsi="Arial" w:cs="Arial"/>
          <w:sz w:val="22"/>
          <w:szCs w:val="22"/>
        </w:rPr>
        <w:t xml:space="preserve"> </w:t>
      </w:r>
    </w:p>
    <w:p w14:paraId="5949FE79" w14:textId="74E90D8C" w:rsidR="00644923" w:rsidRDefault="00A45BC6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Council-owned CCTV System:  </w:t>
      </w:r>
      <w:r w:rsidR="00F83806" w:rsidRPr="0063687C">
        <w:rPr>
          <w:rFonts w:ascii="Arial" w:hAnsi="Arial" w:cs="Arial"/>
          <w:sz w:val="22"/>
          <w:szCs w:val="22"/>
        </w:rPr>
        <w:t xml:space="preserve">The </w:t>
      </w:r>
      <w:r w:rsidR="00644923" w:rsidRPr="0063687C">
        <w:rPr>
          <w:rFonts w:ascii="Arial" w:hAnsi="Arial" w:cs="Arial"/>
          <w:sz w:val="22"/>
          <w:szCs w:val="22"/>
        </w:rPr>
        <w:t xml:space="preserve">City of Whittlesea has </w:t>
      </w:r>
      <w:r>
        <w:rPr>
          <w:rFonts w:ascii="Arial" w:hAnsi="Arial" w:cs="Arial"/>
          <w:sz w:val="22"/>
          <w:szCs w:val="22"/>
        </w:rPr>
        <w:t xml:space="preserve">the </w:t>
      </w:r>
      <w:r w:rsidR="00644923" w:rsidRPr="0063687C">
        <w:rPr>
          <w:rFonts w:ascii="Arial" w:hAnsi="Arial" w:cs="Arial"/>
          <w:sz w:val="22"/>
          <w:szCs w:val="22"/>
        </w:rPr>
        <w:t xml:space="preserve">primary responsibility for compliance with the CCTV </w:t>
      </w:r>
      <w:r>
        <w:rPr>
          <w:rFonts w:ascii="Arial" w:hAnsi="Arial" w:cs="Arial"/>
          <w:sz w:val="22"/>
          <w:szCs w:val="22"/>
        </w:rPr>
        <w:t>Policy</w:t>
      </w:r>
      <w:r w:rsidR="00644923" w:rsidRPr="0063687C">
        <w:rPr>
          <w:rFonts w:ascii="Arial" w:hAnsi="Arial" w:cs="Arial"/>
          <w:sz w:val="22"/>
          <w:szCs w:val="22"/>
        </w:rPr>
        <w:t xml:space="preserve">, for the </w:t>
      </w:r>
      <w:r w:rsidR="003969EE" w:rsidRPr="0063687C">
        <w:rPr>
          <w:rFonts w:ascii="Arial" w:hAnsi="Arial" w:cs="Arial"/>
          <w:sz w:val="22"/>
          <w:szCs w:val="22"/>
        </w:rPr>
        <w:t>maintenance, management and security of t</w:t>
      </w:r>
      <w:r w:rsidR="00CD1E88" w:rsidRPr="0063687C">
        <w:rPr>
          <w:rFonts w:ascii="Arial" w:hAnsi="Arial" w:cs="Arial"/>
          <w:sz w:val="22"/>
          <w:szCs w:val="22"/>
        </w:rPr>
        <w:t>he P</w:t>
      </w:r>
      <w:r w:rsidR="003969EE" w:rsidRPr="0063687C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 xml:space="preserve">and System </w:t>
      </w:r>
      <w:r w:rsidR="003969EE" w:rsidRPr="0063687C">
        <w:rPr>
          <w:rFonts w:ascii="Arial" w:hAnsi="Arial" w:cs="Arial"/>
          <w:sz w:val="22"/>
          <w:szCs w:val="22"/>
        </w:rPr>
        <w:t xml:space="preserve">and the protection of the interests of the public in relation to the </w:t>
      </w:r>
      <w:r w:rsidR="00CD1E88" w:rsidRPr="0063687C">
        <w:rPr>
          <w:rFonts w:ascii="Arial" w:hAnsi="Arial" w:cs="Arial"/>
          <w:sz w:val="22"/>
          <w:szCs w:val="22"/>
        </w:rPr>
        <w:t>P</w:t>
      </w:r>
      <w:r w:rsidR="003969EE" w:rsidRPr="0063687C">
        <w:rPr>
          <w:rFonts w:ascii="Arial" w:hAnsi="Arial" w:cs="Arial"/>
          <w:sz w:val="22"/>
          <w:szCs w:val="22"/>
        </w:rPr>
        <w:t>rogram</w:t>
      </w:r>
      <w:r w:rsidR="00163DE0" w:rsidRPr="0063687C">
        <w:rPr>
          <w:rFonts w:ascii="Arial" w:hAnsi="Arial" w:cs="Arial"/>
          <w:sz w:val="22"/>
          <w:szCs w:val="22"/>
        </w:rPr>
        <w:t>.</w:t>
      </w:r>
    </w:p>
    <w:p w14:paraId="59CBE1B3" w14:textId="3BE9CAE3" w:rsidR="00A45BC6" w:rsidRPr="0063687C" w:rsidRDefault="00A45BC6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Partner-owned CCTV System on Council-owned la</w:t>
      </w:r>
      <w:r w:rsidR="001B4E67">
        <w:rPr>
          <w:rFonts w:ascii="Arial" w:hAnsi="Arial" w:cs="Arial"/>
          <w:sz w:val="22"/>
          <w:szCs w:val="22"/>
        </w:rPr>
        <w:t>nd/premises: The P</w:t>
      </w:r>
      <w:r>
        <w:rPr>
          <w:rFonts w:ascii="Arial" w:hAnsi="Arial" w:cs="Arial"/>
          <w:sz w:val="22"/>
          <w:szCs w:val="22"/>
        </w:rPr>
        <w:t xml:space="preserve">artner </w:t>
      </w:r>
      <w:r w:rsidRPr="0063687C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the </w:t>
      </w:r>
      <w:r w:rsidRPr="0063687C">
        <w:rPr>
          <w:rFonts w:ascii="Arial" w:hAnsi="Arial" w:cs="Arial"/>
          <w:sz w:val="22"/>
          <w:szCs w:val="22"/>
        </w:rPr>
        <w:t xml:space="preserve">primary responsibility for compliance with the CCTV </w:t>
      </w:r>
      <w:r>
        <w:rPr>
          <w:rFonts w:ascii="Arial" w:hAnsi="Arial" w:cs="Arial"/>
          <w:sz w:val="22"/>
          <w:szCs w:val="22"/>
        </w:rPr>
        <w:t>Policy</w:t>
      </w:r>
      <w:r w:rsidRPr="0063687C">
        <w:rPr>
          <w:rFonts w:ascii="Arial" w:hAnsi="Arial" w:cs="Arial"/>
          <w:sz w:val="22"/>
          <w:szCs w:val="22"/>
        </w:rPr>
        <w:t>, for the maintenance, management and security of the Program</w:t>
      </w:r>
      <w:r>
        <w:rPr>
          <w:rFonts w:ascii="Arial" w:hAnsi="Arial" w:cs="Arial"/>
          <w:sz w:val="22"/>
          <w:szCs w:val="22"/>
        </w:rPr>
        <w:t xml:space="preserve"> and System</w:t>
      </w:r>
      <w:r w:rsidRPr="0063687C">
        <w:rPr>
          <w:rFonts w:ascii="Arial" w:hAnsi="Arial" w:cs="Arial"/>
          <w:sz w:val="22"/>
          <w:szCs w:val="22"/>
        </w:rPr>
        <w:t xml:space="preserve"> and the protection of the interests of the public in relation to the Program.</w:t>
      </w:r>
    </w:p>
    <w:p w14:paraId="5949FE7A" w14:textId="2BB9AA3F" w:rsidR="003969EE" w:rsidRPr="0063687C" w:rsidRDefault="002669A7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1E88" w:rsidRPr="0063687C">
        <w:rPr>
          <w:rFonts w:ascii="Arial" w:hAnsi="Arial" w:cs="Arial"/>
          <w:sz w:val="22"/>
          <w:szCs w:val="22"/>
        </w:rPr>
        <w:t xml:space="preserve">artners </w:t>
      </w:r>
      <w:r w:rsidR="00A45BC6">
        <w:rPr>
          <w:rFonts w:ascii="Arial" w:hAnsi="Arial" w:cs="Arial"/>
          <w:sz w:val="22"/>
          <w:szCs w:val="22"/>
        </w:rPr>
        <w:t>are required to</w:t>
      </w:r>
      <w:r w:rsidR="00A45BC6" w:rsidRPr="0063687C">
        <w:rPr>
          <w:rFonts w:ascii="Arial" w:hAnsi="Arial" w:cs="Arial"/>
          <w:sz w:val="22"/>
          <w:szCs w:val="22"/>
        </w:rPr>
        <w:t xml:space="preserve"> </w:t>
      </w:r>
      <w:r w:rsidR="00CD1E88" w:rsidRPr="0063687C">
        <w:rPr>
          <w:rFonts w:ascii="Arial" w:hAnsi="Arial" w:cs="Arial"/>
          <w:sz w:val="22"/>
          <w:szCs w:val="22"/>
        </w:rPr>
        <w:t xml:space="preserve">act in accordance with this </w:t>
      </w:r>
      <w:r w:rsidR="00F83806" w:rsidRPr="0063687C">
        <w:rPr>
          <w:rFonts w:ascii="Arial" w:hAnsi="Arial" w:cs="Arial"/>
          <w:sz w:val="22"/>
          <w:szCs w:val="22"/>
        </w:rPr>
        <w:t>P</w:t>
      </w:r>
      <w:r w:rsidR="00CD1E88" w:rsidRPr="0063687C">
        <w:rPr>
          <w:rFonts w:ascii="Arial" w:hAnsi="Arial" w:cs="Arial"/>
          <w:sz w:val="22"/>
          <w:szCs w:val="22"/>
        </w:rPr>
        <w:t>olicy</w:t>
      </w:r>
      <w:r w:rsidR="00163DE0" w:rsidRPr="0063687C">
        <w:rPr>
          <w:rFonts w:ascii="Arial" w:hAnsi="Arial" w:cs="Arial"/>
          <w:sz w:val="22"/>
          <w:szCs w:val="22"/>
        </w:rPr>
        <w:t>.</w:t>
      </w:r>
    </w:p>
    <w:p w14:paraId="5949FE7B" w14:textId="7E7A8DC2" w:rsidR="00CD1E88" w:rsidRPr="0063687C" w:rsidRDefault="00F83806" w:rsidP="007C3D15">
      <w:pPr>
        <w:pStyle w:val="Body"/>
        <w:numPr>
          <w:ilvl w:val="0"/>
          <w:numId w:val="3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 xml:space="preserve">The </w:t>
      </w:r>
      <w:r w:rsidR="001B4E67">
        <w:rPr>
          <w:rFonts w:ascii="Arial" w:hAnsi="Arial" w:cs="Arial"/>
          <w:sz w:val="22"/>
          <w:szCs w:val="22"/>
        </w:rPr>
        <w:t>owner of each CCTV System</w:t>
      </w:r>
      <w:r w:rsidR="00CD1E88" w:rsidRPr="0063687C">
        <w:rPr>
          <w:rFonts w:ascii="Arial" w:hAnsi="Arial" w:cs="Arial"/>
          <w:sz w:val="22"/>
          <w:szCs w:val="22"/>
        </w:rPr>
        <w:t xml:space="preserve"> will be accountable to the public for the effective operation and management of </w:t>
      </w:r>
      <w:r w:rsidR="001B4E67">
        <w:rPr>
          <w:rFonts w:ascii="Arial" w:hAnsi="Arial" w:cs="Arial"/>
          <w:sz w:val="22"/>
          <w:szCs w:val="22"/>
        </w:rPr>
        <w:t>that</w:t>
      </w:r>
      <w:r w:rsidR="001B4E67" w:rsidRPr="0063687C">
        <w:rPr>
          <w:rFonts w:ascii="Arial" w:hAnsi="Arial" w:cs="Arial"/>
          <w:sz w:val="22"/>
          <w:szCs w:val="22"/>
        </w:rPr>
        <w:t xml:space="preserve"> </w:t>
      </w:r>
      <w:r w:rsidR="00CD1E88" w:rsidRPr="0063687C">
        <w:rPr>
          <w:rFonts w:ascii="Arial" w:hAnsi="Arial" w:cs="Arial"/>
          <w:sz w:val="22"/>
          <w:szCs w:val="22"/>
        </w:rPr>
        <w:t xml:space="preserve">CCTV </w:t>
      </w:r>
      <w:r w:rsidR="00163DE0" w:rsidRPr="0063687C">
        <w:rPr>
          <w:rFonts w:ascii="Arial" w:hAnsi="Arial" w:cs="Arial"/>
          <w:sz w:val="22"/>
          <w:szCs w:val="22"/>
        </w:rPr>
        <w:t>Program.</w:t>
      </w:r>
    </w:p>
    <w:p w14:paraId="5949FE7C" w14:textId="77777777" w:rsidR="00CD1E88" w:rsidRPr="0063687C" w:rsidRDefault="00CD1E88" w:rsidP="007C3D15">
      <w:pPr>
        <w:pStyle w:val="CM35"/>
        <w:numPr>
          <w:ilvl w:val="0"/>
          <w:numId w:val="37"/>
        </w:numPr>
        <w:spacing w:before="120" w:after="240" w:line="253" w:lineRule="atLeast"/>
        <w:rPr>
          <w:sz w:val="22"/>
          <w:szCs w:val="22"/>
          <w:lang w:val="en-GB" w:eastAsia="en-US"/>
        </w:rPr>
      </w:pPr>
      <w:r w:rsidRPr="0063687C">
        <w:rPr>
          <w:sz w:val="22"/>
          <w:szCs w:val="22"/>
          <w:lang w:val="en-GB" w:eastAsia="en-US"/>
        </w:rPr>
        <w:t xml:space="preserve">The public will be provided with clear and easily accessible information in relation to the operation of the CCTV </w:t>
      </w:r>
      <w:r w:rsidR="00163DE0" w:rsidRPr="0063687C">
        <w:rPr>
          <w:sz w:val="22"/>
          <w:szCs w:val="22"/>
          <w:lang w:val="en-GB" w:eastAsia="en-US"/>
        </w:rPr>
        <w:t>Program</w:t>
      </w:r>
      <w:r w:rsidRPr="0063687C">
        <w:rPr>
          <w:sz w:val="22"/>
          <w:szCs w:val="22"/>
          <w:lang w:val="en-GB" w:eastAsia="en-US"/>
        </w:rPr>
        <w:t xml:space="preserve"> including the CCTV recording and distribution practices. </w:t>
      </w:r>
      <w:r w:rsidR="00163DE0" w:rsidRPr="0063687C">
        <w:rPr>
          <w:sz w:val="22"/>
          <w:szCs w:val="22"/>
          <w:lang w:val="en-GB" w:eastAsia="en-US"/>
        </w:rPr>
        <w:t xml:space="preserve"> </w:t>
      </w:r>
    </w:p>
    <w:p w14:paraId="5949FE7D" w14:textId="77777777" w:rsidR="00CD1E88" w:rsidRPr="0063687C" w:rsidRDefault="00CD1E88" w:rsidP="007C3D15">
      <w:pPr>
        <w:pStyle w:val="CM35"/>
        <w:numPr>
          <w:ilvl w:val="0"/>
          <w:numId w:val="37"/>
        </w:numPr>
        <w:spacing w:before="120" w:after="240" w:line="253" w:lineRule="atLeast"/>
        <w:ind w:right="172"/>
        <w:rPr>
          <w:sz w:val="22"/>
          <w:szCs w:val="22"/>
          <w:lang w:val="en-GB" w:eastAsia="en-US"/>
        </w:rPr>
      </w:pPr>
      <w:r w:rsidRPr="0063687C">
        <w:rPr>
          <w:sz w:val="22"/>
          <w:szCs w:val="22"/>
          <w:lang w:val="en-GB" w:eastAsia="en-US"/>
        </w:rPr>
        <w:t xml:space="preserve">Regular monitoring and evaluation of the CCTV </w:t>
      </w:r>
      <w:r w:rsidR="00163DE0" w:rsidRPr="0063687C">
        <w:rPr>
          <w:sz w:val="22"/>
          <w:szCs w:val="22"/>
          <w:lang w:val="en-GB" w:eastAsia="en-US"/>
        </w:rPr>
        <w:t>Program</w:t>
      </w:r>
      <w:r w:rsidRPr="0063687C">
        <w:rPr>
          <w:sz w:val="22"/>
          <w:szCs w:val="22"/>
          <w:lang w:val="en-GB" w:eastAsia="en-US"/>
        </w:rPr>
        <w:t xml:space="preserve"> will be undertaken to identify whether the purposes of the Program are being complied with and objectives are being achieved. </w:t>
      </w:r>
    </w:p>
    <w:p w14:paraId="5949FE7E" w14:textId="30148A80" w:rsidR="00CD1E88" w:rsidRPr="0063687C" w:rsidRDefault="001B4E67" w:rsidP="007C3D15">
      <w:pPr>
        <w:pStyle w:val="CM35"/>
        <w:numPr>
          <w:ilvl w:val="0"/>
          <w:numId w:val="37"/>
        </w:numPr>
        <w:spacing w:before="120" w:after="240" w:line="253" w:lineRule="atLeast"/>
        <w:ind w:right="385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Council staff and external partners</w:t>
      </w:r>
      <w:r w:rsidRPr="0063687C">
        <w:rPr>
          <w:sz w:val="22"/>
          <w:szCs w:val="22"/>
          <w:lang w:val="en-GB" w:eastAsia="en-US"/>
        </w:rPr>
        <w:t xml:space="preserve"> </w:t>
      </w:r>
      <w:r w:rsidR="00CD1E88" w:rsidRPr="0063687C">
        <w:rPr>
          <w:sz w:val="22"/>
          <w:szCs w:val="22"/>
          <w:lang w:val="en-GB" w:eastAsia="en-US"/>
        </w:rPr>
        <w:t>with access to CCTV System</w:t>
      </w:r>
      <w:r w:rsidR="00163DE0" w:rsidRPr="0063687C">
        <w:rPr>
          <w:sz w:val="22"/>
          <w:szCs w:val="22"/>
          <w:lang w:val="en-GB" w:eastAsia="en-US"/>
        </w:rPr>
        <w:t>/s</w:t>
      </w:r>
      <w:r w:rsidR="00CD1E88" w:rsidRPr="0063687C">
        <w:rPr>
          <w:sz w:val="22"/>
          <w:szCs w:val="22"/>
          <w:lang w:val="en-GB" w:eastAsia="en-US"/>
        </w:rPr>
        <w:t xml:space="preserve"> will </w:t>
      </w:r>
      <w:r>
        <w:rPr>
          <w:sz w:val="22"/>
          <w:szCs w:val="22"/>
          <w:lang w:val="en-GB" w:eastAsia="en-US"/>
        </w:rPr>
        <w:t>work within</w:t>
      </w:r>
      <w:r w:rsidRPr="0063687C">
        <w:rPr>
          <w:sz w:val="22"/>
          <w:szCs w:val="22"/>
          <w:lang w:val="en-GB" w:eastAsia="en-US"/>
        </w:rPr>
        <w:t xml:space="preserve"> </w:t>
      </w:r>
      <w:r w:rsidR="00CD1E88" w:rsidRPr="0063687C">
        <w:rPr>
          <w:sz w:val="22"/>
          <w:szCs w:val="22"/>
          <w:lang w:val="en-GB" w:eastAsia="en-US"/>
        </w:rPr>
        <w:t xml:space="preserve">the highest standards of probity. </w:t>
      </w:r>
    </w:p>
    <w:p w14:paraId="5949FE7F" w14:textId="12516132" w:rsidR="00CD1E88" w:rsidRPr="0063687C" w:rsidRDefault="001B4E67" w:rsidP="007C3D15">
      <w:pPr>
        <w:pStyle w:val="CM35"/>
        <w:numPr>
          <w:ilvl w:val="0"/>
          <w:numId w:val="37"/>
        </w:numPr>
        <w:spacing w:before="120" w:after="240" w:line="253" w:lineRule="atLeast"/>
        <w:ind w:right="110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Data will be securely stored and a</w:t>
      </w:r>
      <w:r w:rsidR="00CD1E88" w:rsidRPr="0063687C">
        <w:rPr>
          <w:sz w:val="22"/>
          <w:szCs w:val="22"/>
          <w:lang w:val="en-GB" w:eastAsia="en-US"/>
        </w:rPr>
        <w:t>ccess will be restricted to qualified operating staff, support staff, and their managers</w:t>
      </w:r>
      <w:r>
        <w:rPr>
          <w:sz w:val="22"/>
          <w:szCs w:val="22"/>
          <w:lang w:val="en-GB" w:eastAsia="en-US"/>
        </w:rPr>
        <w:t>, Victoria Police or other agency deemed relevant for investigation purposes.</w:t>
      </w:r>
    </w:p>
    <w:p w14:paraId="5F13DE75" w14:textId="77777777" w:rsidR="007C3D15" w:rsidRDefault="00CD1E88" w:rsidP="007C3D15">
      <w:pPr>
        <w:pStyle w:val="CM37"/>
        <w:numPr>
          <w:ilvl w:val="0"/>
          <w:numId w:val="37"/>
        </w:numPr>
        <w:spacing w:before="120" w:after="240" w:line="253" w:lineRule="atLeast"/>
        <w:rPr>
          <w:sz w:val="22"/>
          <w:szCs w:val="22"/>
          <w:lang w:val="en-GB" w:eastAsia="en-US"/>
        </w:rPr>
      </w:pPr>
      <w:r w:rsidRPr="0063687C">
        <w:rPr>
          <w:sz w:val="22"/>
          <w:szCs w:val="22"/>
          <w:lang w:val="en-GB" w:eastAsia="en-US"/>
        </w:rPr>
        <w:t xml:space="preserve">Information recorded will be accurate, relevant and not exceed that necessary to fulfil the purposes of the CCTV </w:t>
      </w:r>
      <w:r w:rsidR="00163DE0" w:rsidRPr="0063687C">
        <w:rPr>
          <w:sz w:val="22"/>
          <w:szCs w:val="22"/>
          <w:lang w:val="en-GB" w:eastAsia="en-US"/>
        </w:rPr>
        <w:t>Program</w:t>
      </w:r>
      <w:r w:rsidRPr="0063687C">
        <w:rPr>
          <w:sz w:val="22"/>
          <w:szCs w:val="22"/>
          <w:lang w:val="en-GB" w:eastAsia="en-US"/>
        </w:rPr>
        <w:t xml:space="preserve">. </w:t>
      </w:r>
    </w:p>
    <w:p w14:paraId="34B3F626" w14:textId="7538411C" w:rsidR="003608B2" w:rsidRPr="003608B2" w:rsidRDefault="003608B2" w:rsidP="003608B2">
      <w:pPr>
        <w:pStyle w:val="Body"/>
        <w:jc w:val="both"/>
        <w:rPr>
          <w:rFonts w:ascii="Arial" w:hAnsi="Arial" w:cs="Arial"/>
          <w:b/>
          <w:bCs/>
          <w:sz w:val="28"/>
        </w:rPr>
      </w:pPr>
      <w:r w:rsidRPr="003608B2">
        <w:rPr>
          <w:rFonts w:ascii="Arial" w:hAnsi="Arial" w:cs="Arial"/>
          <w:b/>
          <w:bCs/>
          <w:sz w:val="28"/>
        </w:rPr>
        <w:t>Implementation</w:t>
      </w:r>
    </w:p>
    <w:p w14:paraId="00B9284B" w14:textId="76F6CD8B" w:rsidR="00D10510" w:rsidRPr="003608B2" w:rsidRDefault="00D10510" w:rsidP="003608B2">
      <w:pPr>
        <w:pStyle w:val="Body"/>
        <w:jc w:val="both"/>
        <w:rPr>
          <w:rFonts w:ascii="Arial" w:hAnsi="Arial" w:cs="Arial"/>
          <w:b/>
          <w:sz w:val="22"/>
          <w:szCs w:val="22"/>
        </w:rPr>
      </w:pPr>
      <w:r w:rsidRPr="003608B2">
        <w:rPr>
          <w:rFonts w:ascii="Arial" w:hAnsi="Arial" w:cs="Arial"/>
          <w:b/>
          <w:sz w:val="22"/>
          <w:szCs w:val="22"/>
        </w:rPr>
        <w:t>Criteria for establishment of a CCTV System</w:t>
      </w:r>
    </w:p>
    <w:p w14:paraId="51F40DF8" w14:textId="7556727A" w:rsidR="00D10510" w:rsidRDefault="00D10510" w:rsidP="00D10510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608B2">
        <w:rPr>
          <w:rFonts w:ascii="Arial" w:hAnsi="Arial" w:cs="Arial"/>
          <w:sz w:val="22"/>
          <w:szCs w:val="22"/>
        </w:rPr>
        <w:t>he following criteria should be followed t</w:t>
      </w:r>
      <w:r>
        <w:rPr>
          <w:rFonts w:ascii="Arial" w:hAnsi="Arial" w:cs="Arial"/>
          <w:sz w:val="22"/>
          <w:szCs w:val="22"/>
        </w:rPr>
        <w:t>o guide the selection of locations for a CCTV System</w:t>
      </w:r>
      <w:r w:rsidR="003608B2">
        <w:rPr>
          <w:rFonts w:ascii="Arial" w:hAnsi="Arial" w:cs="Arial"/>
          <w:sz w:val="22"/>
          <w:szCs w:val="22"/>
        </w:rPr>
        <w:t xml:space="preserve">: </w:t>
      </w:r>
    </w:p>
    <w:p w14:paraId="6FC46219" w14:textId="1072B1A0" w:rsidR="00D10510" w:rsidRDefault="00D10510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Negative or low perceptions of safety </w:t>
      </w:r>
      <w:r w:rsidR="003608B2">
        <w:rPr>
          <w:rFonts w:ascii="Arial" w:hAnsi="Arial" w:cs="Arial"/>
          <w:sz w:val="22"/>
          <w:szCs w:val="22"/>
        </w:rPr>
        <w:t>data</w:t>
      </w:r>
    </w:p>
    <w:p w14:paraId="64C917B6" w14:textId="37002518" w:rsidR="00D10510" w:rsidRDefault="00D10510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Crime data</w:t>
      </w:r>
    </w:p>
    <w:p w14:paraId="77F2B911" w14:textId="570A699E" w:rsidR="00D10510" w:rsidRDefault="009404DA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Organisational i</w:t>
      </w:r>
      <w:r w:rsidR="00D10510">
        <w:rPr>
          <w:rFonts w:ascii="Arial" w:hAnsi="Arial" w:cs="Arial"/>
          <w:sz w:val="22"/>
          <w:szCs w:val="22"/>
        </w:rPr>
        <w:t>ncident reports</w:t>
      </w:r>
    </w:p>
    <w:p w14:paraId="481D48C0" w14:textId="4582C3EA" w:rsidR="003608B2" w:rsidRDefault="003608B2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Community and </w:t>
      </w:r>
      <w:r w:rsidR="0071520B">
        <w:rPr>
          <w:rFonts w:ascii="Arial" w:hAnsi="Arial" w:cs="Arial"/>
          <w:sz w:val="22"/>
          <w:szCs w:val="22"/>
        </w:rPr>
        <w:t>key stakeholder</w:t>
      </w:r>
      <w:r w:rsidR="009404DA">
        <w:rPr>
          <w:rFonts w:ascii="Arial" w:hAnsi="Arial" w:cs="Arial"/>
          <w:sz w:val="22"/>
          <w:szCs w:val="22"/>
        </w:rPr>
        <w:t xml:space="preserve"> consultation</w:t>
      </w:r>
    </w:p>
    <w:p w14:paraId="7C57FD89" w14:textId="7FF95019" w:rsidR="0071520B" w:rsidRDefault="0071520B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Partnership opportun</w:t>
      </w:r>
      <w:r w:rsidR="009404DA">
        <w:rPr>
          <w:rFonts w:ascii="Arial" w:hAnsi="Arial" w:cs="Arial"/>
          <w:sz w:val="22"/>
          <w:szCs w:val="22"/>
        </w:rPr>
        <w:t>ities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ADDB17" w14:textId="6E7EFD63" w:rsidR="009404DA" w:rsidRDefault="009404DA" w:rsidP="00D10510">
      <w:pPr>
        <w:pStyle w:val="Body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community use/activity</w:t>
      </w:r>
    </w:p>
    <w:p w14:paraId="580669CE" w14:textId="77777777" w:rsidR="003608B2" w:rsidRDefault="003608B2" w:rsidP="003608B2">
      <w:pPr>
        <w:pStyle w:val="Body"/>
        <w:jc w:val="both"/>
        <w:rPr>
          <w:rFonts w:ascii="Arial" w:hAnsi="Arial" w:cs="Arial"/>
          <w:b/>
          <w:sz w:val="22"/>
          <w:szCs w:val="22"/>
        </w:rPr>
      </w:pPr>
      <w:r w:rsidRPr="003608B2">
        <w:rPr>
          <w:rFonts w:ascii="Arial" w:hAnsi="Arial" w:cs="Arial"/>
          <w:b/>
          <w:sz w:val="22"/>
          <w:szCs w:val="22"/>
        </w:rPr>
        <w:lastRenderedPageBreak/>
        <w:t>Guiding documents</w:t>
      </w:r>
    </w:p>
    <w:p w14:paraId="7837B858" w14:textId="26C88AF9" w:rsidR="00AD52D2" w:rsidRPr="00AD52D2" w:rsidRDefault="00AD52D2" w:rsidP="003608B2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guidelines should be used to develop all relevant supporting documentation (a requirement for each CCTV System):</w:t>
      </w:r>
    </w:p>
    <w:p w14:paraId="0915FBA6" w14:textId="77777777" w:rsidR="003608B2" w:rsidRPr="00CB29AB" w:rsidRDefault="003608B2" w:rsidP="003608B2">
      <w:pPr>
        <w:pStyle w:val="Body"/>
        <w:numPr>
          <w:ilvl w:val="0"/>
          <w:numId w:val="4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29AB">
        <w:rPr>
          <w:rFonts w:ascii="Arial" w:hAnsi="Arial" w:cs="Arial"/>
          <w:sz w:val="22"/>
          <w:szCs w:val="22"/>
        </w:rPr>
        <w:t>Closed Circuit Television in Public Places – Guidelines, Victorian Ombudsman’s Guidelines for developing Closed Circuit Television policies for Victorian Public Sector Bodies, Victorian Ombudsman 2012</w:t>
      </w:r>
    </w:p>
    <w:p w14:paraId="2B63D3CA" w14:textId="77777777" w:rsidR="003608B2" w:rsidRPr="00CB29AB" w:rsidRDefault="003608B2" w:rsidP="003608B2">
      <w:pPr>
        <w:pStyle w:val="Body"/>
        <w:numPr>
          <w:ilvl w:val="0"/>
          <w:numId w:val="4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29AB">
        <w:rPr>
          <w:rFonts w:ascii="Arial" w:hAnsi="Arial" w:cs="Arial"/>
          <w:sz w:val="22"/>
          <w:szCs w:val="22"/>
        </w:rPr>
        <w:t>Guide to Developing CCTV for Public Safety in Victoria A community crime prevention initiative, Department of Justice 2011</w:t>
      </w:r>
    </w:p>
    <w:p w14:paraId="2FC0C6F9" w14:textId="77777777" w:rsidR="003608B2" w:rsidRPr="00CB29AB" w:rsidRDefault="003608B2" w:rsidP="003608B2">
      <w:pPr>
        <w:pStyle w:val="Body"/>
        <w:numPr>
          <w:ilvl w:val="0"/>
          <w:numId w:val="4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29AB">
        <w:rPr>
          <w:rFonts w:ascii="Arial" w:hAnsi="Arial" w:cs="Arial"/>
          <w:sz w:val="22"/>
          <w:szCs w:val="22"/>
        </w:rPr>
        <w:t>Safer Design Guidelines for Victoria, Department of Sustainability and Environment &amp; Crime Prevention Victoria 2005</w:t>
      </w:r>
    </w:p>
    <w:p w14:paraId="44DE014D" w14:textId="2BDDEFEF" w:rsidR="00E55473" w:rsidRDefault="00326FCC" w:rsidP="003608B2">
      <w:pPr>
        <w:pStyle w:val="Body"/>
        <w:spacing w:before="24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Definitions</w:t>
      </w:r>
    </w:p>
    <w:p w14:paraId="08249A27" w14:textId="0C8DE531" w:rsidR="001632CF" w:rsidRDefault="007218BC" w:rsidP="001632CF">
      <w:pPr>
        <w:pStyle w:val="Body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Crime Prevention Through Environmental Design</w:t>
      </w:r>
      <w:r w:rsidR="009404DA">
        <w:rPr>
          <w:rFonts w:ascii="Arial" w:hAnsi="Arial" w:cs="Arial"/>
          <w:b/>
          <w:sz w:val="22"/>
          <w:szCs w:val="22"/>
        </w:rPr>
        <w:t xml:space="preserve"> principles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404DA">
        <w:rPr>
          <w:rFonts w:ascii="Arial" w:hAnsi="Arial" w:cs="Arial"/>
          <w:b/>
          <w:sz w:val="22"/>
          <w:szCs w:val="22"/>
        </w:rPr>
        <w:t xml:space="preserve">(CPTED) </w:t>
      </w:r>
      <w:r w:rsidR="00570CF1">
        <w:rPr>
          <w:rFonts w:ascii="Arial" w:hAnsi="Arial" w:cs="Arial"/>
          <w:sz w:val="22"/>
          <w:szCs w:val="22"/>
        </w:rPr>
        <w:t xml:space="preserve">a set of </w:t>
      </w:r>
      <w:r w:rsidR="001632CF">
        <w:rPr>
          <w:rFonts w:ascii="Arial" w:hAnsi="Arial" w:cs="Arial"/>
          <w:sz w:val="22"/>
          <w:szCs w:val="22"/>
        </w:rPr>
        <w:t xml:space="preserve">practical design </w:t>
      </w:r>
      <w:r w:rsidR="00570CF1">
        <w:rPr>
          <w:rFonts w:ascii="Arial" w:hAnsi="Arial" w:cs="Arial"/>
          <w:sz w:val="22"/>
          <w:szCs w:val="22"/>
        </w:rPr>
        <w:t xml:space="preserve">guidelines that </w:t>
      </w:r>
      <w:r w:rsidR="00570CF1" w:rsidRPr="00570CF1">
        <w:rPr>
          <w:rFonts w:ascii="Arial" w:hAnsi="Arial" w:cs="Arial"/>
          <w:sz w:val="22"/>
          <w:szCs w:val="22"/>
          <w:lang w:val="en-AU"/>
        </w:rPr>
        <w:t>facilitate the planning of urban environments</w:t>
      </w:r>
      <w:r w:rsidR="00570CF1">
        <w:rPr>
          <w:rFonts w:ascii="Arial" w:hAnsi="Arial" w:cs="Arial"/>
          <w:sz w:val="22"/>
          <w:szCs w:val="22"/>
          <w:lang w:val="en-AU"/>
        </w:rPr>
        <w:t xml:space="preserve"> to </w:t>
      </w:r>
      <w:proofErr w:type="spellStart"/>
      <w:r w:rsidR="00570CF1">
        <w:rPr>
          <w:rFonts w:ascii="Arial" w:hAnsi="Arial" w:cs="Arial"/>
          <w:sz w:val="22"/>
          <w:szCs w:val="22"/>
          <w:lang w:val="en-AU"/>
        </w:rPr>
        <w:t>i</w:t>
      </w:r>
      <w:r w:rsidR="00570CF1">
        <w:rPr>
          <w:rFonts w:ascii="Arial" w:hAnsi="Arial" w:cs="Arial"/>
          <w:sz w:val="22"/>
          <w:szCs w:val="22"/>
        </w:rPr>
        <w:t>mprove</w:t>
      </w:r>
      <w:proofErr w:type="spellEnd"/>
      <w:r w:rsidR="00E55473">
        <w:rPr>
          <w:rFonts w:ascii="Arial" w:hAnsi="Arial" w:cs="Arial"/>
          <w:sz w:val="22"/>
          <w:szCs w:val="22"/>
        </w:rPr>
        <w:t xml:space="preserve"> </w:t>
      </w:r>
      <w:r w:rsidR="004958BC">
        <w:rPr>
          <w:rFonts w:ascii="Arial" w:hAnsi="Arial" w:cs="Arial"/>
          <w:sz w:val="22"/>
          <w:szCs w:val="22"/>
        </w:rPr>
        <w:t xml:space="preserve">perceptions of </w:t>
      </w:r>
      <w:r w:rsidR="00570CF1">
        <w:rPr>
          <w:rFonts w:ascii="Arial" w:hAnsi="Arial" w:cs="Arial"/>
          <w:sz w:val="22"/>
          <w:szCs w:val="22"/>
        </w:rPr>
        <w:t xml:space="preserve">safety and </w:t>
      </w:r>
      <w:r w:rsidR="004958BC" w:rsidRPr="001632CF">
        <w:rPr>
          <w:rFonts w:ascii="Arial" w:hAnsi="Arial" w:cs="Arial"/>
          <w:sz w:val="22"/>
          <w:szCs w:val="22"/>
          <w:lang w:val="en-AU"/>
        </w:rPr>
        <w:t>help reduce the</w:t>
      </w:r>
      <w:r w:rsidR="004958BC">
        <w:rPr>
          <w:rFonts w:ascii="Arial" w:hAnsi="Arial" w:cs="Arial"/>
          <w:sz w:val="22"/>
          <w:szCs w:val="22"/>
          <w:lang w:val="en-AU"/>
        </w:rPr>
        <w:t xml:space="preserve"> </w:t>
      </w:r>
      <w:r w:rsidR="004958BC" w:rsidRPr="001632CF">
        <w:rPr>
          <w:rFonts w:ascii="Arial" w:hAnsi="Arial" w:cs="Arial"/>
          <w:sz w:val="22"/>
          <w:szCs w:val="22"/>
          <w:lang w:val="en-AU"/>
        </w:rPr>
        <w:t xml:space="preserve">opportunity </w:t>
      </w:r>
      <w:r w:rsidR="004958BC">
        <w:rPr>
          <w:rFonts w:ascii="Arial" w:hAnsi="Arial" w:cs="Arial"/>
          <w:sz w:val="22"/>
          <w:szCs w:val="22"/>
        </w:rPr>
        <w:t xml:space="preserve">for </w:t>
      </w:r>
      <w:r w:rsidR="00570CF1">
        <w:rPr>
          <w:rFonts w:ascii="Arial" w:hAnsi="Arial" w:cs="Arial"/>
          <w:sz w:val="22"/>
          <w:szCs w:val="22"/>
        </w:rPr>
        <w:t>crime</w:t>
      </w:r>
      <w:r w:rsidR="004958BC">
        <w:rPr>
          <w:rFonts w:ascii="Arial" w:hAnsi="Arial" w:cs="Arial"/>
          <w:sz w:val="22"/>
          <w:szCs w:val="22"/>
        </w:rPr>
        <w:t xml:space="preserve"> </w:t>
      </w:r>
      <w:r w:rsidR="004958BC">
        <w:rPr>
          <w:rFonts w:ascii="Arial" w:hAnsi="Arial" w:cs="Arial"/>
          <w:sz w:val="22"/>
          <w:szCs w:val="22"/>
          <w:lang w:val="en-AU"/>
        </w:rPr>
        <w:t>to occur</w:t>
      </w:r>
      <w:r w:rsidR="00816F09">
        <w:rPr>
          <w:rFonts w:ascii="Arial" w:hAnsi="Arial" w:cs="Arial"/>
          <w:sz w:val="22"/>
          <w:szCs w:val="22"/>
          <w:lang w:val="en-AU"/>
        </w:rPr>
        <w:t xml:space="preserve"> </w:t>
      </w:r>
      <w:r w:rsidR="00A04D68">
        <w:rPr>
          <w:rFonts w:ascii="Arial" w:hAnsi="Arial" w:cs="Arial"/>
          <w:sz w:val="22"/>
          <w:szCs w:val="22"/>
          <w:lang w:val="en-AU"/>
        </w:rPr>
        <w:t>i.e. improved sight lines, lighting etc.</w:t>
      </w:r>
    </w:p>
    <w:p w14:paraId="66470264" w14:textId="4308B0DC" w:rsidR="00E55473" w:rsidRPr="0063687C" w:rsidRDefault="00E55473" w:rsidP="00E31E84">
      <w:pPr>
        <w:pStyle w:val="Body"/>
        <w:spacing w:after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b/>
          <w:sz w:val="22"/>
          <w:szCs w:val="22"/>
        </w:rPr>
        <w:t xml:space="preserve">CCTV Program </w:t>
      </w:r>
      <w:r w:rsidRPr="0063687C">
        <w:rPr>
          <w:rFonts w:ascii="Arial" w:hAnsi="Arial" w:cs="Arial"/>
          <w:sz w:val="22"/>
          <w:szCs w:val="22"/>
        </w:rPr>
        <w:t xml:space="preserve">The management and governance of CCTV Systems  </w:t>
      </w:r>
    </w:p>
    <w:p w14:paraId="2514F71D" w14:textId="77777777" w:rsidR="00902993" w:rsidRDefault="00E55473" w:rsidP="00F834D4">
      <w:pPr>
        <w:pStyle w:val="Body"/>
        <w:spacing w:before="24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b/>
          <w:sz w:val="22"/>
          <w:szCs w:val="22"/>
        </w:rPr>
        <w:t xml:space="preserve">CCTV System </w:t>
      </w:r>
      <w:r w:rsidRPr="0063687C">
        <w:rPr>
          <w:rFonts w:ascii="Arial" w:hAnsi="Arial" w:cs="Arial"/>
          <w:sz w:val="22"/>
          <w:szCs w:val="22"/>
        </w:rPr>
        <w:t>The arrangement of CCTV in place in a specific location in the municipality.  This might be one or a number of different camera</w:t>
      </w:r>
      <w:r w:rsidR="00D345A3">
        <w:rPr>
          <w:rFonts w:ascii="Arial" w:hAnsi="Arial" w:cs="Arial"/>
          <w:sz w:val="22"/>
          <w:szCs w:val="22"/>
        </w:rPr>
        <w:t>s but is site/location specific</w:t>
      </w:r>
    </w:p>
    <w:p w14:paraId="5E51985A" w14:textId="66235E65" w:rsidR="00A45BC6" w:rsidRPr="009404DA" w:rsidRDefault="00A45BC6" w:rsidP="00F834D4">
      <w:pPr>
        <w:pStyle w:val="Body"/>
        <w:spacing w:before="240"/>
        <w:jc w:val="both"/>
        <w:rPr>
          <w:rFonts w:ascii="Arial" w:hAnsi="Arial" w:cs="Arial"/>
          <w:sz w:val="22"/>
          <w:szCs w:val="22"/>
        </w:rPr>
      </w:pPr>
      <w:r w:rsidRPr="00D56BA7">
        <w:rPr>
          <w:rFonts w:ascii="Arial" w:hAnsi="Arial" w:cs="Arial"/>
          <w:b/>
          <w:sz w:val="22"/>
          <w:szCs w:val="22"/>
        </w:rPr>
        <w:t xml:space="preserve">Partner </w:t>
      </w:r>
      <w:r w:rsidR="009404DA">
        <w:rPr>
          <w:rFonts w:ascii="Arial" w:hAnsi="Arial" w:cs="Arial"/>
          <w:sz w:val="22"/>
          <w:szCs w:val="22"/>
        </w:rPr>
        <w:t>Any agency, organisation, developer or trader external to City of Whittlesea</w:t>
      </w:r>
    </w:p>
    <w:p w14:paraId="6C7E1B90" w14:textId="77777777" w:rsidR="00F834D4" w:rsidRPr="0063687C" w:rsidRDefault="00F834D4" w:rsidP="00F834D4">
      <w:pPr>
        <w:pStyle w:val="Body"/>
        <w:spacing w:before="240"/>
        <w:jc w:val="both"/>
        <w:rPr>
          <w:rFonts w:ascii="Arial" w:hAnsi="Arial" w:cs="Arial"/>
          <w:b/>
          <w:bCs/>
          <w:sz w:val="28"/>
        </w:rPr>
      </w:pPr>
      <w:r w:rsidRPr="0063687C">
        <w:rPr>
          <w:rFonts w:ascii="Arial" w:hAnsi="Arial" w:cs="Arial"/>
          <w:b/>
          <w:bCs/>
          <w:sz w:val="28"/>
        </w:rPr>
        <w:t xml:space="preserve">City of Whittlesea policy linkages </w:t>
      </w:r>
    </w:p>
    <w:p w14:paraId="312677E1" w14:textId="2E287F97" w:rsidR="00D404E8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Council Plan</w:t>
      </w:r>
      <w:r w:rsidR="0011166B">
        <w:rPr>
          <w:rFonts w:ascii="Arial" w:hAnsi="Arial" w:cs="Arial"/>
          <w:sz w:val="22"/>
          <w:szCs w:val="22"/>
        </w:rPr>
        <w:t xml:space="preserve"> </w:t>
      </w:r>
      <w:r w:rsidR="00902993">
        <w:rPr>
          <w:rFonts w:ascii="Arial" w:hAnsi="Arial" w:cs="Arial"/>
          <w:sz w:val="22"/>
          <w:szCs w:val="22"/>
        </w:rPr>
        <w:t>(</w:t>
      </w:r>
      <w:r w:rsidR="00D027E6">
        <w:rPr>
          <w:rFonts w:ascii="Arial" w:hAnsi="Arial" w:cs="Arial"/>
          <w:sz w:val="22"/>
          <w:szCs w:val="22"/>
        </w:rPr>
        <w:t>2017-</w:t>
      </w:r>
      <w:r w:rsidR="0011166B">
        <w:rPr>
          <w:rFonts w:ascii="Arial" w:hAnsi="Arial" w:cs="Arial"/>
          <w:sz w:val="22"/>
          <w:szCs w:val="22"/>
        </w:rPr>
        <w:t>18</w:t>
      </w:r>
      <w:r w:rsidR="00902993">
        <w:rPr>
          <w:rFonts w:ascii="Arial" w:hAnsi="Arial" w:cs="Arial"/>
          <w:sz w:val="22"/>
          <w:szCs w:val="22"/>
        </w:rPr>
        <w:t>)</w:t>
      </w:r>
      <w:r w:rsidRPr="0063687C">
        <w:rPr>
          <w:rFonts w:ascii="Arial" w:hAnsi="Arial" w:cs="Arial"/>
          <w:sz w:val="22"/>
          <w:szCs w:val="22"/>
        </w:rPr>
        <w:t xml:space="preserve"> </w:t>
      </w:r>
    </w:p>
    <w:p w14:paraId="4ADDA205" w14:textId="0F10743A" w:rsidR="00F834D4" w:rsidRPr="0063687C" w:rsidRDefault="00D404E8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Community Safety and </w:t>
      </w:r>
      <w:r w:rsidR="00D027E6">
        <w:rPr>
          <w:rFonts w:ascii="Arial" w:hAnsi="Arial" w:cs="Arial"/>
          <w:sz w:val="22"/>
          <w:szCs w:val="22"/>
        </w:rPr>
        <w:t xml:space="preserve">Crime Prevention Strategy (2016-2020) </w:t>
      </w:r>
    </w:p>
    <w:p w14:paraId="389BFA86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Open Space Strategy (2026)</w:t>
      </w:r>
    </w:p>
    <w:p w14:paraId="52E6CB62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Spaces 8 to 12+ (2013-2018)</w:t>
      </w:r>
    </w:p>
    <w:p w14:paraId="7B154D3C" w14:textId="77777777" w:rsidR="00F834D4" w:rsidRPr="0063687C" w:rsidRDefault="00F834D4" w:rsidP="00F834D4">
      <w:pPr>
        <w:pStyle w:val="Body"/>
        <w:spacing w:before="240"/>
        <w:jc w:val="both"/>
        <w:rPr>
          <w:rFonts w:ascii="Arial" w:hAnsi="Arial" w:cs="Arial"/>
          <w:b/>
          <w:bCs/>
          <w:sz w:val="28"/>
        </w:rPr>
      </w:pPr>
      <w:r w:rsidRPr="0063687C">
        <w:rPr>
          <w:rFonts w:ascii="Arial" w:hAnsi="Arial" w:cs="Arial"/>
          <w:b/>
          <w:bCs/>
          <w:sz w:val="28"/>
        </w:rPr>
        <w:t>Key legislation</w:t>
      </w:r>
    </w:p>
    <w:p w14:paraId="7B40E071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Evidence Act 2008</w:t>
      </w:r>
    </w:p>
    <w:p w14:paraId="02EF539A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Charter of Human Rights and Responsibilities Act 2006</w:t>
      </w:r>
    </w:p>
    <w:p w14:paraId="3266FADC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Private Security Act 2004</w:t>
      </w:r>
    </w:p>
    <w:p w14:paraId="33B2A171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Information Privacy Act 2000</w:t>
      </w:r>
    </w:p>
    <w:p w14:paraId="66E83C86" w14:textId="1A82CBEA" w:rsidR="00F834D4" w:rsidRPr="0063687C" w:rsidRDefault="009404DA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Surveillance</w:t>
      </w:r>
      <w:r w:rsidRPr="0063687C">
        <w:rPr>
          <w:rFonts w:ascii="Arial" w:hAnsi="Arial" w:cs="Arial"/>
          <w:sz w:val="22"/>
          <w:szCs w:val="22"/>
        </w:rPr>
        <w:t xml:space="preserve"> </w:t>
      </w:r>
      <w:r w:rsidR="00F834D4" w:rsidRPr="0063687C">
        <w:rPr>
          <w:rFonts w:ascii="Arial" w:hAnsi="Arial" w:cs="Arial"/>
          <w:sz w:val="22"/>
          <w:szCs w:val="22"/>
        </w:rPr>
        <w:t>Devices Act 1999</w:t>
      </w:r>
    </w:p>
    <w:p w14:paraId="7666BDAA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Public Records Act 1973</w:t>
      </w:r>
    </w:p>
    <w:p w14:paraId="5E870C8E" w14:textId="77777777" w:rsidR="00F834D4" w:rsidRPr="0063687C" w:rsidRDefault="00F834D4" w:rsidP="00F834D4">
      <w:pPr>
        <w:pStyle w:val="Body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687C">
        <w:rPr>
          <w:rFonts w:ascii="Arial" w:hAnsi="Arial" w:cs="Arial"/>
          <w:sz w:val="22"/>
          <w:szCs w:val="22"/>
        </w:rPr>
        <w:t>Freedom of Information Act 1982</w:t>
      </w:r>
    </w:p>
    <w:p w14:paraId="7DF98FB4" w14:textId="77777777" w:rsidR="00F834D4" w:rsidRPr="0063687C" w:rsidRDefault="00F834D4" w:rsidP="00902993">
      <w:pPr>
        <w:pStyle w:val="Body"/>
        <w:numPr>
          <w:ilvl w:val="0"/>
          <w:numId w:val="22"/>
        </w:numPr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902993">
        <w:rPr>
          <w:rFonts w:ascii="Arial" w:hAnsi="Arial" w:cs="Arial"/>
          <w:sz w:val="22"/>
          <w:szCs w:val="22"/>
        </w:rPr>
        <w:t>Australian Standards</w:t>
      </w:r>
    </w:p>
    <w:bookmarkEnd w:id="4"/>
    <w:bookmarkEnd w:id="5"/>
    <w:bookmarkEnd w:id="6"/>
    <w:sectPr w:rsidR="00F834D4" w:rsidRPr="0063687C" w:rsidSect="00C22C67"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709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9FEBD" w14:textId="77777777" w:rsidR="00840E9E" w:rsidRDefault="00840E9E">
      <w:r>
        <w:separator/>
      </w:r>
    </w:p>
  </w:endnote>
  <w:endnote w:type="continuationSeparator" w:id="0">
    <w:p w14:paraId="5949FEBE" w14:textId="77777777" w:rsidR="00840E9E" w:rsidRDefault="0084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48"/>
      <w:gridCol w:w="4902"/>
      <w:gridCol w:w="1112"/>
      <w:gridCol w:w="2411"/>
    </w:tblGrid>
    <w:tr w:rsidR="00C50F3C" w14:paraId="5949FEC0" w14:textId="77777777" w:rsidTr="00C81127">
      <w:trPr>
        <w:cantSplit/>
      </w:trPr>
      <w:tc>
        <w:tcPr>
          <w:tcW w:w="9673" w:type="dxa"/>
          <w:gridSpan w:val="4"/>
          <w:shd w:val="clear" w:color="auto" w:fill="000000"/>
          <w:vAlign w:val="center"/>
        </w:tcPr>
        <w:p w14:paraId="5949FEBF" w14:textId="77777777" w:rsidR="00C50F3C" w:rsidRDefault="00A70D3D" w:rsidP="00F67D18">
          <w:pPr>
            <w:pStyle w:val="Footer"/>
            <w:jc w:val="center"/>
            <w:rPr>
              <w:rFonts w:ascii="Arial" w:hAnsi="Arial" w:cs="Arial"/>
              <w:b/>
              <w:bCs/>
              <w:color w:val="FFFFFF"/>
              <w:sz w:val="16"/>
            </w:rPr>
          </w:pPr>
          <w:r>
            <w:rPr>
              <w:rFonts w:ascii="Arial" w:hAnsi="Arial" w:cs="Arial"/>
              <w:b/>
              <w:bCs/>
              <w:color w:val="FFFFFF"/>
              <w:sz w:val="16"/>
            </w:rPr>
            <w:t xml:space="preserve">City Of Whittlesea – </w:t>
          </w:r>
          <w:r w:rsidR="00F67D18">
            <w:rPr>
              <w:rFonts w:ascii="Arial" w:hAnsi="Arial" w:cs="Arial"/>
              <w:b/>
              <w:bCs/>
              <w:color w:val="FFFFFF"/>
              <w:sz w:val="16"/>
            </w:rPr>
            <w:t>Community Wellbeing</w:t>
          </w:r>
          <w:r>
            <w:rPr>
              <w:rFonts w:ascii="Arial" w:hAnsi="Arial" w:cs="Arial"/>
              <w:b/>
              <w:bCs/>
              <w:color w:val="FFFFFF"/>
              <w:sz w:val="16"/>
            </w:rPr>
            <w:t xml:space="preserve"> Department</w:t>
          </w:r>
        </w:p>
      </w:tc>
    </w:tr>
    <w:tr w:rsidR="00C50F3C" w14:paraId="5949FEC5" w14:textId="77777777" w:rsidTr="003B24A6">
      <w:tc>
        <w:tcPr>
          <w:tcW w:w="1248" w:type="dxa"/>
        </w:tcPr>
        <w:p w14:paraId="5949FEC1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Document Name:</w:t>
          </w:r>
        </w:p>
      </w:tc>
      <w:tc>
        <w:tcPr>
          <w:tcW w:w="4902" w:type="dxa"/>
        </w:tcPr>
        <w:p w14:paraId="5949FEC2" w14:textId="77777777" w:rsidR="00C50F3C" w:rsidRDefault="00A9636D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Closed Circuit Television Policy 2017</w:t>
          </w:r>
        </w:p>
      </w:tc>
      <w:tc>
        <w:tcPr>
          <w:tcW w:w="1112" w:type="dxa"/>
        </w:tcPr>
        <w:p w14:paraId="5949FEC3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Date:</w:t>
          </w:r>
        </w:p>
      </w:tc>
      <w:tc>
        <w:tcPr>
          <w:tcW w:w="2411" w:type="dxa"/>
        </w:tcPr>
        <w:p w14:paraId="5949FEC4" w14:textId="5CE6E644" w:rsidR="00C50F3C" w:rsidRPr="00C81127" w:rsidRDefault="00D56BA7" w:rsidP="003A50EA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17 July</w:t>
          </w:r>
          <w:r w:rsidR="000E0E17">
            <w:rPr>
              <w:rFonts w:ascii="Arial" w:hAnsi="Arial" w:cs="Arial"/>
              <w:sz w:val="12"/>
            </w:rPr>
            <w:t xml:space="preserve"> 2017</w:t>
          </w:r>
        </w:p>
      </w:tc>
    </w:tr>
    <w:tr w:rsidR="00C50F3C" w14:paraId="5949FECA" w14:textId="77777777" w:rsidTr="003B24A6">
      <w:tc>
        <w:tcPr>
          <w:tcW w:w="1248" w:type="dxa"/>
        </w:tcPr>
        <w:p w14:paraId="5949FEC6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Document Owner:</w:t>
          </w:r>
        </w:p>
      </w:tc>
      <w:tc>
        <w:tcPr>
          <w:tcW w:w="4902" w:type="dxa"/>
        </w:tcPr>
        <w:p w14:paraId="5949FEC7" w14:textId="62716A60" w:rsidR="00C50F3C" w:rsidRDefault="005C227C" w:rsidP="000E0E17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Elizabeth </w:t>
          </w:r>
          <w:r w:rsidR="000E0E17">
            <w:rPr>
              <w:rFonts w:ascii="Arial" w:hAnsi="Arial" w:cs="Arial"/>
              <w:sz w:val="12"/>
            </w:rPr>
            <w:t>Carroll</w:t>
          </w:r>
          <w:r>
            <w:rPr>
              <w:rFonts w:ascii="Arial" w:hAnsi="Arial" w:cs="Arial"/>
              <w:sz w:val="12"/>
            </w:rPr>
            <w:t xml:space="preserve">, Community Safety </w:t>
          </w:r>
          <w:r w:rsidR="00A9636D">
            <w:rPr>
              <w:rFonts w:ascii="Arial" w:hAnsi="Arial" w:cs="Arial"/>
              <w:sz w:val="12"/>
            </w:rPr>
            <w:t>Planner</w:t>
          </w:r>
        </w:p>
      </w:tc>
      <w:tc>
        <w:tcPr>
          <w:tcW w:w="1112" w:type="dxa"/>
        </w:tcPr>
        <w:p w14:paraId="5949FEC8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Version:</w:t>
          </w:r>
        </w:p>
      </w:tc>
      <w:tc>
        <w:tcPr>
          <w:tcW w:w="2411" w:type="dxa"/>
        </w:tcPr>
        <w:p w14:paraId="5949FEC9" w14:textId="4072B5A8" w:rsidR="00C50F3C" w:rsidRPr="00C81127" w:rsidRDefault="00944BE2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1</w:t>
          </w:r>
          <w:r w:rsidR="005C227C">
            <w:rPr>
              <w:rFonts w:ascii="Arial" w:hAnsi="Arial" w:cs="Arial"/>
              <w:sz w:val="12"/>
            </w:rPr>
            <w:t>.</w:t>
          </w:r>
          <w:r w:rsidR="00D56BA7">
            <w:rPr>
              <w:rFonts w:ascii="Arial" w:hAnsi="Arial" w:cs="Arial"/>
              <w:sz w:val="12"/>
            </w:rPr>
            <w:t>7</w:t>
          </w:r>
        </w:p>
      </w:tc>
    </w:tr>
    <w:tr w:rsidR="00C50F3C" w14:paraId="5949FECF" w14:textId="77777777" w:rsidTr="003B24A6">
      <w:tc>
        <w:tcPr>
          <w:tcW w:w="1248" w:type="dxa"/>
        </w:tcPr>
        <w:p w14:paraId="5949FECB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Approved By:</w:t>
          </w:r>
        </w:p>
      </w:tc>
      <w:tc>
        <w:tcPr>
          <w:tcW w:w="4902" w:type="dxa"/>
        </w:tcPr>
        <w:p w14:paraId="5949FECC" w14:textId="54CB0B72" w:rsidR="00C50F3C" w:rsidRDefault="0032711F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Council 08 August 2017</w:t>
          </w:r>
        </w:p>
      </w:tc>
      <w:tc>
        <w:tcPr>
          <w:tcW w:w="1112" w:type="dxa"/>
        </w:tcPr>
        <w:p w14:paraId="5949FECD" w14:textId="77777777" w:rsidR="00C50F3C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Page Number:</w:t>
          </w:r>
        </w:p>
      </w:tc>
      <w:tc>
        <w:tcPr>
          <w:tcW w:w="2411" w:type="dxa"/>
        </w:tcPr>
        <w:p w14:paraId="5949FECE" w14:textId="77777777" w:rsidR="00C50F3C" w:rsidRPr="00C81127" w:rsidRDefault="00C50F3C" w:rsidP="003B24A6">
          <w:pPr>
            <w:pStyle w:val="Footer"/>
            <w:rPr>
              <w:rFonts w:ascii="Arial" w:hAnsi="Arial" w:cs="Arial"/>
              <w:sz w:val="12"/>
            </w:rPr>
          </w:pPr>
          <w:r w:rsidRPr="00C81127">
            <w:rPr>
              <w:rFonts w:ascii="Arial" w:hAnsi="Arial" w:cs="Arial"/>
              <w:sz w:val="12"/>
            </w:rPr>
            <w:t xml:space="preserve">Page </w:t>
          </w:r>
          <w:r w:rsidRPr="00C81127">
            <w:rPr>
              <w:rFonts w:ascii="Arial" w:hAnsi="Arial" w:cs="Arial"/>
              <w:sz w:val="12"/>
            </w:rPr>
            <w:fldChar w:fldCharType="begin"/>
          </w:r>
          <w:r w:rsidRPr="00C81127">
            <w:rPr>
              <w:rFonts w:ascii="Arial" w:hAnsi="Arial" w:cs="Arial"/>
              <w:sz w:val="12"/>
            </w:rPr>
            <w:instrText xml:space="preserve"> PAGE </w:instrText>
          </w:r>
          <w:r w:rsidRPr="00C81127">
            <w:rPr>
              <w:rFonts w:ascii="Arial" w:hAnsi="Arial" w:cs="Arial"/>
              <w:sz w:val="12"/>
            </w:rPr>
            <w:fldChar w:fldCharType="separate"/>
          </w:r>
          <w:r w:rsidR="0032711F">
            <w:rPr>
              <w:rFonts w:ascii="Arial" w:hAnsi="Arial" w:cs="Arial"/>
              <w:noProof/>
              <w:sz w:val="12"/>
            </w:rPr>
            <w:t>2</w:t>
          </w:r>
          <w:r w:rsidRPr="00C81127">
            <w:rPr>
              <w:rFonts w:ascii="Arial" w:hAnsi="Arial" w:cs="Arial"/>
              <w:sz w:val="12"/>
            </w:rPr>
            <w:fldChar w:fldCharType="end"/>
          </w:r>
          <w:r w:rsidRPr="00C81127">
            <w:rPr>
              <w:rFonts w:ascii="Arial" w:hAnsi="Arial" w:cs="Arial"/>
              <w:sz w:val="12"/>
            </w:rPr>
            <w:t xml:space="preserve"> of </w:t>
          </w:r>
          <w:r w:rsidRPr="00C81127">
            <w:rPr>
              <w:rFonts w:ascii="Arial" w:hAnsi="Arial" w:cs="Arial"/>
              <w:sz w:val="12"/>
            </w:rPr>
            <w:fldChar w:fldCharType="begin"/>
          </w:r>
          <w:r w:rsidRPr="00C81127">
            <w:rPr>
              <w:rFonts w:ascii="Arial" w:hAnsi="Arial" w:cs="Arial"/>
              <w:sz w:val="12"/>
            </w:rPr>
            <w:instrText xml:space="preserve"> NUMPAGES </w:instrText>
          </w:r>
          <w:r w:rsidRPr="00C81127">
            <w:rPr>
              <w:rFonts w:ascii="Arial" w:hAnsi="Arial" w:cs="Arial"/>
              <w:sz w:val="12"/>
            </w:rPr>
            <w:fldChar w:fldCharType="separate"/>
          </w:r>
          <w:r w:rsidR="0032711F">
            <w:rPr>
              <w:rFonts w:ascii="Arial" w:hAnsi="Arial" w:cs="Arial"/>
              <w:noProof/>
              <w:sz w:val="12"/>
            </w:rPr>
            <w:t>3</w:t>
          </w:r>
          <w:r w:rsidRPr="00C81127">
            <w:rPr>
              <w:rFonts w:ascii="Arial" w:hAnsi="Arial" w:cs="Arial"/>
              <w:sz w:val="12"/>
            </w:rPr>
            <w:fldChar w:fldCharType="end"/>
          </w:r>
        </w:p>
      </w:tc>
    </w:tr>
  </w:tbl>
  <w:p w14:paraId="5949FED0" w14:textId="77777777" w:rsidR="00C50F3C" w:rsidRDefault="00C50F3C" w:rsidP="00C22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48"/>
      <w:gridCol w:w="4902"/>
      <w:gridCol w:w="1112"/>
      <w:gridCol w:w="2411"/>
    </w:tblGrid>
    <w:tr w:rsidR="00A70D3D" w14:paraId="5949FED3" w14:textId="77777777" w:rsidTr="00C16A7F">
      <w:trPr>
        <w:cantSplit/>
      </w:trPr>
      <w:tc>
        <w:tcPr>
          <w:tcW w:w="9673" w:type="dxa"/>
          <w:gridSpan w:val="4"/>
          <w:shd w:val="clear" w:color="auto" w:fill="000000"/>
          <w:vAlign w:val="center"/>
        </w:tcPr>
        <w:p w14:paraId="5949FED2" w14:textId="77777777" w:rsidR="00A70D3D" w:rsidRDefault="00A70D3D" w:rsidP="00427C7C">
          <w:pPr>
            <w:pStyle w:val="Footer"/>
            <w:jc w:val="center"/>
            <w:rPr>
              <w:rFonts w:ascii="Arial" w:hAnsi="Arial" w:cs="Arial"/>
              <w:b/>
              <w:bCs/>
              <w:color w:val="FFFFFF"/>
              <w:sz w:val="16"/>
            </w:rPr>
          </w:pPr>
          <w:r>
            <w:rPr>
              <w:rFonts w:ascii="Arial" w:hAnsi="Arial" w:cs="Arial"/>
              <w:b/>
              <w:bCs/>
              <w:color w:val="FFFFFF"/>
              <w:sz w:val="16"/>
            </w:rPr>
            <w:t>C</w:t>
          </w:r>
          <w:r w:rsidR="00427C7C">
            <w:rPr>
              <w:rFonts w:ascii="Arial" w:hAnsi="Arial" w:cs="Arial"/>
              <w:b/>
              <w:bCs/>
              <w:color w:val="FFFFFF"/>
              <w:sz w:val="16"/>
            </w:rPr>
            <w:t>ity Of Whittlesea – Community Wellbeing</w:t>
          </w:r>
        </w:p>
      </w:tc>
    </w:tr>
    <w:tr w:rsidR="00A70D3D" w14:paraId="5949FED8" w14:textId="77777777" w:rsidTr="00C16A7F">
      <w:tc>
        <w:tcPr>
          <w:tcW w:w="1248" w:type="dxa"/>
        </w:tcPr>
        <w:p w14:paraId="5949FED4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Document Name:</w:t>
          </w:r>
        </w:p>
      </w:tc>
      <w:tc>
        <w:tcPr>
          <w:tcW w:w="4902" w:type="dxa"/>
        </w:tcPr>
        <w:p w14:paraId="5949FED5" w14:textId="0837009F" w:rsidR="00A70D3D" w:rsidRDefault="005A04EB" w:rsidP="005A04EB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Closed Circuit Television Policy 2017</w:t>
          </w:r>
        </w:p>
      </w:tc>
      <w:tc>
        <w:tcPr>
          <w:tcW w:w="1112" w:type="dxa"/>
        </w:tcPr>
        <w:p w14:paraId="5949FED6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Date:</w:t>
          </w:r>
        </w:p>
      </w:tc>
      <w:tc>
        <w:tcPr>
          <w:tcW w:w="2411" w:type="dxa"/>
        </w:tcPr>
        <w:p w14:paraId="5949FED7" w14:textId="68A89185" w:rsidR="00A70D3D" w:rsidRPr="00C81127" w:rsidRDefault="00D56BA7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17 July</w:t>
          </w:r>
          <w:r w:rsidR="000E0E17">
            <w:rPr>
              <w:rFonts w:ascii="Arial" w:hAnsi="Arial" w:cs="Arial"/>
              <w:sz w:val="12"/>
            </w:rPr>
            <w:t xml:space="preserve"> 2017</w:t>
          </w:r>
        </w:p>
      </w:tc>
    </w:tr>
    <w:tr w:rsidR="00A70D3D" w14:paraId="5949FEDD" w14:textId="77777777" w:rsidTr="00C16A7F">
      <w:tc>
        <w:tcPr>
          <w:tcW w:w="1248" w:type="dxa"/>
        </w:tcPr>
        <w:p w14:paraId="5949FED9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Document Owner:</w:t>
          </w:r>
        </w:p>
      </w:tc>
      <w:tc>
        <w:tcPr>
          <w:tcW w:w="4902" w:type="dxa"/>
        </w:tcPr>
        <w:p w14:paraId="5949FEDA" w14:textId="54B41073" w:rsidR="00A70D3D" w:rsidRDefault="00020D76" w:rsidP="000E0E17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Elizabeth </w:t>
          </w:r>
          <w:r w:rsidR="000E0E17">
            <w:rPr>
              <w:rFonts w:ascii="Arial" w:hAnsi="Arial" w:cs="Arial"/>
              <w:sz w:val="12"/>
            </w:rPr>
            <w:t>Carroll</w:t>
          </w:r>
          <w:r>
            <w:rPr>
              <w:rFonts w:ascii="Arial" w:hAnsi="Arial" w:cs="Arial"/>
              <w:sz w:val="12"/>
            </w:rPr>
            <w:t xml:space="preserve">, Community Safety </w:t>
          </w:r>
          <w:r w:rsidR="00B674BC">
            <w:rPr>
              <w:rFonts w:ascii="Arial" w:hAnsi="Arial" w:cs="Arial"/>
              <w:sz w:val="12"/>
            </w:rPr>
            <w:t>Planner</w:t>
          </w:r>
        </w:p>
      </w:tc>
      <w:tc>
        <w:tcPr>
          <w:tcW w:w="1112" w:type="dxa"/>
        </w:tcPr>
        <w:p w14:paraId="5949FEDB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Version:</w:t>
          </w:r>
        </w:p>
      </w:tc>
      <w:tc>
        <w:tcPr>
          <w:tcW w:w="2411" w:type="dxa"/>
        </w:tcPr>
        <w:p w14:paraId="5949FEDC" w14:textId="3E5647A5" w:rsidR="00A70D3D" w:rsidRPr="00C81127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1</w:t>
          </w:r>
          <w:r w:rsidR="00020D76">
            <w:rPr>
              <w:rFonts w:ascii="Arial" w:hAnsi="Arial" w:cs="Arial"/>
              <w:sz w:val="12"/>
            </w:rPr>
            <w:t>.</w:t>
          </w:r>
          <w:r w:rsidR="00D56BA7">
            <w:rPr>
              <w:rFonts w:ascii="Arial" w:hAnsi="Arial" w:cs="Arial"/>
              <w:sz w:val="12"/>
            </w:rPr>
            <w:t>7</w:t>
          </w:r>
        </w:p>
      </w:tc>
    </w:tr>
    <w:tr w:rsidR="00A70D3D" w14:paraId="5949FEE2" w14:textId="77777777" w:rsidTr="00C16A7F">
      <w:tc>
        <w:tcPr>
          <w:tcW w:w="1248" w:type="dxa"/>
        </w:tcPr>
        <w:p w14:paraId="5949FEDE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Approved By:</w:t>
          </w:r>
        </w:p>
      </w:tc>
      <w:tc>
        <w:tcPr>
          <w:tcW w:w="4902" w:type="dxa"/>
        </w:tcPr>
        <w:p w14:paraId="5949FEDF" w14:textId="3D3339A2" w:rsidR="00A70D3D" w:rsidRDefault="0032711F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Council 08 August 2017</w:t>
          </w:r>
        </w:p>
      </w:tc>
      <w:tc>
        <w:tcPr>
          <w:tcW w:w="1112" w:type="dxa"/>
        </w:tcPr>
        <w:p w14:paraId="5949FEE0" w14:textId="77777777" w:rsidR="00A70D3D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Page Number:</w:t>
          </w:r>
        </w:p>
      </w:tc>
      <w:tc>
        <w:tcPr>
          <w:tcW w:w="2411" w:type="dxa"/>
        </w:tcPr>
        <w:p w14:paraId="5949FEE1" w14:textId="77777777" w:rsidR="00A70D3D" w:rsidRPr="00C81127" w:rsidRDefault="00A70D3D" w:rsidP="00C16A7F">
          <w:pPr>
            <w:pStyle w:val="Footer"/>
            <w:rPr>
              <w:rFonts w:ascii="Arial" w:hAnsi="Arial" w:cs="Arial"/>
              <w:sz w:val="12"/>
            </w:rPr>
          </w:pPr>
          <w:r w:rsidRPr="00C81127">
            <w:rPr>
              <w:rFonts w:ascii="Arial" w:hAnsi="Arial" w:cs="Arial"/>
              <w:sz w:val="12"/>
            </w:rPr>
            <w:t xml:space="preserve">Page </w:t>
          </w:r>
          <w:r w:rsidRPr="00C81127">
            <w:rPr>
              <w:rFonts w:ascii="Arial" w:hAnsi="Arial" w:cs="Arial"/>
              <w:sz w:val="12"/>
            </w:rPr>
            <w:fldChar w:fldCharType="begin"/>
          </w:r>
          <w:r w:rsidRPr="00C81127">
            <w:rPr>
              <w:rFonts w:ascii="Arial" w:hAnsi="Arial" w:cs="Arial"/>
              <w:sz w:val="12"/>
            </w:rPr>
            <w:instrText xml:space="preserve"> PAGE </w:instrText>
          </w:r>
          <w:r w:rsidRPr="00C81127">
            <w:rPr>
              <w:rFonts w:ascii="Arial" w:hAnsi="Arial" w:cs="Arial"/>
              <w:sz w:val="12"/>
            </w:rPr>
            <w:fldChar w:fldCharType="separate"/>
          </w:r>
          <w:r w:rsidR="0032711F">
            <w:rPr>
              <w:rFonts w:ascii="Arial" w:hAnsi="Arial" w:cs="Arial"/>
              <w:noProof/>
              <w:sz w:val="12"/>
            </w:rPr>
            <w:t>1</w:t>
          </w:r>
          <w:r w:rsidRPr="00C81127">
            <w:rPr>
              <w:rFonts w:ascii="Arial" w:hAnsi="Arial" w:cs="Arial"/>
              <w:sz w:val="12"/>
            </w:rPr>
            <w:fldChar w:fldCharType="end"/>
          </w:r>
          <w:r w:rsidRPr="00C81127">
            <w:rPr>
              <w:rFonts w:ascii="Arial" w:hAnsi="Arial" w:cs="Arial"/>
              <w:sz w:val="12"/>
            </w:rPr>
            <w:t xml:space="preserve"> of </w:t>
          </w:r>
          <w:r w:rsidRPr="00C81127">
            <w:rPr>
              <w:rFonts w:ascii="Arial" w:hAnsi="Arial" w:cs="Arial"/>
              <w:sz w:val="12"/>
            </w:rPr>
            <w:fldChar w:fldCharType="begin"/>
          </w:r>
          <w:r w:rsidRPr="00C81127">
            <w:rPr>
              <w:rFonts w:ascii="Arial" w:hAnsi="Arial" w:cs="Arial"/>
              <w:sz w:val="12"/>
            </w:rPr>
            <w:instrText xml:space="preserve"> NUMPAGES </w:instrText>
          </w:r>
          <w:r w:rsidRPr="00C81127">
            <w:rPr>
              <w:rFonts w:ascii="Arial" w:hAnsi="Arial" w:cs="Arial"/>
              <w:sz w:val="12"/>
            </w:rPr>
            <w:fldChar w:fldCharType="separate"/>
          </w:r>
          <w:r w:rsidR="0032711F">
            <w:rPr>
              <w:rFonts w:ascii="Arial" w:hAnsi="Arial" w:cs="Arial"/>
              <w:noProof/>
              <w:sz w:val="12"/>
            </w:rPr>
            <w:t>3</w:t>
          </w:r>
          <w:r w:rsidRPr="00C81127">
            <w:rPr>
              <w:rFonts w:ascii="Arial" w:hAnsi="Arial" w:cs="Arial"/>
              <w:sz w:val="12"/>
            </w:rPr>
            <w:fldChar w:fldCharType="end"/>
          </w:r>
        </w:p>
      </w:tc>
    </w:tr>
  </w:tbl>
  <w:p w14:paraId="5949FEE3" w14:textId="77777777" w:rsidR="00A70D3D" w:rsidRPr="00A70D3D" w:rsidRDefault="00A70D3D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9FEBB" w14:textId="77777777" w:rsidR="00840E9E" w:rsidRDefault="00840E9E">
      <w:r>
        <w:separator/>
      </w:r>
    </w:p>
  </w:footnote>
  <w:footnote w:type="continuationSeparator" w:id="0">
    <w:p w14:paraId="5949FEBC" w14:textId="77777777" w:rsidR="00840E9E" w:rsidRDefault="0084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FED1" w14:textId="77777777" w:rsidR="0071207A" w:rsidRDefault="0071207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5949FEE4" wp14:editId="5949FEE5">
          <wp:simplePos x="0" y="0"/>
          <wp:positionH relativeFrom="page">
            <wp:posOffset>-271780</wp:posOffset>
          </wp:positionH>
          <wp:positionV relativeFrom="page">
            <wp:posOffset>19050</wp:posOffset>
          </wp:positionV>
          <wp:extent cx="8052435" cy="2386330"/>
          <wp:effectExtent l="0" t="0" r="5715" b="0"/>
          <wp:wrapNone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435" cy="238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EA97F"/>
    <w:multiLevelType w:val="hybridMultilevel"/>
    <w:tmpl w:val="E95243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D73C6"/>
    <w:multiLevelType w:val="hybridMultilevel"/>
    <w:tmpl w:val="626C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264C2"/>
    <w:multiLevelType w:val="hybridMultilevel"/>
    <w:tmpl w:val="6DBE7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08E"/>
    <w:multiLevelType w:val="multilevel"/>
    <w:tmpl w:val="73D6621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B556403"/>
    <w:multiLevelType w:val="hybridMultilevel"/>
    <w:tmpl w:val="3F529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7549"/>
    <w:multiLevelType w:val="singleLevel"/>
    <w:tmpl w:val="C1F45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2C3929"/>
    <w:multiLevelType w:val="hybridMultilevel"/>
    <w:tmpl w:val="0EB45D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B177FD"/>
    <w:multiLevelType w:val="hybridMultilevel"/>
    <w:tmpl w:val="EC925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25E8B"/>
    <w:multiLevelType w:val="hybridMultilevel"/>
    <w:tmpl w:val="821CD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82329"/>
    <w:multiLevelType w:val="hybridMultilevel"/>
    <w:tmpl w:val="3690A1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80D16"/>
    <w:multiLevelType w:val="hybridMultilevel"/>
    <w:tmpl w:val="8D464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4990"/>
    <w:multiLevelType w:val="hybridMultilevel"/>
    <w:tmpl w:val="BED453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B324D"/>
    <w:multiLevelType w:val="hybridMultilevel"/>
    <w:tmpl w:val="E4B8E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62CBF"/>
    <w:multiLevelType w:val="hybridMultilevel"/>
    <w:tmpl w:val="CD222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C1055"/>
    <w:multiLevelType w:val="hybridMultilevel"/>
    <w:tmpl w:val="7A020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B40E8"/>
    <w:multiLevelType w:val="hybridMultilevel"/>
    <w:tmpl w:val="90E41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E6B99"/>
    <w:multiLevelType w:val="hybridMultilevel"/>
    <w:tmpl w:val="52FA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30D1E"/>
    <w:multiLevelType w:val="hybridMultilevel"/>
    <w:tmpl w:val="BFF0D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342A8"/>
    <w:multiLevelType w:val="hybridMultilevel"/>
    <w:tmpl w:val="B93A7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75761"/>
    <w:multiLevelType w:val="singleLevel"/>
    <w:tmpl w:val="C1F45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731191"/>
    <w:multiLevelType w:val="singleLevel"/>
    <w:tmpl w:val="C1F45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6D07C3"/>
    <w:multiLevelType w:val="hybridMultilevel"/>
    <w:tmpl w:val="6D42F5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E66865"/>
    <w:multiLevelType w:val="hybridMultilevel"/>
    <w:tmpl w:val="78C8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57B49"/>
    <w:multiLevelType w:val="hybridMultilevel"/>
    <w:tmpl w:val="09348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E2F80"/>
    <w:multiLevelType w:val="hybridMultilevel"/>
    <w:tmpl w:val="D5DE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A7BFD"/>
    <w:multiLevelType w:val="hybridMultilevel"/>
    <w:tmpl w:val="6E701BA6"/>
    <w:lvl w:ilvl="0" w:tplc="FB406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351B"/>
    <w:multiLevelType w:val="hybridMultilevel"/>
    <w:tmpl w:val="F6C21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C0A70"/>
    <w:multiLevelType w:val="hybridMultilevel"/>
    <w:tmpl w:val="40A8F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621DC"/>
    <w:multiLevelType w:val="hybridMultilevel"/>
    <w:tmpl w:val="5A3C0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227F2"/>
    <w:multiLevelType w:val="hybridMultilevel"/>
    <w:tmpl w:val="7604E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13CA7"/>
    <w:multiLevelType w:val="hybridMultilevel"/>
    <w:tmpl w:val="3978F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456D8"/>
    <w:multiLevelType w:val="hybridMultilevel"/>
    <w:tmpl w:val="C7709FB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31225"/>
    <w:multiLevelType w:val="hybridMultilevel"/>
    <w:tmpl w:val="B8425A3C"/>
    <w:lvl w:ilvl="0" w:tplc="D3C0E73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E353B"/>
    <w:multiLevelType w:val="hybridMultilevel"/>
    <w:tmpl w:val="B528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049A5"/>
    <w:multiLevelType w:val="hybridMultilevel"/>
    <w:tmpl w:val="1ABE4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B62BB"/>
    <w:multiLevelType w:val="hybridMultilevel"/>
    <w:tmpl w:val="DDD4A5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056C7D"/>
    <w:multiLevelType w:val="hybridMultilevel"/>
    <w:tmpl w:val="8E40AC4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E4204F3"/>
    <w:multiLevelType w:val="singleLevel"/>
    <w:tmpl w:val="C1F45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E3193A"/>
    <w:multiLevelType w:val="singleLevel"/>
    <w:tmpl w:val="C1F45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7"/>
  </w:num>
  <w:num w:numId="3">
    <w:abstractNumId w:val="5"/>
  </w:num>
  <w:num w:numId="4">
    <w:abstractNumId w:val="20"/>
  </w:num>
  <w:num w:numId="5">
    <w:abstractNumId w:val="19"/>
  </w:num>
  <w:num w:numId="6">
    <w:abstractNumId w:val="38"/>
  </w:num>
  <w:num w:numId="7">
    <w:abstractNumId w:val="3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5"/>
  </w:num>
  <w:num w:numId="10">
    <w:abstractNumId w:val="18"/>
  </w:num>
  <w:num w:numId="11">
    <w:abstractNumId w:val="25"/>
  </w:num>
  <w:num w:numId="12">
    <w:abstractNumId w:val="32"/>
  </w:num>
  <w:num w:numId="13">
    <w:abstractNumId w:val="30"/>
  </w:num>
  <w:num w:numId="14">
    <w:abstractNumId w:val="1"/>
  </w:num>
  <w:num w:numId="15">
    <w:abstractNumId w:val="6"/>
  </w:num>
  <w:num w:numId="16">
    <w:abstractNumId w:val="12"/>
  </w:num>
  <w:num w:numId="17">
    <w:abstractNumId w:val="31"/>
  </w:num>
  <w:num w:numId="18">
    <w:abstractNumId w:val="16"/>
  </w:num>
  <w:num w:numId="19">
    <w:abstractNumId w:val="23"/>
  </w:num>
  <w:num w:numId="20">
    <w:abstractNumId w:val="21"/>
  </w:num>
  <w:num w:numId="21">
    <w:abstractNumId w:val="33"/>
  </w:num>
  <w:num w:numId="22">
    <w:abstractNumId w:val="24"/>
  </w:num>
  <w:num w:numId="23">
    <w:abstractNumId w:val="4"/>
  </w:num>
  <w:num w:numId="24">
    <w:abstractNumId w:val="0"/>
  </w:num>
  <w:num w:numId="25">
    <w:abstractNumId w:val="22"/>
  </w:num>
  <w:num w:numId="26">
    <w:abstractNumId w:val="14"/>
  </w:num>
  <w:num w:numId="27">
    <w:abstractNumId w:val="34"/>
  </w:num>
  <w:num w:numId="28">
    <w:abstractNumId w:val="13"/>
  </w:num>
  <w:num w:numId="29">
    <w:abstractNumId w:val="26"/>
  </w:num>
  <w:num w:numId="30">
    <w:abstractNumId w:val="17"/>
  </w:num>
  <w:num w:numId="31">
    <w:abstractNumId w:val="8"/>
  </w:num>
  <w:num w:numId="32">
    <w:abstractNumId w:val="7"/>
  </w:num>
  <w:num w:numId="33">
    <w:abstractNumId w:val="15"/>
  </w:num>
  <w:num w:numId="34">
    <w:abstractNumId w:val="10"/>
  </w:num>
  <w:num w:numId="35">
    <w:abstractNumId w:val="9"/>
  </w:num>
  <w:num w:numId="36">
    <w:abstractNumId w:val="27"/>
  </w:num>
  <w:num w:numId="37">
    <w:abstractNumId w:val="11"/>
  </w:num>
  <w:num w:numId="38">
    <w:abstractNumId w:val="36"/>
  </w:num>
  <w:num w:numId="39">
    <w:abstractNumId w:val="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7"/>
    <w:rsid w:val="00014CFC"/>
    <w:rsid w:val="00020D76"/>
    <w:rsid w:val="000322DE"/>
    <w:rsid w:val="000458FF"/>
    <w:rsid w:val="000642F6"/>
    <w:rsid w:val="0007142E"/>
    <w:rsid w:val="00084DFF"/>
    <w:rsid w:val="000A6622"/>
    <w:rsid w:val="000B38E3"/>
    <w:rsid w:val="000B3CD3"/>
    <w:rsid w:val="000C1A1F"/>
    <w:rsid w:val="000C1B0A"/>
    <w:rsid w:val="000D0415"/>
    <w:rsid w:val="000D2BB7"/>
    <w:rsid w:val="000D7E87"/>
    <w:rsid w:val="000E0E17"/>
    <w:rsid w:val="00103493"/>
    <w:rsid w:val="00106708"/>
    <w:rsid w:val="00110B35"/>
    <w:rsid w:val="0011166B"/>
    <w:rsid w:val="0013467D"/>
    <w:rsid w:val="00157B64"/>
    <w:rsid w:val="001632CF"/>
    <w:rsid w:val="00163DE0"/>
    <w:rsid w:val="001663D7"/>
    <w:rsid w:val="001733B1"/>
    <w:rsid w:val="00184B51"/>
    <w:rsid w:val="00186BDA"/>
    <w:rsid w:val="001943A3"/>
    <w:rsid w:val="00194C8D"/>
    <w:rsid w:val="001A3F6A"/>
    <w:rsid w:val="001A7D3E"/>
    <w:rsid w:val="001B2576"/>
    <w:rsid w:val="001B4E67"/>
    <w:rsid w:val="001D2603"/>
    <w:rsid w:val="001E2069"/>
    <w:rsid w:val="001F2537"/>
    <w:rsid w:val="001F67E6"/>
    <w:rsid w:val="002139A1"/>
    <w:rsid w:val="00215F37"/>
    <w:rsid w:val="00216D2D"/>
    <w:rsid w:val="00225C1B"/>
    <w:rsid w:val="00226ED4"/>
    <w:rsid w:val="002270CA"/>
    <w:rsid w:val="00234DAA"/>
    <w:rsid w:val="00253230"/>
    <w:rsid w:val="0026561D"/>
    <w:rsid w:val="00265FB8"/>
    <w:rsid w:val="00266382"/>
    <w:rsid w:val="002669A7"/>
    <w:rsid w:val="00267249"/>
    <w:rsid w:val="00272615"/>
    <w:rsid w:val="00275784"/>
    <w:rsid w:val="00282BBC"/>
    <w:rsid w:val="002B1B94"/>
    <w:rsid w:val="002C1D2A"/>
    <w:rsid w:val="002C7A5A"/>
    <w:rsid w:val="002E2E51"/>
    <w:rsid w:val="002F4C51"/>
    <w:rsid w:val="00304102"/>
    <w:rsid w:val="00311B37"/>
    <w:rsid w:val="00320DBD"/>
    <w:rsid w:val="00326FCC"/>
    <w:rsid w:val="0032711F"/>
    <w:rsid w:val="00334718"/>
    <w:rsid w:val="00336B0E"/>
    <w:rsid w:val="00341A90"/>
    <w:rsid w:val="00355238"/>
    <w:rsid w:val="003608B2"/>
    <w:rsid w:val="00366158"/>
    <w:rsid w:val="0037739D"/>
    <w:rsid w:val="00386827"/>
    <w:rsid w:val="00393535"/>
    <w:rsid w:val="00394D68"/>
    <w:rsid w:val="003969EE"/>
    <w:rsid w:val="003A347A"/>
    <w:rsid w:val="003A50EA"/>
    <w:rsid w:val="003B24A6"/>
    <w:rsid w:val="003B25CD"/>
    <w:rsid w:val="003C319F"/>
    <w:rsid w:val="00407467"/>
    <w:rsid w:val="00427C7C"/>
    <w:rsid w:val="00483B2C"/>
    <w:rsid w:val="004841AD"/>
    <w:rsid w:val="00487159"/>
    <w:rsid w:val="00494F79"/>
    <w:rsid w:val="004955E9"/>
    <w:rsid w:val="004958BC"/>
    <w:rsid w:val="004A2DFF"/>
    <w:rsid w:val="004C3AE4"/>
    <w:rsid w:val="004C6AD3"/>
    <w:rsid w:val="004D0302"/>
    <w:rsid w:val="004D236C"/>
    <w:rsid w:val="004E68C2"/>
    <w:rsid w:val="005029E8"/>
    <w:rsid w:val="00516A6B"/>
    <w:rsid w:val="00530B61"/>
    <w:rsid w:val="00540422"/>
    <w:rsid w:val="00545FA0"/>
    <w:rsid w:val="00561A6E"/>
    <w:rsid w:val="005662BD"/>
    <w:rsid w:val="00570CF1"/>
    <w:rsid w:val="005A04EB"/>
    <w:rsid w:val="005B7F5A"/>
    <w:rsid w:val="005C227C"/>
    <w:rsid w:val="005C2901"/>
    <w:rsid w:val="005C372F"/>
    <w:rsid w:val="005D5204"/>
    <w:rsid w:val="005E3B6C"/>
    <w:rsid w:val="005F2200"/>
    <w:rsid w:val="005F5A78"/>
    <w:rsid w:val="006146A5"/>
    <w:rsid w:val="0061513B"/>
    <w:rsid w:val="006266F9"/>
    <w:rsid w:val="00626E2B"/>
    <w:rsid w:val="0063307F"/>
    <w:rsid w:val="00634856"/>
    <w:rsid w:val="00634D6D"/>
    <w:rsid w:val="0063687C"/>
    <w:rsid w:val="0064333B"/>
    <w:rsid w:val="00644923"/>
    <w:rsid w:val="0065668C"/>
    <w:rsid w:val="00661A85"/>
    <w:rsid w:val="00671BBD"/>
    <w:rsid w:val="00673B0D"/>
    <w:rsid w:val="00675B4E"/>
    <w:rsid w:val="006968D9"/>
    <w:rsid w:val="006A2034"/>
    <w:rsid w:val="006B0B57"/>
    <w:rsid w:val="006C07E5"/>
    <w:rsid w:val="006C77BE"/>
    <w:rsid w:val="006D65A2"/>
    <w:rsid w:val="00710CD7"/>
    <w:rsid w:val="0071207A"/>
    <w:rsid w:val="0071520B"/>
    <w:rsid w:val="007218BC"/>
    <w:rsid w:val="00731D01"/>
    <w:rsid w:val="00734FA0"/>
    <w:rsid w:val="00745963"/>
    <w:rsid w:val="00760D80"/>
    <w:rsid w:val="00796E28"/>
    <w:rsid w:val="00797A5A"/>
    <w:rsid w:val="007A0520"/>
    <w:rsid w:val="007A5EB0"/>
    <w:rsid w:val="007C1E0A"/>
    <w:rsid w:val="007C3D15"/>
    <w:rsid w:val="007D0909"/>
    <w:rsid w:val="007D69B4"/>
    <w:rsid w:val="007F5768"/>
    <w:rsid w:val="00800682"/>
    <w:rsid w:val="0080653F"/>
    <w:rsid w:val="00816F09"/>
    <w:rsid w:val="00825B91"/>
    <w:rsid w:val="00832084"/>
    <w:rsid w:val="00840E9E"/>
    <w:rsid w:val="00852F5F"/>
    <w:rsid w:val="008576FE"/>
    <w:rsid w:val="00866A8B"/>
    <w:rsid w:val="008763A2"/>
    <w:rsid w:val="00877E3F"/>
    <w:rsid w:val="00880713"/>
    <w:rsid w:val="00881838"/>
    <w:rsid w:val="008866B1"/>
    <w:rsid w:val="008A0D3A"/>
    <w:rsid w:val="008A4419"/>
    <w:rsid w:val="008B19EE"/>
    <w:rsid w:val="008B6199"/>
    <w:rsid w:val="008C280B"/>
    <w:rsid w:val="008E239D"/>
    <w:rsid w:val="008F0042"/>
    <w:rsid w:val="008F3BCE"/>
    <w:rsid w:val="00902993"/>
    <w:rsid w:val="0091323F"/>
    <w:rsid w:val="0091720D"/>
    <w:rsid w:val="0092084B"/>
    <w:rsid w:val="00926D0F"/>
    <w:rsid w:val="00932198"/>
    <w:rsid w:val="009404DA"/>
    <w:rsid w:val="00944BE2"/>
    <w:rsid w:val="00962003"/>
    <w:rsid w:val="00973480"/>
    <w:rsid w:val="0097588E"/>
    <w:rsid w:val="00980692"/>
    <w:rsid w:val="00980F3C"/>
    <w:rsid w:val="00981372"/>
    <w:rsid w:val="00983EED"/>
    <w:rsid w:val="009866B3"/>
    <w:rsid w:val="009A33D6"/>
    <w:rsid w:val="009A5D90"/>
    <w:rsid w:val="009A762C"/>
    <w:rsid w:val="009B1CBF"/>
    <w:rsid w:val="009C198D"/>
    <w:rsid w:val="009C6B47"/>
    <w:rsid w:val="009E6431"/>
    <w:rsid w:val="009F1710"/>
    <w:rsid w:val="009F1B58"/>
    <w:rsid w:val="00A04D68"/>
    <w:rsid w:val="00A21759"/>
    <w:rsid w:val="00A229C4"/>
    <w:rsid w:val="00A32CD2"/>
    <w:rsid w:val="00A34F87"/>
    <w:rsid w:val="00A45BC6"/>
    <w:rsid w:val="00A46247"/>
    <w:rsid w:val="00A47511"/>
    <w:rsid w:val="00A6083D"/>
    <w:rsid w:val="00A70D3D"/>
    <w:rsid w:val="00A81EB8"/>
    <w:rsid w:val="00A9636D"/>
    <w:rsid w:val="00AA3D26"/>
    <w:rsid w:val="00AB26EB"/>
    <w:rsid w:val="00AB3A75"/>
    <w:rsid w:val="00AC4EF2"/>
    <w:rsid w:val="00AD012A"/>
    <w:rsid w:val="00AD52D2"/>
    <w:rsid w:val="00AE2EAF"/>
    <w:rsid w:val="00AF1B32"/>
    <w:rsid w:val="00AF5878"/>
    <w:rsid w:val="00B26E65"/>
    <w:rsid w:val="00B30CB0"/>
    <w:rsid w:val="00B32A14"/>
    <w:rsid w:val="00B50035"/>
    <w:rsid w:val="00B53D56"/>
    <w:rsid w:val="00B54B14"/>
    <w:rsid w:val="00B65216"/>
    <w:rsid w:val="00B674BC"/>
    <w:rsid w:val="00B71FFE"/>
    <w:rsid w:val="00B92072"/>
    <w:rsid w:val="00BA6914"/>
    <w:rsid w:val="00BB1F68"/>
    <w:rsid w:val="00BC19A2"/>
    <w:rsid w:val="00BC4D2F"/>
    <w:rsid w:val="00BD059A"/>
    <w:rsid w:val="00BD5C03"/>
    <w:rsid w:val="00BE49C8"/>
    <w:rsid w:val="00C02346"/>
    <w:rsid w:val="00C03BF7"/>
    <w:rsid w:val="00C17743"/>
    <w:rsid w:val="00C219B0"/>
    <w:rsid w:val="00C22C67"/>
    <w:rsid w:val="00C2798F"/>
    <w:rsid w:val="00C40429"/>
    <w:rsid w:val="00C42BD5"/>
    <w:rsid w:val="00C50F3C"/>
    <w:rsid w:val="00C60BDB"/>
    <w:rsid w:val="00C61827"/>
    <w:rsid w:val="00C81127"/>
    <w:rsid w:val="00C8487A"/>
    <w:rsid w:val="00C86B17"/>
    <w:rsid w:val="00CA1EBC"/>
    <w:rsid w:val="00CA59B8"/>
    <w:rsid w:val="00CA701E"/>
    <w:rsid w:val="00CB29AB"/>
    <w:rsid w:val="00CD1E88"/>
    <w:rsid w:val="00CD3CFF"/>
    <w:rsid w:val="00CD7A18"/>
    <w:rsid w:val="00CE2EA4"/>
    <w:rsid w:val="00CF1DDA"/>
    <w:rsid w:val="00CF3CC2"/>
    <w:rsid w:val="00CF5E36"/>
    <w:rsid w:val="00D027E6"/>
    <w:rsid w:val="00D10510"/>
    <w:rsid w:val="00D110D6"/>
    <w:rsid w:val="00D1115F"/>
    <w:rsid w:val="00D25173"/>
    <w:rsid w:val="00D3040F"/>
    <w:rsid w:val="00D34475"/>
    <w:rsid w:val="00D345A3"/>
    <w:rsid w:val="00D36FF6"/>
    <w:rsid w:val="00D404E8"/>
    <w:rsid w:val="00D40BB4"/>
    <w:rsid w:val="00D42B44"/>
    <w:rsid w:val="00D50AC5"/>
    <w:rsid w:val="00D56BA7"/>
    <w:rsid w:val="00D704A4"/>
    <w:rsid w:val="00D713D1"/>
    <w:rsid w:val="00D7358D"/>
    <w:rsid w:val="00D752E7"/>
    <w:rsid w:val="00D85AAB"/>
    <w:rsid w:val="00D972F3"/>
    <w:rsid w:val="00DB06EA"/>
    <w:rsid w:val="00DB7433"/>
    <w:rsid w:val="00DC54D2"/>
    <w:rsid w:val="00DE0B12"/>
    <w:rsid w:val="00DF314F"/>
    <w:rsid w:val="00DF4107"/>
    <w:rsid w:val="00DF436B"/>
    <w:rsid w:val="00E03107"/>
    <w:rsid w:val="00E03962"/>
    <w:rsid w:val="00E05E48"/>
    <w:rsid w:val="00E10E65"/>
    <w:rsid w:val="00E249CB"/>
    <w:rsid w:val="00E26BAA"/>
    <w:rsid w:val="00E31E84"/>
    <w:rsid w:val="00E322C0"/>
    <w:rsid w:val="00E44952"/>
    <w:rsid w:val="00E453E3"/>
    <w:rsid w:val="00E55473"/>
    <w:rsid w:val="00E56D18"/>
    <w:rsid w:val="00E6255B"/>
    <w:rsid w:val="00E63764"/>
    <w:rsid w:val="00E72304"/>
    <w:rsid w:val="00E77EEB"/>
    <w:rsid w:val="00E80392"/>
    <w:rsid w:val="00E81FAC"/>
    <w:rsid w:val="00E86592"/>
    <w:rsid w:val="00EA2658"/>
    <w:rsid w:val="00EC19F7"/>
    <w:rsid w:val="00EF7F05"/>
    <w:rsid w:val="00F01D68"/>
    <w:rsid w:val="00F034F3"/>
    <w:rsid w:val="00F076BF"/>
    <w:rsid w:val="00F157F9"/>
    <w:rsid w:val="00F2031A"/>
    <w:rsid w:val="00F305C5"/>
    <w:rsid w:val="00F30BC9"/>
    <w:rsid w:val="00F426C7"/>
    <w:rsid w:val="00F517D2"/>
    <w:rsid w:val="00F633AE"/>
    <w:rsid w:val="00F66F22"/>
    <w:rsid w:val="00F67D18"/>
    <w:rsid w:val="00F834D4"/>
    <w:rsid w:val="00F83806"/>
    <w:rsid w:val="00FD6E4B"/>
    <w:rsid w:val="00FD7C4D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49F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"/>
    <w:qFormat/>
    <w:rsid w:val="00C81127"/>
    <w:pPr>
      <w:spacing w:before="120"/>
    </w:pPr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qFormat/>
    <w:rsid w:val="00C81127"/>
    <w:pPr>
      <w:keepNext/>
      <w:numPr>
        <w:numId w:val="1"/>
      </w:numPr>
      <w:spacing w:after="60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rsid w:val="00C81127"/>
    <w:pPr>
      <w:numPr>
        <w:ilvl w:val="1"/>
        <w:numId w:val="1"/>
      </w:numPr>
      <w:spacing w:after="240"/>
      <w:outlineLvl w:val="1"/>
    </w:pPr>
    <w:rPr>
      <w:b/>
      <w:sz w:val="40"/>
    </w:rPr>
  </w:style>
  <w:style w:type="paragraph" w:styleId="Heading4">
    <w:name w:val="heading 4"/>
    <w:basedOn w:val="Normal"/>
    <w:next w:val="Normal"/>
    <w:qFormat/>
    <w:rsid w:val="00E77E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81127"/>
    <w:pPr>
      <w:numPr>
        <w:ilvl w:val="5"/>
        <w:numId w:val="1"/>
      </w:numPr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qFormat/>
    <w:rsid w:val="00C81127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rsid w:val="00C8112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rsid w:val="00C8112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C81127"/>
    <w:pPr>
      <w:spacing w:after="120"/>
    </w:pPr>
  </w:style>
  <w:style w:type="paragraph" w:customStyle="1" w:styleId="Label">
    <w:name w:val="Label"/>
    <w:basedOn w:val="Normal"/>
    <w:rsid w:val="00C81127"/>
    <w:pPr>
      <w:spacing w:after="60"/>
    </w:pPr>
    <w:rPr>
      <w:b/>
    </w:rPr>
  </w:style>
  <w:style w:type="paragraph" w:customStyle="1" w:styleId="zero">
    <w:name w:val="zero"/>
    <w:basedOn w:val="Body"/>
    <w:rsid w:val="00C81127"/>
    <w:pPr>
      <w:spacing w:before="0" w:after="0"/>
    </w:pPr>
  </w:style>
  <w:style w:type="character" w:customStyle="1" w:styleId="BodyChar">
    <w:name w:val="Body Char"/>
    <w:link w:val="Body"/>
    <w:rsid w:val="00C81127"/>
    <w:rPr>
      <w:rFonts w:ascii="Verdana" w:hAnsi="Verdana"/>
      <w:lang w:val="en-GB" w:eastAsia="en-US" w:bidi="ar-SA"/>
    </w:rPr>
  </w:style>
  <w:style w:type="paragraph" w:styleId="Header">
    <w:name w:val="header"/>
    <w:basedOn w:val="Normal"/>
    <w:rsid w:val="00C811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1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20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B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uiPriority w:val="99"/>
    <w:rsid w:val="00D85AAB"/>
    <w:rPr>
      <w:vertAlign w:val="superscript"/>
    </w:rPr>
  </w:style>
  <w:style w:type="character" w:styleId="Hyperlink">
    <w:name w:val="Hyperlink"/>
    <w:uiPriority w:val="99"/>
    <w:rsid w:val="00D85AA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85AAB"/>
    <w:pPr>
      <w:spacing w:before="0"/>
      <w:ind w:left="720"/>
      <w:contextualSpacing/>
    </w:pPr>
    <w:rPr>
      <w:rFonts w:ascii="Calibri" w:hAnsi="Calibri" w:cs="Arial"/>
      <w:sz w:val="22"/>
      <w:szCs w:val="24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AAB"/>
    <w:rPr>
      <w:rFonts w:ascii="Calibri" w:hAnsi="Calibri" w:cs="Arial"/>
      <w:sz w:val="22"/>
      <w:szCs w:val="24"/>
    </w:rPr>
  </w:style>
  <w:style w:type="table" w:styleId="TableGrid">
    <w:name w:val="Table Grid"/>
    <w:basedOn w:val="TableNormal"/>
    <w:uiPriority w:val="59"/>
    <w:rsid w:val="00EF7F05"/>
    <w:rPr>
      <w:rFonts w:ascii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77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D110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0D6"/>
  </w:style>
  <w:style w:type="character" w:customStyle="1" w:styleId="CommentTextChar">
    <w:name w:val="Comment Text Char"/>
    <w:basedOn w:val="DefaultParagraphFont"/>
    <w:link w:val="CommentText"/>
    <w:rsid w:val="00D110D6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0D6"/>
    <w:rPr>
      <w:rFonts w:ascii="Verdana" w:hAnsi="Verdana"/>
      <w:b/>
      <w:bCs/>
      <w:lang w:val="en-GB" w:eastAsia="en-US"/>
    </w:rPr>
  </w:style>
  <w:style w:type="paragraph" w:customStyle="1" w:styleId="CM35">
    <w:name w:val="CM35"/>
    <w:basedOn w:val="Default"/>
    <w:next w:val="Default"/>
    <w:uiPriority w:val="99"/>
    <w:rsid w:val="00CD1E88"/>
    <w:pPr>
      <w:widowControl w:val="0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CD1E88"/>
    <w:pPr>
      <w:widowControl w:val="0"/>
    </w:pPr>
    <w:rPr>
      <w:color w:val="auto"/>
    </w:rPr>
  </w:style>
  <w:style w:type="paragraph" w:styleId="FootnoteText">
    <w:name w:val="footnote text"/>
    <w:basedOn w:val="Normal"/>
    <w:link w:val="FootnoteTextChar"/>
    <w:rsid w:val="00E0310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rsid w:val="00E03107"/>
    <w:rPr>
      <w:rFonts w:ascii="Verdana" w:hAnsi="Verdana"/>
      <w:lang w:val="en-GB" w:eastAsia="en-US"/>
    </w:rPr>
  </w:style>
  <w:style w:type="paragraph" w:styleId="Revision">
    <w:name w:val="Revision"/>
    <w:hidden/>
    <w:uiPriority w:val="99"/>
    <w:semiHidden/>
    <w:rsid w:val="00E55473"/>
    <w:rPr>
      <w:rFonts w:ascii="Verdana" w:hAnsi="Verdana"/>
      <w:lang w:val="en-GB" w:eastAsia="en-US"/>
    </w:rPr>
  </w:style>
  <w:style w:type="paragraph" w:styleId="EndnoteText">
    <w:name w:val="endnote text"/>
    <w:basedOn w:val="Normal"/>
    <w:link w:val="EndnoteTextChar"/>
    <w:rsid w:val="00341A90"/>
    <w:pPr>
      <w:spacing w:before="0"/>
    </w:pPr>
  </w:style>
  <w:style w:type="character" w:customStyle="1" w:styleId="EndnoteTextChar">
    <w:name w:val="Endnote Text Char"/>
    <w:basedOn w:val="DefaultParagraphFont"/>
    <w:link w:val="EndnoteText"/>
    <w:rsid w:val="00341A90"/>
    <w:rPr>
      <w:rFonts w:ascii="Verdana" w:hAnsi="Verdana"/>
      <w:lang w:val="en-GB" w:eastAsia="en-US"/>
    </w:rPr>
  </w:style>
  <w:style w:type="character" w:styleId="EndnoteReference">
    <w:name w:val="endnote reference"/>
    <w:basedOn w:val="DefaultParagraphFont"/>
    <w:rsid w:val="00341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"/>
    <w:qFormat/>
    <w:rsid w:val="00C81127"/>
    <w:pPr>
      <w:spacing w:before="120"/>
    </w:pPr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qFormat/>
    <w:rsid w:val="00C81127"/>
    <w:pPr>
      <w:keepNext/>
      <w:numPr>
        <w:numId w:val="1"/>
      </w:numPr>
      <w:spacing w:after="60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rsid w:val="00C81127"/>
    <w:pPr>
      <w:numPr>
        <w:ilvl w:val="1"/>
        <w:numId w:val="1"/>
      </w:numPr>
      <w:spacing w:after="240"/>
      <w:outlineLvl w:val="1"/>
    </w:pPr>
    <w:rPr>
      <w:b/>
      <w:sz w:val="40"/>
    </w:rPr>
  </w:style>
  <w:style w:type="paragraph" w:styleId="Heading4">
    <w:name w:val="heading 4"/>
    <w:basedOn w:val="Normal"/>
    <w:next w:val="Normal"/>
    <w:qFormat/>
    <w:rsid w:val="00E77E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81127"/>
    <w:pPr>
      <w:numPr>
        <w:ilvl w:val="5"/>
        <w:numId w:val="1"/>
      </w:numPr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qFormat/>
    <w:rsid w:val="00C81127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rsid w:val="00C8112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rsid w:val="00C8112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C81127"/>
    <w:pPr>
      <w:spacing w:after="120"/>
    </w:pPr>
  </w:style>
  <w:style w:type="paragraph" w:customStyle="1" w:styleId="Label">
    <w:name w:val="Label"/>
    <w:basedOn w:val="Normal"/>
    <w:rsid w:val="00C81127"/>
    <w:pPr>
      <w:spacing w:after="60"/>
    </w:pPr>
    <w:rPr>
      <w:b/>
    </w:rPr>
  </w:style>
  <w:style w:type="paragraph" w:customStyle="1" w:styleId="zero">
    <w:name w:val="zero"/>
    <w:basedOn w:val="Body"/>
    <w:rsid w:val="00C81127"/>
    <w:pPr>
      <w:spacing w:before="0" w:after="0"/>
    </w:pPr>
  </w:style>
  <w:style w:type="character" w:customStyle="1" w:styleId="BodyChar">
    <w:name w:val="Body Char"/>
    <w:link w:val="Body"/>
    <w:rsid w:val="00C81127"/>
    <w:rPr>
      <w:rFonts w:ascii="Verdana" w:hAnsi="Verdana"/>
      <w:lang w:val="en-GB" w:eastAsia="en-US" w:bidi="ar-SA"/>
    </w:rPr>
  </w:style>
  <w:style w:type="paragraph" w:styleId="Header">
    <w:name w:val="header"/>
    <w:basedOn w:val="Normal"/>
    <w:rsid w:val="00C811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1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20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B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uiPriority w:val="99"/>
    <w:rsid w:val="00D85AAB"/>
    <w:rPr>
      <w:vertAlign w:val="superscript"/>
    </w:rPr>
  </w:style>
  <w:style w:type="character" w:styleId="Hyperlink">
    <w:name w:val="Hyperlink"/>
    <w:uiPriority w:val="99"/>
    <w:rsid w:val="00D85AA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85AAB"/>
    <w:pPr>
      <w:spacing w:before="0"/>
      <w:ind w:left="720"/>
      <w:contextualSpacing/>
    </w:pPr>
    <w:rPr>
      <w:rFonts w:ascii="Calibri" w:hAnsi="Calibri" w:cs="Arial"/>
      <w:sz w:val="22"/>
      <w:szCs w:val="24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AAB"/>
    <w:rPr>
      <w:rFonts w:ascii="Calibri" w:hAnsi="Calibri" w:cs="Arial"/>
      <w:sz w:val="22"/>
      <w:szCs w:val="24"/>
    </w:rPr>
  </w:style>
  <w:style w:type="table" w:styleId="TableGrid">
    <w:name w:val="Table Grid"/>
    <w:basedOn w:val="TableNormal"/>
    <w:uiPriority w:val="59"/>
    <w:rsid w:val="00EF7F05"/>
    <w:rPr>
      <w:rFonts w:ascii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77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D110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0D6"/>
  </w:style>
  <w:style w:type="character" w:customStyle="1" w:styleId="CommentTextChar">
    <w:name w:val="Comment Text Char"/>
    <w:basedOn w:val="DefaultParagraphFont"/>
    <w:link w:val="CommentText"/>
    <w:rsid w:val="00D110D6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0D6"/>
    <w:rPr>
      <w:rFonts w:ascii="Verdana" w:hAnsi="Verdana"/>
      <w:b/>
      <w:bCs/>
      <w:lang w:val="en-GB" w:eastAsia="en-US"/>
    </w:rPr>
  </w:style>
  <w:style w:type="paragraph" w:customStyle="1" w:styleId="CM35">
    <w:name w:val="CM35"/>
    <w:basedOn w:val="Default"/>
    <w:next w:val="Default"/>
    <w:uiPriority w:val="99"/>
    <w:rsid w:val="00CD1E88"/>
    <w:pPr>
      <w:widowControl w:val="0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CD1E88"/>
    <w:pPr>
      <w:widowControl w:val="0"/>
    </w:pPr>
    <w:rPr>
      <w:color w:val="auto"/>
    </w:rPr>
  </w:style>
  <w:style w:type="paragraph" w:styleId="FootnoteText">
    <w:name w:val="footnote text"/>
    <w:basedOn w:val="Normal"/>
    <w:link w:val="FootnoteTextChar"/>
    <w:rsid w:val="00E0310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rsid w:val="00E03107"/>
    <w:rPr>
      <w:rFonts w:ascii="Verdana" w:hAnsi="Verdana"/>
      <w:lang w:val="en-GB" w:eastAsia="en-US"/>
    </w:rPr>
  </w:style>
  <w:style w:type="paragraph" w:styleId="Revision">
    <w:name w:val="Revision"/>
    <w:hidden/>
    <w:uiPriority w:val="99"/>
    <w:semiHidden/>
    <w:rsid w:val="00E55473"/>
    <w:rPr>
      <w:rFonts w:ascii="Verdana" w:hAnsi="Verdana"/>
      <w:lang w:val="en-GB" w:eastAsia="en-US"/>
    </w:rPr>
  </w:style>
  <w:style w:type="paragraph" w:styleId="EndnoteText">
    <w:name w:val="endnote text"/>
    <w:basedOn w:val="Normal"/>
    <w:link w:val="EndnoteTextChar"/>
    <w:rsid w:val="00341A90"/>
    <w:pPr>
      <w:spacing w:before="0"/>
    </w:pPr>
  </w:style>
  <w:style w:type="character" w:customStyle="1" w:styleId="EndnoteTextChar">
    <w:name w:val="Endnote Text Char"/>
    <w:basedOn w:val="DefaultParagraphFont"/>
    <w:link w:val="EndnoteText"/>
    <w:rsid w:val="00341A90"/>
    <w:rPr>
      <w:rFonts w:ascii="Verdana" w:hAnsi="Verdana"/>
      <w:lang w:val="en-GB" w:eastAsia="en-US"/>
    </w:rPr>
  </w:style>
  <w:style w:type="character" w:styleId="EndnoteReference">
    <w:name w:val="endnote reference"/>
    <w:basedOn w:val="DefaultParagraphFont"/>
    <w:rsid w:val="00341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b1971f3-4579-423a-8ffe-0cf8b12d81c7" ContentTypeId="0x010100250FBB34806E944C99A11129184417C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_Collaboration" ma:contentTypeID="0x010100250FBB34806E944C99A11129184417C800BDF2D87F79C7FE42AACEBD2C260C73E9" ma:contentTypeVersion="12" ma:contentTypeDescription="Document being developed collaboratively ..." ma:contentTypeScope="" ma:versionID="68124abfc72e1dd47d544a65891c1a98">
  <xsd:schema xmlns:xsd="http://www.w3.org/2001/XMLSchema" xmlns:xs="http://www.w3.org/2001/XMLSchema" xmlns:p="http://schemas.microsoft.com/office/2006/metadata/properties" xmlns:ns2="300fb893-5f71-491f-84b1-323b712e0abe" xmlns:ns3="119c5ecf-b4ea-4cd4-877f-d2bb914f154e" targetNamespace="http://schemas.microsoft.com/office/2006/metadata/properties" ma:root="true" ma:fieldsID="3df97be4f33e70781a1b5b96fb889d48" ns2:_="" ns3:_="">
    <xsd:import namespace="300fb893-5f71-491f-84b1-323b712e0abe"/>
    <xsd:import namespace="119c5ecf-b4ea-4cd4-877f-d2bb914f154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bcf18e6b2984c4b881d8e83c9735b70" minOccurs="0"/>
                <xsd:element ref="ns2:f702c39288844a6d93616fc92c88251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fb893-5f71-491f-84b1-323b712e0ab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2a993d9-a3de-4f22-997a-d1ad271b9916}" ma:internalName="TaxCatchAll" ma:showField="CatchAllData" ma:web="119c5ecf-b4ea-4cd4-877f-d2bb914f1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2a993d9-a3de-4f22-997a-d1ad271b9916}" ma:internalName="TaxCatchAllLabel" ma:readOnly="true" ma:showField="CatchAllDataLabel" ma:web="119c5ecf-b4ea-4cd4-877f-d2bb914f1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cf18e6b2984c4b881d8e83c9735b70" ma:index="10" nillable="true" ma:taxonomy="true" ma:internalName="fbcf18e6b2984c4b881d8e83c9735b70" ma:taxonomyFieldName="ctpCorporateKeywords" ma:displayName="Corporate Keywords" ma:default="" ma:fieldId="{fbcf18e6-b298-4c4b-881d-8e83c9735b70}" ma:taxonomyMulti="true" ma:sspId="23f74edf-e065-4d39-a213-33dcfe7e8d10" ma:termSetId="631a77e9-1d31-4e90-bc6d-bb359bf745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02c39288844a6d93616fc92c88251f" ma:index="12" nillable="true" ma:taxonomy="true" ma:internalName="f702c39288844a6d93616fc92c88251f" ma:taxonomyFieldName="ctpTeams" ma:displayName="Units/Teams" ma:default="" ma:fieldId="{f702c392-8884-4a6d-9361-6fc92c88251f}" ma:taxonomyMulti="true" ma:sspId="23f74edf-e065-4d39-a213-33dcfe7e8d10" ma:termSetId="988be06a-eb0b-4ec4-8cc4-7249607490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5ecf-b4ea-4cd4-877f-d2bb914f154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9c5ecf-b4ea-4cd4-877f-d2bb914f154e">AMJA4YE3ES5C-472-1940</_dlc_DocId>
    <_dlc_DocIdUrl xmlns="119c5ecf-b4ea-4cd4-877f-d2bb914f154e">
      <Url>http://community/health/collaborations/_layouts/DocIdRedir.aspx?ID=AMJA4YE3ES5C-472-1940</Url>
      <Description>AMJA4YE3ES5C-472-1940</Description>
    </_dlc_DocIdUrl>
    <f702c39288844a6d93616fc92c88251f xmlns="300fb893-5f71-491f-84b1-323b712e0a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Planning</TermName>
          <TermId xmlns="http://schemas.microsoft.com/office/infopath/2007/PartnerControls">f862a9e1-1071-4673-ba70-62cf1708a42c</TermId>
        </TermInfo>
      </Terms>
    </f702c39288844a6d93616fc92c88251f>
    <TaxCatchAll xmlns="300fb893-5f71-491f-84b1-323b712e0abe">
      <Value>606</Value>
    </TaxCatchAll>
    <fbcf18e6b2984c4b881d8e83c9735b70 xmlns="300fb893-5f71-491f-84b1-323b712e0abe">
      <Terms xmlns="http://schemas.microsoft.com/office/infopath/2007/PartnerControls"/>
    </fbcf18e6b2984c4b881d8e83c9735b70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D364-4EDA-4D5D-B218-F41523AE9AF9}"/>
</file>

<file path=customXml/itemProps2.xml><?xml version="1.0" encoding="utf-8"?>
<ds:datastoreItem xmlns:ds="http://schemas.openxmlformats.org/officeDocument/2006/customXml" ds:itemID="{EC19C853-1F79-4D0B-ADDF-F64DB433D026}"/>
</file>

<file path=customXml/itemProps3.xml><?xml version="1.0" encoding="utf-8"?>
<ds:datastoreItem xmlns:ds="http://schemas.openxmlformats.org/officeDocument/2006/customXml" ds:itemID="{F34FCF4F-60E3-4342-8BD8-5958B90BC847}"/>
</file>

<file path=customXml/itemProps4.xml><?xml version="1.0" encoding="utf-8"?>
<ds:datastoreItem xmlns:ds="http://schemas.openxmlformats.org/officeDocument/2006/customXml" ds:itemID="{23FD48ED-3F81-4FB8-920B-ECC6EC5EB544}"/>
</file>

<file path=customXml/itemProps5.xml><?xml version="1.0" encoding="utf-8"?>
<ds:datastoreItem xmlns:ds="http://schemas.openxmlformats.org/officeDocument/2006/customXml" ds:itemID="{C75459CA-48DE-4BA9-B94A-88D2D7C7F8D2}"/>
</file>

<file path=customXml/itemProps6.xml><?xml version="1.0" encoding="utf-8"?>
<ds:datastoreItem xmlns:ds="http://schemas.openxmlformats.org/officeDocument/2006/customXml" ds:itemID="{4D95D021-8EBC-433B-9662-D5942D02AA99}"/>
</file>

<file path=customXml/itemProps7.xml><?xml version="1.0" encoding="utf-8"?>
<ds:datastoreItem xmlns:ds="http://schemas.openxmlformats.org/officeDocument/2006/customXml" ds:itemID="{ED5E3730-BB27-4C18-BD2F-3AFD8B097DE1}"/>
</file>

<file path=docProps/app.xml><?xml version="1.0" encoding="utf-8"?>
<Properties xmlns="http://schemas.openxmlformats.org/officeDocument/2006/extended-properties" xmlns:vt="http://schemas.openxmlformats.org/officeDocument/2006/docPropsVTypes">
  <Template>D4597428.dotm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CCTV Policy draft v4</vt:lpstr>
    </vt:vector>
  </TitlesOfParts>
  <Company>City of Whittlesea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Policy FINAL 08082017</dc:title>
  <dc:creator>Janet Taylor</dc:creator>
  <cp:lastModifiedBy>Elizabeth Meade</cp:lastModifiedBy>
  <cp:revision>2</cp:revision>
  <cp:lastPrinted>2017-07-14T00:22:00Z</cp:lastPrinted>
  <dcterms:created xsi:type="dcterms:W3CDTF">2017-08-09T00:05:00Z</dcterms:created>
  <dcterms:modified xsi:type="dcterms:W3CDTF">2017-08-09T00:05:00Z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JAJC5UYFUWNM-64-2</vt:lpwstr>
  </property>
  <property fmtid="{D5CDD505-2E9C-101B-9397-08002B2CF9AE}" pid="3" name="_dlc_DocIdItemGuid">
    <vt:lpwstr>7c562d04-91a9-428e-9a22-584f51d6f6b0</vt:lpwstr>
  </property>
  <property fmtid="{D5CDD505-2E9C-101B-9397-08002B2CF9AE}" pid="4" name="_dlc_DocIdUrl">
    <vt:lpwstr>http://spa3:42014/civicadmin/governance/_layouts/DocIdRedir.aspx?ID=JAJC5UYFUWNM-64-2, JAJC5UYFUWNM-64-2</vt:lpwstr>
  </property>
  <property fmtid="{D5CDD505-2E9C-101B-9397-08002B2CF9AE}" pid="5" name="ContentTypeId">
    <vt:lpwstr>0x010100250FBB34806E944C99A11129184417C800BDF2D87F79C7FE42AACEBD2C260C73E9</vt:lpwstr>
  </property>
  <property fmtid="{D5CDD505-2E9C-101B-9397-08002B2CF9AE}" pid="6" name="ctpTeams">
    <vt:lpwstr>606;#Health Planning|f862a9e1-1071-4673-ba70-62cf1708a42c</vt:lpwstr>
  </property>
  <property fmtid="{D5CDD505-2E9C-101B-9397-08002B2CF9AE}" pid="7" name="ctpCorporateKeywords">
    <vt:lpwstr/>
  </property>
  <property fmtid="{D5CDD505-2E9C-101B-9397-08002B2CF9AE}" pid="8" name="Order">
    <vt:r8>83500</vt:r8>
  </property>
</Properties>
</file>