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35598" w14:textId="77777777" w:rsidR="00F120D5" w:rsidRDefault="00F120D5" w:rsidP="00F120D5">
      <w:pPr>
        <w:pStyle w:val="Reference"/>
      </w:pPr>
    </w:p>
    <w:p w14:paraId="67D792C4" w14:textId="77777777" w:rsidR="003D2CDE" w:rsidRDefault="003D2CDE" w:rsidP="003D2CDE">
      <w:pPr>
        <w:pStyle w:val="Heading1"/>
      </w:pPr>
      <w:r w:rsidRPr="00C54458">
        <w:t xml:space="preserve">Development Guide </w:t>
      </w:r>
      <w:r>
        <w:t>–</w:t>
      </w:r>
      <w:r w:rsidRPr="00C54458">
        <w:t xml:space="preserve"> </w:t>
      </w:r>
      <w:r>
        <w:t>Prescribed accommodation</w:t>
      </w:r>
    </w:p>
    <w:p w14:paraId="54264E6E" w14:textId="77777777" w:rsidR="003D2CDE" w:rsidRPr="00C54458" w:rsidRDefault="003D2CDE" w:rsidP="003D2CDE">
      <w:pPr>
        <w:rPr>
          <w:rStyle w:val="Strong"/>
        </w:rPr>
      </w:pPr>
      <w:r w:rsidRPr="00C54458">
        <w:rPr>
          <w:rStyle w:val="Strong"/>
        </w:rPr>
        <w:t>Public Health &amp; Wellbeing Act</w:t>
      </w:r>
    </w:p>
    <w:p w14:paraId="5C9BBB02" w14:textId="77777777" w:rsidR="003D2CDE" w:rsidRPr="00A55B6B" w:rsidRDefault="003D2CDE" w:rsidP="003D2CDE">
      <w:pPr>
        <w:rPr>
          <w:rStyle w:val="Strong"/>
        </w:rPr>
      </w:pPr>
      <w:r w:rsidRPr="00A55B6B">
        <w:rPr>
          <w:rStyle w:val="Strong"/>
        </w:rPr>
        <w:t>Contents</w:t>
      </w:r>
    </w:p>
    <w:p w14:paraId="5D622EE4" w14:textId="1885F2D6" w:rsidR="003D2CDE" w:rsidRDefault="003D2CDE" w:rsidP="003D2CDE">
      <w:pPr>
        <w:pStyle w:val="TOC1"/>
        <w:tabs>
          <w:tab w:val="right" w:leader="dot" w:pos="9345"/>
        </w:tabs>
        <w:rPr>
          <w:rFonts w:eastAsiaTheme="minorEastAsia" w:cstheme="minorBidi"/>
          <w:noProof/>
          <w:sz w:val="22"/>
          <w:szCs w:val="22"/>
        </w:rPr>
      </w:pPr>
      <w:r>
        <w:rPr>
          <w:lang w:eastAsia="en-US"/>
        </w:rPr>
        <w:fldChar w:fldCharType="begin"/>
      </w:r>
      <w:r>
        <w:rPr>
          <w:lang w:eastAsia="en-US"/>
        </w:rPr>
        <w:instrText xml:space="preserve"> TOC \h \z \u \t "Heading 2;1" </w:instrText>
      </w:r>
      <w:r>
        <w:rPr>
          <w:lang w:eastAsia="en-US"/>
        </w:rPr>
        <w:fldChar w:fldCharType="separate"/>
      </w:r>
      <w:hyperlink w:anchor="_Toc378685519" w:history="1">
        <w:r w:rsidRPr="009503C3">
          <w:rPr>
            <w:rStyle w:val="Hyperlink"/>
            <w:noProof/>
            <w:lang w:eastAsia="en-US"/>
          </w:rPr>
          <w:t>Introduction</w:t>
        </w:r>
        <w:r>
          <w:rPr>
            <w:noProof/>
            <w:webHidden/>
          </w:rPr>
          <w:tab/>
        </w:r>
        <w:r>
          <w:rPr>
            <w:noProof/>
            <w:webHidden/>
          </w:rPr>
          <w:fldChar w:fldCharType="begin"/>
        </w:r>
        <w:r>
          <w:rPr>
            <w:noProof/>
            <w:webHidden/>
          </w:rPr>
          <w:instrText xml:space="preserve"> PAGEREF _Toc378685519 \h </w:instrText>
        </w:r>
        <w:r>
          <w:rPr>
            <w:noProof/>
            <w:webHidden/>
          </w:rPr>
        </w:r>
        <w:r>
          <w:rPr>
            <w:noProof/>
            <w:webHidden/>
          </w:rPr>
          <w:fldChar w:fldCharType="separate"/>
        </w:r>
        <w:r w:rsidR="00CA2894">
          <w:rPr>
            <w:noProof/>
            <w:webHidden/>
          </w:rPr>
          <w:t>1</w:t>
        </w:r>
        <w:r>
          <w:rPr>
            <w:noProof/>
            <w:webHidden/>
          </w:rPr>
          <w:fldChar w:fldCharType="end"/>
        </w:r>
      </w:hyperlink>
    </w:p>
    <w:p w14:paraId="1AADC1A3" w14:textId="32B0DAA8" w:rsidR="003D2CDE" w:rsidRDefault="00F445A4" w:rsidP="003D2CDE">
      <w:pPr>
        <w:pStyle w:val="TOC1"/>
        <w:tabs>
          <w:tab w:val="right" w:leader="dot" w:pos="9345"/>
        </w:tabs>
        <w:rPr>
          <w:rFonts w:eastAsiaTheme="minorEastAsia" w:cstheme="minorBidi"/>
          <w:noProof/>
          <w:sz w:val="22"/>
          <w:szCs w:val="22"/>
        </w:rPr>
      </w:pPr>
      <w:hyperlink w:anchor="_Toc378685522" w:history="1">
        <w:r w:rsidR="003D2CDE" w:rsidRPr="009503C3">
          <w:rPr>
            <w:rStyle w:val="Hyperlink"/>
            <w:noProof/>
            <w:lang w:eastAsia="en-US"/>
          </w:rPr>
          <w:t>Setting up a new prescribed accommodation premises?</w:t>
        </w:r>
        <w:r w:rsidR="003D2CDE">
          <w:rPr>
            <w:noProof/>
            <w:webHidden/>
          </w:rPr>
          <w:tab/>
        </w:r>
        <w:r w:rsidR="003D2CDE">
          <w:rPr>
            <w:noProof/>
            <w:webHidden/>
          </w:rPr>
          <w:fldChar w:fldCharType="begin"/>
        </w:r>
        <w:r w:rsidR="003D2CDE">
          <w:rPr>
            <w:noProof/>
            <w:webHidden/>
          </w:rPr>
          <w:instrText xml:space="preserve"> PAGEREF _Toc378685522 \h </w:instrText>
        </w:r>
        <w:r w:rsidR="003D2CDE">
          <w:rPr>
            <w:noProof/>
            <w:webHidden/>
          </w:rPr>
        </w:r>
        <w:r w:rsidR="003D2CDE">
          <w:rPr>
            <w:noProof/>
            <w:webHidden/>
          </w:rPr>
          <w:fldChar w:fldCharType="separate"/>
        </w:r>
        <w:r w:rsidR="00CA2894">
          <w:rPr>
            <w:noProof/>
            <w:webHidden/>
          </w:rPr>
          <w:t>2</w:t>
        </w:r>
        <w:r w:rsidR="003D2CDE">
          <w:rPr>
            <w:noProof/>
            <w:webHidden/>
          </w:rPr>
          <w:fldChar w:fldCharType="end"/>
        </w:r>
      </w:hyperlink>
    </w:p>
    <w:p w14:paraId="16EA57C5" w14:textId="543187E4" w:rsidR="003D2CDE" w:rsidRDefault="00F445A4" w:rsidP="003D2CDE">
      <w:pPr>
        <w:pStyle w:val="TOC1"/>
        <w:tabs>
          <w:tab w:val="right" w:leader="dot" w:pos="9345"/>
        </w:tabs>
        <w:rPr>
          <w:rFonts w:eastAsiaTheme="minorEastAsia" w:cstheme="minorBidi"/>
          <w:noProof/>
          <w:sz w:val="22"/>
          <w:szCs w:val="22"/>
        </w:rPr>
      </w:pPr>
      <w:hyperlink w:anchor="_Toc378685524" w:history="1">
        <w:r w:rsidR="003D2CDE" w:rsidRPr="009503C3">
          <w:rPr>
            <w:rStyle w:val="Hyperlink"/>
            <w:noProof/>
            <w:lang w:eastAsia="en-US"/>
          </w:rPr>
          <w:t>Buying an existing prescribed accommodation premises</w:t>
        </w:r>
        <w:r w:rsidR="003D2CDE">
          <w:rPr>
            <w:noProof/>
            <w:webHidden/>
          </w:rPr>
          <w:tab/>
        </w:r>
        <w:r w:rsidR="003D2CDE">
          <w:rPr>
            <w:noProof/>
            <w:webHidden/>
          </w:rPr>
          <w:fldChar w:fldCharType="begin"/>
        </w:r>
        <w:r w:rsidR="003D2CDE">
          <w:rPr>
            <w:noProof/>
            <w:webHidden/>
          </w:rPr>
          <w:instrText xml:space="preserve"> PAGEREF _Toc378685524 \h </w:instrText>
        </w:r>
        <w:r w:rsidR="003D2CDE">
          <w:rPr>
            <w:noProof/>
            <w:webHidden/>
          </w:rPr>
        </w:r>
        <w:r w:rsidR="003D2CDE">
          <w:rPr>
            <w:noProof/>
            <w:webHidden/>
          </w:rPr>
          <w:fldChar w:fldCharType="separate"/>
        </w:r>
        <w:r w:rsidR="00CA2894">
          <w:rPr>
            <w:noProof/>
            <w:webHidden/>
          </w:rPr>
          <w:t>3</w:t>
        </w:r>
        <w:r w:rsidR="003D2CDE">
          <w:rPr>
            <w:noProof/>
            <w:webHidden/>
          </w:rPr>
          <w:fldChar w:fldCharType="end"/>
        </w:r>
      </w:hyperlink>
    </w:p>
    <w:p w14:paraId="3735D3F8" w14:textId="227FC8CA" w:rsidR="003D2CDE" w:rsidRDefault="00F445A4" w:rsidP="003D2CDE">
      <w:pPr>
        <w:pStyle w:val="TOC1"/>
        <w:tabs>
          <w:tab w:val="right" w:leader="dot" w:pos="9345"/>
        </w:tabs>
        <w:rPr>
          <w:rFonts w:eastAsiaTheme="minorEastAsia" w:cstheme="minorBidi"/>
          <w:noProof/>
          <w:sz w:val="22"/>
          <w:szCs w:val="22"/>
        </w:rPr>
      </w:pPr>
      <w:hyperlink w:anchor="_Toc378685525" w:history="1">
        <w:r w:rsidR="003D2CDE" w:rsidRPr="009503C3">
          <w:rPr>
            <w:rStyle w:val="Hyperlink"/>
            <w:noProof/>
            <w:lang w:eastAsia="en-US"/>
          </w:rPr>
          <w:t>Undertaking alterations to an existing prescribed accommodation premises</w:t>
        </w:r>
        <w:r w:rsidR="003D2CDE">
          <w:rPr>
            <w:noProof/>
            <w:webHidden/>
          </w:rPr>
          <w:tab/>
        </w:r>
        <w:r w:rsidR="003D2CDE">
          <w:rPr>
            <w:noProof/>
            <w:webHidden/>
          </w:rPr>
          <w:fldChar w:fldCharType="begin"/>
        </w:r>
        <w:r w:rsidR="003D2CDE">
          <w:rPr>
            <w:noProof/>
            <w:webHidden/>
          </w:rPr>
          <w:instrText xml:space="preserve"> PAGEREF _Toc378685525 \h </w:instrText>
        </w:r>
        <w:r w:rsidR="003D2CDE">
          <w:rPr>
            <w:noProof/>
            <w:webHidden/>
          </w:rPr>
        </w:r>
        <w:r w:rsidR="003D2CDE">
          <w:rPr>
            <w:noProof/>
            <w:webHidden/>
          </w:rPr>
          <w:fldChar w:fldCharType="separate"/>
        </w:r>
        <w:r w:rsidR="00CA2894">
          <w:rPr>
            <w:noProof/>
            <w:webHidden/>
          </w:rPr>
          <w:t>4</w:t>
        </w:r>
        <w:r w:rsidR="003D2CDE">
          <w:rPr>
            <w:noProof/>
            <w:webHidden/>
          </w:rPr>
          <w:fldChar w:fldCharType="end"/>
        </w:r>
      </w:hyperlink>
    </w:p>
    <w:p w14:paraId="27119BCD" w14:textId="685606C3" w:rsidR="003D2CDE" w:rsidRDefault="00F445A4" w:rsidP="003D2CDE">
      <w:pPr>
        <w:pStyle w:val="TOC1"/>
        <w:tabs>
          <w:tab w:val="right" w:leader="dot" w:pos="9345"/>
        </w:tabs>
        <w:rPr>
          <w:rFonts w:eastAsiaTheme="minorEastAsia" w:cstheme="minorBidi"/>
          <w:noProof/>
          <w:sz w:val="22"/>
          <w:szCs w:val="22"/>
        </w:rPr>
      </w:pPr>
      <w:hyperlink w:anchor="_Toc378685527" w:history="1">
        <w:r w:rsidR="003D2CDE" w:rsidRPr="009503C3">
          <w:rPr>
            <w:rStyle w:val="Hyperlink"/>
            <w:noProof/>
            <w:lang w:eastAsia="en-US"/>
          </w:rPr>
          <w:t>Appendix 1: Council Departments</w:t>
        </w:r>
        <w:r w:rsidR="003D2CDE">
          <w:rPr>
            <w:noProof/>
            <w:webHidden/>
          </w:rPr>
          <w:tab/>
        </w:r>
        <w:r w:rsidR="003D2CDE">
          <w:rPr>
            <w:noProof/>
            <w:webHidden/>
          </w:rPr>
          <w:fldChar w:fldCharType="begin"/>
        </w:r>
        <w:r w:rsidR="003D2CDE">
          <w:rPr>
            <w:noProof/>
            <w:webHidden/>
          </w:rPr>
          <w:instrText xml:space="preserve"> PAGEREF _Toc378685527 \h </w:instrText>
        </w:r>
        <w:r w:rsidR="003D2CDE">
          <w:rPr>
            <w:noProof/>
            <w:webHidden/>
          </w:rPr>
        </w:r>
        <w:r w:rsidR="003D2CDE">
          <w:rPr>
            <w:noProof/>
            <w:webHidden/>
          </w:rPr>
          <w:fldChar w:fldCharType="separate"/>
        </w:r>
        <w:r w:rsidR="00CA2894">
          <w:rPr>
            <w:noProof/>
            <w:webHidden/>
          </w:rPr>
          <w:t>8</w:t>
        </w:r>
        <w:r w:rsidR="003D2CDE">
          <w:rPr>
            <w:noProof/>
            <w:webHidden/>
          </w:rPr>
          <w:fldChar w:fldCharType="end"/>
        </w:r>
      </w:hyperlink>
    </w:p>
    <w:p w14:paraId="6992BE9E" w14:textId="7611A622" w:rsidR="003D2CDE" w:rsidRDefault="00F445A4" w:rsidP="003D2CDE">
      <w:pPr>
        <w:pStyle w:val="TOC1"/>
        <w:tabs>
          <w:tab w:val="right" w:leader="dot" w:pos="9345"/>
        </w:tabs>
        <w:rPr>
          <w:rFonts w:eastAsiaTheme="minorEastAsia" w:cstheme="minorBidi"/>
          <w:noProof/>
          <w:sz w:val="22"/>
          <w:szCs w:val="22"/>
        </w:rPr>
      </w:pPr>
      <w:hyperlink w:anchor="_Toc378685528" w:history="1">
        <w:r w:rsidR="003D2CDE" w:rsidRPr="009503C3">
          <w:rPr>
            <w:rStyle w:val="Hyperlink"/>
            <w:noProof/>
            <w:lang w:eastAsia="en-US"/>
          </w:rPr>
          <w:t>Appendix 2: Example of floor plan</w:t>
        </w:r>
        <w:r w:rsidR="003D2CDE">
          <w:rPr>
            <w:noProof/>
            <w:webHidden/>
          </w:rPr>
          <w:tab/>
        </w:r>
        <w:r w:rsidR="003D2CDE">
          <w:rPr>
            <w:noProof/>
            <w:webHidden/>
          </w:rPr>
          <w:fldChar w:fldCharType="begin"/>
        </w:r>
        <w:r w:rsidR="003D2CDE">
          <w:rPr>
            <w:noProof/>
            <w:webHidden/>
          </w:rPr>
          <w:instrText xml:space="preserve"> PAGEREF _Toc378685528 \h </w:instrText>
        </w:r>
        <w:r w:rsidR="003D2CDE">
          <w:rPr>
            <w:noProof/>
            <w:webHidden/>
          </w:rPr>
        </w:r>
        <w:r w:rsidR="003D2CDE">
          <w:rPr>
            <w:noProof/>
            <w:webHidden/>
          </w:rPr>
          <w:fldChar w:fldCharType="separate"/>
        </w:r>
        <w:r w:rsidR="00CA2894">
          <w:rPr>
            <w:noProof/>
            <w:webHidden/>
          </w:rPr>
          <w:t>9</w:t>
        </w:r>
        <w:r w:rsidR="003D2CDE">
          <w:rPr>
            <w:noProof/>
            <w:webHidden/>
          </w:rPr>
          <w:fldChar w:fldCharType="end"/>
        </w:r>
      </w:hyperlink>
    </w:p>
    <w:p w14:paraId="713FBB1B" w14:textId="34F9ED00" w:rsidR="00897F61" w:rsidRDefault="003D2CDE" w:rsidP="003D2CDE">
      <w:pPr>
        <w:pStyle w:val="Heading2"/>
        <w:sectPr w:rsidR="00897F61" w:rsidSect="00897F61">
          <w:headerReference w:type="default" r:id="rId8"/>
          <w:footerReference w:type="default" r:id="rId9"/>
          <w:headerReference w:type="first" r:id="rId10"/>
          <w:footerReference w:type="first" r:id="rId11"/>
          <w:pgSz w:w="11907" w:h="16840" w:code="9"/>
          <w:pgMar w:top="1560" w:right="1701" w:bottom="1560" w:left="1701" w:header="720" w:footer="1134" w:gutter="0"/>
          <w:pgNumType w:start="1"/>
          <w:cols w:space="720"/>
          <w:titlePg/>
          <w:docGrid w:linePitch="326"/>
        </w:sectPr>
      </w:pPr>
      <w:r>
        <w:fldChar w:fldCharType="end"/>
      </w:r>
      <w:bookmarkStart w:id="0" w:name="_Toc378685519"/>
      <w:r w:rsidR="004158A0">
        <w:rPr>
          <w:noProof/>
        </w:rPr>
        <w:drawing>
          <wp:inline distT="0" distB="0" distL="0" distR="0" wp14:anchorId="3E1D3A5C" wp14:editId="0254C380">
            <wp:extent cx="5400675" cy="4425553"/>
            <wp:effectExtent l="38100" t="38100" r="9525" b="3238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DA7A79D" w14:textId="39C1B2B9" w:rsidR="004309DE" w:rsidRDefault="004309DE" w:rsidP="003D2CDE">
      <w:pPr>
        <w:pStyle w:val="Heading2"/>
      </w:pPr>
    </w:p>
    <w:p w14:paraId="63D6014F" w14:textId="77777777" w:rsidR="003D2CDE" w:rsidRDefault="003D2CDE" w:rsidP="000524FE">
      <w:pPr>
        <w:pStyle w:val="Heading1"/>
      </w:pPr>
      <w:r>
        <w:t>Introduction</w:t>
      </w:r>
      <w:bookmarkEnd w:id="0"/>
    </w:p>
    <w:p w14:paraId="23FD1449" w14:textId="77777777" w:rsidR="003D2CDE" w:rsidRDefault="003D2CDE" w:rsidP="003D2CDE">
      <w:pPr>
        <w:rPr>
          <w:lang w:eastAsia="en-US"/>
        </w:rPr>
      </w:pPr>
      <w:r>
        <w:rPr>
          <w:lang w:eastAsia="en-US"/>
        </w:rPr>
        <w:t xml:space="preserve">The City of Whittlesea Public Health Department welcomes your interest in developing a </w:t>
      </w:r>
      <w:proofErr w:type="gramStart"/>
      <w:r>
        <w:rPr>
          <w:lang w:eastAsia="en-US"/>
        </w:rPr>
        <w:t>premises</w:t>
      </w:r>
      <w:proofErr w:type="gramEnd"/>
      <w:r>
        <w:rPr>
          <w:lang w:eastAsia="en-US"/>
        </w:rPr>
        <w:t xml:space="preserve"> to be registered under the Public Health and Wellbeing Act 2008, in the municipality and we hope you find this guide useful. This guide will help you design your prescribed accommodation premises efficiently and effectively to comply with the current Victorian legislation. We encourage you to read this guide before discussing your proposal with one of Council’s Environmental Health Officers (EHO’s).</w:t>
      </w:r>
    </w:p>
    <w:p w14:paraId="3EFFED2A" w14:textId="77777777" w:rsidR="003D2CDE" w:rsidRDefault="003D2CDE" w:rsidP="00614CD4">
      <w:pPr>
        <w:pStyle w:val="Heading2"/>
      </w:pPr>
      <w:bookmarkStart w:id="1" w:name="_Toc378685520"/>
      <w:r w:rsidRPr="00614CD4">
        <w:t>Application</w:t>
      </w:r>
      <w:r>
        <w:t xml:space="preserve"> of guide</w:t>
      </w:r>
      <w:bookmarkEnd w:id="1"/>
    </w:p>
    <w:p w14:paraId="7B3A4A62" w14:textId="77777777" w:rsidR="003D2CDE" w:rsidRDefault="003D2CDE" w:rsidP="003D2CDE">
      <w:pPr>
        <w:rPr>
          <w:lang w:eastAsia="en-US"/>
        </w:rPr>
      </w:pPr>
      <w:r>
        <w:rPr>
          <w:lang w:eastAsia="en-US"/>
        </w:rPr>
        <w:t>This guide is to be used by proposed prescribed accommodation developers. It should be read in conjunction with the Public Health and Wellbeing Act 2008 and Public Health and Wellbeing Regulations.</w:t>
      </w:r>
    </w:p>
    <w:p w14:paraId="0D2A99BA" w14:textId="77777777" w:rsidR="007767BF" w:rsidRDefault="007767BF" w:rsidP="00614CD4">
      <w:pPr>
        <w:pStyle w:val="Heading2"/>
      </w:pPr>
      <w:bookmarkStart w:id="2" w:name="_Toc378685521"/>
      <w:r>
        <w:t>What is prescribed accommodation?</w:t>
      </w:r>
      <w:bookmarkEnd w:id="2"/>
    </w:p>
    <w:p w14:paraId="36581B16" w14:textId="77777777" w:rsidR="007767BF" w:rsidRPr="004C61B8" w:rsidRDefault="007767BF" w:rsidP="007767BF">
      <w:pPr>
        <w:rPr>
          <w:b/>
          <w:bCs/>
          <w:lang w:eastAsia="en-US"/>
        </w:rPr>
      </w:pPr>
      <w:r w:rsidRPr="004C61B8">
        <w:rPr>
          <w:lang w:eastAsia="en-US"/>
        </w:rPr>
        <w:t xml:space="preserve">Prescribed Accommodation </w:t>
      </w:r>
      <w:r>
        <w:rPr>
          <w:lang w:eastAsia="en-US"/>
        </w:rPr>
        <w:t>is a</w:t>
      </w:r>
      <w:r w:rsidRPr="004C61B8">
        <w:rPr>
          <w:lang w:eastAsia="en-US"/>
        </w:rPr>
        <w:t xml:space="preserve"> </w:t>
      </w:r>
      <w:proofErr w:type="gramStart"/>
      <w:r w:rsidR="004158A0" w:rsidRPr="004C61B8">
        <w:rPr>
          <w:lang w:eastAsia="en-US"/>
        </w:rPr>
        <w:t>premise</w:t>
      </w:r>
      <w:r w:rsidR="004158A0">
        <w:rPr>
          <w:lang w:eastAsia="en-US"/>
        </w:rPr>
        <w:t>s</w:t>
      </w:r>
      <w:proofErr w:type="gramEnd"/>
      <w:r w:rsidRPr="004C61B8">
        <w:rPr>
          <w:lang w:eastAsia="en-US"/>
        </w:rPr>
        <w:t xml:space="preserve"> that include</w:t>
      </w:r>
      <w:r>
        <w:rPr>
          <w:lang w:eastAsia="en-US"/>
        </w:rPr>
        <w:t>s</w:t>
      </w:r>
      <w:r w:rsidRPr="004C61B8">
        <w:rPr>
          <w:lang w:eastAsia="en-US"/>
        </w:rPr>
        <w:t xml:space="preserve"> any of the following classes of</w:t>
      </w:r>
      <w:r>
        <w:rPr>
          <w:lang w:eastAsia="en-US"/>
        </w:rPr>
        <w:t xml:space="preserve"> </w:t>
      </w:r>
      <w:r w:rsidRPr="004C61B8">
        <w:rPr>
          <w:lang w:eastAsia="en-US"/>
        </w:rPr>
        <w:t>accommodation:</w:t>
      </w:r>
    </w:p>
    <w:p w14:paraId="6D13DC67" w14:textId="77777777" w:rsidR="007767BF" w:rsidRPr="00A55B6B" w:rsidRDefault="007767BF" w:rsidP="007767BF">
      <w:pPr>
        <w:pStyle w:val="ListParagraph"/>
        <w:numPr>
          <w:ilvl w:val="0"/>
          <w:numId w:val="11"/>
        </w:numPr>
        <w:rPr>
          <w:b/>
          <w:bCs/>
          <w:lang w:eastAsia="en-US"/>
        </w:rPr>
      </w:pPr>
      <w:r w:rsidRPr="004C61B8">
        <w:rPr>
          <w:lang w:eastAsia="en-US"/>
        </w:rPr>
        <w:t xml:space="preserve">Residential Accommodation: </w:t>
      </w:r>
      <w:r>
        <w:rPr>
          <w:lang w:eastAsia="en-US"/>
        </w:rPr>
        <w:t xml:space="preserve"> </w:t>
      </w:r>
      <w:r w:rsidRPr="004C61B8">
        <w:rPr>
          <w:lang w:eastAsia="en-US"/>
        </w:rPr>
        <w:t>Any house or building where a person can live on</w:t>
      </w:r>
      <w:r>
        <w:rPr>
          <w:lang w:eastAsia="en-US"/>
        </w:rPr>
        <w:t xml:space="preserve"> </w:t>
      </w:r>
      <w:r w:rsidRPr="004C61B8">
        <w:rPr>
          <w:lang w:eastAsia="en-US"/>
        </w:rPr>
        <w:t>payment to the proprietor, but does not include rooming houses, hotels and</w:t>
      </w:r>
      <w:r>
        <w:rPr>
          <w:lang w:eastAsia="en-US"/>
        </w:rPr>
        <w:t xml:space="preserve"> </w:t>
      </w:r>
      <w:r w:rsidRPr="004C61B8">
        <w:rPr>
          <w:lang w:eastAsia="en-US"/>
        </w:rPr>
        <w:t>motels, hostels, student dormitories or holiday camps.</w:t>
      </w:r>
    </w:p>
    <w:p w14:paraId="2DFB4B36" w14:textId="77777777" w:rsidR="007767BF" w:rsidRPr="00A55B6B" w:rsidRDefault="007767BF" w:rsidP="007767BF">
      <w:pPr>
        <w:pStyle w:val="ListParagraph"/>
        <w:numPr>
          <w:ilvl w:val="0"/>
          <w:numId w:val="11"/>
        </w:numPr>
        <w:rPr>
          <w:b/>
          <w:bCs/>
          <w:lang w:eastAsia="en-US"/>
        </w:rPr>
      </w:pPr>
      <w:r w:rsidRPr="004C61B8">
        <w:rPr>
          <w:lang w:eastAsia="en-US"/>
        </w:rPr>
        <w:t>Rooming Houses: A building where there is one or more rooms available for rent,</w:t>
      </w:r>
      <w:r>
        <w:rPr>
          <w:lang w:eastAsia="en-US"/>
        </w:rPr>
        <w:t xml:space="preserve"> </w:t>
      </w:r>
      <w:r w:rsidRPr="004C61B8">
        <w:rPr>
          <w:lang w:eastAsia="en-US"/>
        </w:rPr>
        <w:t>where the total number of occupants is not less than 4 (i.e. 4 or more occupants).</w:t>
      </w:r>
    </w:p>
    <w:p w14:paraId="1C8130C2" w14:textId="77777777" w:rsidR="007767BF" w:rsidRPr="00A55B6B" w:rsidRDefault="007767BF" w:rsidP="007767BF">
      <w:pPr>
        <w:pStyle w:val="ListParagraph"/>
        <w:numPr>
          <w:ilvl w:val="0"/>
          <w:numId w:val="11"/>
        </w:numPr>
        <w:rPr>
          <w:b/>
          <w:bCs/>
          <w:lang w:eastAsia="en-US"/>
        </w:rPr>
      </w:pPr>
      <w:r w:rsidRPr="004C61B8">
        <w:rPr>
          <w:lang w:eastAsia="en-US"/>
        </w:rPr>
        <w:t>Hotels and Motels: Residential hotel or residential premises where an on-premises</w:t>
      </w:r>
      <w:r>
        <w:rPr>
          <w:lang w:eastAsia="en-US"/>
        </w:rPr>
        <w:t xml:space="preserve"> </w:t>
      </w:r>
      <w:r w:rsidRPr="004C61B8">
        <w:rPr>
          <w:lang w:eastAsia="en-US"/>
        </w:rPr>
        <w:t>license or general license is granted under the Liquor Control reform Act 1998.</w:t>
      </w:r>
    </w:p>
    <w:p w14:paraId="233849A9" w14:textId="77777777" w:rsidR="007767BF" w:rsidRPr="00A55B6B" w:rsidRDefault="007767BF" w:rsidP="007767BF">
      <w:pPr>
        <w:pStyle w:val="ListParagraph"/>
        <w:numPr>
          <w:ilvl w:val="0"/>
          <w:numId w:val="11"/>
        </w:numPr>
        <w:rPr>
          <w:b/>
          <w:bCs/>
          <w:lang w:eastAsia="en-US"/>
        </w:rPr>
      </w:pPr>
      <w:r w:rsidRPr="004C61B8">
        <w:rPr>
          <w:lang w:eastAsia="en-US"/>
        </w:rPr>
        <w:t>Hostels: A house, building or structure used primarily for the accommodation of</w:t>
      </w:r>
      <w:r>
        <w:rPr>
          <w:lang w:eastAsia="en-US"/>
        </w:rPr>
        <w:t xml:space="preserve"> </w:t>
      </w:r>
      <w:r w:rsidRPr="004C61B8">
        <w:rPr>
          <w:lang w:eastAsia="en-US"/>
        </w:rPr>
        <w:t>travellers.</w:t>
      </w:r>
    </w:p>
    <w:p w14:paraId="416EA14D" w14:textId="77777777" w:rsidR="007767BF" w:rsidRPr="00A55B6B" w:rsidRDefault="007767BF" w:rsidP="007767BF">
      <w:pPr>
        <w:pStyle w:val="ListParagraph"/>
        <w:numPr>
          <w:ilvl w:val="0"/>
          <w:numId w:val="11"/>
        </w:numPr>
        <w:rPr>
          <w:b/>
          <w:bCs/>
          <w:lang w:eastAsia="en-US"/>
        </w:rPr>
      </w:pPr>
      <w:r>
        <w:rPr>
          <w:lang w:eastAsia="en-US"/>
        </w:rPr>
        <w:t>Student dormitory: a</w:t>
      </w:r>
      <w:r w:rsidRPr="004C61B8">
        <w:rPr>
          <w:lang w:eastAsia="en-US"/>
        </w:rPr>
        <w:t>ccommodation for students, which is controlled by or</w:t>
      </w:r>
      <w:r>
        <w:rPr>
          <w:lang w:eastAsia="en-US"/>
        </w:rPr>
        <w:t xml:space="preserve"> </w:t>
      </w:r>
      <w:r w:rsidRPr="004C61B8">
        <w:rPr>
          <w:lang w:eastAsia="en-US"/>
        </w:rPr>
        <w:t>operated under an agreement with a school or tertiary institution.</w:t>
      </w:r>
    </w:p>
    <w:p w14:paraId="4C2ED6B2" w14:textId="77777777" w:rsidR="007767BF" w:rsidRPr="00A55B6B" w:rsidRDefault="007767BF" w:rsidP="007767BF">
      <w:pPr>
        <w:pStyle w:val="ListParagraph"/>
        <w:numPr>
          <w:ilvl w:val="0"/>
          <w:numId w:val="11"/>
        </w:numPr>
        <w:rPr>
          <w:b/>
          <w:bCs/>
          <w:lang w:eastAsia="en-US"/>
        </w:rPr>
      </w:pPr>
      <w:r w:rsidRPr="004C61B8">
        <w:rPr>
          <w:lang w:eastAsia="en-US"/>
        </w:rPr>
        <w:t>Holiday Camps: A house, building or structure used for accommodation of groups</w:t>
      </w:r>
      <w:r>
        <w:rPr>
          <w:lang w:eastAsia="en-US"/>
        </w:rPr>
        <w:t xml:space="preserve"> </w:t>
      </w:r>
      <w:r w:rsidRPr="004C61B8">
        <w:rPr>
          <w:lang w:eastAsia="en-US"/>
        </w:rPr>
        <w:t>for recreational and holiday purposes.</w:t>
      </w:r>
    </w:p>
    <w:p w14:paraId="3BEF4EB2" w14:textId="77777777" w:rsidR="007767BF" w:rsidRDefault="007767BF" w:rsidP="007767BF">
      <w:pPr>
        <w:rPr>
          <w:b/>
          <w:bCs/>
          <w:lang w:eastAsia="en-US"/>
        </w:rPr>
      </w:pPr>
      <w:r w:rsidRPr="004C61B8">
        <w:rPr>
          <w:lang w:eastAsia="en-US"/>
        </w:rPr>
        <w:t>The proprietor of prescribed accommodation must register with Council’s Health</w:t>
      </w:r>
      <w:r>
        <w:rPr>
          <w:lang w:eastAsia="en-US"/>
        </w:rPr>
        <w:t xml:space="preserve"> </w:t>
      </w:r>
      <w:r w:rsidRPr="004C61B8">
        <w:rPr>
          <w:lang w:eastAsia="en-US"/>
        </w:rPr>
        <w:t>Department under the Public Health and Wellbeing Act 2008.</w:t>
      </w:r>
    </w:p>
    <w:p w14:paraId="66AAC8F2" w14:textId="77777777" w:rsidR="007767BF" w:rsidRPr="001D4591" w:rsidRDefault="007767BF" w:rsidP="007767BF">
      <w:pPr>
        <w:rPr>
          <w:rStyle w:val="Strong"/>
          <w:lang w:eastAsia="en-US"/>
        </w:rPr>
      </w:pPr>
      <w:r w:rsidRPr="001D4591">
        <w:rPr>
          <w:rStyle w:val="Strong"/>
          <w:lang w:eastAsia="en-US"/>
        </w:rPr>
        <w:t>Note: Before Council’s Health Department will approve any Prescribed</w:t>
      </w:r>
      <w:r w:rsidRPr="001D4591">
        <w:rPr>
          <w:rStyle w:val="Strong"/>
        </w:rPr>
        <w:t xml:space="preserve"> </w:t>
      </w:r>
      <w:r w:rsidRPr="001D4591">
        <w:rPr>
          <w:rStyle w:val="Strong"/>
          <w:lang w:eastAsia="en-US"/>
        </w:rPr>
        <w:t>Accommodation application, a copy of an approved Building permit and plan, issued</w:t>
      </w:r>
      <w:r w:rsidRPr="001D4591">
        <w:rPr>
          <w:rStyle w:val="Strong"/>
        </w:rPr>
        <w:t xml:space="preserve"> </w:t>
      </w:r>
      <w:r w:rsidRPr="001D4591">
        <w:rPr>
          <w:rStyle w:val="Strong"/>
          <w:lang w:eastAsia="en-US"/>
        </w:rPr>
        <w:t>by either Council’s Building Department or a private building surveyor must</w:t>
      </w:r>
      <w:r w:rsidRPr="001D4591">
        <w:rPr>
          <w:rStyle w:val="Strong"/>
        </w:rPr>
        <w:t xml:space="preserve"> </w:t>
      </w:r>
      <w:r w:rsidRPr="001D4591">
        <w:rPr>
          <w:rStyle w:val="Strong"/>
          <w:lang w:eastAsia="en-US"/>
        </w:rPr>
        <w:t>accompany the application.</w:t>
      </w:r>
    </w:p>
    <w:p w14:paraId="40EBD44A" w14:textId="77777777" w:rsidR="007767BF" w:rsidRDefault="007767BF" w:rsidP="000524FE">
      <w:pPr>
        <w:pStyle w:val="Heading1"/>
      </w:pPr>
      <w:bookmarkStart w:id="3" w:name="_Toc378685522"/>
      <w:r>
        <w:t>Setting up a new prescribed accommodation premises?</w:t>
      </w:r>
      <w:bookmarkEnd w:id="3"/>
    </w:p>
    <w:p w14:paraId="323BF5B2" w14:textId="77777777" w:rsidR="007767BF" w:rsidRDefault="007767BF" w:rsidP="007767BF">
      <w:pPr>
        <w:pStyle w:val="Heading3"/>
        <w:rPr>
          <w:lang w:eastAsia="en-US"/>
        </w:rPr>
      </w:pPr>
      <w:r>
        <w:rPr>
          <w:lang w:eastAsia="en-US"/>
        </w:rPr>
        <w:t>Step 1 - Discussion of Proposal Health Department</w:t>
      </w:r>
    </w:p>
    <w:p w14:paraId="414D8D33" w14:textId="77777777" w:rsidR="007767BF" w:rsidRDefault="007767BF" w:rsidP="007767BF">
      <w:pPr>
        <w:rPr>
          <w:lang w:eastAsia="en-US"/>
        </w:rPr>
      </w:pPr>
      <w:r>
        <w:rPr>
          <w:lang w:eastAsia="en-US"/>
        </w:rPr>
        <w:t xml:space="preserve">Before undertaking any works, prospective operators are advised to discuss the proposal with one of Council’s Environmental Health Officers. A rough sketch layout of your proposal accompanied with room dimensions will assist in this preliminary process. </w:t>
      </w:r>
    </w:p>
    <w:p w14:paraId="572EA7B5" w14:textId="77777777" w:rsidR="007767BF" w:rsidRDefault="007767BF" w:rsidP="007767BF">
      <w:pPr>
        <w:pStyle w:val="Heading3"/>
        <w:rPr>
          <w:lang w:eastAsia="en-US"/>
        </w:rPr>
      </w:pPr>
      <w:r>
        <w:rPr>
          <w:lang w:eastAsia="en-US"/>
        </w:rPr>
        <w:t>Step 2 - Discussion of Proposal Building and Planning departments</w:t>
      </w:r>
    </w:p>
    <w:p w14:paraId="33E49DDA" w14:textId="77777777" w:rsidR="007767BF" w:rsidRDefault="007767BF" w:rsidP="007767BF">
      <w:pPr>
        <w:rPr>
          <w:lang w:eastAsia="en-US"/>
        </w:rPr>
      </w:pPr>
      <w:r>
        <w:rPr>
          <w:lang w:eastAsia="en-US"/>
        </w:rPr>
        <w:t>You are also required to discuss the proposal with Council’s Planning and Building Department, as permits and change of building use certification must be provided to gain registration.</w:t>
      </w:r>
    </w:p>
    <w:p w14:paraId="64887887" w14:textId="77777777" w:rsidR="004158A0" w:rsidRDefault="004158A0" w:rsidP="004158A0">
      <w:pPr>
        <w:pStyle w:val="Heading3"/>
        <w:rPr>
          <w:lang w:eastAsia="en-US"/>
        </w:rPr>
      </w:pPr>
      <w:r>
        <w:rPr>
          <w:lang w:eastAsia="en-US"/>
        </w:rPr>
        <w:t xml:space="preserve">Step 3 – </w:t>
      </w:r>
      <w:r w:rsidR="00BF3C23">
        <w:rPr>
          <w:lang w:eastAsia="en-US"/>
        </w:rPr>
        <w:t xml:space="preserve">Engage a Private Building Surveyor  </w:t>
      </w:r>
    </w:p>
    <w:p w14:paraId="6284C60E" w14:textId="77777777" w:rsidR="004158A0" w:rsidRDefault="00BF3C23" w:rsidP="007767BF">
      <w:pPr>
        <w:rPr>
          <w:lang w:eastAsia="en-US"/>
        </w:rPr>
      </w:pPr>
      <w:r>
        <w:rPr>
          <w:lang w:eastAsia="en-US"/>
        </w:rPr>
        <w:t xml:space="preserve">You will need to engage a private building surveyor to conduct the change of building use </w:t>
      </w:r>
      <w:r w:rsidR="001764B3">
        <w:rPr>
          <w:lang w:eastAsia="en-US"/>
        </w:rPr>
        <w:t>process and provide you with: endorsed drawings and a certificate of occupancy.</w:t>
      </w:r>
    </w:p>
    <w:p w14:paraId="1AAF0053" w14:textId="77777777" w:rsidR="007767BF" w:rsidRDefault="007767BF" w:rsidP="007767BF">
      <w:pPr>
        <w:pStyle w:val="Heading3"/>
        <w:rPr>
          <w:lang w:eastAsia="en-US"/>
        </w:rPr>
      </w:pPr>
      <w:r>
        <w:rPr>
          <w:lang w:eastAsia="en-US"/>
        </w:rPr>
        <w:t xml:space="preserve">Step </w:t>
      </w:r>
      <w:r w:rsidR="004158A0">
        <w:rPr>
          <w:lang w:eastAsia="en-US"/>
        </w:rPr>
        <w:t>4</w:t>
      </w:r>
      <w:r>
        <w:rPr>
          <w:lang w:eastAsia="en-US"/>
        </w:rPr>
        <w:t xml:space="preserve"> – Apply for Rooming House Operators Licence</w:t>
      </w:r>
    </w:p>
    <w:p w14:paraId="46AC1F95" w14:textId="77777777" w:rsidR="00EA0770" w:rsidRDefault="007767BF" w:rsidP="007767BF">
      <w:pPr>
        <w:rPr>
          <w:lang w:eastAsia="en-US"/>
        </w:rPr>
      </w:pPr>
      <w:r>
        <w:rPr>
          <w:lang w:eastAsia="en-US"/>
        </w:rPr>
        <w:t>You are also advised to commence the application process with Consumer Affairs Victoria to gain a Rooming House Operators licence as issued by the Business Licensing Authority Victoria.</w:t>
      </w:r>
    </w:p>
    <w:p w14:paraId="54447025" w14:textId="77777777" w:rsidR="007767BF" w:rsidRDefault="007767BF" w:rsidP="007767BF">
      <w:pPr>
        <w:pStyle w:val="Heading3"/>
        <w:rPr>
          <w:lang w:eastAsia="en-US"/>
        </w:rPr>
      </w:pPr>
      <w:r>
        <w:rPr>
          <w:lang w:eastAsia="en-US"/>
        </w:rPr>
        <w:t xml:space="preserve">Step </w:t>
      </w:r>
      <w:r w:rsidR="004158A0">
        <w:rPr>
          <w:lang w:eastAsia="en-US"/>
        </w:rPr>
        <w:t>5</w:t>
      </w:r>
      <w:r>
        <w:rPr>
          <w:lang w:eastAsia="en-US"/>
        </w:rPr>
        <w:t xml:space="preserve"> – Submit Plans for Approval</w:t>
      </w:r>
    </w:p>
    <w:p w14:paraId="608F0D30" w14:textId="77777777" w:rsidR="007767BF" w:rsidRDefault="007767BF" w:rsidP="007767BF">
      <w:pPr>
        <w:rPr>
          <w:lang w:eastAsia="en-US"/>
        </w:rPr>
      </w:pPr>
      <w:r>
        <w:rPr>
          <w:lang w:eastAsia="en-US"/>
        </w:rPr>
        <w:t>Before undertaking any works, plans and specifications must be submitted to the Public Health Department for approval. The process for plan approval is as follows:</w:t>
      </w:r>
    </w:p>
    <w:p w14:paraId="6AF9CACB" w14:textId="77777777" w:rsidR="007767BF" w:rsidRDefault="007767BF" w:rsidP="007767BF">
      <w:pPr>
        <w:pStyle w:val="ListParagraph"/>
        <w:numPr>
          <w:ilvl w:val="0"/>
          <w:numId w:val="5"/>
        </w:numPr>
        <w:rPr>
          <w:lang w:eastAsia="en-US"/>
        </w:rPr>
      </w:pPr>
      <w:r>
        <w:rPr>
          <w:lang w:eastAsia="en-US"/>
        </w:rPr>
        <w:t>Provide Council’s Public Health Department with either two (2) copies of printed plans or an electronic copy of detailed plans drawn to a scale not less than 1:100. The plans must clearly indicate:</w:t>
      </w:r>
    </w:p>
    <w:p w14:paraId="0BE5BE38" w14:textId="77777777" w:rsidR="007767BF" w:rsidRDefault="007767BF" w:rsidP="007767BF">
      <w:pPr>
        <w:pStyle w:val="ListParagraph"/>
        <w:numPr>
          <w:ilvl w:val="0"/>
          <w:numId w:val="5"/>
        </w:numPr>
        <w:rPr>
          <w:lang w:eastAsia="en-US"/>
        </w:rPr>
      </w:pPr>
      <w:r>
        <w:rPr>
          <w:lang w:eastAsia="en-US"/>
        </w:rPr>
        <w:t>Approval for change of use by a building surveyor if it is an existing building</w:t>
      </w:r>
    </w:p>
    <w:p w14:paraId="07BF1030" w14:textId="77777777" w:rsidR="007767BF" w:rsidRDefault="007767BF" w:rsidP="007767BF">
      <w:pPr>
        <w:pStyle w:val="ListParagraph"/>
        <w:numPr>
          <w:ilvl w:val="0"/>
          <w:numId w:val="5"/>
        </w:numPr>
        <w:rPr>
          <w:lang w:eastAsia="en-US"/>
        </w:rPr>
      </w:pPr>
      <w:r>
        <w:rPr>
          <w:lang w:eastAsia="en-US"/>
        </w:rPr>
        <w:t>The proposed use of each room, including the location of bed/s and other major fixtures such as laundry, toilets, baths, showers, kitchens, living room and hand wash basins etc; and</w:t>
      </w:r>
    </w:p>
    <w:p w14:paraId="47DCAA80" w14:textId="77777777" w:rsidR="007767BF" w:rsidRDefault="007767BF" w:rsidP="007767BF">
      <w:pPr>
        <w:pStyle w:val="ListParagraph"/>
        <w:numPr>
          <w:ilvl w:val="0"/>
          <w:numId w:val="5"/>
        </w:numPr>
        <w:rPr>
          <w:lang w:eastAsia="en-US"/>
        </w:rPr>
      </w:pPr>
      <w:r>
        <w:rPr>
          <w:lang w:eastAsia="en-US"/>
        </w:rPr>
        <w:t>Location of windows, doors, emergency lights and smoke detectors; and</w:t>
      </w:r>
    </w:p>
    <w:p w14:paraId="7785B8A7" w14:textId="77777777" w:rsidR="007767BF" w:rsidRDefault="007767BF" w:rsidP="007767BF">
      <w:pPr>
        <w:pStyle w:val="ListParagraph"/>
        <w:numPr>
          <w:ilvl w:val="0"/>
          <w:numId w:val="5"/>
        </w:numPr>
        <w:rPr>
          <w:lang w:eastAsia="en-US"/>
        </w:rPr>
      </w:pPr>
      <w:r w:rsidRPr="008E68FF">
        <w:rPr>
          <w:lang w:eastAsia="en-US"/>
        </w:rPr>
        <w:t xml:space="preserve">The maximum number of persons which will be residing in each room and the size of </w:t>
      </w:r>
      <w:r>
        <w:rPr>
          <w:lang w:eastAsia="en-US"/>
        </w:rPr>
        <w:t>the floor area measured in square meter.</w:t>
      </w:r>
    </w:p>
    <w:p w14:paraId="6009DBCC" w14:textId="77777777" w:rsidR="007767BF" w:rsidRDefault="007767BF" w:rsidP="007767BF">
      <w:pPr>
        <w:pStyle w:val="ListParagraph"/>
        <w:numPr>
          <w:ilvl w:val="0"/>
          <w:numId w:val="5"/>
        </w:numPr>
        <w:rPr>
          <w:lang w:eastAsia="en-US"/>
        </w:rPr>
      </w:pPr>
      <w:r>
        <w:rPr>
          <w:lang w:eastAsia="en-US"/>
        </w:rPr>
        <w:t>A plans approval form is required to be completed with the submission of all floor plans for the proposed prescribed accommodation premises.</w:t>
      </w:r>
      <w:r w:rsidR="001764B3">
        <w:rPr>
          <w:lang w:eastAsia="en-US"/>
        </w:rPr>
        <w:t xml:space="preserve"> This process can be completed online via the link provided below</w:t>
      </w:r>
    </w:p>
    <w:p w14:paraId="75420822" w14:textId="0D188F9C" w:rsidR="001764B3" w:rsidRDefault="00F445A4" w:rsidP="001764B3">
      <w:pPr>
        <w:pStyle w:val="ListParagraph"/>
        <w:rPr>
          <w:lang w:eastAsia="en-US"/>
        </w:rPr>
      </w:pPr>
      <w:hyperlink r:id="rId17" w:history="1">
        <w:r w:rsidR="002C1E88">
          <w:rPr>
            <w:rStyle w:val="Hyperlink"/>
            <w:lang w:eastAsia="en-US"/>
          </w:rPr>
          <w:t>starting-a-public-health-or-accommodation-business</w:t>
        </w:r>
      </w:hyperlink>
    </w:p>
    <w:p w14:paraId="679DC992" w14:textId="77777777" w:rsidR="007767BF" w:rsidRDefault="007767BF" w:rsidP="007767BF">
      <w:pPr>
        <w:pStyle w:val="Heading3"/>
        <w:rPr>
          <w:lang w:eastAsia="en-US"/>
        </w:rPr>
      </w:pPr>
      <w:r>
        <w:rPr>
          <w:lang w:eastAsia="en-US"/>
        </w:rPr>
        <w:t xml:space="preserve">Step </w:t>
      </w:r>
      <w:r w:rsidR="001764B3">
        <w:rPr>
          <w:lang w:eastAsia="en-US"/>
        </w:rPr>
        <w:t>6</w:t>
      </w:r>
      <w:r>
        <w:rPr>
          <w:lang w:eastAsia="en-US"/>
        </w:rPr>
        <w:t xml:space="preserve"> – Plan and Specifications Approved</w:t>
      </w:r>
    </w:p>
    <w:p w14:paraId="2B4ADDC7" w14:textId="77777777" w:rsidR="007767BF" w:rsidRDefault="007767BF" w:rsidP="007767BF">
      <w:pPr>
        <w:pStyle w:val="ListParagraph"/>
        <w:numPr>
          <w:ilvl w:val="0"/>
          <w:numId w:val="6"/>
        </w:numPr>
        <w:ind w:left="709"/>
        <w:rPr>
          <w:lang w:eastAsia="en-US"/>
        </w:rPr>
      </w:pPr>
      <w:r>
        <w:rPr>
          <w:lang w:eastAsia="en-US"/>
        </w:rPr>
        <w:t>Plans will be processed and approved within 14 working days from the date of submission. This is assuming that all information is provided and that the plans comply with current regulations. A copy of the approved plan and plan approval letter will be mailed to the applicant and it is recommended that this copy be on site during construction phase of the premises.</w:t>
      </w:r>
    </w:p>
    <w:p w14:paraId="722AE445" w14:textId="77777777" w:rsidR="007767BF" w:rsidRDefault="007767BF" w:rsidP="007767BF">
      <w:pPr>
        <w:pStyle w:val="ListParagraph"/>
        <w:numPr>
          <w:ilvl w:val="0"/>
          <w:numId w:val="6"/>
        </w:numPr>
        <w:ind w:left="709"/>
        <w:rPr>
          <w:lang w:eastAsia="en-US"/>
        </w:rPr>
      </w:pPr>
      <w:r>
        <w:rPr>
          <w:lang w:eastAsia="en-US"/>
        </w:rPr>
        <w:t xml:space="preserve">If </w:t>
      </w:r>
      <w:r w:rsidR="00EA0770">
        <w:rPr>
          <w:lang w:eastAsia="en-US"/>
        </w:rPr>
        <w:t>required,</w:t>
      </w:r>
      <w:r>
        <w:rPr>
          <w:lang w:eastAsia="en-US"/>
        </w:rPr>
        <w:t xml:space="preserve"> you may request to consult with the Environmental Health Officer who approved your plan to organize progress inspection of the construction phase of your premises.</w:t>
      </w:r>
    </w:p>
    <w:p w14:paraId="7284281E" w14:textId="77777777" w:rsidR="007767BF" w:rsidRDefault="007767BF" w:rsidP="007767BF">
      <w:pPr>
        <w:pStyle w:val="ListParagraph"/>
        <w:numPr>
          <w:ilvl w:val="0"/>
          <w:numId w:val="6"/>
        </w:numPr>
        <w:ind w:left="720"/>
        <w:rPr>
          <w:lang w:eastAsia="en-US"/>
        </w:rPr>
      </w:pPr>
      <w:r>
        <w:rPr>
          <w:lang w:eastAsia="en-US"/>
        </w:rPr>
        <w:t>A final inspection is required prior to rooms being occupied and leased out. If the Environmental Health Officer is satisfied with the construction of your premises and the current regulations are complied with, a Public Health and Wellbeing Act application for registration will be issued.</w:t>
      </w:r>
    </w:p>
    <w:p w14:paraId="53040D3E" w14:textId="77777777" w:rsidR="007767BF" w:rsidRDefault="007767BF" w:rsidP="007767BF">
      <w:pPr>
        <w:pStyle w:val="ListParagraph"/>
        <w:numPr>
          <w:ilvl w:val="0"/>
          <w:numId w:val="6"/>
        </w:numPr>
        <w:ind w:left="709"/>
        <w:rPr>
          <w:lang w:eastAsia="en-US"/>
        </w:rPr>
      </w:pPr>
      <w:r>
        <w:rPr>
          <w:lang w:eastAsia="en-US"/>
        </w:rPr>
        <w:t xml:space="preserve">The Public Health and Wellbeing Act Registration form needs to be completed and submitted to Council together with: the required fee prior to rooms being occupied and leased out, and a certificate of occupancy from a building surveyor. </w:t>
      </w:r>
    </w:p>
    <w:p w14:paraId="29F3C9A1" w14:textId="77777777" w:rsidR="007767BF" w:rsidRDefault="007767BF" w:rsidP="00614CD4">
      <w:pPr>
        <w:pStyle w:val="Heading2"/>
      </w:pPr>
      <w:bookmarkStart w:id="4" w:name="_Toc378685523"/>
      <w:r>
        <w:t>What happens next</w:t>
      </w:r>
      <w:bookmarkEnd w:id="4"/>
    </w:p>
    <w:p w14:paraId="088ADD63" w14:textId="77777777" w:rsidR="007767BF" w:rsidRDefault="007767BF" w:rsidP="007767BF">
      <w:pPr>
        <w:rPr>
          <w:lang w:eastAsia="en-US"/>
        </w:rPr>
      </w:pPr>
      <w:r>
        <w:rPr>
          <w:lang w:eastAsia="en-US"/>
        </w:rPr>
        <w:t>Registration of your business is required annually; the registration period is from 1 January to 31 December each year. Application for renewal of registration is sent out</w:t>
      </w:r>
      <w:r w:rsidR="00AF50ED">
        <w:rPr>
          <w:lang w:eastAsia="en-US"/>
        </w:rPr>
        <w:t xml:space="preserve"> via email</w:t>
      </w:r>
      <w:r>
        <w:rPr>
          <w:lang w:eastAsia="en-US"/>
        </w:rPr>
        <w:t xml:space="preserve"> at the end of each year subject to satisfactory compliance during a routine Public Health &amp; Wellbeing Act inspection conducted by Council’s Environmental Health Officers per annum. Upon granting registration, the business is provided with a Certificate of Registration. This certificate must remain at the premises at all times.</w:t>
      </w:r>
    </w:p>
    <w:p w14:paraId="525BE5C5" w14:textId="77777777" w:rsidR="007767BF" w:rsidRDefault="007767BF" w:rsidP="000524FE">
      <w:pPr>
        <w:pStyle w:val="Heading1"/>
      </w:pPr>
      <w:bookmarkStart w:id="5" w:name="_Toc378685524"/>
      <w:r>
        <w:t>Buying an existing prescribed accommodation premises</w:t>
      </w:r>
      <w:bookmarkEnd w:id="5"/>
    </w:p>
    <w:p w14:paraId="2A8AA95C" w14:textId="77777777" w:rsidR="007767BF" w:rsidRDefault="007767BF" w:rsidP="007767BF">
      <w:pPr>
        <w:rPr>
          <w:lang w:eastAsia="en-US"/>
        </w:rPr>
      </w:pPr>
      <w:r>
        <w:rPr>
          <w:lang w:eastAsia="en-US"/>
        </w:rPr>
        <w:t>Before you purchase a prescribed accommodation business you should:</w:t>
      </w:r>
    </w:p>
    <w:p w14:paraId="248FEC64" w14:textId="77777777" w:rsidR="007767BF" w:rsidRDefault="007767BF" w:rsidP="007767BF">
      <w:pPr>
        <w:pStyle w:val="ListParagraph"/>
        <w:numPr>
          <w:ilvl w:val="0"/>
          <w:numId w:val="7"/>
        </w:numPr>
        <w:rPr>
          <w:lang w:eastAsia="en-US"/>
        </w:rPr>
      </w:pPr>
      <w:r>
        <w:rPr>
          <w:lang w:eastAsia="en-US"/>
        </w:rPr>
        <w:t>Check with Council’s Health Department to determine if the business has current registration and;</w:t>
      </w:r>
    </w:p>
    <w:p w14:paraId="406C741F" w14:textId="77777777" w:rsidR="007767BF" w:rsidRDefault="007767BF" w:rsidP="007767BF">
      <w:pPr>
        <w:pStyle w:val="ListParagraph"/>
        <w:numPr>
          <w:ilvl w:val="0"/>
          <w:numId w:val="7"/>
        </w:numPr>
        <w:rPr>
          <w:lang w:eastAsia="en-US"/>
        </w:rPr>
      </w:pPr>
      <w:r>
        <w:rPr>
          <w:lang w:eastAsia="en-US"/>
        </w:rPr>
        <w:t>Request a pre-transfer inspection of the business.</w:t>
      </w:r>
    </w:p>
    <w:p w14:paraId="1BAFA128" w14:textId="77777777" w:rsidR="00AF50ED" w:rsidRDefault="00AF50ED" w:rsidP="007767BF">
      <w:pPr>
        <w:pStyle w:val="ListParagraph"/>
        <w:numPr>
          <w:ilvl w:val="0"/>
          <w:numId w:val="7"/>
        </w:numPr>
        <w:rPr>
          <w:lang w:eastAsia="en-US"/>
        </w:rPr>
      </w:pPr>
      <w:r>
        <w:rPr>
          <w:lang w:eastAsia="en-US"/>
        </w:rPr>
        <w:t>Obtain a Rooming House Operators Licence from Consumer Affairs Victoria.</w:t>
      </w:r>
    </w:p>
    <w:p w14:paraId="3BC6317B" w14:textId="452F5BC3" w:rsidR="007767BF" w:rsidRDefault="007767BF" w:rsidP="007767BF">
      <w:pPr>
        <w:rPr>
          <w:lang w:eastAsia="en-US"/>
        </w:rPr>
      </w:pPr>
      <w:r>
        <w:rPr>
          <w:lang w:eastAsia="en-US"/>
        </w:rPr>
        <w:t xml:space="preserve">In order to legally operate a </w:t>
      </w:r>
      <w:r w:rsidR="002C1E88">
        <w:rPr>
          <w:lang w:eastAsia="en-US"/>
        </w:rPr>
        <w:t>business,</w:t>
      </w:r>
      <w:r>
        <w:rPr>
          <w:lang w:eastAsia="en-US"/>
        </w:rPr>
        <w:t xml:space="preserve"> the current registration must be transferred from the name of the existing licence to the name of the proposed purchaser.</w:t>
      </w:r>
    </w:p>
    <w:p w14:paraId="3D650D22" w14:textId="77777777" w:rsidR="007767BF" w:rsidRDefault="007767BF" w:rsidP="007767BF">
      <w:pPr>
        <w:pStyle w:val="Heading3"/>
        <w:rPr>
          <w:lang w:eastAsia="en-US"/>
        </w:rPr>
      </w:pPr>
      <w:r>
        <w:rPr>
          <w:lang w:eastAsia="en-US"/>
        </w:rPr>
        <w:t>Step 1 - Pre-transfer Inspection</w:t>
      </w:r>
    </w:p>
    <w:p w14:paraId="68B595D5" w14:textId="77777777" w:rsidR="007767BF" w:rsidRDefault="007767BF" w:rsidP="007767BF">
      <w:pPr>
        <w:rPr>
          <w:lang w:eastAsia="en-US"/>
        </w:rPr>
      </w:pPr>
      <w:r>
        <w:rPr>
          <w:lang w:eastAsia="en-US"/>
        </w:rPr>
        <w:t>A pre-transfer inspection of an existing prescribed accommodation premises will ensure that the premises complies with the requirements of the Public Health and Wellbeing Act 2008 and Public Health and Wellbeing Regulations.</w:t>
      </w:r>
    </w:p>
    <w:p w14:paraId="19420D55" w14:textId="77777777" w:rsidR="007767BF" w:rsidRDefault="007767BF" w:rsidP="007767BF">
      <w:pPr>
        <w:rPr>
          <w:lang w:eastAsia="en-US"/>
        </w:rPr>
      </w:pPr>
      <w:r>
        <w:rPr>
          <w:lang w:eastAsia="en-US"/>
        </w:rPr>
        <w:t>Once an Environmental Health Officer has conducted the inspection, you will be issued with a report that will identify any works required to ensure that the business complies with applicable regulations.</w:t>
      </w:r>
    </w:p>
    <w:p w14:paraId="16064083" w14:textId="77777777" w:rsidR="007767BF" w:rsidRDefault="007767BF" w:rsidP="007767BF">
      <w:pPr>
        <w:rPr>
          <w:lang w:eastAsia="en-US"/>
        </w:rPr>
      </w:pPr>
      <w:r>
        <w:rPr>
          <w:lang w:eastAsia="en-US"/>
        </w:rPr>
        <w:t>An application for pre-transfer inspection must be completed and returned to Council’s Health Department with the prescribe fee along with a signed consent form from the current applicant prior to the inspection.</w:t>
      </w:r>
    </w:p>
    <w:p w14:paraId="08E591C6" w14:textId="77777777" w:rsidR="004E3E92" w:rsidRDefault="004E3E92" w:rsidP="007767BF">
      <w:pPr>
        <w:rPr>
          <w:lang w:eastAsia="en-US"/>
        </w:rPr>
      </w:pPr>
      <w:r>
        <w:rPr>
          <w:lang w:eastAsia="en-US"/>
        </w:rPr>
        <w:t>You will need to provide a copy of your Rooming House Operators Licence to Council prior to registration being transferred.</w:t>
      </w:r>
    </w:p>
    <w:p w14:paraId="6A160489" w14:textId="77777777" w:rsidR="007767BF" w:rsidRDefault="007767BF" w:rsidP="007767BF">
      <w:pPr>
        <w:pStyle w:val="Heading3"/>
        <w:rPr>
          <w:lang w:eastAsia="en-US"/>
        </w:rPr>
      </w:pPr>
      <w:r>
        <w:rPr>
          <w:lang w:eastAsia="en-US"/>
        </w:rPr>
        <w:t>Step 2 - Transfer of registration</w:t>
      </w:r>
    </w:p>
    <w:p w14:paraId="69B8F108" w14:textId="77777777" w:rsidR="007767BF" w:rsidRDefault="007767BF" w:rsidP="007767BF">
      <w:pPr>
        <w:rPr>
          <w:lang w:eastAsia="en-US"/>
        </w:rPr>
      </w:pPr>
      <w:r>
        <w:rPr>
          <w:lang w:eastAsia="en-US"/>
        </w:rPr>
        <w:t>Once the business has been purchased, a transfer application form must be completed and returned to Council’s Health Department.</w:t>
      </w:r>
    </w:p>
    <w:p w14:paraId="7703A402" w14:textId="77777777" w:rsidR="007767BF" w:rsidRDefault="007767BF" w:rsidP="007767BF">
      <w:pPr>
        <w:rPr>
          <w:lang w:eastAsia="en-US"/>
        </w:rPr>
      </w:pPr>
      <w:r>
        <w:rPr>
          <w:lang w:eastAsia="en-US"/>
        </w:rPr>
        <w:t>Upon receipt Council shall issue a Certificate of Registration in the name of the purchaser.</w:t>
      </w:r>
    </w:p>
    <w:p w14:paraId="61B7D457" w14:textId="77777777" w:rsidR="007767BF" w:rsidRDefault="007767BF" w:rsidP="007767BF">
      <w:pPr>
        <w:rPr>
          <w:lang w:eastAsia="en-US"/>
        </w:rPr>
      </w:pPr>
      <w:r>
        <w:rPr>
          <w:lang w:eastAsia="en-US"/>
        </w:rPr>
        <w:t>The current proprietor and purchaser can negotiate who will take responsibility for undertaking any necessary works.</w:t>
      </w:r>
    </w:p>
    <w:p w14:paraId="69A33FFA" w14:textId="77777777" w:rsidR="007767BF" w:rsidRDefault="007767BF" w:rsidP="000524FE">
      <w:pPr>
        <w:pStyle w:val="Heading1"/>
      </w:pPr>
      <w:bookmarkStart w:id="6" w:name="_Toc378685525"/>
      <w:r>
        <w:t>Undertaking alterations to an existing prescribed accommodation premises</w:t>
      </w:r>
      <w:bookmarkEnd w:id="6"/>
    </w:p>
    <w:p w14:paraId="36DA5813" w14:textId="77777777" w:rsidR="007767BF" w:rsidRDefault="007767BF" w:rsidP="007767BF">
      <w:pPr>
        <w:rPr>
          <w:lang w:eastAsia="en-US"/>
        </w:rPr>
      </w:pPr>
      <w:r>
        <w:rPr>
          <w:lang w:eastAsia="en-US"/>
        </w:rPr>
        <w:t>Prior to undertaking alterations to an existing Prescribed Accommodation, the following should be addressed.</w:t>
      </w:r>
    </w:p>
    <w:p w14:paraId="7171AD36" w14:textId="77777777" w:rsidR="007767BF" w:rsidRDefault="007767BF" w:rsidP="007767BF">
      <w:pPr>
        <w:pStyle w:val="ListParagraph"/>
        <w:numPr>
          <w:ilvl w:val="0"/>
          <w:numId w:val="8"/>
        </w:numPr>
        <w:rPr>
          <w:lang w:eastAsia="en-US"/>
        </w:rPr>
      </w:pPr>
      <w:r>
        <w:rPr>
          <w:lang w:eastAsia="en-US"/>
        </w:rPr>
        <w:t>Consult with Council’s Health Department and discuss the proposal with an Environmental Health Officer on 9217 2277.</w:t>
      </w:r>
    </w:p>
    <w:p w14:paraId="310EE86E" w14:textId="77777777" w:rsidR="007767BF" w:rsidRDefault="007767BF" w:rsidP="007767BF">
      <w:pPr>
        <w:pStyle w:val="ListParagraph"/>
        <w:numPr>
          <w:ilvl w:val="0"/>
          <w:numId w:val="8"/>
        </w:numPr>
        <w:rPr>
          <w:lang w:eastAsia="en-US"/>
        </w:rPr>
      </w:pPr>
      <w:r>
        <w:rPr>
          <w:lang w:eastAsia="en-US"/>
        </w:rPr>
        <w:t>Consult with Council’s Building Department on 9217 2259 and discuss the proposal to ensure</w:t>
      </w:r>
      <w:r w:rsidR="004D0F4B">
        <w:rPr>
          <w:lang w:eastAsia="en-US"/>
        </w:rPr>
        <w:t xml:space="preserve"> if</w:t>
      </w:r>
      <w:r>
        <w:rPr>
          <w:lang w:eastAsia="en-US"/>
        </w:rPr>
        <w:t xml:space="preserve"> a new Building Permit is required</w:t>
      </w:r>
      <w:r w:rsidR="004D0F4B">
        <w:rPr>
          <w:lang w:eastAsia="en-US"/>
        </w:rPr>
        <w:t xml:space="preserve"> or </w:t>
      </w:r>
      <w:r w:rsidR="00DE4385">
        <w:rPr>
          <w:lang w:eastAsia="en-US"/>
        </w:rPr>
        <w:t>if the proposed works require a new Certificat</w:t>
      </w:r>
      <w:r w:rsidR="000B61CE">
        <w:rPr>
          <w:lang w:eastAsia="en-US"/>
        </w:rPr>
        <w:t xml:space="preserve">e of Occupancy. </w:t>
      </w:r>
    </w:p>
    <w:p w14:paraId="23F78886" w14:textId="77777777" w:rsidR="007767BF" w:rsidRDefault="007767BF" w:rsidP="007767BF">
      <w:pPr>
        <w:pStyle w:val="ListParagraph"/>
        <w:numPr>
          <w:ilvl w:val="0"/>
          <w:numId w:val="8"/>
        </w:numPr>
        <w:rPr>
          <w:lang w:eastAsia="en-US"/>
        </w:rPr>
      </w:pPr>
      <w:r>
        <w:rPr>
          <w:lang w:eastAsia="en-US"/>
        </w:rPr>
        <w:t>Submit detailed plans of the proposed layout to Council’s Health Department.</w:t>
      </w:r>
    </w:p>
    <w:p w14:paraId="6A3D37DF" w14:textId="77777777" w:rsidR="007767BF" w:rsidRDefault="007767BF" w:rsidP="007767BF">
      <w:pPr>
        <w:pStyle w:val="ListParagraph"/>
        <w:numPr>
          <w:ilvl w:val="0"/>
          <w:numId w:val="8"/>
        </w:numPr>
        <w:rPr>
          <w:lang w:eastAsia="en-US"/>
        </w:rPr>
      </w:pPr>
      <w:r>
        <w:rPr>
          <w:lang w:eastAsia="en-US"/>
        </w:rPr>
        <w:t>Obtain approval from Council’s Health Department prior to works beginning.</w:t>
      </w:r>
    </w:p>
    <w:p w14:paraId="499552E2" w14:textId="77777777" w:rsidR="007767BF" w:rsidRDefault="007767BF" w:rsidP="007767BF">
      <w:pPr>
        <w:pStyle w:val="ListParagraph"/>
        <w:numPr>
          <w:ilvl w:val="0"/>
          <w:numId w:val="8"/>
        </w:numPr>
        <w:rPr>
          <w:lang w:eastAsia="en-US"/>
        </w:rPr>
      </w:pPr>
      <w:r>
        <w:rPr>
          <w:lang w:eastAsia="en-US"/>
        </w:rPr>
        <w:t>Obtain approval from Council’s Health Department once works are complete and prior to rooms being occupied and leased out.</w:t>
      </w:r>
    </w:p>
    <w:p w14:paraId="00997F06" w14:textId="77777777" w:rsidR="007767BF" w:rsidRDefault="007767BF" w:rsidP="007767BF">
      <w:pPr>
        <w:pStyle w:val="Heading2"/>
      </w:pPr>
      <w:bookmarkStart w:id="7" w:name="_Toc378685526"/>
      <w:r>
        <w:t>Additional requirements for prescribed accommodation premises</w:t>
      </w:r>
      <w:bookmarkEnd w:id="7"/>
    </w:p>
    <w:p w14:paraId="1BAAB145" w14:textId="77777777" w:rsidR="007767BF" w:rsidRDefault="007767BF" w:rsidP="007767BF">
      <w:pPr>
        <w:pStyle w:val="Heading3"/>
        <w:rPr>
          <w:lang w:eastAsia="en-US"/>
        </w:rPr>
      </w:pPr>
      <w:r>
        <w:rPr>
          <w:lang w:eastAsia="en-US"/>
        </w:rPr>
        <w:t>Food Act registration and Liquor Licence</w:t>
      </w:r>
    </w:p>
    <w:p w14:paraId="7E5F5E5C" w14:textId="77777777" w:rsidR="007767BF" w:rsidRDefault="007767BF" w:rsidP="007767BF">
      <w:pPr>
        <w:rPr>
          <w:lang w:eastAsia="en-US"/>
        </w:rPr>
      </w:pPr>
      <w:r>
        <w:rPr>
          <w:lang w:eastAsia="en-US"/>
        </w:rPr>
        <w:t>To sell and serve food as part of your business, you must apply for registration under the Food Act 1984. For details about Food Act 1984 registration requirements, contact Council’s Health Department on 9217 2277.</w:t>
      </w:r>
    </w:p>
    <w:p w14:paraId="2BB3E0E7" w14:textId="77777777" w:rsidR="007767BF" w:rsidRDefault="007767BF" w:rsidP="007767BF">
      <w:pPr>
        <w:rPr>
          <w:lang w:eastAsia="en-US"/>
        </w:rPr>
      </w:pPr>
      <w:r>
        <w:rPr>
          <w:lang w:eastAsia="en-US"/>
        </w:rPr>
        <w:t>Note that in order to sell liquor you will also be required to apply for a Liquor Licence.</w:t>
      </w:r>
    </w:p>
    <w:p w14:paraId="2EC7C853" w14:textId="77777777" w:rsidR="007767BF" w:rsidRDefault="007767BF" w:rsidP="007767BF">
      <w:pPr>
        <w:rPr>
          <w:lang w:eastAsia="en-US"/>
        </w:rPr>
      </w:pPr>
      <w:r>
        <w:rPr>
          <w:lang w:eastAsia="en-US"/>
        </w:rPr>
        <w:t>For further information about a Liquor Licence, contact the Liquor Licensing Commission at Consumer Affairs Victoria and Council’s Planning Department on 9217 2259.</w:t>
      </w:r>
    </w:p>
    <w:p w14:paraId="415CD9CA" w14:textId="77777777" w:rsidR="007767BF" w:rsidRDefault="007767BF" w:rsidP="007767BF">
      <w:pPr>
        <w:pStyle w:val="Heading3"/>
        <w:rPr>
          <w:lang w:eastAsia="en-US"/>
        </w:rPr>
      </w:pPr>
      <w:r>
        <w:rPr>
          <w:lang w:eastAsia="en-US"/>
        </w:rPr>
        <w:t>Prevention of overcrowding</w:t>
      </w:r>
    </w:p>
    <w:p w14:paraId="221BF8B8" w14:textId="77777777" w:rsidR="007767BF" w:rsidRDefault="007767BF" w:rsidP="007767BF">
      <w:pPr>
        <w:pStyle w:val="Heading4"/>
        <w:rPr>
          <w:lang w:eastAsia="en-US"/>
        </w:rPr>
      </w:pPr>
      <w:r>
        <w:rPr>
          <w:lang w:eastAsia="en-US"/>
        </w:rPr>
        <w:t>Bedroom sizes and occupancy</w:t>
      </w:r>
    </w:p>
    <w:p w14:paraId="2621789F" w14:textId="77777777" w:rsidR="007767BF" w:rsidRDefault="007767BF" w:rsidP="007767BF">
      <w:pPr>
        <w:rPr>
          <w:lang w:eastAsia="en-US"/>
        </w:rPr>
      </w:pPr>
      <w:r>
        <w:rPr>
          <w:lang w:eastAsia="en-US"/>
        </w:rPr>
        <w:t>Please note that under the Public Health and Wellbeing Regulations, the number of persons that can be accommodated is determined by the floor area of the room and varies depending on the length of stay.</w:t>
      </w:r>
    </w:p>
    <w:p w14:paraId="6D1D3411" w14:textId="77777777" w:rsidR="007767BF" w:rsidRDefault="007767BF" w:rsidP="007767BF">
      <w:pPr>
        <w:rPr>
          <w:lang w:eastAsia="en-US"/>
        </w:rPr>
      </w:pPr>
      <w:r>
        <w:rPr>
          <w:lang w:eastAsia="en-US"/>
        </w:rPr>
        <w:t>The minimum bedroom size for all classes of accommodation is 7.5 square meters.</w:t>
      </w:r>
    </w:p>
    <w:p w14:paraId="146354E2" w14:textId="77777777" w:rsidR="007767BF" w:rsidRPr="00FE443F" w:rsidRDefault="007767BF" w:rsidP="007767BF">
      <w:pPr>
        <w:rPr>
          <w:rStyle w:val="Strong"/>
        </w:rPr>
      </w:pPr>
      <w:r w:rsidRPr="00FE443F">
        <w:rPr>
          <w:rStyle w:val="Strong"/>
          <w:lang w:eastAsia="en-US"/>
        </w:rPr>
        <w:t>Table 1 - Premises providing accommodation for more than 31 days</w:t>
      </w:r>
    </w:p>
    <w:tbl>
      <w:tblPr>
        <w:tblStyle w:val="TableGrid"/>
        <w:tblW w:w="0" w:type="auto"/>
        <w:tblLook w:val="04A0" w:firstRow="1" w:lastRow="0" w:firstColumn="1" w:lastColumn="0" w:noHBand="0" w:noVBand="1"/>
        <w:tblCaption w:val="Table 1 - Premises providing accommodation for more than 31 days"/>
      </w:tblPr>
      <w:tblGrid>
        <w:gridCol w:w="4244"/>
        <w:gridCol w:w="4251"/>
      </w:tblGrid>
      <w:tr w:rsidR="007767BF" w14:paraId="5D763B14" w14:textId="77777777" w:rsidTr="000F4DBA">
        <w:trPr>
          <w:tblHeader/>
        </w:trPr>
        <w:tc>
          <w:tcPr>
            <w:tcW w:w="4785" w:type="dxa"/>
          </w:tcPr>
          <w:p w14:paraId="41BC1A5F" w14:textId="77777777" w:rsidR="007767BF" w:rsidRPr="00FE443F" w:rsidRDefault="007767BF" w:rsidP="000F4DBA">
            <w:pPr>
              <w:spacing w:before="0" w:after="0"/>
              <w:rPr>
                <w:rStyle w:val="Strong"/>
              </w:rPr>
            </w:pPr>
            <w:r w:rsidRPr="00FE443F">
              <w:rPr>
                <w:rStyle w:val="Strong"/>
              </w:rPr>
              <w:t>Floor area of bedroom</w:t>
            </w:r>
          </w:p>
        </w:tc>
        <w:tc>
          <w:tcPr>
            <w:tcW w:w="4786" w:type="dxa"/>
          </w:tcPr>
          <w:p w14:paraId="684C9829" w14:textId="77777777" w:rsidR="007767BF" w:rsidRPr="00FE443F" w:rsidRDefault="007767BF" w:rsidP="000F4DBA">
            <w:pPr>
              <w:spacing w:before="0" w:after="0"/>
              <w:rPr>
                <w:rStyle w:val="Strong"/>
              </w:rPr>
            </w:pPr>
            <w:r w:rsidRPr="00FE443F">
              <w:rPr>
                <w:rStyle w:val="Strong"/>
              </w:rPr>
              <w:t>Maximum number of persons permitted to occupy bedroom</w:t>
            </w:r>
          </w:p>
        </w:tc>
      </w:tr>
      <w:tr w:rsidR="007767BF" w14:paraId="307D5909" w14:textId="77777777" w:rsidTr="000F4DBA">
        <w:tc>
          <w:tcPr>
            <w:tcW w:w="4785" w:type="dxa"/>
          </w:tcPr>
          <w:p w14:paraId="1BC55478" w14:textId="77777777" w:rsidR="007767BF" w:rsidRDefault="007767BF" w:rsidP="000F4DBA">
            <w:pPr>
              <w:spacing w:before="0" w:after="0"/>
            </w:pPr>
            <w:r>
              <w:t>7.5 – 11 square meters</w:t>
            </w:r>
          </w:p>
        </w:tc>
        <w:tc>
          <w:tcPr>
            <w:tcW w:w="4786" w:type="dxa"/>
          </w:tcPr>
          <w:p w14:paraId="7C465023" w14:textId="77777777" w:rsidR="007767BF" w:rsidRDefault="007767BF" w:rsidP="000F4DBA">
            <w:pPr>
              <w:spacing w:before="0" w:after="0"/>
            </w:pPr>
            <w:r>
              <w:t>1</w:t>
            </w:r>
          </w:p>
        </w:tc>
      </w:tr>
      <w:tr w:rsidR="007767BF" w14:paraId="57C37D58" w14:textId="77777777" w:rsidTr="000F4DBA">
        <w:tc>
          <w:tcPr>
            <w:tcW w:w="4785" w:type="dxa"/>
          </w:tcPr>
          <w:p w14:paraId="53CD6DBC" w14:textId="77777777" w:rsidR="007767BF" w:rsidRDefault="007767BF" w:rsidP="000F4DBA">
            <w:pPr>
              <w:spacing w:before="0" w:after="0"/>
            </w:pPr>
            <w:r>
              <w:t>12 square meters or more</w:t>
            </w:r>
          </w:p>
        </w:tc>
        <w:tc>
          <w:tcPr>
            <w:tcW w:w="4786" w:type="dxa"/>
          </w:tcPr>
          <w:p w14:paraId="0AF7995F" w14:textId="77777777" w:rsidR="007767BF" w:rsidRDefault="007767BF" w:rsidP="000F4DBA">
            <w:pPr>
              <w:spacing w:before="0" w:after="0"/>
            </w:pPr>
            <w:r>
              <w:t>2</w:t>
            </w:r>
          </w:p>
        </w:tc>
      </w:tr>
      <w:tr w:rsidR="007767BF" w14:paraId="750387DC" w14:textId="77777777" w:rsidTr="000F4DBA">
        <w:tc>
          <w:tcPr>
            <w:tcW w:w="4785" w:type="dxa"/>
          </w:tcPr>
          <w:p w14:paraId="01AC7CC7" w14:textId="77777777" w:rsidR="007767BF" w:rsidRDefault="007767BF" w:rsidP="000F4DBA">
            <w:pPr>
              <w:spacing w:before="0" w:after="0"/>
            </w:pPr>
            <w:r>
              <w:t>12 square meters plus 4 square meters for each additional person</w:t>
            </w:r>
          </w:p>
        </w:tc>
        <w:tc>
          <w:tcPr>
            <w:tcW w:w="4786" w:type="dxa"/>
          </w:tcPr>
          <w:p w14:paraId="513B8FAC" w14:textId="77777777" w:rsidR="007767BF" w:rsidRDefault="007767BF" w:rsidP="000F4DBA">
            <w:pPr>
              <w:spacing w:before="0" w:after="0"/>
            </w:pPr>
            <w:r>
              <w:t>&gt;2</w:t>
            </w:r>
          </w:p>
        </w:tc>
      </w:tr>
    </w:tbl>
    <w:p w14:paraId="237FF39E" w14:textId="77777777" w:rsidR="007767BF" w:rsidRPr="00FE443F" w:rsidRDefault="007767BF" w:rsidP="007767BF">
      <w:pPr>
        <w:rPr>
          <w:rStyle w:val="Strong"/>
        </w:rPr>
      </w:pPr>
      <w:r w:rsidRPr="00FE443F">
        <w:rPr>
          <w:rStyle w:val="Strong"/>
          <w:lang w:eastAsia="en-US"/>
        </w:rPr>
        <w:t>Table 2 - Premises providing accommodation for 31 days or less</w:t>
      </w:r>
    </w:p>
    <w:tbl>
      <w:tblPr>
        <w:tblStyle w:val="TableGrid"/>
        <w:tblW w:w="0" w:type="auto"/>
        <w:tblLook w:val="04A0" w:firstRow="1" w:lastRow="0" w:firstColumn="1" w:lastColumn="0" w:noHBand="0" w:noVBand="1"/>
        <w:tblCaption w:val="Table 2 - Premises providing accommodation for 31 days or less"/>
      </w:tblPr>
      <w:tblGrid>
        <w:gridCol w:w="4244"/>
        <w:gridCol w:w="4251"/>
      </w:tblGrid>
      <w:tr w:rsidR="007767BF" w14:paraId="72C97166" w14:textId="77777777" w:rsidTr="000F4DBA">
        <w:trPr>
          <w:tblHeader/>
        </w:trPr>
        <w:tc>
          <w:tcPr>
            <w:tcW w:w="4785" w:type="dxa"/>
          </w:tcPr>
          <w:p w14:paraId="7EB1AF10" w14:textId="77777777" w:rsidR="007767BF" w:rsidRPr="00FE443F" w:rsidRDefault="007767BF" w:rsidP="000F4DBA">
            <w:pPr>
              <w:spacing w:before="0" w:after="0"/>
              <w:rPr>
                <w:rStyle w:val="Strong"/>
              </w:rPr>
            </w:pPr>
            <w:r w:rsidRPr="00FE443F">
              <w:rPr>
                <w:rStyle w:val="Strong"/>
              </w:rPr>
              <w:t>Floor area of bedroom</w:t>
            </w:r>
          </w:p>
        </w:tc>
        <w:tc>
          <w:tcPr>
            <w:tcW w:w="4786" w:type="dxa"/>
          </w:tcPr>
          <w:p w14:paraId="019601A3" w14:textId="77777777" w:rsidR="007767BF" w:rsidRPr="00FE443F" w:rsidRDefault="007767BF" w:rsidP="000F4DBA">
            <w:pPr>
              <w:spacing w:before="0" w:after="0"/>
              <w:rPr>
                <w:rStyle w:val="Strong"/>
              </w:rPr>
            </w:pPr>
            <w:r w:rsidRPr="00FE443F">
              <w:rPr>
                <w:rStyle w:val="Strong"/>
              </w:rPr>
              <w:t>Maximum number of persons permitted to occupy bedroom</w:t>
            </w:r>
          </w:p>
        </w:tc>
      </w:tr>
      <w:tr w:rsidR="007767BF" w14:paraId="480942E3" w14:textId="77777777" w:rsidTr="000F4DBA">
        <w:tc>
          <w:tcPr>
            <w:tcW w:w="4785" w:type="dxa"/>
          </w:tcPr>
          <w:p w14:paraId="3510562F" w14:textId="77777777" w:rsidR="007767BF" w:rsidRDefault="007767BF" w:rsidP="000F4DBA">
            <w:pPr>
              <w:spacing w:before="0" w:after="0"/>
            </w:pPr>
            <w:r>
              <w:t>7.5 – 9 square meters</w:t>
            </w:r>
          </w:p>
        </w:tc>
        <w:tc>
          <w:tcPr>
            <w:tcW w:w="4786" w:type="dxa"/>
          </w:tcPr>
          <w:p w14:paraId="4EC71F51" w14:textId="77777777" w:rsidR="007767BF" w:rsidRDefault="007767BF" w:rsidP="000F4DBA">
            <w:pPr>
              <w:spacing w:before="0" w:after="0"/>
            </w:pPr>
            <w:r>
              <w:t>2</w:t>
            </w:r>
          </w:p>
        </w:tc>
      </w:tr>
      <w:tr w:rsidR="007767BF" w14:paraId="140B9407" w14:textId="77777777" w:rsidTr="000F4DBA">
        <w:tc>
          <w:tcPr>
            <w:tcW w:w="4785" w:type="dxa"/>
          </w:tcPr>
          <w:p w14:paraId="2657DDDA" w14:textId="77777777" w:rsidR="007767BF" w:rsidRDefault="007767BF" w:rsidP="000F4DBA">
            <w:pPr>
              <w:spacing w:before="0" w:after="0"/>
            </w:pPr>
            <w:r>
              <w:t>10 square meters or more</w:t>
            </w:r>
          </w:p>
        </w:tc>
        <w:tc>
          <w:tcPr>
            <w:tcW w:w="4786" w:type="dxa"/>
          </w:tcPr>
          <w:p w14:paraId="13E6B071" w14:textId="77777777" w:rsidR="007767BF" w:rsidRDefault="007767BF" w:rsidP="000F4DBA">
            <w:pPr>
              <w:spacing w:before="0" w:after="0"/>
            </w:pPr>
            <w:r>
              <w:t>3</w:t>
            </w:r>
          </w:p>
        </w:tc>
      </w:tr>
      <w:tr w:rsidR="007767BF" w14:paraId="201BD44B" w14:textId="77777777" w:rsidTr="000F4DBA">
        <w:tc>
          <w:tcPr>
            <w:tcW w:w="4785" w:type="dxa"/>
          </w:tcPr>
          <w:p w14:paraId="1B3A9422" w14:textId="77777777" w:rsidR="007767BF" w:rsidRDefault="007767BF" w:rsidP="000F4DBA">
            <w:pPr>
              <w:spacing w:before="0" w:after="0"/>
            </w:pPr>
            <w:r>
              <w:t>10 square meters plus 2 square meters for each additional person</w:t>
            </w:r>
          </w:p>
        </w:tc>
        <w:tc>
          <w:tcPr>
            <w:tcW w:w="4786" w:type="dxa"/>
          </w:tcPr>
          <w:p w14:paraId="315189AF" w14:textId="77777777" w:rsidR="007767BF" w:rsidRDefault="007767BF" w:rsidP="000F4DBA">
            <w:pPr>
              <w:spacing w:before="0" w:after="0"/>
            </w:pPr>
            <w:r>
              <w:t>&gt;3</w:t>
            </w:r>
          </w:p>
        </w:tc>
      </w:tr>
    </w:tbl>
    <w:p w14:paraId="66AC134A" w14:textId="78534E28" w:rsidR="007767BF" w:rsidRPr="00FE443F" w:rsidRDefault="007767BF" w:rsidP="007767BF">
      <w:pPr>
        <w:rPr>
          <w:rStyle w:val="Strong"/>
          <w:lang w:eastAsia="en-US"/>
        </w:rPr>
      </w:pPr>
      <w:r w:rsidRPr="00FE443F">
        <w:rPr>
          <w:rStyle w:val="Strong"/>
          <w:lang w:eastAsia="en-US"/>
        </w:rPr>
        <w:t>Note: A single child under the age of 3 is not counted as a person, where</w:t>
      </w:r>
      <w:r w:rsidR="002C1E88">
        <w:rPr>
          <w:rStyle w:val="Strong"/>
          <w:lang w:eastAsia="en-US"/>
        </w:rPr>
        <w:t xml:space="preserve"> as</w:t>
      </w:r>
      <w:r w:rsidRPr="00FE443F">
        <w:rPr>
          <w:rStyle w:val="Strong"/>
          <w:lang w:eastAsia="en-US"/>
        </w:rPr>
        <w:t xml:space="preserve"> 2 children</w:t>
      </w:r>
      <w:r w:rsidRPr="00FE443F">
        <w:rPr>
          <w:rStyle w:val="Strong"/>
        </w:rPr>
        <w:t xml:space="preserve"> </w:t>
      </w:r>
      <w:r w:rsidRPr="00FE443F">
        <w:rPr>
          <w:rStyle w:val="Strong"/>
          <w:lang w:eastAsia="en-US"/>
        </w:rPr>
        <w:t>under 3 years are counted as a person.</w:t>
      </w:r>
    </w:p>
    <w:p w14:paraId="726CFA1C" w14:textId="719C0041" w:rsidR="00616469" w:rsidRDefault="007767BF" w:rsidP="007767BF">
      <w:pPr>
        <w:rPr>
          <w:rStyle w:val="Strong"/>
          <w:lang w:eastAsia="en-US"/>
        </w:rPr>
      </w:pPr>
      <w:r w:rsidRPr="00FE443F">
        <w:rPr>
          <w:rStyle w:val="Strong"/>
          <w:lang w:eastAsia="en-US"/>
        </w:rPr>
        <w:t>In addition to the above requirements further consideration for the maximum number</w:t>
      </w:r>
      <w:r w:rsidRPr="00FE443F">
        <w:rPr>
          <w:rStyle w:val="Strong"/>
        </w:rPr>
        <w:t xml:space="preserve"> </w:t>
      </w:r>
      <w:r w:rsidRPr="00FE443F">
        <w:rPr>
          <w:rStyle w:val="Strong"/>
          <w:lang w:eastAsia="en-US"/>
        </w:rPr>
        <w:t>of person</w:t>
      </w:r>
      <w:r w:rsidR="00537A7E">
        <w:rPr>
          <w:rStyle w:val="Strong"/>
          <w:lang w:eastAsia="en-US"/>
        </w:rPr>
        <w:t>s</w:t>
      </w:r>
      <w:r w:rsidRPr="00FE443F">
        <w:rPr>
          <w:rStyle w:val="Strong"/>
          <w:lang w:eastAsia="en-US"/>
        </w:rPr>
        <w:t xml:space="preserve"> permitted in a prescribed accommodation </w:t>
      </w:r>
      <w:r w:rsidR="00537A7E">
        <w:rPr>
          <w:rStyle w:val="Strong"/>
          <w:lang w:eastAsia="en-US"/>
        </w:rPr>
        <w:t xml:space="preserve">premises </w:t>
      </w:r>
      <w:r w:rsidRPr="00FE443F">
        <w:rPr>
          <w:rStyle w:val="Strong"/>
          <w:lang w:eastAsia="en-US"/>
        </w:rPr>
        <w:t>is limited by the type of Building</w:t>
      </w:r>
      <w:r w:rsidRPr="00FE443F">
        <w:rPr>
          <w:rStyle w:val="Strong"/>
        </w:rPr>
        <w:t xml:space="preserve"> </w:t>
      </w:r>
      <w:r w:rsidRPr="00FE443F">
        <w:rPr>
          <w:rStyle w:val="Strong"/>
          <w:lang w:eastAsia="en-US"/>
        </w:rPr>
        <w:t>Classification and the number of toilet facilities.</w:t>
      </w:r>
    </w:p>
    <w:p w14:paraId="59C40A84" w14:textId="77777777" w:rsidR="007767BF" w:rsidRDefault="007767BF" w:rsidP="007767BF">
      <w:pPr>
        <w:pStyle w:val="Heading3"/>
        <w:rPr>
          <w:lang w:eastAsia="en-US"/>
        </w:rPr>
      </w:pPr>
      <w:r>
        <w:rPr>
          <w:lang w:eastAsia="en-US"/>
        </w:rPr>
        <w:t>Maintenance and cleanliness</w:t>
      </w:r>
    </w:p>
    <w:p w14:paraId="50D45E04" w14:textId="77777777" w:rsidR="007767BF" w:rsidRPr="00C55F57" w:rsidRDefault="007767BF" w:rsidP="007767BF">
      <w:pPr>
        <w:rPr>
          <w:rStyle w:val="Strong"/>
        </w:rPr>
      </w:pPr>
      <w:r w:rsidRPr="00C55F57">
        <w:rPr>
          <w:rStyle w:val="Strong"/>
        </w:rPr>
        <w:t>Maintenance</w:t>
      </w:r>
    </w:p>
    <w:p w14:paraId="7E27A727" w14:textId="77777777" w:rsidR="007767BF" w:rsidRDefault="007767BF" w:rsidP="007767BF">
      <w:pPr>
        <w:pStyle w:val="ListParagraph"/>
        <w:numPr>
          <w:ilvl w:val="0"/>
          <w:numId w:val="6"/>
        </w:numPr>
        <w:ind w:left="567" w:hanging="283"/>
        <w:rPr>
          <w:lang w:eastAsia="en-US"/>
        </w:rPr>
      </w:pPr>
      <w:r>
        <w:rPr>
          <w:lang w:eastAsia="en-US"/>
        </w:rPr>
        <w:t>Bedrooms, toilets, bathrooms, laundries, kitchens, living rooms and any common areas must be maintained in good working order, in a clean, sanitary, hygienic condition and in a good state of repair.</w:t>
      </w:r>
    </w:p>
    <w:p w14:paraId="25EFCD9C" w14:textId="77777777" w:rsidR="007767BF" w:rsidRPr="00C55F57" w:rsidRDefault="007767BF" w:rsidP="007767BF">
      <w:pPr>
        <w:rPr>
          <w:rStyle w:val="Strong"/>
          <w:lang w:eastAsia="en-US"/>
        </w:rPr>
      </w:pPr>
      <w:r w:rsidRPr="00C55F57">
        <w:rPr>
          <w:rStyle w:val="Strong"/>
          <w:lang w:eastAsia="en-US"/>
        </w:rPr>
        <w:t>Cleanliness</w:t>
      </w:r>
    </w:p>
    <w:p w14:paraId="7BAFA772" w14:textId="77777777" w:rsidR="007767BF" w:rsidRDefault="007767BF" w:rsidP="007767BF">
      <w:pPr>
        <w:pStyle w:val="ListParagraph"/>
        <w:numPr>
          <w:ilvl w:val="0"/>
          <w:numId w:val="6"/>
        </w:numPr>
        <w:ind w:left="567"/>
        <w:rPr>
          <w:lang w:eastAsia="en-US"/>
        </w:rPr>
      </w:pPr>
      <w:r>
        <w:rPr>
          <w:lang w:eastAsia="en-US"/>
        </w:rPr>
        <w:t>Each Bedroom (and any bath and toilet attached to a bedroom) must be cleaned when vacated and before re-use; and</w:t>
      </w:r>
    </w:p>
    <w:p w14:paraId="1CB7AF16" w14:textId="77777777" w:rsidR="007767BF" w:rsidRDefault="007767BF" w:rsidP="007767BF">
      <w:pPr>
        <w:pStyle w:val="ListParagraph"/>
        <w:numPr>
          <w:ilvl w:val="0"/>
          <w:numId w:val="6"/>
        </w:numPr>
        <w:ind w:left="567"/>
        <w:rPr>
          <w:lang w:eastAsia="en-US"/>
        </w:rPr>
      </w:pPr>
      <w:r>
        <w:rPr>
          <w:lang w:eastAsia="en-US"/>
        </w:rPr>
        <w:t xml:space="preserve">All bed linen </w:t>
      </w:r>
      <w:r w:rsidR="00537A7E">
        <w:rPr>
          <w:lang w:eastAsia="en-US"/>
        </w:rPr>
        <w:t xml:space="preserve">is </w:t>
      </w:r>
      <w:r>
        <w:rPr>
          <w:lang w:eastAsia="en-US"/>
        </w:rPr>
        <w:t>to be changed at least weekly or when vacated and before re-use by another occupier.</w:t>
      </w:r>
    </w:p>
    <w:p w14:paraId="4DC49D68" w14:textId="77777777" w:rsidR="007767BF" w:rsidRPr="00C55F57" w:rsidRDefault="007767BF" w:rsidP="007767BF">
      <w:pPr>
        <w:rPr>
          <w:rStyle w:val="Strong"/>
          <w:lang w:eastAsia="en-US"/>
        </w:rPr>
      </w:pPr>
      <w:r w:rsidRPr="00C55F57">
        <w:rPr>
          <w:rStyle w:val="Strong"/>
          <w:lang w:eastAsia="en-US"/>
        </w:rPr>
        <w:t>Water supply</w:t>
      </w:r>
    </w:p>
    <w:p w14:paraId="0AD78463" w14:textId="77777777" w:rsidR="007767BF" w:rsidRDefault="007767BF" w:rsidP="007767BF">
      <w:pPr>
        <w:pStyle w:val="ListParagraph"/>
        <w:numPr>
          <w:ilvl w:val="0"/>
          <w:numId w:val="6"/>
        </w:numPr>
        <w:ind w:left="567"/>
        <w:rPr>
          <w:lang w:eastAsia="en-US"/>
        </w:rPr>
      </w:pPr>
      <w:r>
        <w:rPr>
          <w:lang w:eastAsia="en-US"/>
        </w:rPr>
        <w:t>The proprietor must</w:t>
      </w:r>
      <w:r w:rsidR="00537A7E">
        <w:rPr>
          <w:lang w:eastAsia="en-US"/>
        </w:rPr>
        <w:t xml:space="preserve"> provide</w:t>
      </w:r>
      <w:r>
        <w:rPr>
          <w:lang w:eastAsia="en-US"/>
        </w:rPr>
        <w:t xml:space="preserve"> a continuous and adequate supply of hot and cold water to all facilities; and</w:t>
      </w:r>
    </w:p>
    <w:p w14:paraId="08FE8922" w14:textId="77777777" w:rsidR="007767BF" w:rsidRDefault="007767BF" w:rsidP="007767BF">
      <w:pPr>
        <w:pStyle w:val="ListParagraph"/>
        <w:numPr>
          <w:ilvl w:val="0"/>
          <w:numId w:val="6"/>
        </w:numPr>
        <w:ind w:left="567"/>
        <w:rPr>
          <w:lang w:eastAsia="en-US"/>
        </w:rPr>
      </w:pPr>
      <w:r>
        <w:rPr>
          <w:lang w:eastAsia="en-US"/>
        </w:rPr>
        <w:t>ensure that water intended for drinking is fit for human consumption.</w:t>
      </w:r>
    </w:p>
    <w:p w14:paraId="27DF958D" w14:textId="77777777" w:rsidR="007767BF" w:rsidRPr="00C55F57" w:rsidRDefault="007767BF" w:rsidP="007767BF">
      <w:pPr>
        <w:rPr>
          <w:rStyle w:val="Strong"/>
          <w:lang w:eastAsia="en-US"/>
        </w:rPr>
      </w:pPr>
      <w:r w:rsidRPr="00C55F57">
        <w:rPr>
          <w:rStyle w:val="Strong"/>
          <w:lang w:eastAsia="en-US"/>
        </w:rPr>
        <w:t>Waste disposal</w:t>
      </w:r>
    </w:p>
    <w:p w14:paraId="4778FE8A" w14:textId="77777777" w:rsidR="007767BF" w:rsidRDefault="007767BF" w:rsidP="007767BF">
      <w:pPr>
        <w:pStyle w:val="ListParagraph"/>
        <w:numPr>
          <w:ilvl w:val="0"/>
          <w:numId w:val="6"/>
        </w:numPr>
        <w:ind w:left="567"/>
        <w:rPr>
          <w:lang w:eastAsia="en-US"/>
        </w:rPr>
      </w:pPr>
      <w:r>
        <w:rPr>
          <w:lang w:eastAsia="en-US"/>
        </w:rPr>
        <w:t>The proprietor must ensure that all sewage and waste water is discharged into a reticulated sewage system or an approved septic tank system.</w:t>
      </w:r>
    </w:p>
    <w:p w14:paraId="07C9D671" w14:textId="77777777" w:rsidR="007767BF" w:rsidRPr="00C55F57" w:rsidRDefault="007767BF" w:rsidP="007767BF">
      <w:pPr>
        <w:rPr>
          <w:rStyle w:val="Strong"/>
          <w:lang w:eastAsia="en-US"/>
        </w:rPr>
      </w:pPr>
      <w:r w:rsidRPr="00C55F57">
        <w:rPr>
          <w:rStyle w:val="Strong"/>
          <w:lang w:eastAsia="en-US"/>
        </w:rPr>
        <w:t>Refuse receptacles</w:t>
      </w:r>
    </w:p>
    <w:p w14:paraId="65346C83" w14:textId="77777777" w:rsidR="007767BF" w:rsidRDefault="007767BF" w:rsidP="007767BF">
      <w:pPr>
        <w:pStyle w:val="ListParagraph"/>
        <w:numPr>
          <w:ilvl w:val="0"/>
          <w:numId w:val="6"/>
        </w:numPr>
        <w:ind w:left="567"/>
        <w:rPr>
          <w:lang w:eastAsia="en-US"/>
        </w:rPr>
      </w:pPr>
      <w:r>
        <w:rPr>
          <w:lang w:eastAsia="en-US"/>
        </w:rPr>
        <w:t>The proprietor must provide sufficient vermin proof receptacles for collection and storage of all rubbish and ensure these receptacles are regularly emptied and cleaned.</w:t>
      </w:r>
    </w:p>
    <w:p w14:paraId="2733D806" w14:textId="77777777" w:rsidR="007767BF" w:rsidRPr="00C55F57" w:rsidRDefault="007767BF" w:rsidP="007767BF">
      <w:pPr>
        <w:rPr>
          <w:rStyle w:val="Strong"/>
          <w:lang w:eastAsia="en-US"/>
        </w:rPr>
      </w:pPr>
      <w:r w:rsidRPr="00C55F57">
        <w:rPr>
          <w:rStyle w:val="Strong"/>
          <w:lang w:eastAsia="en-US"/>
        </w:rPr>
        <w:t>Toilet and bathing facilities</w:t>
      </w:r>
    </w:p>
    <w:p w14:paraId="0AF33061" w14:textId="77777777" w:rsidR="007767BF" w:rsidRDefault="007767BF" w:rsidP="007767BF">
      <w:pPr>
        <w:pStyle w:val="ListParagraph"/>
        <w:numPr>
          <w:ilvl w:val="0"/>
          <w:numId w:val="6"/>
        </w:numPr>
        <w:ind w:left="567"/>
        <w:rPr>
          <w:lang w:eastAsia="en-US"/>
        </w:rPr>
      </w:pPr>
      <w:r>
        <w:rPr>
          <w:lang w:eastAsia="en-US"/>
        </w:rPr>
        <w:t>The proprietor must provide one toilet, one bath or shower and one wash basin for every ten persons or fraction of that number of persons occupying the premises. All facilities are to be maintained in a clean and hygienic condition and in a good state of repair.</w:t>
      </w:r>
    </w:p>
    <w:p w14:paraId="2E93B6AE" w14:textId="77777777" w:rsidR="007767BF" w:rsidRDefault="007767BF" w:rsidP="007767BF">
      <w:pPr>
        <w:pStyle w:val="Heading3"/>
        <w:rPr>
          <w:lang w:eastAsia="en-US"/>
        </w:rPr>
      </w:pPr>
      <w:r>
        <w:rPr>
          <w:lang w:eastAsia="en-US"/>
        </w:rPr>
        <w:t>General Regulations applying to prescribed accommodation</w:t>
      </w:r>
    </w:p>
    <w:p w14:paraId="73D408F3" w14:textId="77777777" w:rsidR="007767BF" w:rsidRDefault="007767BF" w:rsidP="007767BF">
      <w:pPr>
        <w:pStyle w:val="Heading4"/>
        <w:rPr>
          <w:lang w:eastAsia="en-US"/>
        </w:rPr>
      </w:pPr>
      <w:r>
        <w:rPr>
          <w:lang w:eastAsia="en-US"/>
        </w:rPr>
        <w:t>Registration of Occupants</w:t>
      </w:r>
    </w:p>
    <w:p w14:paraId="28684704" w14:textId="77777777" w:rsidR="007767BF" w:rsidRDefault="007767BF" w:rsidP="007767BF">
      <w:pPr>
        <w:pStyle w:val="ListParagraph"/>
        <w:numPr>
          <w:ilvl w:val="0"/>
          <w:numId w:val="6"/>
        </w:numPr>
        <w:ind w:left="567"/>
        <w:rPr>
          <w:lang w:eastAsia="en-US"/>
        </w:rPr>
      </w:pPr>
      <w:r>
        <w:rPr>
          <w:lang w:eastAsia="en-US"/>
        </w:rPr>
        <w:t>The proprietor must keep a register with the following information for a period of 12 months;</w:t>
      </w:r>
    </w:p>
    <w:p w14:paraId="43793E4B" w14:textId="77777777" w:rsidR="007767BF" w:rsidRDefault="007767BF" w:rsidP="007767BF">
      <w:pPr>
        <w:pStyle w:val="ListParagraph"/>
        <w:numPr>
          <w:ilvl w:val="3"/>
          <w:numId w:val="9"/>
        </w:numPr>
        <w:ind w:left="993"/>
        <w:rPr>
          <w:lang w:eastAsia="en-US"/>
        </w:rPr>
      </w:pPr>
      <w:r>
        <w:rPr>
          <w:lang w:eastAsia="en-US"/>
        </w:rPr>
        <w:t>names and addresses of occupants; and</w:t>
      </w:r>
    </w:p>
    <w:p w14:paraId="1D5794EC" w14:textId="77777777" w:rsidR="007767BF" w:rsidRDefault="007767BF" w:rsidP="007767BF">
      <w:pPr>
        <w:pStyle w:val="ListParagraph"/>
        <w:numPr>
          <w:ilvl w:val="3"/>
          <w:numId w:val="9"/>
        </w:numPr>
        <w:ind w:left="993"/>
        <w:rPr>
          <w:lang w:eastAsia="en-US"/>
        </w:rPr>
      </w:pPr>
      <w:r>
        <w:rPr>
          <w:lang w:eastAsia="en-US"/>
        </w:rPr>
        <w:t>dates of arrival and departure of occupants.</w:t>
      </w:r>
    </w:p>
    <w:p w14:paraId="43F8D4C3" w14:textId="49FEA221" w:rsidR="007767BF" w:rsidRDefault="007767BF" w:rsidP="007767BF">
      <w:pPr>
        <w:pStyle w:val="ListParagraph"/>
        <w:numPr>
          <w:ilvl w:val="0"/>
          <w:numId w:val="6"/>
        </w:numPr>
        <w:ind w:left="567"/>
        <w:rPr>
          <w:lang w:eastAsia="en-US"/>
        </w:rPr>
      </w:pPr>
      <w:r>
        <w:rPr>
          <w:lang w:eastAsia="en-US"/>
        </w:rPr>
        <w:t xml:space="preserve">Upon request this </w:t>
      </w:r>
      <w:r w:rsidR="002C1E88">
        <w:rPr>
          <w:lang w:eastAsia="en-US"/>
        </w:rPr>
        <w:t>register,</w:t>
      </w:r>
      <w:r>
        <w:rPr>
          <w:lang w:eastAsia="en-US"/>
        </w:rPr>
        <w:t xml:space="preserve"> or an extract must be provided to Council to confirm the number of occupants.</w:t>
      </w:r>
    </w:p>
    <w:p w14:paraId="3C070B11" w14:textId="77777777" w:rsidR="007767BF" w:rsidRDefault="007767BF" w:rsidP="007767BF">
      <w:pPr>
        <w:pStyle w:val="ListParagraph"/>
        <w:numPr>
          <w:ilvl w:val="0"/>
          <w:numId w:val="6"/>
        </w:numPr>
        <w:ind w:left="567"/>
        <w:rPr>
          <w:lang w:eastAsia="en-US"/>
        </w:rPr>
      </w:pPr>
      <w:r>
        <w:rPr>
          <w:lang w:eastAsia="en-US"/>
        </w:rPr>
        <w:t>The entire accommodation, including all rooms, fixtures and fittings such as floors, walls, ceilings and any furnishings shall be;</w:t>
      </w:r>
    </w:p>
    <w:p w14:paraId="754056ED" w14:textId="77777777" w:rsidR="007767BF" w:rsidRDefault="007767BF" w:rsidP="007767BF">
      <w:pPr>
        <w:pStyle w:val="ListParagraph"/>
        <w:numPr>
          <w:ilvl w:val="0"/>
          <w:numId w:val="10"/>
        </w:numPr>
        <w:ind w:left="993"/>
        <w:rPr>
          <w:lang w:eastAsia="en-US"/>
        </w:rPr>
      </w:pPr>
      <w:r>
        <w:rPr>
          <w:lang w:eastAsia="en-US"/>
        </w:rPr>
        <w:t>Capable of being readily cleaned</w:t>
      </w:r>
    </w:p>
    <w:p w14:paraId="4053B470" w14:textId="77777777" w:rsidR="007767BF" w:rsidRDefault="007767BF" w:rsidP="007767BF">
      <w:pPr>
        <w:pStyle w:val="ListParagraph"/>
        <w:numPr>
          <w:ilvl w:val="0"/>
          <w:numId w:val="10"/>
        </w:numPr>
        <w:ind w:left="993"/>
        <w:rPr>
          <w:lang w:eastAsia="en-US"/>
        </w:rPr>
      </w:pPr>
      <w:r>
        <w:rPr>
          <w:lang w:eastAsia="en-US"/>
        </w:rPr>
        <w:t>Unable to provide harbourage for pests.</w:t>
      </w:r>
    </w:p>
    <w:p w14:paraId="663E0DB8" w14:textId="77777777" w:rsidR="007767BF" w:rsidRDefault="007767BF" w:rsidP="007767BF">
      <w:pPr>
        <w:pStyle w:val="ListParagraph"/>
        <w:numPr>
          <w:ilvl w:val="0"/>
          <w:numId w:val="10"/>
        </w:numPr>
        <w:ind w:left="993"/>
        <w:rPr>
          <w:lang w:eastAsia="en-US"/>
        </w:rPr>
      </w:pPr>
      <w:r>
        <w:rPr>
          <w:lang w:eastAsia="en-US"/>
        </w:rPr>
        <w:t>In good working order.</w:t>
      </w:r>
    </w:p>
    <w:p w14:paraId="75A12E4C" w14:textId="77777777" w:rsidR="007767BF" w:rsidRDefault="007767BF" w:rsidP="007767BF">
      <w:pPr>
        <w:pStyle w:val="ListParagraph"/>
        <w:numPr>
          <w:ilvl w:val="0"/>
          <w:numId w:val="10"/>
        </w:numPr>
        <w:ind w:left="993"/>
        <w:rPr>
          <w:lang w:eastAsia="en-US"/>
        </w:rPr>
      </w:pPr>
      <w:r>
        <w:rPr>
          <w:lang w:eastAsia="en-US"/>
        </w:rPr>
        <w:t>In a good state of repair.</w:t>
      </w:r>
    </w:p>
    <w:p w14:paraId="437A0D60" w14:textId="77777777" w:rsidR="007767BF" w:rsidRDefault="007767BF" w:rsidP="007767BF">
      <w:pPr>
        <w:rPr>
          <w:lang w:eastAsia="en-US"/>
        </w:rPr>
      </w:pPr>
      <w:r>
        <w:rPr>
          <w:lang w:eastAsia="en-US"/>
        </w:rPr>
        <w:t>Note: Council officers are authorised to enter any prescribed accommodation at any reasonable hour and conduct a minimum of one inspection per year and or investigate any complaint received.</w:t>
      </w:r>
    </w:p>
    <w:p w14:paraId="3C5FE7C7" w14:textId="77777777" w:rsidR="007767BF" w:rsidRDefault="007767BF" w:rsidP="007767BF">
      <w:pPr>
        <w:spacing w:before="0" w:after="200" w:line="276" w:lineRule="auto"/>
        <w:rPr>
          <w:lang w:eastAsia="en-US"/>
        </w:rPr>
      </w:pPr>
      <w:r>
        <w:rPr>
          <w:lang w:eastAsia="en-US"/>
        </w:rPr>
        <w:br w:type="page"/>
      </w:r>
    </w:p>
    <w:p w14:paraId="464B9735" w14:textId="77777777" w:rsidR="007767BF" w:rsidRDefault="007767BF" w:rsidP="007767BF">
      <w:pPr>
        <w:pStyle w:val="Heading2"/>
      </w:pPr>
      <w:bookmarkStart w:id="8" w:name="_Toc378685527"/>
      <w:r>
        <w:t>Appendix 1: Council Departments</w:t>
      </w:r>
      <w:bookmarkEnd w:id="8"/>
    </w:p>
    <w:p w14:paraId="5CF4A4E5" w14:textId="77777777" w:rsidR="007767BF" w:rsidRPr="00C55F57" w:rsidRDefault="007767BF" w:rsidP="007767BF">
      <w:pPr>
        <w:rPr>
          <w:rStyle w:val="Strong"/>
          <w:lang w:eastAsia="en-US"/>
        </w:rPr>
      </w:pPr>
      <w:r w:rsidRPr="00C55F57">
        <w:rPr>
          <w:rStyle w:val="Strong"/>
          <w:lang w:eastAsia="en-US"/>
        </w:rPr>
        <w:t xml:space="preserve">City of Whittlesea’s Building </w:t>
      </w:r>
      <w:r>
        <w:rPr>
          <w:rStyle w:val="Strong"/>
          <w:lang w:eastAsia="en-US"/>
        </w:rPr>
        <w:t xml:space="preserve">&amp; Planning </w:t>
      </w:r>
      <w:r w:rsidRPr="00C55F57">
        <w:rPr>
          <w:rStyle w:val="Strong"/>
          <w:lang w:eastAsia="en-US"/>
        </w:rPr>
        <w:t>Department</w:t>
      </w:r>
    </w:p>
    <w:p w14:paraId="3066BA76" w14:textId="77777777" w:rsidR="007767BF" w:rsidRDefault="007767BF" w:rsidP="007767BF">
      <w:pPr>
        <w:rPr>
          <w:lang w:eastAsia="en-US"/>
        </w:rPr>
      </w:pPr>
      <w:r>
        <w:rPr>
          <w:lang w:eastAsia="en-US"/>
        </w:rPr>
        <w:t>Further information and consultation can be provided in relation to:</w:t>
      </w:r>
    </w:p>
    <w:p w14:paraId="700C0F77" w14:textId="77777777" w:rsidR="007767BF" w:rsidRPr="00C55F57" w:rsidRDefault="007767BF" w:rsidP="007767BF">
      <w:pPr>
        <w:rPr>
          <w:rStyle w:val="Strong"/>
          <w:lang w:eastAsia="en-US"/>
        </w:rPr>
      </w:pPr>
      <w:r>
        <w:rPr>
          <w:rStyle w:val="Strong"/>
          <w:lang w:eastAsia="en-US"/>
        </w:rPr>
        <w:t>Additional P</w:t>
      </w:r>
      <w:r w:rsidRPr="00C55F57">
        <w:rPr>
          <w:rStyle w:val="Strong"/>
          <w:lang w:eastAsia="en-US"/>
        </w:rPr>
        <w:t>ermits:</w:t>
      </w:r>
    </w:p>
    <w:p w14:paraId="19BA36D4" w14:textId="77777777" w:rsidR="007767BF" w:rsidRDefault="007767BF" w:rsidP="007767BF">
      <w:pPr>
        <w:rPr>
          <w:lang w:eastAsia="en-US"/>
        </w:rPr>
      </w:pPr>
      <w:r>
        <w:rPr>
          <w:lang w:eastAsia="en-US"/>
        </w:rPr>
        <w:t>A building permit is required when constructing a new building, or when renovating/altering an existing dwelling.  A permit is also required for the change in use of an existing residence to a rooming house.  Your proposal should also be discussed with Council Planning Officers.</w:t>
      </w:r>
    </w:p>
    <w:p w14:paraId="17D61A64" w14:textId="77777777" w:rsidR="007767BF" w:rsidRDefault="007767BF" w:rsidP="007767BF">
      <w:pPr>
        <w:rPr>
          <w:lang w:eastAsia="en-US"/>
        </w:rPr>
      </w:pPr>
      <w:r>
        <w:rPr>
          <w:lang w:eastAsia="en-US"/>
        </w:rPr>
        <w:t xml:space="preserve">Contact Council’s Building &amp; Planning Department to determine what is needed for your proposal on 9217 2259. </w:t>
      </w:r>
    </w:p>
    <w:p w14:paraId="0BBF2AB9" w14:textId="77777777" w:rsidR="007767BF" w:rsidRDefault="007767BF" w:rsidP="007767BF">
      <w:pPr>
        <w:spacing w:before="0" w:after="200" w:line="276" w:lineRule="auto"/>
        <w:rPr>
          <w:lang w:eastAsia="en-US"/>
        </w:rPr>
      </w:pPr>
      <w:r>
        <w:rPr>
          <w:lang w:eastAsia="en-US"/>
        </w:rPr>
        <w:br w:type="page"/>
      </w:r>
    </w:p>
    <w:p w14:paraId="3FD6BE1E" w14:textId="77777777" w:rsidR="007767BF" w:rsidRDefault="007767BF" w:rsidP="007767BF">
      <w:pPr>
        <w:pStyle w:val="Heading2"/>
      </w:pPr>
      <w:bookmarkStart w:id="9" w:name="_Toc378685528"/>
      <w:r>
        <w:t>Appendix 2: Example of floor plan</w:t>
      </w:r>
      <w:bookmarkEnd w:id="9"/>
    </w:p>
    <w:p w14:paraId="2C48669B" w14:textId="77777777" w:rsidR="00453408" w:rsidRPr="007767BF" w:rsidRDefault="007767BF" w:rsidP="007767BF">
      <w:pPr>
        <w:ind w:left="-426"/>
        <w:rPr>
          <w:lang w:eastAsia="en-US"/>
        </w:rPr>
      </w:pPr>
      <w:r>
        <w:rPr>
          <w:noProof/>
        </w:rPr>
        <w:drawing>
          <wp:inline distT="0" distB="0" distL="0" distR="0" wp14:anchorId="3E3D8245" wp14:editId="58BB6EBA">
            <wp:extent cx="6159612" cy="7884757"/>
            <wp:effectExtent l="0" t="0" r="0" b="2540"/>
            <wp:docPr id="1" name="Picture 1" descr="Plan displays the floor plan, the maximum number of persons in each bedroom and location of wardrobes.&#10;The plan is an example of how a proposed accommodation layout should be submitted to Council's Health Department.  The plan must include the type and location of all fittings and fixtures and be drawn to scale (1:100). Ensure to submit 2 copies of the plan." title="Example of a proposed accommodatino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2633" cy="7888624"/>
                    </a:xfrm>
                    <a:prstGeom prst="rect">
                      <a:avLst/>
                    </a:prstGeom>
                    <a:noFill/>
                    <a:ln>
                      <a:noFill/>
                    </a:ln>
                  </pic:spPr>
                </pic:pic>
              </a:graphicData>
            </a:graphic>
          </wp:inline>
        </w:drawing>
      </w:r>
    </w:p>
    <w:sectPr w:rsidR="00453408" w:rsidRPr="007767BF" w:rsidSect="00CA2894">
      <w:pgSz w:w="11907" w:h="16840" w:code="9"/>
      <w:pgMar w:top="1560" w:right="1701" w:bottom="1560" w:left="1701" w:header="720" w:footer="113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F91365" w14:textId="77777777" w:rsidR="00F445A4" w:rsidRDefault="00F445A4">
      <w:r>
        <w:separator/>
      </w:r>
    </w:p>
  </w:endnote>
  <w:endnote w:type="continuationSeparator" w:id="0">
    <w:p w14:paraId="2DF3BFEB" w14:textId="77777777" w:rsidR="00F445A4" w:rsidRDefault="00F44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570636"/>
      <w:docPartObj>
        <w:docPartGallery w:val="Page Numbers (Bottom of Page)"/>
        <w:docPartUnique/>
      </w:docPartObj>
    </w:sdtPr>
    <w:sdtEndPr>
      <w:rPr>
        <w:noProof/>
      </w:rPr>
    </w:sdtEndPr>
    <w:sdtContent>
      <w:p w14:paraId="4B8C5EA5" w14:textId="1699912E" w:rsidR="00F507ED" w:rsidRDefault="000524FE">
        <w:pPr>
          <w:pStyle w:val="Footer"/>
          <w:jc w:val="center"/>
        </w:pPr>
        <w:r>
          <w:fldChar w:fldCharType="begin"/>
        </w:r>
        <w:r>
          <w:instrText xml:space="preserve"> PAGE  \* Arabic  \* MERGEFORMAT </w:instrText>
        </w:r>
        <w:r>
          <w:fldChar w:fldCharType="separate"/>
        </w:r>
        <w:r>
          <w:rPr>
            <w:noProof/>
          </w:rPr>
          <w:t>2</w:t>
        </w:r>
        <w:r>
          <w:fldChar w:fldCharType="end"/>
        </w:r>
      </w:p>
    </w:sdtContent>
  </w:sdt>
  <w:p w14:paraId="7E84AB61" w14:textId="77777777" w:rsidR="00897F61" w:rsidRDefault="00897F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750B0" w14:textId="5C3AC4BB" w:rsidR="00897F61" w:rsidRDefault="00F507ED" w:rsidP="00F507ED">
    <w:pPr>
      <w:pStyle w:val="Footer"/>
      <w:tabs>
        <w:tab w:val="clear" w:pos="4153"/>
        <w:tab w:val="clear" w:pos="8306"/>
        <w:tab w:val="left" w:pos="352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8A6413" w14:textId="77777777" w:rsidR="00F445A4" w:rsidRDefault="00F445A4">
      <w:r>
        <w:separator/>
      </w:r>
    </w:p>
  </w:footnote>
  <w:footnote w:type="continuationSeparator" w:id="0">
    <w:p w14:paraId="22716E8F" w14:textId="77777777" w:rsidR="00F445A4" w:rsidRDefault="00F44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51CC0" w14:textId="196F362E" w:rsidR="00DD480C" w:rsidRDefault="00DD480C" w:rsidP="003D2CDE">
    <w:pPr>
      <w:pStyle w:val="Header"/>
      <w:tabs>
        <w:tab w:val="clear" w:pos="4153"/>
        <w:tab w:val="clear" w:pos="8306"/>
        <w:tab w:val="left" w:pos="106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EA2BC" w14:textId="5361710C" w:rsidR="003241FA" w:rsidRDefault="003241FA" w:rsidP="00F507ED">
    <w:pPr>
      <w:pStyle w:val="Header"/>
      <w:tabs>
        <w:tab w:val="clear" w:pos="4153"/>
        <w:tab w:val="clear" w:pos="8306"/>
        <w:tab w:val="left" w:pos="7155"/>
      </w:tabs>
    </w:pPr>
    <w:r w:rsidRPr="00390773">
      <w:rPr>
        <w:noProof/>
      </w:rPr>
      <w:drawing>
        <wp:anchor distT="0" distB="0" distL="114300" distR="114300" simplePos="0" relativeHeight="251665408" behindDoc="1" locked="1" layoutInCell="1" allowOverlap="1" wp14:anchorId="767B808F" wp14:editId="3FEE526A">
          <wp:simplePos x="0" y="0"/>
          <wp:positionH relativeFrom="page">
            <wp:align>left</wp:align>
          </wp:positionH>
          <wp:positionV relativeFrom="page">
            <wp:posOffset>635</wp:posOffset>
          </wp:positionV>
          <wp:extent cx="7569200" cy="10706735"/>
          <wp:effectExtent l="0" t="0" r="0" b="0"/>
          <wp:wrapNone/>
          <wp:docPr id="12" name="Picture 12" descr="City of Whittlesea free interpreter service number 131 45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007 Letterhead_header.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9200" cy="107067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F507E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32B8E"/>
    <w:multiLevelType w:val="hybridMultilevel"/>
    <w:tmpl w:val="6396D91E"/>
    <w:lvl w:ilvl="0" w:tplc="D13A24D2">
      <w:start w:val="1"/>
      <w:numFmt w:val="bullet"/>
      <w:lvlText w:val=""/>
      <w:lvlJc w:val="left"/>
      <w:pPr>
        <w:tabs>
          <w:tab w:val="num" w:pos="720"/>
        </w:tabs>
        <w:ind w:left="720" w:hanging="360"/>
      </w:pPr>
      <w:rPr>
        <w:rFonts w:ascii="Wingdings" w:hAnsi="Wingdings" w:hint="default"/>
      </w:rPr>
    </w:lvl>
    <w:lvl w:ilvl="1" w:tplc="CDDC2600" w:tentative="1">
      <w:start w:val="1"/>
      <w:numFmt w:val="bullet"/>
      <w:lvlText w:val=""/>
      <w:lvlJc w:val="left"/>
      <w:pPr>
        <w:tabs>
          <w:tab w:val="num" w:pos="1440"/>
        </w:tabs>
        <w:ind w:left="1440" w:hanging="360"/>
      </w:pPr>
      <w:rPr>
        <w:rFonts w:ascii="Wingdings" w:hAnsi="Wingdings" w:hint="default"/>
      </w:rPr>
    </w:lvl>
    <w:lvl w:ilvl="2" w:tplc="20829436" w:tentative="1">
      <w:start w:val="1"/>
      <w:numFmt w:val="bullet"/>
      <w:lvlText w:val=""/>
      <w:lvlJc w:val="left"/>
      <w:pPr>
        <w:tabs>
          <w:tab w:val="num" w:pos="2160"/>
        </w:tabs>
        <w:ind w:left="2160" w:hanging="360"/>
      </w:pPr>
      <w:rPr>
        <w:rFonts w:ascii="Wingdings" w:hAnsi="Wingdings" w:hint="default"/>
      </w:rPr>
    </w:lvl>
    <w:lvl w:ilvl="3" w:tplc="85E2B234" w:tentative="1">
      <w:start w:val="1"/>
      <w:numFmt w:val="bullet"/>
      <w:lvlText w:val=""/>
      <w:lvlJc w:val="left"/>
      <w:pPr>
        <w:tabs>
          <w:tab w:val="num" w:pos="2880"/>
        </w:tabs>
        <w:ind w:left="2880" w:hanging="360"/>
      </w:pPr>
      <w:rPr>
        <w:rFonts w:ascii="Wingdings" w:hAnsi="Wingdings" w:hint="default"/>
      </w:rPr>
    </w:lvl>
    <w:lvl w:ilvl="4" w:tplc="F26E167E" w:tentative="1">
      <w:start w:val="1"/>
      <w:numFmt w:val="bullet"/>
      <w:lvlText w:val=""/>
      <w:lvlJc w:val="left"/>
      <w:pPr>
        <w:tabs>
          <w:tab w:val="num" w:pos="3600"/>
        </w:tabs>
        <w:ind w:left="3600" w:hanging="360"/>
      </w:pPr>
      <w:rPr>
        <w:rFonts w:ascii="Wingdings" w:hAnsi="Wingdings" w:hint="default"/>
      </w:rPr>
    </w:lvl>
    <w:lvl w:ilvl="5" w:tplc="614037FE" w:tentative="1">
      <w:start w:val="1"/>
      <w:numFmt w:val="bullet"/>
      <w:lvlText w:val=""/>
      <w:lvlJc w:val="left"/>
      <w:pPr>
        <w:tabs>
          <w:tab w:val="num" w:pos="4320"/>
        </w:tabs>
        <w:ind w:left="4320" w:hanging="360"/>
      </w:pPr>
      <w:rPr>
        <w:rFonts w:ascii="Wingdings" w:hAnsi="Wingdings" w:hint="default"/>
      </w:rPr>
    </w:lvl>
    <w:lvl w:ilvl="6" w:tplc="629EA1F8" w:tentative="1">
      <w:start w:val="1"/>
      <w:numFmt w:val="bullet"/>
      <w:lvlText w:val=""/>
      <w:lvlJc w:val="left"/>
      <w:pPr>
        <w:tabs>
          <w:tab w:val="num" w:pos="5040"/>
        </w:tabs>
        <w:ind w:left="5040" w:hanging="360"/>
      </w:pPr>
      <w:rPr>
        <w:rFonts w:ascii="Wingdings" w:hAnsi="Wingdings" w:hint="default"/>
      </w:rPr>
    </w:lvl>
    <w:lvl w:ilvl="7" w:tplc="118C66B4" w:tentative="1">
      <w:start w:val="1"/>
      <w:numFmt w:val="bullet"/>
      <w:lvlText w:val=""/>
      <w:lvlJc w:val="left"/>
      <w:pPr>
        <w:tabs>
          <w:tab w:val="num" w:pos="5760"/>
        </w:tabs>
        <w:ind w:left="5760" w:hanging="360"/>
      </w:pPr>
      <w:rPr>
        <w:rFonts w:ascii="Wingdings" w:hAnsi="Wingdings" w:hint="default"/>
      </w:rPr>
    </w:lvl>
    <w:lvl w:ilvl="8" w:tplc="9F0897C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81571B"/>
    <w:multiLevelType w:val="hybridMultilevel"/>
    <w:tmpl w:val="15222B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9C0002E"/>
    <w:multiLevelType w:val="hybridMultilevel"/>
    <w:tmpl w:val="0096DC20"/>
    <w:lvl w:ilvl="0" w:tplc="6C2A0688">
      <w:start w:val="1"/>
      <w:numFmt w:val="bullet"/>
      <w:lvlText w:val=""/>
      <w:lvlJc w:val="left"/>
      <w:pPr>
        <w:tabs>
          <w:tab w:val="num" w:pos="720"/>
        </w:tabs>
        <w:ind w:left="720" w:hanging="360"/>
      </w:pPr>
      <w:rPr>
        <w:rFonts w:ascii="Wingdings" w:hAnsi="Wingdings" w:hint="default"/>
      </w:rPr>
    </w:lvl>
    <w:lvl w:ilvl="1" w:tplc="EADCAACC" w:tentative="1">
      <w:start w:val="1"/>
      <w:numFmt w:val="bullet"/>
      <w:lvlText w:val=""/>
      <w:lvlJc w:val="left"/>
      <w:pPr>
        <w:tabs>
          <w:tab w:val="num" w:pos="1440"/>
        </w:tabs>
        <w:ind w:left="1440" w:hanging="360"/>
      </w:pPr>
      <w:rPr>
        <w:rFonts w:ascii="Wingdings" w:hAnsi="Wingdings" w:hint="default"/>
      </w:rPr>
    </w:lvl>
    <w:lvl w:ilvl="2" w:tplc="D656353A" w:tentative="1">
      <w:start w:val="1"/>
      <w:numFmt w:val="bullet"/>
      <w:lvlText w:val=""/>
      <w:lvlJc w:val="left"/>
      <w:pPr>
        <w:tabs>
          <w:tab w:val="num" w:pos="2160"/>
        </w:tabs>
        <w:ind w:left="2160" w:hanging="360"/>
      </w:pPr>
      <w:rPr>
        <w:rFonts w:ascii="Wingdings" w:hAnsi="Wingdings" w:hint="default"/>
      </w:rPr>
    </w:lvl>
    <w:lvl w:ilvl="3" w:tplc="6D68A98E" w:tentative="1">
      <w:start w:val="1"/>
      <w:numFmt w:val="bullet"/>
      <w:lvlText w:val=""/>
      <w:lvlJc w:val="left"/>
      <w:pPr>
        <w:tabs>
          <w:tab w:val="num" w:pos="2880"/>
        </w:tabs>
        <w:ind w:left="2880" w:hanging="360"/>
      </w:pPr>
      <w:rPr>
        <w:rFonts w:ascii="Wingdings" w:hAnsi="Wingdings" w:hint="default"/>
      </w:rPr>
    </w:lvl>
    <w:lvl w:ilvl="4" w:tplc="463A7B84" w:tentative="1">
      <w:start w:val="1"/>
      <w:numFmt w:val="bullet"/>
      <w:lvlText w:val=""/>
      <w:lvlJc w:val="left"/>
      <w:pPr>
        <w:tabs>
          <w:tab w:val="num" w:pos="3600"/>
        </w:tabs>
        <w:ind w:left="3600" w:hanging="360"/>
      </w:pPr>
      <w:rPr>
        <w:rFonts w:ascii="Wingdings" w:hAnsi="Wingdings" w:hint="default"/>
      </w:rPr>
    </w:lvl>
    <w:lvl w:ilvl="5" w:tplc="DA9C512C" w:tentative="1">
      <w:start w:val="1"/>
      <w:numFmt w:val="bullet"/>
      <w:lvlText w:val=""/>
      <w:lvlJc w:val="left"/>
      <w:pPr>
        <w:tabs>
          <w:tab w:val="num" w:pos="4320"/>
        </w:tabs>
        <w:ind w:left="4320" w:hanging="360"/>
      </w:pPr>
      <w:rPr>
        <w:rFonts w:ascii="Wingdings" w:hAnsi="Wingdings" w:hint="default"/>
      </w:rPr>
    </w:lvl>
    <w:lvl w:ilvl="6" w:tplc="75D4DD22" w:tentative="1">
      <w:start w:val="1"/>
      <w:numFmt w:val="bullet"/>
      <w:lvlText w:val=""/>
      <w:lvlJc w:val="left"/>
      <w:pPr>
        <w:tabs>
          <w:tab w:val="num" w:pos="5040"/>
        </w:tabs>
        <w:ind w:left="5040" w:hanging="360"/>
      </w:pPr>
      <w:rPr>
        <w:rFonts w:ascii="Wingdings" w:hAnsi="Wingdings" w:hint="default"/>
      </w:rPr>
    </w:lvl>
    <w:lvl w:ilvl="7" w:tplc="17B03968" w:tentative="1">
      <w:start w:val="1"/>
      <w:numFmt w:val="bullet"/>
      <w:lvlText w:val=""/>
      <w:lvlJc w:val="left"/>
      <w:pPr>
        <w:tabs>
          <w:tab w:val="num" w:pos="5760"/>
        </w:tabs>
        <w:ind w:left="5760" w:hanging="360"/>
      </w:pPr>
      <w:rPr>
        <w:rFonts w:ascii="Wingdings" w:hAnsi="Wingdings" w:hint="default"/>
      </w:rPr>
    </w:lvl>
    <w:lvl w:ilvl="8" w:tplc="93E8D78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EE27477"/>
    <w:multiLevelType w:val="hybridMultilevel"/>
    <w:tmpl w:val="5554D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7E77032"/>
    <w:multiLevelType w:val="hybridMultilevel"/>
    <w:tmpl w:val="FC90D528"/>
    <w:lvl w:ilvl="0" w:tplc="0B4E09F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98921BD"/>
    <w:multiLevelType w:val="hybridMultilevel"/>
    <w:tmpl w:val="9A5077E8"/>
    <w:lvl w:ilvl="0" w:tplc="0B4E09F2">
      <w:numFmt w:val="bullet"/>
      <w:lvlText w:val="•"/>
      <w:lvlJc w:val="left"/>
      <w:pPr>
        <w:ind w:left="1080" w:hanging="360"/>
      </w:pPr>
      <w:rPr>
        <w:rFonts w:ascii="Calibri" w:eastAsia="Times New Roman" w:hAnsi="Calibri" w:cs="Calibri" w:hint="default"/>
      </w:rPr>
    </w:lvl>
    <w:lvl w:ilvl="1" w:tplc="0C090003">
      <w:start w:val="1"/>
      <w:numFmt w:val="bullet"/>
      <w:lvlText w:val="o"/>
      <w:lvlJc w:val="left"/>
      <w:pPr>
        <w:ind w:left="1800" w:hanging="360"/>
      </w:pPr>
      <w:rPr>
        <w:rFonts w:ascii="Courier New" w:hAnsi="Courier New" w:cs="Courier New" w:hint="default"/>
      </w:rPr>
    </w:lvl>
    <w:lvl w:ilvl="2" w:tplc="49022052">
      <w:start w:val="5"/>
      <w:numFmt w:val="bullet"/>
      <w:lvlText w:val="-"/>
      <w:lvlJc w:val="left"/>
      <w:pPr>
        <w:ind w:left="2520" w:hanging="360"/>
      </w:pPr>
      <w:rPr>
        <w:rFonts w:ascii="Calibri" w:eastAsia="Times New Roman" w:hAnsi="Calibri" w:cs="Calibri"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5ADA21ED"/>
    <w:multiLevelType w:val="hybridMultilevel"/>
    <w:tmpl w:val="828EF6C4"/>
    <w:lvl w:ilvl="0" w:tplc="6518E8AC">
      <w:start w:val="1"/>
      <w:numFmt w:val="bullet"/>
      <w:lvlText w:val=""/>
      <w:lvlJc w:val="left"/>
      <w:pPr>
        <w:tabs>
          <w:tab w:val="num" w:pos="720"/>
        </w:tabs>
        <w:ind w:left="720" w:hanging="360"/>
      </w:pPr>
      <w:rPr>
        <w:rFonts w:ascii="Wingdings" w:hAnsi="Wingdings" w:hint="default"/>
      </w:rPr>
    </w:lvl>
    <w:lvl w:ilvl="1" w:tplc="CB703090" w:tentative="1">
      <w:start w:val="1"/>
      <w:numFmt w:val="bullet"/>
      <w:lvlText w:val=""/>
      <w:lvlJc w:val="left"/>
      <w:pPr>
        <w:tabs>
          <w:tab w:val="num" w:pos="1440"/>
        </w:tabs>
        <w:ind w:left="1440" w:hanging="360"/>
      </w:pPr>
      <w:rPr>
        <w:rFonts w:ascii="Wingdings" w:hAnsi="Wingdings" w:hint="default"/>
      </w:rPr>
    </w:lvl>
    <w:lvl w:ilvl="2" w:tplc="740EAA56" w:tentative="1">
      <w:start w:val="1"/>
      <w:numFmt w:val="bullet"/>
      <w:lvlText w:val=""/>
      <w:lvlJc w:val="left"/>
      <w:pPr>
        <w:tabs>
          <w:tab w:val="num" w:pos="2160"/>
        </w:tabs>
        <w:ind w:left="2160" w:hanging="360"/>
      </w:pPr>
      <w:rPr>
        <w:rFonts w:ascii="Wingdings" w:hAnsi="Wingdings" w:hint="default"/>
      </w:rPr>
    </w:lvl>
    <w:lvl w:ilvl="3" w:tplc="566013E8" w:tentative="1">
      <w:start w:val="1"/>
      <w:numFmt w:val="bullet"/>
      <w:lvlText w:val=""/>
      <w:lvlJc w:val="left"/>
      <w:pPr>
        <w:tabs>
          <w:tab w:val="num" w:pos="2880"/>
        </w:tabs>
        <w:ind w:left="2880" w:hanging="360"/>
      </w:pPr>
      <w:rPr>
        <w:rFonts w:ascii="Wingdings" w:hAnsi="Wingdings" w:hint="default"/>
      </w:rPr>
    </w:lvl>
    <w:lvl w:ilvl="4" w:tplc="12B40396" w:tentative="1">
      <w:start w:val="1"/>
      <w:numFmt w:val="bullet"/>
      <w:lvlText w:val=""/>
      <w:lvlJc w:val="left"/>
      <w:pPr>
        <w:tabs>
          <w:tab w:val="num" w:pos="3600"/>
        </w:tabs>
        <w:ind w:left="3600" w:hanging="360"/>
      </w:pPr>
      <w:rPr>
        <w:rFonts w:ascii="Wingdings" w:hAnsi="Wingdings" w:hint="default"/>
      </w:rPr>
    </w:lvl>
    <w:lvl w:ilvl="5" w:tplc="09C429AE" w:tentative="1">
      <w:start w:val="1"/>
      <w:numFmt w:val="bullet"/>
      <w:lvlText w:val=""/>
      <w:lvlJc w:val="left"/>
      <w:pPr>
        <w:tabs>
          <w:tab w:val="num" w:pos="4320"/>
        </w:tabs>
        <w:ind w:left="4320" w:hanging="360"/>
      </w:pPr>
      <w:rPr>
        <w:rFonts w:ascii="Wingdings" w:hAnsi="Wingdings" w:hint="default"/>
      </w:rPr>
    </w:lvl>
    <w:lvl w:ilvl="6" w:tplc="565A25B2" w:tentative="1">
      <w:start w:val="1"/>
      <w:numFmt w:val="bullet"/>
      <w:lvlText w:val=""/>
      <w:lvlJc w:val="left"/>
      <w:pPr>
        <w:tabs>
          <w:tab w:val="num" w:pos="5040"/>
        </w:tabs>
        <w:ind w:left="5040" w:hanging="360"/>
      </w:pPr>
      <w:rPr>
        <w:rFonts w:ascii="Wingdings" w:hAnsi="Wingdings" w:hint="default"/>
      </w:rPr>
    </w:lvl>
    <w:lvl w:ilvl="7" w:tplc="80D6FD52" w:tentative="1">
      <w:start w:val="1"/>
      <w:numFmt w:val="bullet"/>
      <w:lvlText w:val=""/>
      <w:lvlJc w:val="left"/>
      <w:pPr>
        <w:tabs>
          <w:tab w:val="num" w:pos="5760"/>
        </w:tabs>
        <w:ind w:left="5760" w:hanging="360"/>
      </w:pPr>
      <w:rPr>
        <w:rFonts w:ascii="Wingdings" w:hAnsi="Wingdings" w:hint="default"/>
      </w:rPr>
    </w:lvl>
    <w:lvl w:ilvl="8" w:tplc="CEF2984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D2767C8"/>
    <w:multiLevelType w:val="hybridMultilevel"/>
    <w:tmpl w:val="6A3E50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C5B2620"/>
    <w:multiLevelType w:val="hybridMultilevel"/>
    <w:tmpl w:val="92C07286"/>
    <w:lvl w:ilvl="0" w:tplc="0B4E09F2">
      <w:numFmt w:val="bullet"/>
      <w:lvlText w:val="•"/>
      <w:lvlJc w:val="left"/>
      <w:pPr>
        <w:ind w:left="1080" w:hanging="360"/>
      </w:pPr>
      <w:rPr>
        <w:rFonts w:ascii="Calibri" w:eastAsia="Times New Roman" w:hAnsi="Calibri" w:cs="Calibri" w:hint="default"/>
      </w:rPr>
    </w:lvl>
    <w:lvl w:ilvl="1" w:tplc="0C090003">
      <w:start w:val="1"/>
      <w:numFmt w:val="bullet"/>
      <w:lvlText w:val="o"/>
      <w:lvlJc w:val="left"/>
      <w:pPr>
        <w:ind w:left="1800" w:hanging="360"/>
      </w:pPr>
      <w:rPr>
        <w:rFonts w:ascii="Courier New" w:hAnsi="Courier New" w:cs="Courier New" w:hint="default"/>
      </w:rPr>
    </w:lvl>
    <w:lvl w:ilvl="2" w:tplc="49022052">
      <w:start w:val="5"/>
      <w:numFmt w:val="bullet"/>
      <w:lvlText w:val="-"/>
      <w:lvlJc w:val="left"/>
      <w:pPr>
        <w:ind w:left="2520" w:hanging="360"/>
      </w:pPr>
      <w:rPr>
        <w:rFonts w:ascii="Calibri" w:eastAsia="Times New Roman" w:hAnsi="Calibri" w:cs="Calibri" w:hint="default"/>
      </w:rPr>
    </w:lvl>
    <w:lvl w:ilvl="3" w:tplc="0C090003">
      <w:start w:val="1"/>
      <w:numFmt w:val="bullet"/>
      <w:lvlText w:val="o"/>
      <w:lvlJc w:val="left"/>
      <w:pPr>
        <w:ind w:left="3240" w:hanging="360"/>
      </w:pPr>
      <w:rPr>
        <w:rFonts w:ascii="Courier New" w:hAnsi="Courier New" w:cs="Courier New"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6DA35CF7"/>
    <w:multiLevelType w:val="hybridMultilevel"/>
    <w:tmpl w:val="4F7CC50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D4D3B93"/>
    <w:multiLevelType w:val="hybridMultilevel"/>
    <w:tmpl w:val="7C5EAD50"/>
    <w:lvl w:ilvl="0" w:tplc="4B9ABCBA">
      <w:start w:val="1"/>
      <w:numFmt w:val="bullet"/>
      <w:lvlText w:val=""/>
      <w:lvlJc w:val="left"/>
      <w:pPr>
        <w:tabs>
          <w:tab w:val="num" w:pos="720"/>
        </w:tabs>
        <w:ind w:left="720" w:hanging="360"/>
      </w:pPr>
      <w:rPr>
        <w:rFonts w:ascii="Wingdings" w:hAnsi="Wingdings" w:hint="default"/>
      </w:rPr>
    </w:lvl>
    <w:lvl w:ilvl="1" w:tplc="DDD00980" w:tentative="1">
      <w:start w:val="1"/>
      <w:numFmt w:val="bullet"/>
      <w:lvlText w:val=""/>
      <w:lvlJc w:val="left"/>
      <w:pPr>
        <w:tabs>
          <w:tab w:val="num" w:pos="1440"/>
        </w:tabs>
        <w:ind w:left="1440" w:hanging="360"/>
      </w:pPr>
      <w:rPr>
        <w:rFonts w:ascii="Wingdings" w:hAnsi="Wingdings" w:hint="default"/>
      </w:rPr>
    </w:lvl>
    <w:lvl w:ilvl="2" w:tplc="C958EAF6" w:tentative="1">
      <w:start w:val="1"/>
      <w:numFmt w:val="bullet"/>
      <w:lvlText w:val=""/>
      <w:lvlJc w:val="left"/>
      <w:pPr>
        <w:tabs>
          <w:tab w:val="num" w:pos="2160"/>
        </w:tabs>
        <w:ind w:left="2160" w:hanging="360"/>
      </w:pPr>
      <w:rPr>
        <w:rFonts w:ascii="Wingdings" w:hAnsi="Wingdings" w:hint="default"/>
      </w:rPr>
    </w:lvl>
    <w:lvl w:ilvl="3" w:tplc="89D63916" w:tentative="1">
      <w:start w:val="1"/>
      <w:numFmt w:val="bullet"/>
      <w:lvlText w:val=""/>
      <w:lvlJc w:val="left"/>
      <w:pPr>
        <w:tabs>
          <w:tab w:val="num" w:pos="2880"/>
        </w:tabs>
        <w:ind w:left="2880" w:hanging="360"/>
      </w:pPr>
      <w:rPr>
        <w:rFonts w:ascii="Wingdings" w:hAnsi="Wingdings" w:hint="default"/>
      </w:rPr>
    </w:lvl>
    <w:lvl w:ilvl="4" w:tplc="90AA4F5E" w:tentative="1">
      <w:start w:val="1"/>
      <w:numFmt w:val="bullet"/>
      <w:lvlText w:val=""/>
      <w:lvlJc w:val="left"/>
      <w:pPr>
        <w:tabs>
          <w:tab w:val="num" w:pos="3600"/>
        </w:tabs>
        <w:ind w:left="3600" w:hanging="360"/>
      </w:pPr>
      <w:rPr>
        <w:rFonts w:ascii="Wingdings" w:hAnsi="Wingdings" w:hint="default"/>
      </w:rPr>
    </w:lvl>
    <w:lvl w:ilvl="5" w:tplc="321CB9BA" w:tentative="1">
      <w:start w:val="1"/>
      <w:numFmt w:val="bullet"/>
      <w:lvlText w:val=""/>
      <w:lvlJc w:val="left"/>
      <w:pPr>
        <w:tabs>
          <w:tab w:val="num" w:pos="4320"/>
        </w:tabs>
        <w:ind w:left="4320" w:hanging="360"/>
      </w:pPr>
      <w:rPr>
        <w:rFonts w:ascii="Wingdings" w:hAnsi="Wingdings" w:hint="default"/>
      </w:rPr>
    </w:lvl>
    <w:lvl w:ilvl="6" w:tplc="C7020A64" w:tentative="1">
      <w:start w:val="1"/>
      <w:numFmt w:val="bullet"/>
      <w:lvlText w:val=""/>
      <w:lvlJc w:val="left"/>
      <w:pPr>
        <w:tabs>
          <w:tab w:val="num" w:pos="5040"/>
        </w:tabs>
        <w:ind w:left="5040" w:hanging="360"/>
      </w:pPr>
      <w:rPr>
        <w:rFonts w:ascii="Wingdings" w:hAnsi="Wingdings" w:hint="default"/>
      </w:rPr>
    </w:lvl>
    <w:lvl w:ilvl="7" w:tplc="1A3EFC56" w:tentative="1">
      <w:start w:val="1"/>
      <w:numFmt w:val="bullet"/>
      <w:lvlText w:val=""/>
      <w:lvlJc w:val="left"/>
      <w:pPr>
        <w:tabs>
          <w:tab w:val="num" w:pos="5760"/>
        </w:tabs>
        <w:ind w:left="5760" w:hanging="360"/>
      </w:pPr>
      <w:rPr>
        <w:rFonts w:ascii="Wingdings" w:hAnsi="Wingdings" w:hint="default"/>
      </w:rPr>
    </w:lvl>
    <w:lvl w:ilvl="8" w:tplc="1A5A3D3A"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10"/>
  </w:num>
  <w:num w:numId="4">
    <w:abstractNumId w:val="2"/>
  </w:num>
  <w:num w:numId="5">
    <w:abstractNumId w:val="4"/>
  </w:num>
  <w:num w:numId="6">
    <w:abstractNumId w:val="5"/>
  </w:num>
  <w:num w:numId="7">
    <w:abstractNumId w:val="1"/>
  </w:num>
  <w:num w:numId="8">
    <w:abstractNumId w:val="7"/>
  </w:num>
  <w:num w:numId="9">
    <w:abstractNumId w:val="8"/>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198"/>
    <w:rsid w:val="000326B9"/>
    <w:rsid w:val="000524FE"/>
    <w:rsid w:val="00072F78"/>
    <w:rsid w:val="000926D9"/>
    <w:rsid w:val="000B61CE"/>
    <w:rsid w:val="000D088E"/>
    <w:rsid w:val="000F01F3"/>
    <w:rsid w:val="00127198"/>
    <w:rsid w:val="00131590"/>
    <w:rsid w:val="0013264A"/>
    <w:rsid w:val="001711EB"/>
    <w:rsid w:val="001764B3"/>
    <w:rsid w:val="00176C11"/>
    <w:rsid w:val="001A2D55"/>
    <w:rsid w:val="001A5D48"/>
    <w:rsid w:val="001C2FA4"/>
    <w:rsid w:val="00240291"/>
    <w:rsid w:val="002559BC"/>
    <w:rsid w:val="0028636B"/>
    <w:rsid w:val="002914BA"/>
    <w:rsid w:val="002C08C7"/>
    <w:rsid w:val="002C1513"/>
    <w:rsid w:val="002C1E88"/>
    <w:rsid w:val="002C779B"/>
    <w:rsid w:val="002E744E"/>
    <w:rsid w:val="003241FA"/>
    <w:rsid w:val="003500EC"/>
    <w:rsid w:val="00374590"/>
    <w:rsid w:val="00384209"/>
    <w:rsid w:val="003C619A"/>
    <w:rsid w:val="003D2CDE"/>
    <w:rsid w:val="003D4D3A"/>
    <w:rsid w:val="004158A0"/>
    <w:rsid w:val="004309DE"/>
    <w:rsid w:val="00431B03"/>
    <w:rsid w:val="00453408"/>
    <w:rsid w:val="00480FA6"/>
    <w:rsid w:val="004D0F4B"/>
    <w:rsid w:val="004E3E92"/>
    <w:rsid w:val="00537A7E"/>
    <w:rsid w:val="00545D2F"/>
    <w:rsid w:val="00576217"/>
    <w:rsid w:val="005C6D65"/>
    <w:rsid w:val="00614CD4"/>
    <w:rsid w:val="00616469"/>
    <w:rsid w:val="00617D3A"/>
    <w:rsid w:val="00645CB3"/>
    <w:rsid w:val="00655B4E"/>
    <w:rsid w:val="00680B19"/>
    <w:rsid w:val="00683AC7"/>
    <w:rsid w:val="006A241A"/>
    <w:rsid w:val="006C256E"/>
    <w:rsid w:val="006F2383"/>
    <w:rsid w:val="00734EF4"/>
    <w:rsid w:val="00746992"/>
    <w:rsid w:val="00751F0D"/>
    <w:rsid w:val="00775C6A"/>
    <w:rsid w:val="007767BF"/>
    <w:rsid w:val="00794587"/>
    <w:rsid w:val="00897F61"/>
    <w:rsid w:val="008E12C7"/>
    <w:rsid w:val="0092329B"/>
    <w:rsid w:val="00952667"/>
    <w:rsid w:val="00963FBB"/>
    <w:rsid w:val="009649D4"/>
    <w:rsid w:val="009A44DD"/>
    <w:rsid w:val="009D0F75"/>
    <w:rsid w:val="00AF50ED"/>
    <w:rsid w:val="00B13CD4"/>
    <w:rsid w:val="00B25342"/>
    <w:rsid w:val="00BF3C23"/>
    <w:rsid w:val="00BF6BFC"/>
    <w:rsid w:val="00C204C7"/>
    <w:rsid w:val="00CA2894"/>
    <w:rsid w:val="00CA79FB"/>
    <w:rsid w:val="00CC65AB"/>
    <w:rsid w:val="00D41281"/>
    <w:rsid w:val="00DD480C"/>
    <w:rsid w:val="00DE4385"/>
    <w:rsid w:val="00E045A8"/>
    <w:rsid w:val="00E47244"/>
    <w:rsid w:val="00E71998"/>
    <w:rsid w:val="00EA0770"/>
    <w:rsid w:val="00EF1E38"/>
    <w:rsid w:val="00F120D5"/>
    <w:rsid w:val="00F24EB6"/>
    <w:rsid w:val="00F445A4"/>
    <w:rsid w:val="00F507ED"/>
    <w:rsid w:val="00FA2B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8AB749"/>
  <w15:docId w15:val="{47373BFF-759E-4B7C-9117-8ACFBFDA2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2CDE"/>
    <w:pPr>
      <w:spacing w:before="120" w:after="240"/>
    </w:pPr>
    <w:rPr>
      <w:rFonts w:asciiTheme="minorHAnsi" w:hAnsiTheme="minorHAnsi"/>
      <w:sz w:val="24"/>
      <w:szCs w:val="24"/>
    </w:rPr>
  </w:style>
  <w:style w:type="paragraph" w:styleId="Heading1">
    <w:name w:val="heading 1"/>
    <w:basedOn w:val="Normal"/>
    <w:next w:val="Normal"/>
    <w:link w:val="Heading1Char"/>
    <w:autoRedefine/>
    <w:uiPriority w:val="9"/>
    <w:qFormat/>
    <w:rsid w:val="003D2CDE"/>
    <w:pPr>
      <w:keepNext/>
      <w:spacing w:before="240" w:after="360"/>
      <w:outlineLvl w:val="0"/>
    </w:pPr>
    <w:rPr>
      <w:rFonts w:cstheme="minorBidi"/>
      <w:b/>
      <w:bCs/>
      <w:color w:val="072B61"/>
      <w:kern w:val="32"/>
      <w:sz w:val="36"/>
      <w:szCs w:val="32"/>
      <w:lang w:eastAsia="en-US"/>
    </w:rPr>
  </w:style>
  <w:style w:type="paragraph" w:styleId="Heading2">
    <w:name w:val="heading 2"/>
    <w:basedOn w:val="Normal"/>
    <w:link w:val="Heading2Char1"/>
    <w:autoRedefine/>
    <w:qFormat/>
    <w:rsid w:val="00614CD4"/>
    <w:pPr>
      <w:outlineLvl w:val="1"/>
    </w:pPr>
    <w:rPr>
      <w:b/>
      <w:bCs/>
      <w:color w:val="072B61"/>
      <w:sz w:val="28"/>
      <w:szCs w:val="36"/>
      <w:lang w:eastAsia="en-US"/>
    </w:rPr>
  </w:style>
  <w:style w:type="paragraph" w:styleId="Heading3">
    <w:name w:val="heading 3"/>
    <w:basedOn w:val="Normal"/>
    <w:next w:val="Normal"/>
    <w:link w:val="Heading3Char"/>
    <w:uiPriority w:val="9"/>
    <w:semiHidden/>
    <w:unhideWhenUsed/>
    <w:qFormat/>
    <w:rsid w:val="007767BF"/>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7767B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rPr>
      <w:sz w:val="16"/>
    </w:rPr>
  </w:style>
  <w:style w:type="paragraph" w:styleId="BodyText">
    <w:name w:val="Body Text"/>
    <w:basedOn w:val="Normal"/>
    <w:semiHidden/>
  </w:style>
  <w:style w:type="paragraph" w:styleId="Closing">
    <w:name w:val="Closing"/>
    <w:basedOn w:val="BodyText"/>
    <w:next w:val="BodyText"/>
    <w:link w:val="ClosingChar"/>
    <w:semiHidden/>
    <w:pPr>
      <w:keepNext/>
    </w:pPr>
  </w:style>
  <w:style w:type="paragraph" w:styleId="Date">
    <w:name w:val="Date"/>
    <w:basedOn w:val="BodyText"/>
    <w:next w:val="BodyText"/>
    <w:link w:val="DateChar"/>
    <w:semiHidden/>
    <w:rPr>
      <w:noProof/>
    </w:rPr>
  </w:style>
  <w:style w:type="paragraph" w:customStyle="1" w:styleId="InsideAddress">
    <w:name w:val="Inside Address"/>
    <w:basedOn w:val="BodyText"/>
    <w:pPr>
      <w:keepLines/>
      <w:ind w:right="4321"/>
    </w:pPr>
  </w:style>
  <w:style w:type="paragraph" w:styleId="Salutation">
    <w:name w:val="Salutation"/>
    <w:basedOn w:val="BodyText"/>
    <w:next w:val="BodyText"/>
    <w:link w:val="SalutationChar"/>
    <w:semiHidden/>
  </w:style>
  <w:style w:type="paragraph" w:customStyle="1" w:styleId="SignatureJobTitle">
    <w:name w:val="Signature Job Title"/>
    <w:basedOn w:val="BodyText"/>
    <w:next w:val="BodyText"/>
    <w:pPr>
      <w:keepNext/>
      <w:keepLines/>
      <w:ind w:left="357" w:right="-11" w:hanging="357"/>
    </w:pPr>
    <w:rPr>
      <w:b/>
    </w:rPr>
  </w:style>
  <w:style w:type="paragraph" w:customStyle="1" w:styleId="SignatureName">
    <w:name w:val="Signature Name"/>
    <w:basedOn w:val="BodyText"/>
    <w:next w:val="SignatureJobTitle"/>
    <w:pPr>
      <w:keepNext/>
      <w:keepLines/>
    </w:pPr>
    <w:rPr>
      <w:b/>
    </w:rPr>
  </w:style>
  <w:style w:type="paragraph" w:customStyle="1" w:styleId="Reference">
    <w:name w:val="Reference"/>
    <w:basedOn w:val="BodyText"/>
    <w:next w:val="BodyText"/>
    <w:pPr>
      <w:tabs>
        <w:tab w:val="left" w:pos="1701"/>
      </w:tabs>
    </w:pPr>
    <w:rPr>
      <w:i/>
      <w:sz w:val="18"/>
    </w:rPr>
  </w:style>
  <w:style w:type="paragraph" w:customStyle="1" w:styleId="Subject">
    <w:name w:val="Subject"/>
    <w:basedOn w:val="BodyText"/>
    <w:next w:val="BodyText"/>
    <w:autoRedefine/>
    <w:rPr>
      <w:b/>
    </w:rPr>
  </w:style>
  <w:style w:type="paragraph" w:customStyle="1" w:styleId="letterhead">
    <w:name w:val="letterhead"/>
    <w:basedOn w:val="Subject"/>
    <w:next w:val="BodyText"/>
    <w:pPr>
      <w:spacing w:before="900"/>
    </w:pPr>
  </w:style>
  <w:style w:type="character" w:customStyle="1" w:styleId="ClosingChar">
    <w:name w:val="Closing Char"/>
    <w:basedOn w:val="DefaultParagraphFont"/>
    <w:link w:val="Closing"/>
    <w:semiHidden/>
    <w:rsid w:val="00F120D5"/>
    <w:rPr>
      <w:rFonts w:ascii="Arial" w:hAnsi="Arial"/>
      <w:sz w:val="22"/>
      <w:lang w:val="en-GB"/>
    </w:rPr>
  </w:style>
  <w:style w:type="character" w:customStyle="1" w:styleId="DateChar">
    <w:name w:val="Date Char"/>
    <w:basedOn w:val="DefaultParagraphFont"/>
    <w:link w:val="Date"/>
    <w:semiHidden/>
    <w:rsid w:val="00F120D5"/>
    <w:rPr>
      <w:rFonts w:ascii="Arial" w:hAnsi="Arial"/>
      <w:noProof/>
      <w:sz w:val="22"/>
      <w:lang w:val="en-GB"/>
    </w:rPr>
  </w:style>
  <w:style w:type="character" w:customStyle="1" w:styleId="SalutationChar">
    <w:name w:val="Salutation Char"/>
    <w:basedOn w:val="DefaultParagraphFont"/>
    <w:link w:val="Salutation"/>
    <w:semiHidden/>
    <w:rsid w:val="00F120D5"/>
    <w:rPr>
      <w:rFonts w:ascii="Arial" w:hAnsi="Arial"/>
      <w:sz w:val="22"/>
      <w:lang w:val="en-GB"/>
    </w:rPr>
  </w:style>
  <w:style w:type="character" w:styleId="PlaceholderText">
    <w:name w:val="Placeholder Text"/>
    <w:basedOn w:val="DefaultParagraphFont"/>
    <w:uiPriority w:val="99"/>
    <w:semiHidden/>
    <w:rsid w:val="00374590"/>
    <w:rPr>
      <w:color w:val="808080"/>
    </w:rPr>
  </w:style>
  <w:style w:type="character" w:customStyle="1" w:styleId="Style1">
    <w:name w:val="Style1"/>
    <w:basedOn w:val="DefaultParagraphFont"/>
    <w:uiPriority w:val="1"/>
    <w:rsid w:val="00734EF4"/>
    <w:rPr>
      <w:b/>
    </w:rPr>
  </w:style>
  <w:style w:type="character" w:customStyle="1" w:styleId="Style2">
    <w:name w:val="Style2"/>
    <w:basedOn w:val="DefaultParagraphFont"/>
    <w:uiPriority w:val="1"/>
    <w:rsid w:val="00734EF4"/>
    <w:rPr>
      <w:b/>
    </w:rPr>
  </w:style>
  <w:style w:type="character" w:customStyle="1" w:styleId="Style3">
    <w:name w:val="Style3"/>
    <w:basedOn w:val="DefaultParagraphFont"/>
    <w:uiPriority w:val="1"/>
    <w:rsid w:val="00734EF4"/>
    <w:rPr>
      <w:caps/>
      <w:smallCaps w:val="0"/>
      <w:strike w:val="0"/>
      <w:dstrike w:val="0"/>
      <w:vanish w:val="0"/>
      <w:vertAlign w:val="baseline"/>
    </w:rPr>
  </w:style>
  <w:style w:type="character" w:customStyle="1" w:styleId="Style4">
    <w:name w:val="Style4"/>
    <w:basedOn w:val="DefaultParagraphFont"/>
    <w:uiPriority w:val="1"/>
    <w:rsid w:val="00734EF4"/>
    <w:rPr>
      <w:caps/>
      <w:smallCaps w:val="0"/>
      <w:strike w:val="0"/>
      <w:dstrike w:val="0"/>
      <w:vanish w:val="0"/>
      <w:vertAlign w:val="baseline"/>
    </w:rPr>
  </w:style>
  <w:style w:type="character" w:customStyle="1" w:styleId="Style5">
    <w:name w:val="Style5"/>
    <w:basedOn w:val="DefaultParagraphFont"/>
    <w:uiPriority w:val="1"/>
    <w:rsid w:val="00734EF4"/>
    <w:rPr>
      <w:b/>
    </w:rPr>
  </w:style>
  <w:style w:type="character" w:customStyle="1" w:styleId="Style6">
    <w:name w:val="Style6"/>
    <w:basedOn w:val="DefaultParagraphFont"/>
    <w:uiPriority w:val="1"/>
    <w:rsid w:val="006F2383"/>
    <w:rPr>
      <w:caps w:val="0"/>
      <w:smallCaps w:val="0"/>
      <w:strike w:val="0"/>
      <w:dstrike w:val="0"/>
      <w:vanish/>
      <w:vertAlign w:val="baseline"/>
    </w:rPr>
  </w:style>
  <w:style w:type="character" w:customStyle="1" w:styleId="Style7">
    <w:name w:val="Style7"/>
    <w:basedOn w:val="DefaultParagraphFont"/>
    <w:uiPriority w:val="1"/>
    <w:rsid w:val="006F2383"/>
    <w:rPr>
      <w:caps w:val="0"/>
      <w:smallCaps w:val="0"/>
      <w:strike w:val="0"/>
      <w:dstrike w:val="0"/>
      <w:vanish/>
      <w:vertAlign w:val="baseline"/>
    </w:rPr>
  </w:style>
  <w:style w:type="character" w:customStyle="1" w:styleId="Heading1Char">
    <w:name w:val="Heading 1 Char"/>
    <w:basedOn w:val="DefaultParagraphFont"/>
    <w:link w:val="Heading1"/>
    <w:uiPriority w:val="9"/>
    <w:rsid w:val="003D2CDE"/>
    <w:rPr>
      <w:rFonts w:asciiTheme="minorHAnsi" w:hAnsiTheme="minorHAnsi" w:cstheme="minorBidi"/>
      <w:b/>
      <w:bCs/>
      <w:color w:val="072B61"/>
      <w:kern w:val="32"/>
      <w:sz w:val="36"/>
      <w:szCs w:val="32"/>
      <w:lang w:eastAsia="en-US"/>
    </w:rPr>
  </w:style>
  <w:style w:type="character" w:customStyle="1" w:styleId="Heading2Char">
    <w:name w:val="Heading 2 Char"/>
    <w:basedOn w:val="DefaultParagraphFont"/>
    <w:uiPriority w:val="9"/>
    <w:semiHidden/>
    <w:rsid w:val="003D2CDE"/>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rsid w:val="003D2CDE"/>
  </w:style>
  <w:style w:type="character" w:customStyle="1" w:styleId="Heading2Char1">
    <w:name w:val="Heading 2 Char1"/>
    <w:basedOn w:val="DefaultParagraphFont"/>
    <w:link w:val="Heading2"/>
    <w:rsid w:val="00614CD4"/>
    <w:rPr>
      <w:rFonts w:asciiTheme="minorHAnsi" w:hAnsiTheme="minorHAnsi"/>
      <w:b/>
      <w:bCs/>
      <w:color w:val="072B61"/>
      <w:sz w:val="28"/>
      <w:szCs w:val="36"/>
      <w:lang w:eastAsia="en-US"/>
    </w:rPr>
  </w:style>
  <w:style w:type="character" w:styleId="Strong">
    <w:name w:val="Strong"/>
    <w:basedOn w:val="DefaultParagraphFont"/>
    <w:uiPriority w:val="22"/>
    <w:qFormat/>
    <w:rsid w:val="003D2CDE"/>
    <w:rPr>
      <w:rFonts w:asciiTheme="minorHAnsi" w:hAnsiTheme="minorHAnsi"/>
      <w:b/>
      <w:bCs/>
    </w:rPr>
  </w:style>
  <w:style w:type="character" w:styleId="Hyperlink">
    <w:name w:val="Hyperlink"/>
    <w:basedOn w:val="DefaultParagraphFont"/>
    <w:uiPriority w:val="99"/>
    <w:unhideWhenUsed/>
    <w:rsid w:val="003D2CDE"/>
    <w:rPr>
      <w:color w:val="0000FF" w:themeColor="hyperlink"/>
      <w:u w:val="single"/>
    </w:rPr>
  </w:style>
  <w:style w:type="character" w:customStyle="1" w:styleId="Heading3Char">
    <w:name w:val="Heading 3 Char"/>
    <w:basedOn w:val="DefaultParagraphFont"/>
    <w:link w:val="Heading3"/>
    <w:uiPriority w:val="9"/>
    <w:semiHidden/>
    <w:rsid w:val="007767B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767BF"/>
    <w:rPr>
      <w:rFonts w:asciiTheme="majorHAnsi" w:eastAsiaTheme="majorEastAsia" w:hAnsiTheme="majorHAnsi" w:cstheme="majorBidi"/>
      <w:i/>
      <w:iCs/>
      <w:color w:val="365F91" w:themeColor="accent1" w:themeShade="BF"/>
      <w:sz w:val="24"/>
      <w:szCs w:val="24"/>
    </w:rPr>
  </w:style>
  <w:style w:type="paragraph" w:styleId="ListParagraph">
    <w:name w:val="List Paragraph"/>
    <w:basedOn w:val="Normal"/>
    <w:uiPriority w:val="34"/>
    <w:qFormat/>
    <w:rsid w:val="007767BF"/>
    <w:pPr>
      <w:ind w:left="720"/>
    </w:pPr>
  </w:style>
  <w:style w:type="table" w:styleId="TableGrid">
    <w:name w:val="Table Grid"/>
    <w:basedOn w:val="TableNormal"/>
    <w:uiPriority w:val="59"/>
    <w:rsid w:val="007767BF"/>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8636B"/>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36B"/>
    <w:rPr>
      <w:rFonts w:ascii="Segoe UI" w:hAnsi="Segoe UI" w:cs="Segoe UI"/>
      <w:sz w:val="18"/>
      <w:szCs w:val="18"/>
    </w:rPr>
  </w:style>
  <w:style w:type="character" w:styleId="UnresolvedMention">
    <w:name w:val="Unresolved Mention"/>
    <w:basedOn w:val="DefaultParagraphFont"/>
    <w:uiPriority w:val="99"/>
    <w:semiHidden/>
    <w:unhideWhenUsed/>
    <w:rsid w:val="001764B3"/>
    <w:rPr>
      <w:color w:val="605E5C"/>
      <w:shd w:val="clear" w:color="auto" w:fill="E1DFDD"/>
    </w:rPr>
  </w:style>
  <w:style w:type="character" w:styleId="FollowedHyperlink">
    <w:name w:val="FollowedHyperlink"/>
    <w:basedOn w:val="DefaultParagraphFont"/>
    <w:uiPriority w:val="99"/>
    <w:semiHidden/>
    <w:unhideWhenUsed/>
    <w:rsid w:val="002C1E88"/>
    <w:rPr>
      <w:color w:val="800080" w:themeColor="followedHyperlink"/>
      <w:u w:val="single"/>
    </w:rPr>
  </w:style>
  <w:style w:type="character" w:customStyle="1" w:styleId="FooterChar">
    <w:name w:val="Footer Char"/>
    <w:basedOn w:val="DefaultParagraphFont"/>
    <w:link w:val="Footer"/>
    <w:uiPriority w:val="99"/>
    <w:rsid w:val="00897F61"/>
    <w:rPr>
      <w:rFonts w:asciiTheme="minorHAnsi" w:hAnsiTheme="minorHAnsi"/>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154197">
      <w:bodyDiv w:val="1"/>
      <w:marLeft w:val="0"/>
      <w:marRight w:val="0"/>
      <w:marTop w:val="0"/>
      <w:marBottom w:val="0"/>
      <w:divBdr>
        <w:top w:val="none" w:sz="0" w:space="0" w:color="auto"/>
        <w:left w:val="none" w:sz="0" w:space="0" w:color="auto"/>
        <w:bottom w:val="none" w:sz="0" w:space="0" w:color="auto"/>
        <w:right w:val="none" w:sz="0" w:space="0" w:color="auto"/>
      </w:divBdr>
      <w:divsChild>
        <w:div w:id="1910194610">
          <w:marLeft w:val="547"/>
          <w:marRight w:val="0"/>
          <w:marTop w:val="134"/>
          <w:marBottom w:val="0"/>
          <w:divBdr>
            <w:top w:val="none" w:sz="0" w:space="0" w:color="auto"/>
            <w:left w:val="none" w:sz="0" w:space="0" w:color="auto"/>
            <w:bottom w:val="none" w:sz="0" w:space="0" w:color="auto"/>
            <w:right w:val="none" w:sz="0" w:space="0" w:color="auto"/>
          </w:divBdr>
        </w:div>
        <w:div w:id="269776638">
          <w:marLeft w:val="547"/>
          <w:marRight w:val="0"/>
          <w:marTop w:val="134"/>
          <w:marBottom w:val="0"/>
          <w:divBdr>
            <w:top w:val="none" w:sz="0" w:space="0" w:color="auto"/>
            <w:left w:val="none" w:sz="0" w:space="0" w:color="auto"/>
            <w:bottom w:val="none" w:sz="0" w:space="0" w:color="auto"/>
            <w:right w:val="none" w:sz="0" w:space="0" w:color="auto"/>
          </w:divBdr>
        </w:div>
        <w:div w:id="841630114">
          <w:marLeft w:val="547"/>
          <w:marRight w:val="0"/>
          <w:marTop w:val="134"/>
          <w:marBottom w:val="0"/>
          <w:divBdr>
            <w:top w:val="none" w:sz="0" w:space="0" w:color="auto"/>
            <w:left w:val="none" w:sz="0" w:space="0" w:color="auto"/>
            <w:bottom w:val="none" w:sz="0" w:space="0" w:color="auto"/>
            <w:right w:val="none" w:sz="0" w:space="0" w:color="auto"/>
          </w:divBdr>
        </w:div>
        <w:div w:id="304044657">
          <w:marLeft w:val="547"/>
          <w:marRight w:val="0"/>
          <w:marTop w:val="134"/>
          <w:marBottom w:val="0"/>
          <w:divBdr>
            <w:top w:val="none" w:sz="0" w:space="0" w:color="auto"/>
            <w:left w:val="none" w:sz="0" w:space="0" w:color="auto"/>
            <w:bottom w:val="none" w:sz="0" w:space="0" w:color="auto"/>
            <w:right w:val="none" w:sz="0" w:space="0" w:color="auto"/>
          </w:divBdr>
        </w:div>
        <w:div w:id="533150179">
          <w:marLeft w:val="547"/>
          <w:marRight w:val="0"/>
          <w:marTop w:val="134"/>
          <w:marBottom w:val="0"/>
          <w:divBdr>
            <w:top w:val="none" w:sz="0" w:space="0" w:color="auto"/>
            <w:left w:val="none" w:sz="0" w:space="0" w:color="auto"/>
            <w:bottom w:val="none" w:sz="0" w:space="0" w:color="auto"/>
            <w:right w:val="none" w:sz="0" w:space="0" w:color="auto"/>
          </w:divBdr>
        </w:div>
        <w:div w:id="721443269">
          <w:marLeft w:val="547"/>
          <w:marRight w:val="0"/>
          <w:marTop w:val="134"/>
          <w:marBottom w:val="0"/>
          <w:divBdr>
            <w:top w:val="none" w:sz="0" w:space="0" w:color="auto"/>
            <w:left w:val="none" w:sz="0" w:space="0" w:color="auto"/>
            <w:bottom w:val="none" w:sz="0" w:space="0" w:color="auto"/>
            <w:right w:val="none" w:sz="0" w:space="0" w:color="auto"/>
          </w:divBdr>
        </w:div>
      </w:divsChild>
    </w:div>
    <w:div w:id="138231793">
      <w:bodyDiv w:val="1"/>
      <w:marLeft w:val="0"/>
      <w:marRight w:val="0"/>
      <w:marTop w:val="0"/>
      <w:marBottom w:val="0"/>
      <w:divBdr>
        <w:top w:val="none" w:sz="0" w:space="0" w:color="auto"/>
        <w:left w:val="none" w:sz="0" w:space="0" w:color="auto"/>
        <w:bottom w:val="none" w:sz="0" w:space="0" w:color="auto"/>
        <w:right w:val="none" w:sz="0" w:space="0" w:color="auto"/>
      </w:divBdr>
      <w:divsChild>
        <w:div w:id="818613927">
          <w:marLeft w:val="547"/>
          <w:marRight w:val="0"/>
          <w:marTop w:val="134"/>
          <w:marBottom w:val="0"/>
          <w:divBdr>
            <w:top w:val="none" w:sz="0" w:space="0" w:color="auto"/>
            <w:left w:val="none" w:sz="0" w:space="0" w:color="auto"/>
            <w:bottom w:val="none" w:sz="0" w:space="0" w:color="auto"/>
            <w:right w:val="none" w:sz="0" w:space="0" w:color="auto"/>
          </w:divBdr>
        </w:div>
        <w:div w:id="1258321011">
          <w:marLeft w:val="547"/>
          <w:marRight w:val="0"/>
          <w:marTop w:val="134"/>
          <w:marBottom w:val="0"/>
          <w:divBdr>
            <w:top w:val="none" w:sz="0" w:space="0" w:color="auto"/>
            <w:left w:val="none" w:sz="0" w:space="0" w:color="auto"/>
            <w:bottom w:val="none" w:sz="0" w:space="0" w:color="auto"/>
            <w:right w:val="none" w:sz="0" w:space="0" w:color="auto"/>
          </w:divBdr>
        </w:div>
        <w:div w:id="1702972703">
          <w:marLeft w:val="547"/>
          <w:marRight w:val="0"/>
          <w:marTop w:val="134"/>
          <w:marBottom w:val="0"/>
          <w:divBdr>
            <w:top w:val="none" w:sz="0" w:space="0" w:color="auto"/>
            <w:left w:val="none" w:sz="0" w:space="0" w:color="auto"/>
            <w:bottom w:val="none" w:sz="0" w:space="0" w:color="auto"/>
            <w:right w:val="none" w:sz="0" w:space="0" w:color="auto"/>
          </w:divBdr>
        </w:div>
        <w:div w:id="378553153">
          <w:marLeft w:val="547"/>
          <w:marRight w:val="0"/>
          <w:marTop w:val="134"/>
          <w:marBottom w:val="0"/>
          <w:divBdr>
            <w:top w:val="none" w:sz="0" w:space="0" w:color="auto"/>
            <w:left w:val="none" w:sz="0" w:space="0" w:color="auto"/>
            <w:bottom w:val="none" w:sz="0" w:space="0" w:color="auto"/>
            <w:right w:val="none" w:sz="0" w:space="0" w:color="auto"/>
          </w:divBdr>
        </w:div>
        <w:div w:id="565342503">
          <w:marLeft w:val="547"/>
          <w:marRight w:val="0"/>
          <w:marTop w:val="134"/>
          <w:marBottom w:val="0"/>
          <w:divBdr>
            <w:top w:val="none" w:sz="0" w:space="0" w:color="auto"/>
            <w:left w:val="none" w:sz="0" w:space="0" w:color="auto"/>
            <w:bottom w:val="none" w:sz="0" w:space="0" w:color="auto"/>
            <w:right w:val="none" w:sz="0" w:space="0" w:color="auto"/>
          </w:divBdr>
        </w:div>
        <w:div w:id="1515417978">
          <w:marLeft w:val="547"/>
          <w:marRight w:val="0"/>
          <w:marTop w:val="134"/>
          <w:marBottom w:val="0"/>
          <w:divBdr>
            <w:top w:val="none" w:sz="0" w:space="0" w:color="auto"/>
            <w:left w:val="none" w:sz="0" w:space="0" w:color="auto"/>
            <w:bottom w:val="none" w:sz="0" w:space="0" w:color="auto"/>
            <w:right w:val="none" w:sz="0" w:space="0" w:color="auto"/>
          </w:divBdr>
        </w:div>
      </w:divsChild>
    </w:div>
    <w:div w:id="463036461">
      <w:bodyDiv w:val="1"/>
      <w:marLeft w:val="0"/>
      <w:marRight w:val="0"/>
      <w:marTop w:val="0"/>
      <w:marBottom w:val="0"/>
      <w:divBdr>
        <w:top w:val="none" w:sz="0" w:space="0" w:color="auto"/>
        <w:left w:val="none" w:sz="0" w:space="0" w:color="auto"/>
        <w:bottom w:val="none" w:sz="0" w:space="0" w:color="auto"/>
        <w:right w:val="none" w:sz="0" w:space="0" w:color="auto"/>
      </w:divBdr>
      <w:divsChild>
        <w:div w:id="1941599856">
          <w:marLeft w:val="547"/>
          <w:marRight w:val="0"/>
          <w:marTop w:val="134"/>
          <w:marBottom w:val="0"/>
          <w:divBdr>
            <w:top w:val="none" w:sz="0" w:space="0" w:color="auto"/>
            <w:left w:val="none" w:sz="0" w:space="0" w:color="auto"/>
            <w:bottom w:val="none" w:sz="0" w:space="0" w:color="auto"/>
            <w:right w:val="none" w:sz="0" w:space="0" w:color="auto"/>
          </w:divBdr>
        </w:div>
        <w:div w:id="992374173">
          <w:marLeft w:val="547"/>
          <w:marRight w:val="0"/>
          <w:marTop w:val="134"/>
          <w:marBottom w:val="0"/>
          <w:divBdr>
            <w:top w:val="none" w:sz="0" w:space="0" w:color="auto"/>
            <w:left w:val="none" w:sz="0" w:space="0" w:color="auto"/>
            <w:bottom w:val="none" w:sz="0" w:space="0" w:color="auto"/>
            <w:right w:val="none" w:sz="0" w:space="0" w:color="auto"/>
          </w:divBdr>
        </w:div>
        <w:div w:id="1682586322">
          <w:marLeft w:val="547"/>
          <w:marRight w:val="0"/>
          <w:marTop w:val="134"/>
          <w:marBottom w:val="0"/>
          <w:divBdr>
            <w:top w:val="none" w:sz="0" w:space="0" w:color="auto"/>
            <w:left w:val="none" w:sz="0" w:space="0" w:color="auto"/>
            <w:bottom w:val="none" w:sz="0" w:space="0" w:color="auto"/>
            <w:right w:val="none" w:sz="0" w:space="0" w:color="auto"/>
          </w:divBdr>
        </w:div>
        <w:div w:id="1631669248">
          <w:marLeft w:val="547"/>
          <w:marRight w:val="0"/>
          <w:marTop w:val="134"/>
          <w:marBottom w:val="0"/>
          <w:divBdr>
            <w:top w:val="none" w:sz="0" w:space="0" w:color="auto"/>
            <w:left w:val="none" w:sz="0" w:space="0" w:color="auto"/>
            <w:bottom w:val="none" w:sz="0" w:space="0" w:color="auto"/>
            <w:right w:val="none" w:sz="0" w:space="0" w:color="auto"/>
          </w:divBdr>
        </w:div>
        <w:div w:id="167410836">
          <w:marLeft w:val="547"/>
          <w:marRight w:val="0"/>
          <w:marTop w:val="134"/>
          <w:marBottom w:val="0"/>
          <w:divBdr>
            <w:top w:val="none" w:sz="0" w:space="0" w:color="auto"/>
            <w:left w:val="none" w:sz="0" w:space="0" w:color="auto"/>
            <w:bottom w:val="none" w:sz="0" w:space="0" w:color="auto"/>
            <w:right w:val="none" w:sz="0" w:space="0" w:color="auto"/>
          </w:divBdr>
        </w:div>
        <w:div w:id="170722705">
          <w:marLeft w:val="547"/>
          <w:marRight w:val="0"/>
          <w:marTop w:val="134"/>
          <w:marBottom w:val="0"/>
          <w:divBdr>
            <w:top w:val="none" w:sz="0" w:space="0" w:color="auto"/>
            <w:left w:val="none" w:sz="0" w:space="0" w:color="auto"/>
            <w:bottom w:val="none" w:sz="0" w:space="0" w:color="auto"/>
            <w:right w:val="none" w:sz="0" w:space="0" w:color="auto"/>
          </w:divBdr>
        </w:div>
      </w:divsChild>
    </w:div>
    <w:div w:id="522675451">
      <w:bodyDiv w:val="1"/>
      <w:marLeft w:val="0"/>
      <w:marRight w:val="0"/>
      <w:marTop w:val="0"/>
      <w:marBottom w:val="0"/>
      <w:divBdr>
        <w:top w:val="none" w:sz="0" w:space="0" w:color="auto"/>
        <w:left w:val="none" w:sz="0" w:space="0" w:color="auto"/>
        <w:bottom w:val="none" w:sz="0" w:space="0" w:color="auto"/>
        <w:right w:val="none" w:sz="0" w:space="0" w:color="auto"/>
      </w:divBdr>
    </w:div>
    <w:div w:id="581453077">
      <w:bodyDiv w:val="1"/>
      <w:marLeft w:val="0"/>
      <w:marRight w:val="0"/>
      <w:marTop w:val="0"/>
      <w:marBottom w:val="0"/>
      <w:divBdr>
        <w:top w:val="none" w:sz="0" w:space="0" w:color="auto"/>
        <w:left w:val="none" w:sz="0" w:space="0" w:color="auto"/>
        <w:bottom w:val="none" w:sz="0" w:space="0" w:color="auto"/>
        <w:right w:val="none" w:sz="0" w:space="0" w:color="auto"/>
      </w:divBdr>
      <w:divsChild>
        <w:div w:id="519666364">
          <w:marLeft w:val="547"/>
          <w:marRight w:val="0"/>
          <w:marTop w:val="134"/>
          <w:marBottom w:val="0"/>
          <w:divBdr>
            <w:top w:val="none" w:sz="0" w:space="0" w:color="auto"/>
            <w:left w:val="none" w:sz="0" w:space="0" w:color="auto"/>
            <w:bottom w:val="none" w:sz="0" w:space="0" w:color="auto"/>
            <w:right w:val="none" w:sz="0" w:space="0" w:color="auto"/>
          </w:divBdr>
        </w:div>
        <w:div w:id="925578234">
          <w:marLeft w:val="547"/>
          <w:marRight w:val="0"/>
          <w:marTop w:val="134"/>
          <w:marBottom w:val="0"/>
          <w:divBdr>
            <w:top w:val="none" w:sz="0" w:space="0" w:color="auto"/>
            <w:left w:val="none" w:sz="0" w:space="0" w:color="auto"/>
            <w:bottom w:val="none" w:sz="0" w:space="0" w:color="auto"/>
            <w:right w:val="none" w:sz="0" w:space="0" w:color="auto"/>
          </w:divBdr>
        </w:div>
        <w:div w:id="1245605564">
          <w:marLeft w:val="547"/>
          <w:marRight w:val="0"/>
          <w:marTop w:val="134"/>
          <w:marBottom w:val="0"/>
          <w:divBdr>
            <w:top w:val="none" w:sz="0" w:space="0" w:color="auto"/>
            <w:left w:val="none" w:sz="0" w:space="0" w:color="auto"/>
            <w:bottom w:val="none" w:sz="0" w:space="0" w:color="auto"/>
            <w:right w:val="none" w:sz="0" w:space="0" w:color="auto"/>
          </w:divBdr>
        </w:div>
        <w:div w:id="1218516537">
          <w:marLeft w:val="547"/>
          <w:marRight w:val="0"/>
          <w:marTop w:val="134"/>
          <w:marBottom w:val="0"/>
          <w:divBdr>
            <w:top w:val="none" w:sz="0" w:space="0" w:color="auto"/>
            <w:left w:val="none" w:sz="0" w:space="0" w:color="auto"/>
            <w:bottom w:val="none" w:sz="0" w:space="0" w:color="auto"/>
            <w:right w:val="none" w:sz="0" w:space="0" w:color="auto"/>
          </w:divBdr>
        </w:div>
        <w:div w:id="667560340">
          <w:marLeft w:val="547"/>
          <w:marRight w:val="0"/>
          <w:marTop w:val="134"/>
          <w:marBottom w:val="0"/>
          <w:divBdr>
            <w:top w:val="none" w:sz="0" w:space="0" w:color="auto"/>
            <w:left w:val="none" w:sz="0" w:space="0" w:color="auto"/>
            <w:bottom w:val="none" w:sz="0" w:space="0" w:color="auto"/>
            <w:right w:val="none" w:sz="0" w:space="0" w:color="auto"/>
          </w:divBdr>
        </w:div>
        <w:div w:id="770398422">
          <w:marLeft w:val="547"/>
          <w:marRight w:val="0"/>
          <w:marTop w:val="134"/>
          <w:marBottom w:val="0"/>
          <w:divBdr>
            <w:top w:val="none" w:sz="0" w:space="0" w:color="auto"/>
            <w:left w:val="none" w:sz="0" w:space="0" w:color="auto"/>
            <w:bottom w:val="none" w:sz="0" w:space="0" w:color="auto"/>
            <w:right w:val="none" w:sz="0" w:space="0" w:color="auto"/>
          </w:divBdr>
        </w:div>
      </w:divsChild>
    </w:div>
    <w:div w:id="671955056">
      <w:bodyDiv w:val="1"/>
      <w:marLeft w:val="0"/>
      <w:marRight w:val="0"/>
      <w:marTop w:val="0"/>
      <w:marBottom w:val="0"/>
      <w:divBdr>
        <w:top w:val="none" w:sz="0" w:space="0" w:color="auto"/>
        <w:left w:val="none" w:sz="0" w:space="0" w:color="auto"/>
        <w:bottom w:val="none" w:sz="0" w:space="0" w:color="auto"/>
        <w:right w:val="none" w:sz="0" w:space="0" w:color="auto"/>
      </w:divBdr>
    </w:div>
    <w:div w:id="876047794">
      <w:bodyDiv w:val="1"/>
      <w:marLeft w:val="0"/>
      <w:marRight w:val="0"/>
      <w:marTop w:val="0"/>
      <w:marBottom w:val="0"/>
      <w:divBdr>
        <w:top w:val="none" w:sz="0" w:space="0" w:color="auto"/>
        <w:left w:val="none" w:sz="0" w:space="0" w:color="auto"/>
        <w:bottom w:val="none" w:sz="0" w:space="0" w:color="auto"/>
        <w:right w:val="none" w:sz="0" w:space="0" w:color="auto"/>
      </w:divBdr>
      <w:divsChild>
        <w:div w:id="801465363">
          <w:marLeft w:val="547"/>
          <w:marRight w:val="0"/>
          <w:marTop w:val="134"/>
          <w:marBottom w:val="0"/>
          <w:divBdr>
            <w:top w:val="none" w:sz="0" w:space="0" w:color="auto"/>
            <w:left w:val="none" w:sz="0" w:space="0" w:color="auto"/>
            <w:bottom w:val="none" w:sz="0" w:space="0" w:color="auto"/>
            <w:right w:val="none" w:sz="0" w:space="0" w:color="auto"/>
          </w:divBdr>
        </w:div>
        <w:div w:id="1957250225">
          <w:marLeft w:val="547"/>
          <w:marRight w:val="0"/>
          <w:marTop w:val="134"/>
          <w:marBottom w:val="0"/>
          <w:divBdr>
            <w:top w:val="none" w:sz="0" w:space="0" w:color="auto"/>
            <w:left w:val="none" w:sz="0" w:space="0" w:color="auto"/>
            <w:bottom w:val="none" w:sz="0" w:space="0" w:color="auto"/>
            <w:right w:val="none" w:sz="0" w:space="0" w:color="auto"/>
          </w:divBdr>
        </w:div>
        <w:div w:id="722103291">
          <w:marLeft w:val="547"/>
          <w:marRight w:val="0"/>
          <w:marTop w:val="134"/>
          <w:marBottom w:val="0"/>
          <w:divBdr>
            <w:top w:val="none" w:sz="0" w:space="0" w:color="auto"/>
            <w:left w:val="none" w:sz="0" w:space="0" w:color="auto"/>
            <w:bottom w:val="none" w:sz="0" w:space="0" w:color="auto"/>
            <w:right w:val="none" w:sz="0" w:space="0" w:color="auto"/>
          </w:divBdr>
        </w:div>
        <w:div w:id="1643267178">
          <w:marLeft w:val="547"/>
          <w:marRight w:val="0"/>
          <w:marTop w:val="134"/>
          <w:marBottom w:val="0"/>
          <w:divBdr>
            <w:top w:val="none" w:sz="0" w:space="0" w:color="auto"/>
            <w:left w:val="none" w:sz="0" w:space="0" w:color="auto"/>
            <w:bottom w:val="none" w:sz="0" w:space="0" w:color="auto"/>
            <w:right w:val="none" w:sz="0" w:space="0" w:color="auto"/>
          </w:divBdr>
        </w:div>
        <w:div w:id="1629165268">
          <w:marLeft w:val="547"/>
          <w:marRight w:val="0"/>
          <w:marTop w:val="134"/>
          <w:marBottom w:val="0"/>
          <w:divBdr>
            <w:top w:val="none" w:sz="0" w:space="0" w:color="auto"/>
            <w:left w:val="none" w:sz="0" w:space="0" w:color="auto"/>
            <w:bottom w:val="none" w:sz="0" w:space="0" w:color="auto"/>
            <w:right w:val="none" w:sz="0" w:space="0" w:color="auto"/>
          </w:divBdr>
        </w:div>
        <w:div w:id="1496874224">
          <w:marLeft w:val="547"/>
          <w:marRight w:val="0"/>
          <w:marTop w:val="134"/>
          <w:marBottom w:val="0"/>
          <w:divBdr>
            <w:top w:val="none" w:sz="0" w:space="0" w:color="auto"/>
            <w:left w:val="none" w:sz="0" w:space="0" w:color="auto"/>
            <w:bottom w:val="none" w:sz="0" w:space="0" w:color="auto"/>
            <w:right w:val="none" w:sz="0" w:space="0" w:color="auto"/>
          </w:divBdr>
        </w:div>
      </w:divsChild>
    </w:div>
    <w:div w:id="1020276639">
      <w:bodyDiv w:val="1"/>
      <w:marLeft w:val="0"/>
      <w:marRight w:val="0"/>
      <w:marTop w:val="0"/>
      <w:marBottom w:val="0"/>
      <w:divBdr>
        <w:top w:val="none" w:sz="0" w:space="0" w:color="auto"/>
        <w:left w:val="none" w:sz="0" w:space="0" w:color="auto"/>
        <w:bottom w:val="none" w:sz="0" w:space="0" w:color="auto"/>
        <w:right w:val="none" w:sz="0" w:space="0" w:color="auto"/>
      </w:divBdr>
    </w:div>
    <w:div w:id="1945649424">
      <w:bodyDiv w:val="1"/>
      <w:marLeft w:val="0"/>
      <w:marRight w:val="0"/>
      <w:marTop w:val="0"/>
      <w:marBottom w:val="0"/>
      <w:divBdr>
        <w:top w:val="none" w:sz="0" w:space="0" w:color="auto"/>
        <w:left w:val="none" w:sz="0" w:space="0" w:color="auto"/>
        <w:bottom w:val="none" w:sz="0" w:space="0" w:color="auto"/>
        <w:right w:val="none" w:sz="0" w:space="0" w:color="auto"/>
      </w:divBdr>
      <w:divsChild>
        <w:div w:id="741147176">
          <w:marLeft w:val="547"/>
          <w:marRight w:val="0"/>
          <w:marTop w:val="134"/>
          <w:marBottom w:val="0"/>
          <w:divBdr>
            <w:top w:val="none" w:sz="0" w:space="0" w:color="auto"/>
            <w:left w:val="none" w:sz="0" w:space="0" w:color="auto"/>
            <w:bottom w:val="none" w:sz="0" w:space="0" w:color="auto"/>
            <w:right w:val="none" w:sz="0" w:space="0" w:color="auto"/>
          </w:divBdr>
        </w:div>
        <w:div w:id="1258058185">
          <w:marLeft w:val="547"/>
          <w:marRight w:val="0"/>
          <w:marTop w:val="134"/>
          <w:marBottom w:val="0"/>
          <w:divBdr>
            <w:top w:val="none" w:sz="0" w:space="0" w:color="auto"/>
            <w:left w:val="none" w:sz="0" w:space="0" w:color="auto"/>
            <w:bottom w:val="none" w:sz="0" w:space="0" w:color="auto"/>
            <w:right w:val="none" w:sz="0" w:space="0" w:color="auto"/>
          </w:divBdr>
        </w:div>
        <w:div w:id="27680895">
          <w:marLeft w:val="547"/>
          <w:marRight w:val="0"/>
          <w:marTop w:val="134"/>
          <w:marBottom w:val="0"/>
          <w:divBdr>
            <w:top w:val="none" w:sz="0" w:space="0" w:color="auto"/>
            <w:left w:val="none" w:sz="0" w:space="0" w:color="auto"/>
            <w:bottom w:val="none" w:sz="0" w:space="0" w:color="auto"/>
            <w:right w:val="none" w:sz="0" w:space="0" w:color="auto"/>
          </w:divBdr>
        </w:div>
        <w:div w:id="759109806">
          <w:marLeft w:val="547"/>
          <w:marRight w:val="0"/>
          <w:marTop w:val="134"/>
          <w:marBottom w:val="0"/>
          <w:divBdr>
            <w:top w:val="none" w:sz="0" w:space="0" w:color="auto"/>
            <w:left w:val="none" w:sz="0" w:space="0" w:color="auto"/>
            <w:bottom w:val="none" w:sz="0" w:space="0" w:color="auto"/>
            <w:right w:val="none" w:sz="0" w:space="0" w:color="auto"/>
          </w:divBdr>
        </w:div>
        <w:div w:id="1248733924">
          <w:marLeft w:val="547"/>
          <w:marRight w:val="0"/>
          <w:marTop w:val="134"/>
          <w:marBottom w:val="0"/>
          <w:divBdr>
            <w:top w:val="none" w:sz="0" w:space="0" w:color="auto"/>
            <w:left w:val="none" w:sz="0" w:space="0" w:color="auto"/>
            <w:bottom w:val="none" w:sz="0" w:space="0" w:color="auto"/>
            <w:right w:val="none" w:sz="0" w:space="0" w:color="auto"/>
          </w:divBdr>
        </w:div>
        <w:div w:id="277034401">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Layout" Target="diagrams/layout1.xml"/><Relationship Id="rId18"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whittlesea.vic.gov.au/for-business/health-regulations/starting-a-public-health-or-accommodation-business/"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whittlesea\appdata\OFFICE_TEMPLATES\Office%202010\_Whittlesea%20Templates\Whittlesea%20Electronic%20Letterhead.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C6224E-78E9-4B9A-AE70-74E9624A5E37}"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AU"/>
        </a:p>
      </dgm:t>
    </dgm:pt>
    <dgm:pt modelId="{1587C4E9-C8C7-4719-B610-C02FDA25CA71}">
      <dgm:prSet phldrT="[Text]"/>
      <dgm:spPr/>
      <dgm:t>
        <a:bodyPr/>
        <a:lstStyle/>
        <a:p>
          <a:r>
            <a:rPr lang="en-AU"/>
            <a:t>Health Department</a:t>
          </a:r>
        </a:p>
      </dgm:t>
    </dgm:pt>
    <dgm:pt modelId="{A78E426A-C8EA-41E6-B4B6-B8727A94CE5E}" type="parTrans" cxnId="{273E43FA-615E-4D6D-97B8-2B476A6C574A}">
      <dgm:prSet/>
      <dgm:spPr/>
      <dgm:t>
        <a:bodyPr/>
        <a:lstStyle/>
        <a:p>
          <a:endParaRPr lang="en-AU"/>
        </a:p>
      </dgm:t>
    </dgm:pt>
    <dgm:pt modelId="{996DD370-65C4-47E0-AFD6-DF6736A60F5A}" type="sibTrans" cxnId="{273E43FA-615E-4D6D-97B8-2B476A6C574A}">
      <dgm:prSet/>
      <dgm:spPr/>
      <dgm:t>
        <a:bodyPr/>
        <a:lstStyle/>
        <a:p>
          <a:endParaRPr lang="en-AU"/>
        </a:p>
      </dgm:t>
    </dgm:pt>
    <dgm:pt modelId="{33540519-4A44-4AF6-81B9-F8E59B7C95EB}">
      <dgm:prSet phldrT="[Text]"/>
      <dgm:spPr/>
      <dgm:t>
        <a:bodyPr/>
        <a:lstStyle/>
        <a:p>
          <a:r>
            <a:rPr lang="en-AU"/>
            <a:t>Initial consultation</a:t>
          </a:r>
        </a:p>
      </dgm:t>
    </dgm:pt>
    <dgm:pt modelId="{0E437210-B4AF-4CC8-A72D-C4E917F48A03}" type="parTrans" cxnId="{E96AD3F7-019B-4B26-B03E-50E099513E24}">
      <dgm:prSet/>
      <dgm:spPr/>
      <dgm:t>
        <a:bodyPr/>
        <a:lstStyle/>
        <a:p>
          <a:endParaRPr lang="en-AU"/>
        </a:p>
      </dgm:t>
    </dgm:pt>
    <dgm:pt modelId="{701CF774-C13E-4B11-A0C2-0AEAF7C62235}" type="sibTrans" cxnId="{E96AD3F7-019B-4B26-B03E-50E099513E24}">
      <dgm:prSet/>
      <dgm:spPr/>
      <dgm:t>
        <a:bodyPr/>
        <a:lstStyle/>
        <a:p>
          <a:endParaRPr lang="en-AU"/>
        </a:p>
      </dgm:t>
    </dgm:pt>
    <dgm:pt modelId="{E8D5AF30-EA6D-44A9-8348-3D9374F760E9}">
      <dgm:prSet phldrT="[Text]"/>
      <dgm:spPr/>
      <dgm:t>
        <a:bodyPr/>
        <a:lstStyle/>
        <a:p>
          <a:r>
            <a:rPr lang="en-AU"/>
            <a:t>Plans approval </a:t>
          </a:r>
        </a:p>
      </dgm:t>
    </dgm:pt>
    <dgm:pt modelId="{2D52B068-DF4A-40DD-A17A-B2CFE78BD72B}" type="parTrans" cxnId="{32294281-9F07-42BC-9F85-0AF3EEDE4F9A}">
      <dgm:prSet/>
      <dgm:spPr/>
      <dgm:t>
        <a:bodyPr/>
        <a:lstStyle/>
        <a:p>
          <a:endParaRPr lang="en-AU"/>
        </a:p>
      </dgm:t>
    </dgm:pt>
    <dgm:pt modelId="{66B5D2D3-A431-405E-B754-0DE1C995B326}" type="sibTrans" cxnId="{32294281-9F07-42BC-9F85-0AF3EEDE4F9A}">
      <dgm:prSet/>
      <dgm:spPr/>
      <dgm:t>
        <a:bodyPr/>
        <a:lstStyle/>
        <a:p>
          <a:endParaRPr lang="en-AU"/>
        </a:p>
      </dgm:t>
    </dgm:pt>
    <dgm:pt modelId="{ECE967A1-0A8A-48AF-9A3F-251CAFD75134}">
      <dgm:prSet phldrT="[Text]"/>
      <dgm:spPr/>
      <dgm:t>
        <a:bodyPr/>
        <a:lstStyle/>
        <a:p>
          <a:r>
            <a:rPr lang="en-AU"/>
            <a:t>Planning Department</a:t>
          </a:r>
        </a:p>
      </dgm:t>
    </dgm:pt>
    <dgm:pt modelId="{B8C43C45-695E-4AC6-8653-2E6BA9C01579}" type="parTrans" cxnId="{D22AC00F-A35C-4130-9D2C-524367DB52D1}">
      <dgm:prSet/>
      <dgm:spPr/>
      <dgm:t>
        <a:bodyPr/>
        <a:lstStyle/>
        <a:p>
          <a:endParaRPr lang="en-AU"/>
        </a:p>
      </dgm:t>
    </dgm:pt>
    <dgm:pt modelId="{F2917C78-EE69-4B9E-8BAB-BFE0E631E01A}" type="sibTrans" cxnId="{D22AC00F-A35C-4130-9D2C-524367DB52D1}">
      <dgm:prSet/>
      <dgm:spPr/>
      <dgm:t>
        <a:bodyPr/>
        <a:lstStyle/>
        <a:p>
          <a:endParaRPr lang="en-AU"/>
        </a:p>
      </dgm:t>
    </dgm:pt>
    <dgm:pt modelId="{6516EC51-7904-444A-81C4-559490213F98}">
      <dgm:prSet phldrT="[Text]"/>
      <dgm:spPr/>
      <dgm:t>
        <a:bodyPr/>
        <a:lstStyle/>
        <a:p>
          <a:r>
            <a:rPr lang="en-AU"/>
            <a:t>Property Information Request</a:t>
          </a:r>
        </a:p>
      </dgm:t>
    </dgm:pt>
    <dgm:pt modelId="{5E2075C5-CBAE-42C2-8B7C-92FCEC5F9FE1}" type="parTrans" cxnId="{89710B88-978B-4FC1-B524-2AD71B27A436}">
      <dgm:prSet/>
      <dgm:spPr/>
      <dgm:t>
        <a:bodyPr/>
        <a:lstStyle/>
        <a:p>
          <a:endParaRPr lang="en-AU"/>
        </a:p>
      </dgm:t>
    </dgm:pt>
    <dgm:pt modelId="{7327CD75-0DD9-4EA5-B52E-DF82EB06FCF4}" type="sibTrans" cxnId="{89710B88-978B-4FC1-B524-2AD71B27A436}">
      <dgm:prSet/>
      <dgm:spPr/>
      <dgm:t>
        <a:bodyPr/>
        <a:lstStyle/>
        <a:p>
          <a:endParaRPr lang="en-AU"/>
        </a:p>
      </dgm:t>
    </dgm:pt>
    <dgm:pt modelId="{8A47F79C-3215-49BA-B8CC-14356ACA247E}">
      <dgm:prSet phldrT="[Text]"/>
      <dgm:spPr/>
      <dgm:t>
        <a:bodyPr/>
        <a:lstStyle/>
        <a:p>
          <a:r>
            <a:rPr lang="en-AU"/>
            <a:t>Enquire about needing a Planning Permit </a:t>
          </a:r>
        </a:p>
      </dgm:t>
    </dgm:pt>
    <dgm:pt modelId="{B102ACA9-AD9D-442C-A775-4C40AFB2BB5D}" type="parTrans" cxnId="{18881768-638C-4970-ABE7-24200ED0AF24}">
      <dgm:prSet/>
      <dgm:spPr/>
      <dgm:t>
        <a:bodyPr/>
        <a:lstStyle/>
        <a:p>
          <a:endParaRPr lang="en-AU"/>
        </a:p>
      </dgm:t>
    </dgm:pt>
    <dgm:pt modelId="{67481AEF-C285-45E4-9AE0-49A0F8BA7662}" type="sibTrans" cxnId="{18881768-638C-4970-ABE7-24200ED0AF24}">
      <dgm:prSet/>
      <dgm:spPr/>
      <dgm:t>
        <a:bodyPr/>
        <a:lstStyle/>
        <a:p>
          <a:endParaRPr lang="en-AU"/>
        </a:p>
      </dgm:t>
    </dgm:pt>
    <dgm:pt modelId="{3EDA0599-6E7E-415A-A11C-A0B9B46085AD}">
      <dgm:prSet phldrT="[Text]"/>
      <dgm:spPr/>
      <dgm:t>
        <a:bodyPr/>
        <a:lstStyle/>
        <a:p>
          <a:r>
            <a:rPr lang="en-AU"/>
            <a:t>Building Department</a:t>
          </a:r>
        </a:p>
      </dgm:t>
    </dgm:pt>
    <dgm:pt modelId="{1C21611C-7589-403D-B6B8-D7D5074ED0A6}" type="parTrans" cxnId="{A05B6B0C-4289-4F08-8637-1029A71B8DFD}">
      <dgm:prSet/>
      <dgm:spPr/>
      <dgm:t>
        <a:bodyPr/>
        <a:lstStyle/>
        <a:p>
          <a:endParaRPr lang="en-AU"/>
        </a:p>
      </dgm:t>
    </dgm:pt>
    <dgm:pt modelId="{BC31B2FD-1FF0-4A45-94F5-57AE8606DA9C}" type="sibTrans" cxnId="{A05B6B0C-4289-4F08-8637-1029A71B8DFD}">
      <dgm:prSet/>
      <dgm:spPr/>
      <dgm:t>
        <a:bodyPr/>
        <a:lstStyle/>
        <a:p>
          <a:endParaRPr lang="en-AU"/>
        </a:p>
      </dgm:t>
    </dgm:pt>
    <dgm:pt modelId="{F816D946-0570-4AFF-A8AA-1239F444091F}">
      <dgm:prSet phldrT="[Text]"/>
      <dgm:spPr/>
      <dgm:t>
        <a:bodyPr/>
        <a:lstStyle/>
        <a:p>
          <a:r>
            <a:rPr lang="en-AU"/>
            <a:t>Building safety requirements</a:t>
          </a:r>
        </a:p>
      </dgm:t>
    </dgm:pt>
    <dgm:pt modelId="{869A2C6D-FB50-4B1C-A694-BA80811024A3}" type="parTrans" cxnId="{879FCA99-01EF-4D44-B6A1-2FEBDD65DD7A}">
      <dgm:prSet/>
      <dgm:spPr/>
      <dgm:t>
        <a:bodyPr/>
        <a:lstStyle/>
        <a:p>
          <a:endParaRPr lang="en-AU"/>
        </a:p>
      </dgm:t>
    </dgm:pt>
    <dgm:pt modelId="{0C9CEA1D-771D-4399-9984-D35728F4DB4C}" type="sibTrans" cxnId="{879FCA99-01EF-4D44-B6A1-2FEBDD65DD7A}">
      <dgm:prSet/>
      <dgm:spPr/>
      <dgm:t>
        <a:bodyPr/>
        <a:lstStyle/>
        <a:p>
          <a:endParaRPr lang="en-AU"/>
        </a:p>
      </dgm:t>
    </dgm:pt>
    <dgm:pt modelId="{FAC06489-F3FD-45D1-8D3B-E985D8ED0820}">
      <dgm:prSet phldrT="[Text]"/>
      <dgm:spPr/>
      <dgm:t>
        <a:bodyPr/>
        <a:lstStyle/>
        <a:p>
          <a:r>
            <a:rPr lang="en-AU"/>
            <a:t>Information change of use 1a to 1b </a:t>
          </a:r>
        </a:p>
      </dgm:t>
    </dgm:pt>
    <dgm:pt modelId="{0B772D0A-35C4-4116-A8A0-C326377FCBED}" type="parTrans" cxnId="{DB68E092-EA09-4BB9-A584-C85CAE550C0A}">
      <dgm:prSet/>
      <dgm:spPr/>
      <dgm:t>
        <a:bodyPr/>
        <a:lstStyle/>
        <a:p>
          <a:endParaRPr lang="en-AU"/>
        </a:p>
      </dgm:t>
    </dgm:pt>
    <dgm:pt modelId="{BAE15CD8-FD1F-49AA-A95C-7F5D076AEDF6}" type="sibTrans" cxnId="{DB68E092-EA09-4BB9-A584-C85CAE550C0A}">
      <dgm:prSet/>
      <dgm:spPr/>
      <dgm:t>
        <a:bodyPr/>
        <a:lstStyle/>
        <a:p>
          <a:endParaRPr lang="en-AU"/>
        </a:p>
      </dgm:t>
    </dgm:pt>
    <dgm:pt modelId="{4DB3242F-893C-4580-AE16-BE67F5BB6D5A}">
      <dgm:prSet phldrT="[Text]"/>
      <dgm:spPr/>
      <dgm:t>
        <a:bodyPr/>
        <a:lstStyle/>
        <a:p>
          <a:r>
            <a:rPr lang="en-AU"/>
            <a:t>Inspection and registration</a:t>
          </a:r>
        </a:p>
      </dgm:t>
    </dgm:pt>
    <dgm:pt modelId="{05140043-BC73-40CD-A501-4E96F38F47EE}" type="parTrans" cxnId="{ADA5E593-DA56-4194-83C5-7CFA18DF8D61}">
      <dgm:prSet/>
      <dgm:spPr/>
      <dgm:t>
        <a:bodyPr/>
        <a:lstStyle/>
        <a:p>
          <a:endParaRPr lang="en-AU"/>
        </a:p>
      </dgm:t>
    </dgm:pt>
    <dgm:pt modelId="{3F32C6BE-CF8E-4946-A755-11F3DD90B103}" type="sibTrans" cxnId="{ADA5E593-DA56-4194-83C5-7CFA18DF8D61}">
      <dgm:prSet/>
      <dgm:spPr/>
      <dgm:t>
        <a:bodyPr/>
        <a:lstStyle/>
        <a:p>
          <a:endParaRPr lang="en-AU"/>
        </a:p>
      </dgm:t>
    </dgm:pt>
    <dgm:pt modelId="{EA231491-5B89-4FF6-A405-BC52523749BB}">
      <dgm:prSet phldrT="[Text]"/>
      <dgm:spPr/>
      <dgm:t>
        <a:bodyPr/>
        <a:lstStyle/>
        <a:p>
          <a:r>
            <a:rPr lang="en-AU"/>
            <a:t>Private Building Surveyor</a:t>
          </a:r>
        </a:p>
      </dgm:t>
    </dgm:pt>
    <dgm:pt modelId="{804ED792-FB21-47BC-9EA4-790B22624423}" type="parTrans" cxnId="{28F1F831-7AE0-4EBF-ABA2-BCA305329C55}">
      <dgm:prSet/>
      <dgm:spPr/>
      <dgm:t>
        <a:bodyPr/>
        <a:lstStyle/>
        <a:p>
          <a:endParaRPr lang="en-AU"/>
        </a:p>
      </dgm:t>
    </dgm:pt>
    <dgm:pt modelId="{FED8783B-E0BC-4EBB-B974-1FEE5C05EF3C}" type="sibTrans" cxnId="{28F1F831-7AE0-4EBF-ABA2-BCA305329C55}">
      <dgm:prSet/>
      <dgm:spPr/>
      <dgm:t>
        <a:bodyPr/>
        <a:lstStyle/>
        <a:p>
          <a:endParaRPr lang="en-AU"/>
        </a:p>
      </dgm:t>
    </dgm:pt>
    <dgm:pt modelId="{3487C446-57B3-41D8-BB95-BBA4D9E139DB}">
      <dgm:prSet phldrT="[Text]"/>
      <dgm:spPr/>
      <dgm:t>
        <a:bodyPr/>
        <a:lstStyle/>
        <a:p>
          <a:r>
            <a:rPr lang="en-AU"/>
            <a:t>Consumer Affairs Victoria</a:t>
          </a:r>
        </a:p>
      </dgm:t>
    </dgm:pt>
    <dgm:pt modelId="{8C144476-7BA1-48C0-8CD9-C3BC518FC5A3}" type="parTrans" cxnId="{D63898B5-C999-432D-A81C-B79EFC346494}">
      <dgm:prSet/>
      <dgm:spPr/>
      <dgm:t>
        <a:bodyPr/>
        <a:lstStyle/>
        <a:p>
          <a:endParaRPr lang="en-AU"/>
        </a:p>
      </dgm:t>
    </dgm:pt>
    <dgm:pt modelId="{670591BA-61BF-44FD-8824-CE2211C93CF7}" type="sibTrans" cxnId="{D63898B5-C999-432D-A81C-B79EFC346494}">
      <dgm:prSet/>
      <dgm:spPr/>
      <dgm:t>
        <a:bodyPr/>
        <a:lstStyle/>
        <a:p>
          <a:endParaRPr lang="en-AU"/>
        </a:p>
      </dgm:t>
    </dgm:pt>
    <dgm:pt modelId="{D4F7DA91-FE25-4D18-AA1B-4EEFD6B61CEA}">
      <dgm:prSet/>
      <dgm:spPr/>
      <dgm:t>
        <a:bodyPr/>
        <a:lstStyle/>
        <a:p>
          <a:r>
            <a:rPr lang="en-AU"/>
            <a:t>Change of use 1a to 1b </a:t>
          </a:r>
        </a:p>
      </dgm:t>
    </dgm:pt>
    <dgm:pt modelId="{BAF5755F-9F42-4296-8704-B9C5249F24CC}" type="parTrans" cxnId="{343FE3EB-3214-43DA-ACAA-7F3D6ABBEF6C}">
      <dgm:prSet/>
      <dgm:spPr/>
      <dgm:t>
        <a:bodyPr/>
        <a:lstStyle/>
        <a:p>
          <a:endParaRPr lang="en-AU"/>
        </a:p>
      </dgm:t>
    </dgm:pt>
    <dgm:pt modelId="{B2CFDC5A-40F1-47F4-8014-459DD997746B}" type="sibTrans" cxnId="{343FE3EB-3214-43DA-ACAA-7F3D6ABBEF6C}">
      <dgm:prSet/>
      <dgm:spPr/>
      <dgm:t>
        <a:bodyPr/>
        <a:lstStyle/>
        <a:p>
          <a:endParaRPr lang="en-AU"/>
        </a:p>
      </dgm:t>
    </dgm:pt>
    <dgm:pt modelId="{BD03FBB0-1C4F-4F8F-A124-6141557A07EA}">
      <dgm:prSet phldrT="[Text]"/>
      <dgm:spPr/>
      <dgm:t>
        <a:bodyPr/>
        <a:lstStyle/>
        <a:p>
          <a:r>
            <a:rPr lang="en-AU"/>
            <a:t>Approved drawings, certificate of occupancy </a:t>
          </a:r>
        </a:p>
      </dgm:t>
    </dgm:pt>
    <dgm:pt modelId="{6CC4F225-AB6A-401D-B05A-6DD0E1996C16}" type="parTrans" cxnId="{5318AFE1-0D86-4776-9105-6A8823A29533}">
      <dgm:prSet/>
      <dgm:spPr/>
      <dgm:t>
        <a:bodyPr/>
        <a:lstStyle/>
        <a:p>
          <a:endParaRPr lang="en-AU"/>
        </a:p>
      </dgm:t>
    </dgm:pt>
    <dgm:pt modelId="{301F3870-AC87-4BFF-AE23-9D5B85B27484}" type="sibTrans" cxnId="{5318AFE1-0D86-4776-9105-6A8823A29533}">
      <dgm:prSet/>
      <dgm:spPr/>
      <dgm:t>
        <a:bodyPr/>
        <a:lstStyle/>
        <a:p>
          <a:endParaRPr lang="en-AU"/>
        </a:p>
      </dgm:t>
    </dgm:pt>
    <dgm:pt modelId="{A221CDAB-6284-4895-A897-03F1E662FB26}">
      <dgm:prSet/>
      <dgm:spPr/>
      <dgm:t>
        <a:bodyPr/>
        <a:lstStyle/>
        <a:p>
          <a:r>
            <a:rPr lang="en-AU"/>
            <a:t>Apply for:  Rooming House Operators Licence</a:t>
          </a:r>
        </a:p>
      </dgm:t>
    </dgm:pt>
    <dgm:pt modelId="{2CFA8A93-75EF-4514-86C6-4B8C94A6956E}" type="parTrans" cxnId="{3A83385E-EA0A-4700-97C8-420A76CD40B4}">
      <dgm:prSet/>
      <dgm:spPr/>
      <dgm:t>
        <a:bodyPr/>
        <a:lstStyle/>
        <a:p>
          <a:endParaRPr lang="en-AU"/>
        </a:p>
      </dgm:t>
    </dgm:pt>
    <dgm:pt modelId="{18ECCD93-F175-426C-AAEC-8CC3CF3088A1}" type="sibTrans" cxnId="{3A83385E-EA0A-4700-97C8-420A76CD40B4}">
      <dgm:prSet/>
      <dgm:spPr/>
      <dgm:t>
        <a:bodyPr/>
        <a:lstStyle/>
        <a:p>
          <a:endParaRPr lang="en-AU"/>
        </a:p>
      </dgm:t>
    </dgm:pt>
    <dgm:pt modelId="{0633B722-6C52-4473-9308-7AA7C59A4E2C}">
      <dgm:prSet phldrT="[Text]"/>
      <dgm:spPr/>
      <dgm:t>
        <a:bodyPr/>
        <a:lstStyle/>
        <a:p>
          <a:r>
            <a:rPr lang="en-AU"/>
            <a:t>Council will add you to the CAV rooming house register</a:t>
          </a:r>
        </a:p>
      </dgm:t>
    </dgm:pt>
    <dgm:pt modelId="{C4F98393-15DC-422D-ABB5-28126DF423A6}" type="parTrans" cxnId="{E7DEC1BF-F5A5-4A3F-88CC-B1A17C4F986C}">
      <dgm:prSet/>
      <dgm:spPr/>
      <dgm:t>
        <a:bodyPr/>
        <a:lstStyle/>
        <a:p>
          <a:endParaRPr lang="en-AU"/>
        </a:p>
      </dgm:t>
    </dgm:pt>
    <dgm:pt modelId="{62D32555-641F-4335-BCBC-4732162ADA2D}" type="sibTrans" cxnId="{E7DEC1BF-F5A5-4A3F-88CC-B1A17C4F986C}">
      <dgm:prSet/>
      <dgm:spPr/>
      <dgm:t>
        <a:bodyPr/>
        <a:lstStyle/>
        <a:p>
          <a:endParaRPr lang="en-AU"/>
        </a:p>
      </dgm:t>
    </dgm:pt>
    <dgm:pt modelId="{96B59CC4-4E2C-42F2-BFE9-E56FBB512766}">
      <dgm:prSet phldrT="[Text]"/>
      <dgm:spPr/>
      <dgm:t>
        <a:bodyPr/>
        <a:lstStyle/>
        <a:p>
          <a:r>
            <a:rPr lang="en-AU"/>
            <a:t>Inspection</a:t>
          </a:r>
        </a:p>
      </dgm:t>
    </dgm:pt>
    <dgm:pt modelId="{021529CB-0D00-4EFE-B09A-A3D9D8936050}" type="parTrans" cxnId="{B04841F9-2283-4C1E-AFD6-53E28ABCFD3A}">
      <dgm:prSet/>
      <dgm:spPr/>
      <dgm:t>
        <a:bodyPr/>
        <a:lstStyle/>
        <a:p>
          <a:endParaRPr lang="en-AU"/>
        </a:p>
      </dgm:t>
    </dgm:pt>
    <dgm:pt modelId="{9DAF91D9-F138-4CC2-ADAC-AEC863BB8DC1}" type="sibTrans" cxnId="{B04841F9-2283-4C1E-AFD6-53E28ABCFD3A}">
      <dgm:prSet/>
      <dgm:spPr/>
      <dgm:t>
        <a:bodyPr/>
        <a:lstStyle/>
        <a:p>
          <a:endParaRPr lang="en-AU"/>
        </a:p>
      </dgm:t>
    </dgm:pt>
    <dgm:pt modelId="{BBF062D1-D407-4ED2-9C32-27FE0117FBA4}" type="pres">
      <dgm:prSet presAssocID="{FFC6224E-78E9-4B9A-AE70-74E9624A5E37}" presName="linearFlow" presStyleCnt="0">
        <dgm:presLayoutVars>
          <dgm:dir/>
          <dgm:animLvl val="lvl"/>
          <dgm:resizeHandles val="exact"/>
        </dgm:presLayoutVars>
      </dgm:prSet>
      <dgm:spPr/>
    </dgm:pt>
    <dgm:pt modelId="{C6BFADCD-103D-447D-8B2E-E6BC7E94E03B}" type="pres">
      <dgm:prSet presAssocID="{1587C4E9-C8C7-4719-B610-C02FDA25CA71}" presName="composite" presStyleCnt="0"/>
      <dgm:spPr/>
    </dgm:pt>
    <dgm:pt modelId="{143C2258-B2BF-4CE5-AD09-C997DA34C6AE}" type="pres">
      <dgm:prSet presAssocID="{1587C4E9-C8C7-4719-B610-C02FDA25CA71}" presName="parentText" presStyleLbl="alignNode1" presStyleIdx="0" presStyleCnt="5">
        <dgm:presLayoutVars>
          <dgm:chMax val="1"/>
          <dgm:bulletEnabled val="1"/>
        </dgm:presLayoutVars>
      </dgm:prSet>
      <dgm:spPr/>
    </dgm:pt>
    <dgm:pt modelId="{9935505C-D5C5-479B-A3B2-99F67EA3DC90}" type="pres">
      <dgm:prSet presAssocID="{1587C4E9-C8C7-4719-B610-C02FDA25CA71}" presName="descendantText" presStyleLbl="alignAcc1" presStyleIdx="0" presStyleCnt="5" custLinFactNeighborX="6163" custLinFactNeighborY="-198">
        <dgm:presLayoutVars>
          <dgm:bulletEnabled val="1"/>
        </dgm:presLayoutVars>
      </dgm:prSet>
      <dgm:spPr/>
    </dgm:pt>
    <dgm:pt modelId="{B57C9E43-DE2A-48D9-8991-D637F316D8B3}" type="pres">
      <dgm:prSet presAssocID="{996DD370-65C4-47E0-AFD6-DF6736A60F5A}" presName="sp" presStyleCnt="0"/>
      <dgm:spPr/>
    </dgm:pt>
    <dgm:pt modelId="{F6013BFB-9215-4707-9FDE-55E2A7EB4E9A}" type="pres">
      <dgm:prSet presAssocID="{ECE967A1-0A8A-48AF-9A3F-251CAFD75134}" presName="composite" presStyleCnt="0"/>
      <dgm:spPr/>
    </dgm:pt>
    <dgm:pt modelId="{306CD99F-3ACE-4DEC-AE16-A3EA31FD5AA2}" type="pres">
      <dgm:prSet presAssocID="{ECE967A1-0A8A-48AF-9A3F-251CAFD75134}" presName="parentText" presStyleLbl="alignNode1" presStyleIdx="1" presStyleCnt="5">
        <dgm:presLayoutVars>
          <dgm:chMax val="1"/>
          <dgm:bulletEnabled val="1"/>
        </dgm:presLayoutVars>
      </dgm:prSet>
      <dgm:spPr/>
    </dgm:pt>
    <dgm:pt modelId="{56C6EA84-414F-4C3B-AE00-720F319A7ACF}" type="pres">
      <dgm:prSet presAssocID="{ECE967A1-0A8A-48AF-9A3F-251CAFD75134}" presName="descendantText" presStyleLbl="alignAcc1" presStyleIdx="1" presStyleCnt="5">
        <dgm:presLayoutVars>
          <dgm:bulletEnabled val="1"/>
        </dgm:presLayoutVars>
      </dgm:prSet>
      <dgm:spPr/>
    </dgm:pt>
    <dgm:pt modelId="{69793FC7-63C9-4BD9-A0D4-89593DB2D2F4}" type="pres">
      <dgm:prSet presAssocID="{F2917C78-EE69-4B9E-8BAB-BFE0E631E01A}" presName="sp" presStyleCnt="0"/>
      <dgm:spPr/>
    </dgm:pt>
    <dgm:pt modelId="{0588105D-1B2D-4716-BB4C-38195B613C93}" type="pres">
      <dgm:prSet presAssocID="{3EDA0599-6E7E-415A-A11C-A0B9B46085AD}" presName="composite" presStyleCnt="0"/>
      <dgm:spPr/>
    </dgm:pt>
    <dgm:pt modelId="{45B3EE2E-DD61-41BA-AD64-706CA8FDCA60}" type="pres">
      <dgm:prSet presAssocID="{3EDA0599-6E7E-415A-A11C-A0B9B46085AD}" presName="parentText" presStyleLbl="alignNode1" presStyleIdx="2" presStyleCnt="5">
        <dgm:presLayoutVars>
          <dgm:chMax val="1"/>
          <dgm:bulletEnabled val="1"/>
        </dgm:presLayoutVars>
      </dgm:prSet>
      <dgm:spPr/>
    </dgm:pt>
    <dgm:pt modelId="{6C343D2D-A7CE-4EB2-95C5-8A4E7C73E0E9}" type="pres">
      <dgm:prSet presAssocID="{3EDA0599-6E7E-415A-A11C-A0B9B46085AD}" presName="descendantText" presStyleLbl="alignAcc1" presStyleIdx="2" presStyleCnt="5">
        <dgm:presLayoutVars>
          <dgm:bulletEnabled val="1"/>
        </dgm:presLayoutVars>
      </dgm:prSet>
      <dgm:spPr/>
    </dgm:pt>
    <dgm:pt modelId="{4BA81EFB-5E21-4163-8B15-7AAE6F365B7E}" type="pres">
      <dgm:prSet presAssocID="{BC31B2FD-1FF0-4A45-94F5-57AE8606DA9C}" presName="sp" presStyleCnt="0"/>
      <dgm:spPr/>
    </dgm:pt>
    <dgm:pt modelId="{570C0929-B6A6-4693-B126-9FDBAAA010DC}" type="pres">
      <dgm:prSet presAssocID="{EA231491-5B89-4FF6-A405-BC52523749BB}" presName="composite" presStyleCnt="0"/>
      <dgm:spPr/>
    </dgm:pt>
    <dgm:pt modelId="{818B93DE-01CD-4065-A9E9-85552FBA12F1}" type="pres">
      <dgm:prSet presAssocID="{EA231491-5B89-4FF6-A405-BC52523749BB}" presName="parentText" presStyleLbl="alignNode1" presStyleIdx="3" presStyleCnt="5">
        <dgm:presLayoutVars>
          <dgm:chMax val="1"/>
          <dgm:bulletEnabled val="1"/>
        </dgm:presLayoutVars>
      </dgm:prSet>
      <dgm:spPr/>
    </dgm:pt>
    <dgm:pt modelId="{27AFB0F9-7548-4258-95E5-6A5AD6E573FE}" type="pres">
      <dgm:prSet presAssocID="{EA231491-5B89-4FF6-A405-BC52523749BB}" presName="descendantText" presStyleLbl="alignAcc1" presStyleIdx="3" presStyleCnt="5">
        <dgm:presLayoutVars>
          <dgm:bulletEnabled val="1"/>
        </dgm:presLayoutVars>
      </dgm:prSet>
      <dgm:spPr/>
    </dgm:pt>
    <dgm:pt modelId="{825A5099-6A34-42F7-93A9-583795026E7B}" type="pres">
      <dgm:prSet presAssocID="{FED8783B-E0BC-4EBB-B974-1FEE5C05EF3C}" presName="sp" presStyleCnt="0"/>
      <dgm:spPr/>
    </dgm:pt>
    <dgm:pt modelId="{C44ECCB2-8C8E-47A4-A9CD-8F805712C137}" type="pres">
      <dgm:prSet presAssocID="{3487C446-57B3-41D8-BB95-BBA4D9E139DB}" presName="composite" presStyleCnt="0"/>
      <dgm:spPr/>
    </dgm:pt>
    <dgm:pt modelId="{02CF9DAB-44DC-4289-8662-55B64AEBA73C}" type="pres">
      <dgm:prSet presAssocID="{3487C446-57B3-41D8-BB95-BBA4D9E139DB}" presName="parentText" presStyleLbl="alignNode1" presStyleIdx="4" presStyleCnt="5">
        <dgm:presLayoutVars>
          <dgm:chMax val="1"/>
          <dgm:bulletEnabled val="1"/>
        </dgm:presLayoutVars>
      </dgm:prSet>
      <dgm:spPr/>
    </dgm:pt>
    <dgm:pt modelId="{741F76F1-F26E-4ACB-B8A7-D54A8711D6F3}" type="pres">
      <dgm:prSet presAssocID="{3487C446-57B3-41D8-BB95-BBA4D9E139DB}" presName="descendantText" presStyleLbl="alignAcc1" presStyleIdx="4" presStyleCnt="5" custLinFactNeighborX="133">
        <dgm:presLayoutVars>
          <dgm:bulletEnabled val="1"/>
        </dgm:presLayoutVars>
      </dgm:prSet>
      <dgm:spPr/>
    </dgm:pt>
  </dgm:ptLst>
  <dgm:cxnLst>
    <dgm:cxn modelId="{4E533D04-7313-40A6-9D42-4F1FD3DC1B9F}" type="presOf" srcId="{A221CDAB-6284-4895-A897-03F1E662FB26}" destId="{741F76F1-F26E-4ACB-B8A7-D54A8711D6F3}" srcOrd="0" destOrd="0" presId="urn:microsoft.com/office/officeart/2005/8/layout/chevron2"/>
    <dgm:cxn modelId="{A05B6B0C-4289-4F08-8637-1029A71B8DFD}" srcId="{FFC6224E-78E9-4B9A-AE70-74E9624A5E37}" destId="{3EDA0599-6E7E-415A-A11C-A0B9B46085AD}" srcOrd="2" destOrd="0" parTransId="{1C21611C-7589-403D-B6B8-D7D5074ED0A6}" sibTransId="{BC31B2FD-1FF0-4A45-94F5-57AE8606DA9C}"/>
    <dgm:cxn modelId="{D22AC00F-A35C-4130-9D2C-524367DB52D1}" srcId="{FFC6224E-78E9-4B9A-AE70-74E9624A5E37}" destId="{ECE967A1-0A8A-48AF-9A3F-251CAFD75134}" srcOrd="1" destOrd="0" parTransId="{B8C43C45-695E-4AC6-8653-2E6BA9C01579}" sibTransId="{F2917C78-EE69-4B9E-8BAB-BFE0E631E01A}"/>
    <dgm:cxn modelId="{EDF73713-048C-43C8-B472-FDBE410F9152}" type="presOf" srcId="{96B59CC4-4E2C-42F2-BFE9-E56FBB512766}" destId="{6C343D2D-A7CE-4EB2-95C5-8A4E7C73E0E9}" srcOrd="0" destOrd="1" presId="urn:microsoft.com/office/officeart/2005/8/layout/chevron2"/>
    <dgm:cxn modelId="{D9D8F917-403D-4222-89AA-3FDFE8A7998E}" type="presOf" srcId="{3EDA0599-6E7E-415A-A11C-A0B9B46085AD}" destId="{45B3EE2E-DD61-41BA-AD64-706CA8FDCA60}" srcOrd="0" destOrd="0" presId="urn:microsoft.com/office/officeart/2005/8/layout/chevron2"/>
    <dgm:cxn modelId="{D33D3F25-73D5-435A-83E4-B06449D263B9}" type="presOf" srcId="{1587C4E9-C8C7-4719-B610-C02FDA25CA71}" destId="{143C2258-B2BF-4CE5-AD09-C997DA34C6AE}" srcOrd="0" destOrd="0" presId="urn:microsoft.com/office/officeart/2005/8/layout/chevron2"/>
    <dgm:cxn modelId="{BFF42C2F-3872-479B-A5FE-9E04214F3F39}" type="presOf" srcId="{BD03FBB0-1C4F-4F8F-A124-6141557A07EA}" destId="{27AFB0F9-7548-4258-95E5-6A5AD6E573FE}" srcOrd="0" destOrd="1" presId="urn:microsoft.com/office/officeart/2005/8/layout/chevron2"/>
    <dgm:cxn modelId="{28F1F831-7AE0-4EBF-ABA2-BCA305329C55}" srcId="{FFC6224E-78E9-4B9A-AE70-74E9624A5E37}" destId="{EA231491-5B89-4FF6-A405-BC52523749BB}" srcOrd="3" destOrd="0" parTransId="{804ED792-FB21-47BC-9EA4-790B22624423}" sibTransId="{FED8783B-E0BC-4EBB-B974-1FEE5C05EF3C}"/>
    <dgm:cxn modelId="{AA99B73D-1A2E-41B1-88D2-A2503E37D048}" type="presOf" srcId="{E8D5AF30-EA6D-44A9-8348-3D9374F760E9}" destId="{9935505C-D5C5-479B-A3B2-99F67EA3DC90}" srcOrd="0" destOrd="1" presId="urn:microsoft.com/office/officeart/2005/8/layout/chevron2"/>
    <dgm:cxn modelId="{3A83385E-EA0A-4700-97C8-420A76CD40B4}" srcId="{3487C446-57B3-41D8-BB95-BBA4D9E139DB}" destId="{A221CDAB-6284-4895-A897-03F1E662FB26}" srcOrd="0" destOrd="0" parTransId="{2CFA8A93-75EF-4514-86C6-4B8C94A6956E}" sibTransId="{18ECCD93-F175-426C-AAEC-8CC3CF3088A1}"/>
    <dgm:cxn modelId="{8B192960-4722-4AF5-9B23-295724748BE0}" type="presOf" srcId="{4DB3242F-893C-4580-AE16-BE67F5BB6D5A}" destId="{9935505C-D5C5-479B-A3B2-99F67EA3DC90}" srcOrd="0" destOrd="2" presId="urn:microsoft.com/office/officeart/2005/8/layout/chevron2"/>
    <dgm:cxn modelId="{18881768-638C-4970-ABE7-24200ED0AF24}" srcId="{ECE967A1-0A8A-48AF-9A3F-251CAFD75134}" destId="{8A47F79C-3215-49BA-B8CC-14356ACA247E}" srcOrd="1" destOrd="0" parTransId="{B102ACA9-AD9D-442C-A775-4C40AFB2BB5D}" sibTransId="{67481AEF-C285-45E4-9AE0-49A0F8BA7662}"/>
    <dgm:cxn modelId="{A0936253-8E96-467A-B0BD-03FFEE5F88BD}" type="presOf" srcId="{FAC06489-F3FD-45D1-8D3B-E985D8ED0820}" destId="{6C343D2D-A7CE-4EB2-95C5-8A4E7C73E0E9}" srcOrd="0" destOrd="2" presId="urn:microsoft.com/office/officeart/2005/8/layout/chevron2"/>
    <dgm:cxn modelId="{32294281-9F07-42BC-9F85-0AF3EEDE4F9A}" srcId="{1587C4E9-C8C7-4719-B610-C02FDA25CA71}" destId="{E8D5AF30-EA6D-44A9-8348-3D9374F760E9}" srcOrd="1" destOrd="0" parTransId="{2D52B068-DF4A-40DD-A17A-B2CFE78BD72B}" sibTransId="{66B5D2D3-A431-405E-B754-0DE1C995B326}"/>
    <dgm:cxn modelId="{B8F7D181-D5F3-4378-A683-908B00A6F6EE}" type="presOf" srcId="{0633B722-6C52-4473-9308-7AA7C59A4E2C}" destId="{741F76F1-F26E-4ACB-B8A7-D54A8711D6F3}" srcOrd="0" destOrd="1" presId="urn:microsoft.com/office/officeart/2005/8/layout/chevron2"/>
    <dgm:cxn modelId="{89710B88-978B-4FC1-B524-2AD71B27A436}" srcId="{ECE967A1-0A8A-48AF-9A3F-251CAFD75134}" destId="{6516EC51-7904-444A-81C4-559490213F98}" srcOrd="0" destOrd="0" parTransId="{5E2075C5-CBAE-42C2-8B7C-92FCEC5F9FE1}" sibTransId="{7327CD75-0DD9-4EA5-B52E-DF82EB06FCF4}"/>
    <dgm:cxn modelId="{9158748D-21EA-44BA-8089-4589B57F6647}" type="presOf" srcId="{D4F7DA91-FE25-4D18-AA1B-4EEFD6B61CEA}" destId="{27AFB0F9-7548-4258-95E5-6A5AD6E573FE}" srcOrd="0" destOrd="0" presId="urn:microsoft.com/office/officeart/2005/8/layout/chevron2"/>
    <dgm:cxn modelId="{C5DCEE90-01F2-4795-8940-ACA8DC4EF347}" type="presOf" srcId="{ECE967A1-0A8A-48AF-9A3F-251CAFD75134}" destId="{306CD99F-3ACE-4DEC-AE16-A3EA31FD5AA2}" srcOrd="0" destOrd="0" presId="urn:microsoft.com/office/officeart/2005/8/layout/chevron2"/>
    <dgm:cxn modelId="{DB68E092-EA09-4BB9-A584-C85CAE550C0A}" srcId="{3EDA0599-6E7E-415A-A11C-A0B9B46085AD}" destId="{FAC06489-F3FD-45D1-8D3B-E985D8ED0820}" srcOrd="2" destOrd="0" parTransId="{0B772D0A-35C4-4116-A8A0-C326377FCBED}" sibTransId="{BAE15CD8-FD1F-49AA-A95C-7F5D076AEDF6}"/>
    <dgm:cxn modelId="{ADA5E593-DA56-4194-83C5-7CFA18DF8D61}" srcId="{1587C4E9-C8C7-4719-B610-C02FDA25CA71}" destId="{4DB3242F-893C-4580-AE16-BE67F5BB6D5A}" srcOrd="2" destOrd="0" parTransId="{05140043-BC73-40CD-A501-4E96F38F47EE}" sibTransId="{3F32C6BE-CF8E-4946-A755-11F3DD90B103}"/>
    <dgm:cxn modelId="{FBE97595-4861-4314-8DDB-4CF43B9F3F73}" type="presOf" srcId="{8A47F79C-3215-49BA-B8CC-14356ACA247E}" destId="{56C6EA84-414F-4C3B-AE00-720F319A7ACF}" srcOrd="0" destOrd="1" presId="urn:microsoft.com/office/officeart/2005/8/layout/chevron2"/>
    <dgm:cxn modelId="{879FCA99-01EF-4D44-B6A1-2FEBDD65DD7A}" srcId="{3EDA0599-6E7E-415A-A11C-A0B9B46085AD}" destId="{F816D946-0570-4AFF-A8AA-1239F444091F}" srcOrd="0" destOrd="0" parTransId="{869A2C6D-FB50-4B1C-A694-BA80811024A3}" sibTransId="{0C9CEA1D-771D-4399-9984-D35728F4DB4C}"/>
    <dgm:cxn modelId="{8412ACA2-9037-42E4-AB4D-831E631D01CE}" type="presOf" srcId="{FFC6224E-78E9-4B9A-AE70-74E9624A5E37}" destId="{BBF062D1-D407-4ED2-9C32-27FE0117FBA4}" srcOrd="0" destOrd="0" presId="urn:microsoft.com/office/officeart/2005/8/layout/chevron2"/>
    <dgm:cxn modelId="{955142AA-4FA8-4D62-B049-82823102E638}" type="presOf" srcId="{33540519-4A44-4AF6-81B9-F8E59B7C95EB}" destId="{9935505C-D5C5-479B-A3B2-99F67EA3DC90}" srcOrd="0" destOrd="0" presId="urn:microsoft.com/office/officeart/2005/8/layout/chevron2"/>
    <dgm:cxn modelId="{D63898B5-C999-432D-A81C-B79EFC346494}" srcId="{FFC6224E-78E9-4B9A-AE70-74E9624A5E37}" destId="{3487C446-57B3-41D8-BB95-BBA4D9E139DB}" srcOrd="4" destOrd="0" parTransId="{8C144476-7BA1-48C0-8CD9-C3BC518FC5A3}" sibTransId="{670591BA-61BF-44FD-8824-CE2211C93CF7}"/>
    <dgm:cxn modelId="{E7DEC1BF-F5A5-4A3F-88CC-B1A17C4F986C}" srcId="{3487C446-57B3-41D8-BB95-BBA4D9E139DB}" destId="{0633B722-6C52-4473-9308-7AA7C59A4E2C}" srcOrd="1" destOrd="0" parTransId="{C4F98393-15DC-422D-ABB5-28126DF423A6}" sibTransId="{62D32555-641F-4335-BCBC-4732162ADA2D}"/>
    <dgm:cxn modelId="{D31522C9-6287-4564-8B85-C6BACFE196B7}" type="presOf" srcId="{6516EC51-7904-444A-81C4-559490213F98}" destId="{56C6EA84-414F-4C3B-AE00-720F319A7ACF}" srcOrd="0" destOrd="0" presId="urn:microsoft.com/office/officeart/2005/8/layout/chevron2"/>
    <dgm:cxn modelId="{D534EEDD-536C-43F3-ABDF-3FE28B6F99EF}" type="presOf" srcId="{EA231491-5B89-4FF6-A405-BC52523749BB}" destId="{818B93DE-01CD-4065-A9E9-85552FBA12F1}" srcOrd="0" destOrd="0" presId="urn:microsoft.com/office/officeart/2005/8/layout/chevron2"/>
    <dgm:cxn modelId="{5318AFE1-0D86-4776-9105-6A8823A29533}" srcId="{EA231491-5B89-4FF6-A405-BC52523749BB}" destId="{BD03FBB0-1C4F-4F8F-A124-6141557A07EA}" srcOrd="1" destOrd="0" parTransId="{6CC4F225-AB6A-401D-B05A-6DD0E1996C16}" sibTransId="{301F3870-AC87-4BFF-AE23-9D5B85B27484}"/>
    <dgm:cxn modelId="{343FE3EB-3214-43DA-ACAA-7F3D6ABBEF6C}" srcId="{EA231491-5B89-4FF6-A405-BC52523749BB}" destId="{D4F7DA91-FE25-4D18-AA1B-4EEFD6B61CEA}" srcOrd="0" destOrd="0" parTransId="{BAF5755F-9F42-4296-8704-B9C5249F24CC}" sibTransId="{B2CFDC5A-40F1-47F4-8014-459DD997746B}"/>
    <dgm:cxn modelId="{B26AA7F5-6C62-4845-9837-C3760DFD3F94}" type="presOf" srcId="{F816D946-0570-4AFF-A8AA-1239F444091F}" destId="{6C343D2D-A7CE-4EB2-95C5-8A4E7C73E0E9}" srcOrd="0" destOrd="0" presId="urn:microsoft.com/office/officeart/2005/8/layout/chevron2"/>
    <dgm:cxn modelId="{C54A8AF6-1B21-41DA-B9F5-6D9008C0E5C5}" type="presOf" srcId="{3487C446-57B3-41D8-BB95-BBA4D9E139DB}" destId="{02CF9DAB-44DC-4289-8662-55B64AEBA73C}" srcOrd="0" destOrd="0" presId="urn:microsoft.com/office/officeart/2005/8/layout/chevron2"/>
    <dgm:cxn modelId="{E96AD3F7-019B-4B26-B03E-50E099513E24}" srcId="{1587C4E9-C8C7-4719-B610-C02FDA25CA71}" destId="{33540519-4A44-4AF6-81B9-F8E59B7C95EB}" srcOrd="0" destOrd="0" parTransId="{0E437210-B4AF-4CC8-A72D-C4E917F48A03}" sibTransId="{701CF774-C13E-4B11-A0C2-0AEAF7C62235}"/>
    <dgm:cxn modelId="{B04841F9-2283-4C1E-AFD6-53E28ABCFD3A}" srcId="{3EDA0599-6E7E-415A-A11C-A0B9B46085AD}" destId="{96B59CC4-4E2C-42F2-BFE9-E56FBB512766}" srcOrd="1" destOrd="0" parTransId="{021529CB-0D00-4EFE-B09A-A3D9D8936050}" sibTransId="{9DAF91D9-F138-4CC2-ADAC-AEC863BB8DC1}"/>
    <dgm:cxn modelId="{273E43FA-615E-4D6D-97B8-2B476A6C574A}" srcId="{FFC6224E-78E9-4B9A-AE70-74E9624A5E37}" destId="{1587C4E9-C8C7-4719-B610-C02FDA25CA71}" srcOrd="0" destOrd="0" parTransId="{A78E426A-C8EA-41E6-B4B6-B8727A94CE5E}" sibTransId="{996DD370-65C4-47E0-AFD6-DF6736A60F5A}"/>
    <dgm:cxn modelId="{71C30C45-A95A-4D7D-A401-AF35C6BA400C}" type="presParOf" srcId="{BBF062D1-D407-4ED2-9C32-27FE0117FBA4}" destId="{C6BFADCD-103D-447D-8B2E-E6BC7E94E03B}" srcOrd="0" destOrd="0" presId="urn:microsoft.com/office/officeart/2005/8/layout/chevron2"/>
    <dgm:cxn modelId="{3A8575B6-1775-47CF-B5A3-2452F4884B01}" type="presParOf" srcId="{C6BFADCD-103D-447D-8B2E-E6BC7E94E03B}" destId="{143C2258-B2BF-4CE5-AD09-C997DA34C6AE}" srcOrd="0" destOrd="0" presId="urn:microsoft.com/office/officeart/2005/8/layout/chevron2"/>
    <dgm:cxn modelId="{F02FA8A2-71DE-4360-B321-49EB0A671FDC}" type="presParOf" srcId="{C6BFADCD-103D-447D-8B2E-E6BC7E94E03B}" destId="{9935505C-D5C5-479B-A3B2-99F67EA3DC90}" srcOrd="1" destOrd="0" presId="urn:microsoft.com/office/officeart/2005/8/layout/chevron2"/>
    <dgm:cxn modelId="{F05EEF49-D030-4B4B-8D78-616171C9285D}" type="presParOf" srcId="{BBF062D1-D407-4ED2-9C32-27FE0117FBA4}" destId="{B57C9E43-DE2A-48D9-8991-D637F316D8B3}" srcOrd="1" destOrd="0" presId="urn:microsoft.com/office/officeart/2005/8/layout/chevron2"/>
    <dgm:cxn modelId="{467FD32E-F084-4D33-B73C-BFD8E726BF79}" type="presParOf" srcId="{BBF062D1-D407-4ED2-9C32-27FE0117FBA4}" destId="{F6013BFB-9215-4707-9FDE-55E2A7EB4E9A}" srcOrd="2" destOrd="0" presId="urn:microsoft.com/office/officeart/2005/8/layout/chevron2"/>
    <dgm:cxn modelId="{47A97635-D3DA-44D5-B299-2F0CBB811F4F}" type="presParOf" srcId="{F6013BFB-9215-4707-9FDE-55E2A7EB4E9A}" destId="{306CD99F-3ACE-4DEC-AE16-A3EA31FD5AA2}" srcOrd="0" destOrd="0" presId="urn:microsoft.com/office/officeart/2005/8/layout/chevron2"/>
    <dgm:cxn modelId="{29F2ACA6-99AD-413C-8E66-3AFA7C0CBBF0}" type="presParOf" srcId="{F6013BFB-9215-4707-9FDE-55E2A7EB4E9A}" destId="{56C6EA84-414F-4C3B-AE00-720F319A7ACF}" srcOrd="1" destOrd="0" presId="urn:microsoft.com/office/officeart/2005/8/layout/chevron2"/>
    <dgm:cxn modelId="{70AA763C-0C7F-42CC-81AA-DF9FE1CFE99D}" type="presParOf" srcId="{BBF062D1-D407-4ED2-9C32-27FE0117FBA4}" destId="{69793FC7-63C9-4BD9-A0D4-89593DB2D2F4}" srcOrd="3" destOrd="0" presId="urn:microsoft.com/office/officeart/2005/8/layout/chevron2"/>
    <dgm:cxn modelId="{0E28ABBF-20CB-43B6-B8DE-091702A7DA26}" type="presParOf" srcId="{BBF062D1-D407-4ED2-9C32-27FE0117FBA4}" destId="{0588105D-1B2D-4716-BB4C-38195B613C93}" srcOrd="4" destOrd="0" presId="urn:microsoft.com/office/officeart/2005/8/layout/chevron2"/>
    <dgm:cxn modelId="{00B61DE1-EA16-49E7-903E-225AFB9D5368}" type="presParOf" srcId="{0588105D-1B2D-4716-BB4C-38195B613C93}" destId="{45B3EE2E-DD61-41BA-AD64-706CA8FDCA60}" srcOrd="0" destOrd="0" presId="urn:microsoft.com/office/officeart/2005/8/layout/chevron2"/>
    <dgm:cxn modelId="{68123076-AF38-41A3-9672-21E4629C0D2C}" type="presParOf" srcId="{0588105D-1B2D-4716-BB4C-38195B613C93}" destId="{6C343D2D-A7CE-4EB2-95C5-8A4E7C73E0E9}" srcOrd="1" destOrd="0" presId="urn:microsoft.com/office/officeart/2005/8/layout/chevron2"/>
    <dgm:cxn modelId="{B31CA214-6E6A-4E37-8899-908DE5C80797}" type="presParOf" srcId="{BBF062D1-D407-4ED2-9C32-27FE0117FBA4}" destId="{4BA81EFB-5E21-4163-8B15-7AAE6F365B7E}" srcOrd="5" destOrd="0" presId="urn:microsoft.com/office/officeart/2005/8/layout/chevron2"/>
    <dgm:cxn modelId="{A28E9A69-F30D-4351-91D7-E992ACF88DB9}" type="presParOf" srcId="{BBF062D1-D407-4ED2-9C32-27FE0117FBA4}" destId="{570C0929-B6A6-4693-B126-9FDBAAA010DC}" srcOrd="6" destOrd="0" presId="urn:microsoft.com/office/officeart/2005/8/layout/chevron2"/>
    <dgm:cxn modelId="{6572599F-A3A1-4E80-ACBA-B9AC87D20028}" type="presParOf" srcId="{570C0929-B6A6-4693-B126-9FDBAAA010DC}" destId="{818B93DE-01CD-4065-A9E9-85552FBA12F1}" srcOrd="0" destOrd="0" presId="urn:microsoft.com/office/officeart/2005/8/layout/chevron2"/>
    <dgm:cxn modelId="{EA56D4D1-2E25-422F-9B27-A03E65C67817}" type="presParOf" srcId="{570C0929-B6A6-4693-B126-9FDBAAA010DC}" destId="{27AFB0F9-7548-4258-95E5-6A5AD6E573FE}" srcOrd="1" destOrd="0" presId="urn:microsoft.com/office/officeart/2005/8/layout/chevron2"/>
    <dgm:cxn modelId="{3A29E504-E2C7-4470-95C4-33DC2BF09BD3}" type="presParOf" srcId="{BBF062D1-D407-4ED2-9C32-27FE0117FBA4}" destId="{825A5099-6A34-42F7-93A9-583795026E7B}" srcOrd="7" destOrd="0" presId="urn:microsoft.com/office/officeart/2005/8/layout/chevron2"/>
    <dgm:cxn modelId="{7F316BD4-E8A0-484B-9907-FCEB071DA46F}" type="presParOf" srcId="{BBF062D1-D407-4ED2-9C32-27FE0117FBA4}" destId="{C44ECCB2-8C8E-47A4-A9CD-8F805712C137}" srcOrd="8" destOrd="0" presId="urn:microsoft.com/office/officeart/2005/8/layout/chevron2"/>
    <dgm:cxn modelId="{60AC8B86-25E0-4561-969C-867CD21524E3}" type="presParOf" srcId="{C44ECCB2-8C8E-47A4-A9CD-8F805712C137}" destId="{02CF9DAB-44DC-4289-8662-55B64AEBA73C}" srcOrd="0" destOrd="0" presId="urn:microsoft.com/office/officeart/2005/8/layout/chevron2"/>
    <dgm:cxn modelId="{2D2608B9-FF03-4D7B-A286-34B35BA5B32C}" type="presParOf" srcId="{C44ECCB2-8C8E-47A4-A9CD-8F805712C137}" destId="{741F76F1-F26E-4ACB-B8A7-D54A8711D6F3}"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3C2258-B2BF-4CE5-AD09-C997DA34C6AE}">
      <dsp:nvSpPr>
        <dsp:cNvPr id="0" name=""/>
        <dsp:cNvSpPr/>
      </dsp:nvSpPr>
      <dsp:spPr>
        <a:xfrm rot="5400000">
          <a:off x="-146996" y="147073"/>
          <a:ext cx="979974" cy="68598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Health Department</a:t>
          </a:r>
        </a:p>
      </dsp:txBody>
      <dsp:txXfrm rot="-5400000">
        <a:off x="0" y="343068"/>
        <a:ext cx="685982" cy="293992"/>
      </dsp:txXfrm>
    </dsp:sp>
    <dsp:sp modelId="{9935505C-D5C5-479B-A3B2-99F67EA3DC90}">
      <dsp:nvSpPr>
        <dsp:cNvPr id="0" name=""/>
        <dsp:cNvSpPr/>
      </dsp:nvSpPr>
      <dsp:spPr>
        <a:xfrm rot="5400000">
          <a:off x="2724836" y="-2038854"/>
          <a:ext cx="636983" cy="471469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AU" sz="1200" kern="1200"/>
            <a:t>Initial consultation</a:t>
          </a:r>
        </a:p>
        <a:p>
          <a:pPr marL="114300" lvl="1" indent="-114300" algn="l" defTabSz="533400">
            <a:lnSpc>
              <a:spcPct val="90000"/>
            </a:lnSpc>
            <a:spcBef>
              <a:spcPct val="0"/>
            </a:spcBef>
            <a:spcAft>
              <a:spcPct val="15000"/>
            </a:spcAft>
            <a:buChar char="•"/>
          </a:pPr>
          <a:r>
            <a:rPr lang="en-AU" sz="1200" kern="1200"/>
            <a:t>Plans approval </a:t>
          </a:r>
        </a:p>
        <a:p>
          <a:pPr marL="114300" lvl="1" indent="-114300" algn="l" defTabSz="533400">
            <a:lnSpc>
              <a:spcPct val="90000"/>
            </a:lnSpc>
            <a:spcBef>
              <a:spcPct val="0"/>
            </a:spcBef>
            <a:spcAft>
              <a:spcPct val="15000"/>
            </a:spcAft>
            <a:buChar char="•"/>
          </a:pPr>
          <a:r>
            <a:rPr lang="en-AU" sz="1200" kern="1200"/>
            <a:t>Inspection and registration</a:t>
          </a:r>
        </a:p>
      </dsp:txBody>
      <dsp:txXfrm rot="-5400000">
        <a:off x="685982" y="31095"/>
        <a:ext cx="4683597" cy="574793"/>
      </dsp:txXfrm>
    </dsp:sp>
    <dsp:sp modelId="{306CD99F-3ACE-4DEC-AE16-A3EA31FD5AA2}">
      <dsp:nvSpPr>
        <dsp:cNvPr id="0" name=""/>
        <dsp:cNvSpPr/>
      </dsp:nvSpPr>
      <dsp:spPr>
        <a:xfrm rot="5400000">
          <a:off x="-146996" y="1008429"/>
          <a:ext cx="979974" cy="68598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Planning Department</a:t>
          </a:r>
        </a:p>
      </dsp:txBody>
      <dsp:txXfrm rot="-5400000">
        <a:off x="0" y="1204424"/>
        <a:ext cx="685982" cy="293992"/>
      </dsp:txXfrm>
    </dsp:sp>
    <dsp:sp modelId="{56C6EA84-414F-4C3B-AE00-720F319A7ACF}">
      <dsp:nvSpPr>
        <dsp:cNvPr id="0" name=""/>
        <dsp:cNvSpPr/>
      </dsp:nvSpPr>
      <dsp:spPr>
        <a:xfrm rot="5400000">
          <a:off x="2724836" y="-1177421"/>
          <a:ext cx="636983" cy="471469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AU" sz="1200" kern="1200"/>
            <a:t>Property Information Request</a:t>
          </a:r>
        </a:p>
        <a:p>
          <a:pPr marL="114300" lvl="1" indent="-114300" algn="l" defTabSz="533400">
            <a:lnSpc>
              <a:spcPct val="90000"/>
            </a:lnSpc>
            <a:spcBef>
              <a:spcPct val="0"/>
            </a:spcBef>
            <a:spcAft>
              <a:spcPct val="15000"/>
            </a:spcAft>
            <a:buChar char="•"/>
          </a:pPr>
          <a:r>
            <a:rPr lang="en-AU" sz="1200" kern="1200"/>
            <a:t>Enquire about needing a Planning Permit </a:t>
          </a:r>
        </a:p>
      </dsp:txBody>
      <dsp:txXfrm rot="-5400000">
        <a:off x="685982" y="892528"/>
        <a:ext cx="4683597" cy="574793"/>
      </dsp:txXfrm>
    </dsp:sp>
    <dsp:sp modelId="{45B3EE2E-DD61-41BA-AD64-706CA8FDCA60}">
      <dsp:nvSpPr>
        <dsp:cNvPr id="0" name=""/>
        <dsp:cNvSpPr/>
      </dsp:nvSpPr>
      <dsp:spPr>
        <a:xfrm rot="5400000">
          <a:off x="-146996" y="1869785"/>
          <a:ext cx="979974" cy="68598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Building Department</a:t>
          </a:r>
        </a:p>
      </dsp:txBody>
      <dsp:txXfrm rot="-5400000">
        <a:off x="0" y="2065780"/>
        <a:ext cx="685982" cy="293992"/>
      </dsp:txXfrm>
    </dsp:sp>
    <dsp:sp modelId="{6C343D2D-A7CE-4EB2-95C5-8A4E7C73E0E9}">
      <dsp:nvSpPr>
        <dsp:cNvPr id="0" name=""/>
        <dsp:cNvSpPr/>
      </dsp:nvSpPr>
      <dsp:spPr>
        <a:xfrm rot="5400000">
          <a:off x="2724836" y="-316065"/>
          <a:ext cx="636983" cy="471469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AU" sz="1200" kern="1200"/>
            <a:t>Building safety requirements</a:t>
          </a:r>
        </a:p>
        <a:p>
          <a:pPr marL="114300" lvl="1" indent="-114300" algn="l" defTabSz="533400">
            <a:lnSpc>
              <a:spcPct val="90000"/>
            </a:lnSpc>
            <a:spcBef>
              <a:spcPct val="0"/>
            </a:spcBef>
            <a:spcAft>
              <a:spcPct val="15000"/>
            </a:spcAft>
            <a:buChar char="•"/>
          </a:pPr>
          <a:r>
            <a:rPr lang="en-AU" sz="1200" kern="1200"/>
            <a:t>Inspection</a:t>
          </a:r>
        </a:p>
        <a:p>
          <a:pPr marL="114300" lvl="1" indent="-114300" algn="l" defTabSz="533400">
            <a:lnSpc>
              <a:spcPct val="90000"/>
            </a:lnSpc>
            <a:spcBef>
              <a:spcPct val="0"/>
            </a:spcBef>
            <a:spcAft>
              <a:spcPct val="15000"/>
            </a:spcAft>
            <a:buChar char="•"/>
          </a:pPr>
          <a:r>
            <a:rPr lang="en-AU" sz="1200" kern="1200"/>
            <a:t>Information change of use 1a to 1b </a:t>
          </a:r>
        </a:p>
      </dsp:txBody>
      <dsp:txXfrm rot="-5400000">
        <a:off x="685982" y="1753884"/>
        <a:ext cx="4683597" cy="574793"/>
      </dsp:txXfrm>
    </dsp:sp>
    <dsp:sp modelId="{818B93DE-01CD-4065-A9E9-85552FBA12F1}">
      <dsp:nvSpPr>
        <dsp:cNvPr id="0" name=""/>
        <dsp:cNvSpPr/>
      </dsp:nvSpPr>
      <dsp:spPr>
        <a:xfrm rot="5400000">
          <a:off x="-146996" y="2731141"/>
          <a:ext cx="979974" cy="68598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Private Building Surveyor</a:t>
          </a:r>
        </a:p>
      </dsp:txBody>
      <dsp:txXfrm rot="-5400000">
        <a:off x="0" y="2927136"/>
        <a:ext cx="685982" cy="293992"/>
      </dsp:txXfrm>
    </dsp:sp>
    <dsp:sp modelId="{27AFB0F9-7548-4258-95E5-6A5AD6E573FE}">
      <dsp:nvSpPr>
        <dsp:cNvPr id="0" name=""/>
        <dsp:cNvSpPr/>
      </dsp:nvSpPr>
      <dsp:spPr>
        <a:xfrm rot="5400000">
          <a:off x="2724836" y="545290"/>
          <a:ext cx="636983" cy="471469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AU" sz="1200" kern="1200"/>
            <a:t>Change of use 1a to 1b </a:t>
          </a:r>
        </a:p>
        <a:p>
          <a:pPr marL="114300" lvl="1" indent="-114300" algn="l" defTabSz="533400">
            <a:lnSpc>
              <a:spcPct val="90000"/>
            </a:lnSpc>
            <a:spcBef>
              <a:spcPct val="0"/>
            </a:spcBef>
            <a:spcAft>
              <a:spcPct val="15000"/>
            </a:spcAft>
            <a:buChar char="•"/>
          </a:pPr>
          <a:r>
            <a:rPr lang="en-AU" sz="1200" kern="1200"/>
            <a:t>Approved drawings, certificate of occupancy </a:t>
          </a:r>
        </a:p>
      </dsp:txBody>
      <dsp:txXfrm rot="-5400000">
        <a:off x="685982" y="2615240"/>
        <a:ext cx="4683597" cy="574793"/>
      </dsp:txXfrm>
    </dsp:sp>
    <dsp:sp modelId="{02CF9DAB-44DC-4289-8662-55B64AEBA73C}">
      <dsp:nvSpPr>
        <dsp:cNvPr id="0" name=""/>
        <dsp:cNvSpPr/>
      </dsp:nvSpPr>
      <dsp:spPr>
        <a:xfrm rot="5400000">
          <a:off x="-146996" y="3592497"/>
          <a:ext cx="979974" cy="68598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Consumer Affairs Victoria</a:t>
          </a:r>
        </a:p>
      </dsp:txBody>
      <dsp:txXfrm rot="-5400000">
        <a:off x="0" y="3788492"/>
        <a:ext cx="685982" cy="293992"/>
      </dsp:txXfrm>
    </dsp:sp>
    <dsp:sp modelId="{741F76F1-F26E-4ACB-B8A7-D54A8711D6F3}">
      <dsp:nvSpPr>
        <dsp:cNvPr id="0" name=""/>
        <dsp:cNvSpPr/>
      </dsp:nvSpPr>
      <dsp:spPr>
        <a:xfrm rot="5400000">
          <a:off x="2724836" y="1406646"/>
          <a:ext cx="636983" cy="471469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AU" sz="1200" kern="1200"/>
            <a:t>Apply for:  Rooming House Operators Licence</a:t>
          </a:r>
        </a:p>
        <a:p>
          <a:pPr marL="114300" lvl="1" indent="-114300" algn="l" defTabSz="533400">
            <a:lnSpc>
              <a:spcPct val="90000"/>
            </a:lnSpc>
            <a:spcBef>
              <a:spcPct val="0"/>
            </a:spcBef>
            <a:spcAft>
              <a:spcPct val="15000"/>
            </a:spcAft>
            <a:buChar char="•"/>
          </a:pPr>
          <a:r>
            <a:rPr lang="en-AU" sz="1200" kern="1200"/>
            <a:t>Council will add you to the CAV rooming house register</a:t>
          </a:r>
        </a:p>
      </dsp:txBody>
      <dsp:txXfrm rot="-5400000">
        <a:off x="685982" y="3476596"/>
        <a:ext cx="4683597" cy="57479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BE7385-D666-47D8-A7BB-58281DB05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Whittlesea Electronic Letterhead.dotx</Template>
  <TotalTime>120</TotalTime>
  <Pages>1</Pages>
  <Words>2061</Words>
  <Characters>11749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Whittlesea Letter Template</vt:lpstr>
    </vt:vector>
  </TitlesOfParts>
  <Company>INFOMAT AUSTRALIA</Company>
  <LinksUpToDate>false</LinksUpToDate>
  <CharactersWithSpaces>13783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Whittlesea Letter Template</dc:title>
  <dc:creator>Maria Davis</dc:creator>
  <cp:lastModifiedBy>Marsha Bardsley</cp:lastModifiedBy>
  <cp:revision>4</cp:revision>
  <cp:lastPrinted>2019-11-13T05:35:00Z</cp:lastPrinted>
  <dcterms:created xsi:type="dcterms:W3CDTF">2019-10-30T02:08:00Z</dcterms:created>
  <dcterms:modified xsi:type="dcterms:W3CDTF">2019-11-13T05:35:00Z</dcterms:modified>
</cp:coreProperties>
</file>