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DC" w:rsidRDefault="00F519DD" w:rsidP="00D35072">
      <w:pPr>
        <w:ind w:left="-1418"/>
      </w:pPr>
      <w:r>
        <w:rPr>
          <w:noProof/>
          <w:lang w:eastAsia="en-AU"/>
        </w:rPr>
        <w:drawing>
          <wp:inline distT="0" distB="0" distL="0" distR="0" wp14:anchorId="76DCEBF7" wp14:editId="145558D2">
            <wp:extent cx="7570470" cy="2362200"/>
            <wp:effectExtent l="0" t="0" r="0" b="0"/>
            <wp:docPr id="4" name="Picture 4" descr="City of Whittlesea Header"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9">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inline>
        </w:drawing>
      </w:r>
    </w:p>
    <w:p w:rsidR="00D029EB" w:rsidRDefault="00D029EB" w:rsidP="00D35072">
      <w:pPr>
        <w:ind w:left="-1418"/>
      </w:pPr>
    </w:p>
    <w:p w:rsidR="00506083" w:rsidRDefault="00506083" w:rsidP="00506083">
      <w:pPr>
        <w:pStyle w:val="Title"/>
        <w:spacing w:after="360" w:line="960" w:lineRule="exact"/>
      </w:pPr>
      <w:r w:rsidRPr="00D632E4">
        <w:t>Cit</w:t>
      </w:r>
      <w:r>
        <w:t>y of Whittlesea Soccer Strategy</w:t>
      </w:r>
    </w:p>
    <w:p w:rsidR="00506083" w:rsidRPr="00806230" w:rsidRDefault="00506083" w:rsidP="00506083">
      <w:pPr>
        <w:rPr>
          <w:b/>
          <w:color w:val="1F497D" w:themeColor="text2"/>
          <w:sz w:val="36"/>
          <w:lang w:eastAsia="en-AU"/>
        </w:rPr>
      </w:pPr>
      <w:r w:rsidRPr="00806230">
        <w:rPr>
          <w:b/>
          <w:color w:val="1F497D" w:themeColor="text2"/>
          <w:sz w:val="36"/>
          <w:lang w:eastAsia="en-AU"/>
        </w:rPr>
        <w:t>April 2018</w:t>
      </w:r>
    </w:p>
    <w:p w:rsidR="00D93084" w:rsidRPr="00D93084" w:rsidRDefault="00D93084" w:rsidP="00D93084">
      <w:pPr>
        <w:rPr>
          <w:rFonts w:ascii="Calibri" w:eastAsia="Times New Roman" w:hAnsi="Calibri" w:cs="Times New Roman"/>
          <w:b/>
          <w:color w:val="00A4E4"/>
          <w:sz w:val="40"/>
          <w:szCs w:val="24"/>
          <w:lang w:eastAsia="en-AU"/>
        </w:rPr>
        <w:sectPr w:rsidR="00D93084" w:rsidRPr="00D93084" w:rsidSect="00332543">
          <w:footerReference w:type="default" r:id="rId10"/>
          <w:pgSz w:w="11906" w:h="16838"/>
          <w:pgMar w:top="0" w:right="991" w:bottom="993" w:left="1440" w:header="708" w:footer="708" w:gutter="0"/>
          <w:cols w:space="708"/>
          <w:titlePg/>
          <w:docGrid w:linePitch="360"/>
        </w:sectPr>
      </w:pPr>
    </w:p>
    <w:p w:rsidR="00D029EB" w:rsidRPr="00210997" w:rsidRDefault="00D029EB" w:rsidP="00210997">
      <w:pPr>
        <w:pStyle w:val="ContentsHead"/>
      </w:pPr>
      <w:r w:rsidRPr="00210997">
        <w:lastRenderedPageBreak/>
        <w:t>Acknowledgement of Traditional Owners</w:t>
      </w:r>
    </w:p>
    <w:p w:rsidR="00D029EB" w:rsidRDefault="00D029EB" w:rsidP="00D029EB">
      <w:r>
        <w:t xml:space="preserve">The City of Whittlesea recognises the rich Aboriginal heritage of this country and acknowledges the </w:t>
      </w:r>
      <w:proofErr w:type="spellStart"/>
      <w:r>
        <w:t>Wurundjeri</w:t>
      </w:r>
      <w:proofErr w:type="spellEnd"/>
      <w:r>
        <w:t xml:space="preserve"> </w:t>
      </w:r>
      <w:proofErr w:type="spellStart"/>
      <w:r>
        <w:t>Willum</w:t>
      </w:r>
      <w:proofErr w:type="spellEnd"/>
      <w:r>
        <w:t xml:space="preserve"> Clan as the Traditional Owners of this place. </w:t>
      </w:r>
    </w:p>
    <w:p w:rsidR="00D029EB" w:rsidRPr="00210997" w:rsidRDefault="00D029EB" w:rsidP="00210997">
      <w:pPr>
        <w:pStyle w:val="ContentsHead"/>
      </w:pPr>
      <w:r w:rsidRPr="00210997">
        <w:t xml:space="preserve">Broader acknowledgements and thanks  </w:t>
      </w:r>
    </w:p>
    <w:p w:rsidR="00D029EB" w:rsidRPr="00D029EB" w:rsidRDefault="00D029EB" w:rsidP="00F91074">
      <w:pPr>
        <w:spacing w:after="120" w:line="220" w:lineRule="exact"/>
        <w:rPr>
          <w:color w:val="000000" w:themeColor="text1"/>
        </w:rPr>
      </w:pPr>
      <w:r w:rsidRPr="00D029EB">
        <w:rPr>
          <w:color w:val="000000" w:themeColor="text1"/>
        </w:rPr>
        <w:t>City of Whittlesea would also like to acknowledge the support and assistance provided by:</w:t>
      </w:r>
    </w:p>
    <w:p w:rsidR="00D029EB" w:rsidRPr="00D029EB" w:rsidRDefault="00D029EB" w:rsidP="00F91074">
      <w:pPr>
        <w:pStyle w:val="ListParagraph"/>
        <w:numPr>
          <w:ilvl w:val="0"/>
          <w:numId w:val="1"/>
        </w:numPr>
        <w:spacing w:before="120" w:after="120"/>
        <w:ind w:left="426" w:hanging="426"/>
        <w:rPr>
          <w:b w:val="0"/>
          <w:color w:val="000000" w:themeColor="text1"/>
          <w:sz w:val="22"/>
          <w:lang w:val="en-AU"/>
        </w:rPr>
      </w:pPr>
      <w:r w:rsidRPr="00D029EB">
        <w:rPr>
          <w:b w:val="0"/>
          <w:color w:val="000000" w:themeColor="text1"/>
          <w:sz w:val="22"/>
          <w:lang w:val="en-AU"/>
        </w:rPr>
        <w:t>Victorian Government in partnering to develop the strategy</w:t>
      </w:r>
    </w:p>
    <w:p w:rsidR="00D029EB" w:rsidRPr="00D029EB" w:rsidRDefault="00D029EB" w:rsidP="00F91074">
      <w:pPr>
        <w:pStyle w:val="ListParagraph"/>
        <w:numPr>
          <w:ilvl w:val="0"/>
          <w:numId w:val="1"/>
        </w:numPr>
        <w:spacing w:before="120" w:after="120"/>
        <w:ind w:left="426" w:hanging="426"/>
        <w:rPr>
          <w:b w:val="0"/>
          <w:color w:val="000000" w:themeColor="text1"/>
          <w:sz w:val="22"/>
          <w:lang w:val="en-AU"/>
        </w:rPr>
      </w:pPr>
      <w:r w:rsidRPr="00D029EB">
        <w:rPr>
          <w:b w:val="0"/>
          <w:color w:val="000000" w:themeColor="text1"/>
          <w:sz w:val="22"/>
          <w:lang w:val="en-AU"/>
        </w:rPr>
        <w:t>Council staff who contributed to the completion of this project and provided their input</w:t>
      </w:r>
    </w:p>
    <w:p w:rsidR="00D029EB" w:rsidRPr="00D029EB" w:rsidRDefault="00D029EB" w:rsidP="00F91074">
      <w:pPr>
        <w:pStyle w:val="ListParagraph"/>
        <w:numPr>
          <w:ilvl w:val="0"/>
          <w:numId w:val="1"/>
        </w:numPr>
        <w:spacing w:before="120" w:after="120"/>
        <w:ind w:left="426" w:hanging="426"/>
        <w:rPr>
          <w:b w:val="0"/>
          <w:color w:val="000000" w:themeColor="text1"/>
          <w:sz w:val="22"/>
          <w:lang w:val="en-AU"/>
        </w:rPr>
      </w:pPr>
      <w:r w:rsidRPr="00D029EB">
        <w:rPr>
          <w:b w:val="0"/>
          <w:color w:val="000000" w:themeColor="text1"/>
          <w:sz w:val="22"/>
          <w:lang w:val="en-AU"/>
        </w:rPr>
        <w:t xml:space="preserve">Football Federation Victoria, </w:t>
      </w:r>
      <w:r>
        <w:rPr>
          <w:b w:val="0"/>
          <w:color w:val="000000" w:themeColor="text1"/>
          <w:sz w:val="22"/>
          <w:lang w:val="en-AU"/>
        </w:rPr>
        <w:t xml:space="preserve">all local </w:t>
      </w:r>
      <w:r w:rsidRPr="00D029EB">
        <w:rPr>
          <w:b w:val="0"/>
          <w:color w:val="000000" w:themeColor="text1"/>
          <w:sz w:val="22"/>
          <w:lang w:val="en-AU"/>
        </w:rPr>
        <w:t xml:space="preserve">soccer clubs and individuals who generously provided their time for interviews, filled in a survey or contributed in some way to the </w:t>
      </w:r>
      <w:r>
        <w:rPr>
          <w:b w:val="0"/>
          <w:color w:val="000000" w:themeColor="text1"/>
          <w:sz w:val="22"/>
          <w:lang w:val="en-AU"/>
        </w:rPr>
        <w:t xml:space="preserve">strategy </w:t>
      </w:r>
    </w:p>
    <w:p w:rsidR="00D029EB" w:rsidRPr="00D029EB" w:rsidRDefault="00D029EB" w:rsidP="00F91074">
      <w:pPr>
        <w:pStyle w:val="ListParagraph"/>
        <w:numPr>
          <w:ilvl w:val="0"/>
          <w:numId w:val="1"/>
        </w:numPr>
        <w:spacing w:before="120" w:after="120"/>
        <w:ind w:left="426" w:hanging="426"/>
        <w:rPr>
          <w:b w:val="0"/>
          <w:color w:val="000000" w:themeColor="text1"/>
          <w:sz w:val="22"/>
          <w:lang w:val="en-AU"/>
        </w:rPr>
      </w:pPr>
      <w:r w:rsidRPr="00D029EB">
        <w:rPr>
          <w:b w:val="0"/>
          <w:color w:val="000000" w:themeColor="text1"/>
          <w:sz w:val="22"/>
          <w:lang w:val="en-AU"/>
        </w:rPr>
        <w:t>SGL Consulting Group in helping to prepare the Soccer Strategy.</w:t>
      </w:r>
    </w:p>
    <w:p w:rsidR="00D029EB" w:rsidRPr="00D632E4" w:rsidRDefault="00D029EB" w:rsidP="00D029EB">
      <w:pPr>
        <w:rPr>
          <w:color w:val="000000" w:themeColor="text1"/>
          <w:sz w:val="20"/>
        </w:rPr>
      </w:pPr>
    </w:p>
    <w:p w:rsidR="00D029EB" w:rsidRPr="00D632E4" w:rsidRDefault="00D029EB" w:rsidP="00D029EB">
      <w:pPr>
        <w:rPr>
          <w:color w:val="000000" w:themeColor="text1"/>
          <w:sz w:val="20"/>
        </w:rPr>
      </w:pPr>
      <w:r w:rsidRPr="00D632E4">
        <w:rPr>
          <w:noProof/>
          <w:color w:val="000000" w:themeColor="text1"/>
          <w:sz w:val="20"/>
          <w:lang w:eastAsia="en-AU"/>
        </w:rPr>
        <w:drawing>
          <wp:inline distT="0" distB="0" distL="0" distR="0" wp14:anchorId="3396E554" wp14:editId="3EE88A34">
            <wp:extent cx="2286000" cy="1292225"/>
            <wp:effectExtent l="0" t="0" r="0" b="3175"/>
            <wp:docPr id="29" name="Picture 29" descr="Black and White Victoria State Government Logo" title="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292225"/>
                    </a:xfrm>
                    <a:prstGeom prst="rect">
                      <a:avLst/>
                    </a:prstGeom>
                    <a:noFill/>
                  </pic:spPr>
                </pic:pic>
              </a:graphicData>
            </a:graphic>
          </wp:inline>
        </w:drawing>
      </w:r>
    </w:p>
    <w:p w:rsidR="00D029EB" w:rsidRDefault="00D029EB" w:rsidP="00D029EB">
      <w:pPr>
        <w:rPr>
          <w:b/>
        </w:rPr>
      </w:pPr>
    </w:p>
    <w:p w:rsidR="00D029EB" w:rsidRDefault="00D029EB" w:rsidP="00D029EB">
      <w:pPr>
        <w:rPr>
          <w:b/>
        </w:rPr>
      </w:pPr>
    </w:p>
    <w:p w:rsidR="00DF5782" w:rsidRDefault="00DF5782">
      <w:pPr>
        <w:rPr>
          <w:rFonts w:ascii="Calibri" w:eastAsia="Times New Roman" w:hAnsi="Calibri" w:cs="Times New Roman"/>
          <w:b/>
          <w:color w:val="00A4E4"/>
          <w:sz w:val="40"/>
          <w:szCs w:val="24"/>
          <w:lang w:eastAsia="en-AU"/>
        </w:rPr>
      </w:pPr>
      <w:r>
        <w:br w:type="page"/>
      </w:r>
    </w:p>
    <w:p w:rsidR="00210997" w:rsidRPr="00D632E4" w:rsidRDefault="00210997" w:rsidP="00210997">
      <w:pPr>
        <w:pStyle w:val="ContentsHead"/>
      </w:pPr>
      <w:r w:rsidRPr="00D632E4">
        <w:lastRenderedPageBreak/>
        <w:t>Table of Contents</w:t>
      </w:r>
    </w:p>
    <w:sdt>
      <w:sdtPr>
        <w:rPr>
          <w:rFonts w:asciiTheme="minorHAnsi" w:eastAsiaTheme="minorHAnsi" w:hAnsiTheme="minorHAnsi" w:cstheme="minorBidi"/>
          <w:b w:val="0"/>
          <w:bCs w:val="0"/>
          <w:color w:val="auto"/>
          <w:sz w:val="22"/>
          <w:szCs w:val="22"/>
          <w:lang w:val="en-AU" w:eastAsia="en-US"/>
        </w:rPr>
        <w:id w:val="1959146533"/>
        <w:docPartObj>
          <w:docPartGallery w:val="Table of Contents"/>
          <w:docPartUnique/>
        </w:docPartObj>
      </w:sdtPr>
      <w:sdtEndPr>
        <w:rPr>
          <w:noProof/>
        </w:rPr>
      </w:sdtEndPr>
      <w:sdtContent>
        <w:p w:rsidR="009C4C9D" w:rsidRPr="004F626E" w:rsidRDefault="009C4C9D" w:rsidP="004F626E">
          <w:pPr>
            <w:pStyle w:val="TOCHeading"/>
            <w:spacing w:before="0"/>
            <w:rPr>
              <w:rFonts w:asciiTheme="minorHAnsi" w:hAnsiTheme="minorHAnsi"/>
              <w:color w:val="00B0F0"/>
              <w:sz w:val="18"/>
              <w:szCs w:val="18"/>
            </w:rPr>
          </w:pPr>
        </w:p>
        <w:p w:rsidR="004C4D95" w:rsidRDefault="009C4C9D">
          <w:pPr>
            <w:pStyle w:val="TOC1"/>
            <w:tabs>
              <w:tab w:val="right" w:leader="dot" w:pos="9465"/>
            </w:tabs>
            <w:rPr>
              <w:rFonts w:eastAsiaTheme="minorEastAsia"/>
              <w:noProof/>
              <w:lang w:eastAsia="en-AU"/>
            </w:rPr>
          </w:pPr>
          <w:r>
            <w:fldChar w:fldCharType="begin"/>
          </w:r>
          <w:r>
            <w:instrText xml:space="preserve"> TOC \o "1-3" \h \z \u </w:instrText>
          </w:r>
          <w:r>
            <w:fldChar w:fldCharType="separate"/>
          </w:r>
          <w:hyperlink w:anchor="_Toc507687957" w:history="1">
            <w:r w:rsidR="004C4D95" w:rsidRPr="00885FA3">
              <w:rPr>
                <w:rStyle w:val="Hyperlink"/>
                <w:noProof/>
              </w:rPr>
              <w:t>Executive Summary</w:t>
            </w:r>
            <w:r w:rsidR="004C4D95">
              <w:rPr>
                <w:noProof/>
                <w:webHidden/>
              </w:rPr>
              <w:tab/>
            </w:r>
            <w:r w:rsidR="004C4D95">
              <w:rPr>
                <w:noProof/>
                <w:webHidden/>
              </w:rPr>
              <w:fldChar w:fldCharType="begin"/>
            </w:r>
            <w:r w:rsidR="004C4D95">
              <w:rPr>
                <w:noProof/>
                <w:webHidden/>
              </w:rPr>
              <w:instrText xml:space="preserve"> PAGEREF _Toc507687957 \h </w:instrText>
            </w:r>
            <w:r w:rsidR="004C4D95">
              <w:rPr>
                <w:noProof/>
                <w:webHidden/>
              </w:rPr>
            </w:r>
            <w:r w:rsidR="004C4D95">
              <w:rPr>
                <w:noProof/>
                <w:webHidden/>
              </w:rPr>
              <w:fldChar w:fldCharType="separate"/>
            </w:r>
            <w:r w:rsidR="0048095E">
              <w:rPr>
                <w:noProof/>
                <w:webHidden/>
              </w:rPr>
              <w:t>4</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58" w:history="1">
            <w:r w:rsidR="004C4D95" w:rsidRPr="00885FA3">
              <w:rPr>
                <w:rStyle w:val="Hyperlink"/>
                <w:noProof/>
              </w:rPr>
              <w:t>Overview</w:t>
            </w:r>
            <w:r w:rsidR="004C4D95">
              <w:rPr>
                <w:noProof/>
                <w:webHidden/>
              </w:rPr>
              <w:tab/>
            </w:r>
            <w:r w:rsidR="004C4D95">
              <w:rPr>
                <w:noProof/>
                <w:webHidden/>
              </w:rPr>
              <w:fldChar w:fldCharType="begin"/>
            </w:r>
            <w:r w:rsidR="004C4D95">
              <w:rPr>
                <w:noProof/>
                <w:webHidden/>
              </w:rPr>
              <w:instrText xml:space="preserve"> PAGEREF _Toc507687958 \h </w:instrText>
            </w:r>
            <w:r w:rsidR="004C4D95">
              <w:rPr>
                <w:noProof/>
                <w:webHidden/>
              </w:rPr>
            </w:r>
            <w:r w:rsidR="004C4D95">
              <w:rPr>
                <w:noProof/>
                <w:webHidden/>
              </w:rPr>
              <w:fldChar w:fldCharType="separate"/>
            </w:r>
            <w:r w:rsidR="0048095E">
              <w:rPr>
                <w:noProof/>
                <w:webHidden/>
              </w:rPr>
              <w:t>6</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59" w:history="1">
            <w:r w:rsidR="004C4D95" w:rsidRPr="00885FA3">
              <w:rPr>
                <w:rStyle w:val="Hyperlink"/>
                <w:noProof/>
              </w:rPr>
              <w:t>Demographic Snap Shot - City of Whittlesea</w:t>
            </w:r>
            <w:r w:rsidR="004C4D95">
              <w:rPr>
                <w:noProof/>
                <w:webHidden/>
              </w:rPr>
              <w:tab/>
            </w:r>
            <w:r w:rsidR="004C4D95">
              <w:rPr>
                <w:noProof/>
                <w:webHidden/>
              </w:rPr>
              <w:fldChar w:fldCharType="begin"/>
            </w:r>
            <w:r w:rsidR="004C4D95">
              <w:rPr>
                <w:noProof/>
                <w:webHidden/>
              </w:rPr>
              <w:instrText xml:space="preserve"> PAGEREF _Toc507687959 \h </w:instrText>
            </w:r>
            <w:r w:rsidR="004C4D95">
              <w:rPr>
                <w:noProof/>
                <w:webHidden/>
              </w:rPr>
            </w:r>
            <w:r w:rsidR="004C4D95">
              <w:rPr>
                <w:noProof/>
                <w:webHidden/>
              </w:rPr>
              <w:fldChar w:fldCharType="separate"/>
            </w:r>
            <w:r w:rsidR="0048095E">
              <w:rPr>
                <w:noProof/>
                <w:webHidden/>
              </w:rPr>
              <w:t>7</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60" w:history="1">
            <w:r w:rsidR="004C4D95" w:rsidRPr="00885FA3">
              <w:rPr>
                <w:rStyle w:val="Hyperlink"/>
                <w:noProof/>
              </w:rPr>
              <w:t>Soccer in Whittlesea</w:t>
            </w:r>
            <w:r w:rsidR="004C4D95">
              <w:rPr>
                <w:noProof/>
                <w:webHidden/>
              </w:rPr>
              <w:tab/>
            </w:r>
            <w:r w:rsidR="004C4D95">
              <w:rPr>
                <w:noProof/>
                <w:webHidden/>
              </w:rPr>
              <w:fldChar w:fldCharType="begin"/>
            </w:r>
            <w:r w:rsidR="004C4D95">
              <w:rPr>
                <w:noProof/>
                <w:webHidden/>
              </w:rPr>
              <w:instrText xml:space="preserve"> PAGEREF _Toc507687960 \h </w:instrText>
            </w:r>
            <w:r w:rsidR="004C4D95">
              <w:rPr>
                <w:noProof/>
                <w:webHidden/>
              </w:rPr>
            </w:r>
            <w:r w:rsidR="004C4D95">
              <w:rPr>
                <w:noProof/>
                <w:webHidden/>
              </w:rPr>
              <w:fldChar w:fldCharType="separate"/>
            </w:r>
            <w:r w:rsidR="0048095E">
              <w:rPr>
                <w:noProof/>
                <w:webHidden/>
              </w:rPr>
              <w:t>8</w:t>
            </w:r>
            <w:r w:rsidR="004C4D95">
              <w:rPr>
                <w:noProof/>
                <w:webHidden/>
              </w:rPr>
              <w:fldChar w:fldCharType="end"/>
            </w:r>
          </w:hyperlink>
        </w:p>
        <w:p w:rsidR="004C4D95" w:rsidRDefault="0025723F">
          <w:pPr>
            <w:pStyle w:val="TOC2"/>
            <w:tabs>
              <w:tab w:val="right" w:leader="dot" w:pos="9465"/>
            </w:tabs>
            <w:rPr>
              <w:rFonts w:eastAsiaTheme="minorEastAsia"/>
              <w:noProof/>
              <w:lang w:eastAsia="en-AU"/>
            </w:rPr>
          </w:pPr>
          <w:hyperlink w:anchor="_Toc507687961" w:history="1">
            <w:r w:rsidR="004C4D95" w:rsidRPr="00885FA3">
              <w:rPr>
                <w:rStyle w:val="Hyperlink"/>
                <w:noProof/>
              </w:rPr>
              <w:t>Comparison to State Averages</w:t>
            </w:r>
            <w:r w:rsidR="004C4D95">
              <w:rPr>
                <w:noProof/>
                <w:webHidden/>
              </w:rPr>
              <w:tab/>
            </w:r>
            <w:r w:rsidR="004C4D95">
              <w:rPr>
                <w:noProof/>
                <w:webHidden/>
              </w:rPr>
              <w:fldChar w:fldCharType="begin"/>
            </w:r>
            <w:r w:rsidR="004C4D95">
              <w:rPr>
                <w:noProof/>
                <w:webHidden/>
              </w:rPr>
              <w:instrText xml:space="preserve"> PAGEREF _Toc507687961 \h </w:instrText>
            </w:r>
            <w:r w:rsidR="004C4D95">
              <w:rPr>
                <w:noProof/>
                <w:webHidden/>
              </w:rPr>
            </w:r>
            <w:r w:rsidR="004C4D95">
              <w:rPr>
                <w:noProof/>
                <w:webHidden/>
              </w:rPr>
              <w:fldChar w:fldCharType="separate"/>
            </w:r>
            <w:r w:rsidR="0048095E">
              <w:rPr>
                <w:noProof/>
                <w:webHidden/>
              </w:rPr>
              <w:t>9</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62" w:history="1">
            <w:r w:rsidR="004C4D95" w:rsidRPr="00885FA3">
              <w:rPr>
                <w:rStyle w:val="Hyperlink"/>
                <w:noProof/>
              </w:rPr>
              <w:t>Existing Facility Provision &amp; Standards</w:t>
            </w:r>
            <w:r w:rsidR="004C4D95">
              <w:rPr>
                <w:noProof/>
                <w:webHidden/>
              </w:rPr>
              <w:tab/>
            </w:r>
            <w:r w:rsidR="004C4D95">
              <w:rPr>
                <w:noProof/>
                <w:webHidden/>
              </w:rPr>
              <w:fldChar w:fldCharType="begin"/>
            </w:r>
            <w:r w:rsidR="004C4D95">
              <w:rPr>
                <w:noProof/>
                <w:webHidden/>
              </w:rPr>
              <w:instrText xml:space="preserve"> PAGEREF _Toc507687962 \h </w:instrText>
            </w:r>
            <w:r w:rsidR="004C4D95">
              <w:rPr>
                <w:noProof/>
                <w:webHidden/>
              </w:rPr>
            </w:r>
            <w:r w:rsidR="004C4D95">
              <w:rPr>
                <w:noProof/>
                <w:webHidden/>
              </w:rPr>
              <w:fldChar w:fldCharType="separate"/>
            </w:r>
            <w:r w:rsidR="0048095E">
              <w:rPr>
                <w:noProof/>
                <w:webHidden/>
              </w:rPr>
              <w:t>10</w:t>
            </w:r>
            <w:r w:rsidR="004C4D95">
              <w:rPr>
                <w:noProof/>
                <w:webHidden/>
              </w:rPr>
              <w:fldChar w:fldCharType="end"/>
            </w:r>
          </w:hyperlink>
        </w:p>
        <w:p w:rsidR="004C4D95" w:rsidRDefault="0025723F">
          <w:pPr>
            <w:pStyle w:val="TOC2"/>
            <w:tabs>
              <w:tab w:val="right" w:leader="dot" w:pos="9465"/>
            </w:tabs>
            <w:rPr>
              <w:rFonts w:eastAsiaTheme="minorEastAsia"/>
              <w:noProof/>
              <w:lang w:eastAsia="en-AU"/>
            </w:rPr>
          </w:pPr>
          <w:hyperlink w:anchor="_Toc507687963" w:history="1">
            <w:r w:rsidR="004C4D95" w:rsidRPr="00885FA3">
              <w:rPr>
                <w:rStyle w:val="Hyperlink"/>
                <w:noProof/>
              </w:rPr>
              <w:t>Current Facility Provision</w:t>
            </w:r>
            <w:r w:rsidR="004C4D95">
              <w:rPr>
                <w:noProof/>
                <w:webHidden/>
              </w:rPr>
              <w:tab/>
            </w:r>
            <w:r w:rsidR="004C4D95">
              <w:rPr>
                <w:noProof/>
                <w:webHidden/>
              </w:rPr>
              <w:fldChar w:fldCharType="begin"/>
            </w:r>
            <w:r w:rsidR="004C4D95">
              <w:rPr>
                <w:noProof/>
                <w:webHidden/>
              </w:rPr>
              <w:instrText xml:space="preserve"> PAGEREF _Toc507687963 \h </w:instrText>
            </w:r>
            <w:r w:rsidR="004C4D95">
              <w:rPr>
                <w:noProof/>
                <w:webHidden/>
              </w:rPr>
            </w:r>
            <w:r w:rsidR="004C4D95">
              <w:rPr>
                <w:noProof/>
                <w:webHidden/>
              </w:rPr>
              <w:fldChar w:fldCharType="separate"/>
            </w:r>
            <w:r w:rsidR="0048095E">
              <w:rPr>
                <w:noProof/>
                <w:webHidden/>
              </w:rPr>
              <w:t>10</w:t>
            </w:r>
            <w:r w:rsidR="004C4D95">
              <w:rPr>
                <w:noProof/>
                <w:webHidden/>
              </w:rPr>
              <w:fldChar w:fldCharType="end"/>
            </w:r>
          </w:hyperlink>
        </w:p>
        <w:p w:rsidR="004C4D95" w:rsidRDefault="0025723F">
          <w:pPr>
            <w:pStyle w:val="TOC2"/>
            <w:tabs>
              <w:tab w:val="right" w:leader="dot" w:pos="9465"/>
            </w:tabs>
            <w:rPr>
              <w:rFonts w:eastAsiaTheme="minorEastAsia"/>
              <w:noProof/>
              <w:lang w:eastAsia="en-AU"/>
            </w:rPr>
          </w:pPr>
          <w:hyperlink w:anchor="_Toc507687964" w:history="1">
            <w:r w:rsidR="004C4D95" w:rsidRPr="00885FA3">
              <w:rPr>
                <w:rStyle w:val="Hyperlink"/>
                <w:noProof/>
              </w:rPr>
              <w:t>Facility Review</w:t>
            </w:r>
            <w:r w:rsidR="004C4D95">
              <w:rPr>
                <w:noProof/>
                <w:webHidden/>
              </w:rPr>
              <w:tab/>
            </w:r>
            <w:r w:rsidR="004C4D95">
              <w:rPr>
                <w:noProof/>
                <w:webHidden/>
              </w:rPr>
              <w:fldChar w:fldCharType="begin"/>
            </w:r>
            <w:r w:rsidR="004C4D95">
              <w:rPr>
                <w:noProof/>
                <w:webHidden/>
              </w:rPr>
              <w:instrText xml:space="preserve"> PAGEREF _Toc507687964 \h </w:instrText>
            </w:r>
            <w:r w:rsidR="004C4D95">
              <w:rPr>
                <w:noProof/>
                <w:webHidden/>
              </w:rPr>
            </w:r>
            <w:r w:rsidR="004C4D95">
              <w:rPr>
                <w:noProof/>
                <w:webHidden/>
              </w:rPr>
              <w:fldChar w:fldCharType="separate"/>
            </w:r>
            <w:r w:rsidR="0048095E">
              <w:rPr>
                <w:noProof/>
                <w:webHidden/>
              </w:rPr>
              <w:t>11</w:t>
            </w:r>
            <w:r w:rsidR="004C4D95">
              <w:rPr>
                <w:noProof/>
                <w:webHidden/>
              </w:rPr>
              <w:fldChar w:fldCharType="end"/>
            </w:r>
          </w:hyperlink>
        </w:p>
        <w:p w:rsidR="004C4D95" w:rsidRDefault="0025723F">
          <w:pPr>
            <w:pStyle w:val="TOC2"/>
            <w:tabs>
              <w:tab w:val="right" w:leader="dot" w:pos="9465"/>
            </w:tabs>
            <w:rPr>
              <w:rFonts w:eastAsiaTheme="minorEastAsia"/>
              <w:noProof/>
              <w:lang w:eastAsia="en-AU"/>
            </w:rPr>
          </w:pPr>
          <w:hyperlink w:anchor="_Toc507687965" w:history="1">
            <w:r w:rsidR="004C4D95" w:rsidRPr="00885FA3">
              <w:rPr>
                <w:rStyle w:val="Hyperlink"/>
                <w:noProof/>
              </w:rPr>
              <w:t>Epping Soccer Stadium</w:t>
            </w:r>
            <w:r w:rsidR="004C4D95">
              <w:rPr>
                <w:noProof/>
                <w:webHidden/>
              </w:rPr>
              <w:tab/>
            </w:r>
            <w:r w:rsidR="004C4D95">
              <w:rPr>
                <w:noProof/>
                <w:webHidden/>
              </w:rPr>
              <w:fldChar w:fldCharType="begin"/>
            </w:r>
            <w:r w:rsidR="004C4D95">
              <w:rPr>
                <w:noProof/>
                <w:webHidden/>
              </w:rPr>
              <w:instrText xml:space="preserve"> PAGEREF _Toc507687965 \h </w:instrText>
            </w:r>
            <w:r w:rsidR="004C4D95">
              <w:rPr>
                <w:noProof/>
                <w:webHidden/>
              </w:rPr>
            </w:r>
            <w:r w:rsidR="004C4D95">
              <w:rPr>
                <w:noProof/>
                <w:webHidden/>
              </w:rPr>
              <w:fldChar w:fldCharType="separate"/>
            </w:r>
            <w:r w:rsidR="0048095E">
              <w:rPr>
                <w:noProof/>
                <w:webHidden/>
              </w:rPr>
              <w:t>11</w:t>
            </w:r>
            <w:r w:rsidR="004C4D95">
              <w:rPr>
                <w:noProof/>
                <w:webHidden/>
              </w:rPr>
              <w:fldChar w:fldCharType="end"/>
            </w:r>
          </w:hyperlink>
        </w:p>
        <w:p w:rsidR="004C4D95" w:rsidRDefault="0025723F">
          <w:pPr>
            <w:pStyle w:val="TOC2"/>
            <w:tabs>
              <w:tab w:val="right" w:leader="dot" w:pos="9465"/>
            </w:tabs>
            <w:rPr>
              <w:rFonts w:eastAsiaTheme="minorEastAsia"/>
              <w:noProof/>
              <w:lang w:eastAsia="en-AU"/>
            </w:rPr>
          </w:pPr>
          <w:hyperlink w:anchor="_Toc507687966" w:history="1">
            <w:r w:rsidR="004C4D95" w:rsidRPr="00885FA3">
              <w:rPr>
                <w:rStyle w:val="Hyperlink"/>
                <w:noProof/>
              </w:rPr>
              <w:t>Proposed Future Provision</w:t>
            </w:r>
            <w:r w:rsidR="004C4D95">
              <w:rPr>
                <w:noProof/>
                <w:webHidden/>
              </w:rPr>
              <w:tab/>
            </w:r>
            <w:r w:rsidR="004C4D95">
              <w:rPr>
                <w:noProof/>
                <w:webHidden/>
              </w:rPr>
              <w:fldChar w:fldCharType="begin"/>
            </w:r>
            <w:r w:rsidR="004C4D95">
              <w:rPr>
                <w:noProof/>
                <w:webHidden/>
              </w:rPr>
              <w:instrText xml:space="preserve"> PAGEREF _Toc507687966 \h </w:instrText>
            </w:r>
            <w:r w:rsidR="004C4D95">
              <w:rPr>
                <w:noProof/>
                <w:webHidden/>
              </w:rPr>
            </w:r>
            <w:r w:rsidR="004C4D95">
              <w:rPr>
                <w:noProof/>
                <w:webHidden/>
              </w:rPr>
              <w:fldChar w:fldCharType="separate"/>
            </w:r>
            <w:r w:rsidR="0048095E">
              <w:rPr>
                <w:noProof/>
                <w:webHidden/>
              </w:rPr>
              <w:t>11</w:t>
            </w:r>
            <w:r w:rsidR="004C4D95">
              <w:rPr>
                <w:noProof/>
                <w:webHidden/>
              </w:rPr>
              <w:fldChar w:fldCharType="end"/>
            </w:r>
          </w:hyperlink>
        </w:p>
        <w:p w:rsidR="004C4D95" w:rsidRDefault="0025723F">
          <w:pPr>
            <w:pStyle w:val="TOC2"/>
            <w:tabs>
              <w:tab w:val="right" w:leader="dot" w:pos="9465"/>
            </w:tabs>
            <w:rPr>
              <w:rFonts w:eastAsiaTheme="minorEastAsia"/>
              <w:noProof/>
              <w:lang w:eastAsia="en-AU"/>
            </w:rPr>
          </w:pPr>
          <w:hyperlink w:anchor="_Toc507687967" w:history="1">
            <w:r w:rsidR="004C4D95" w:rsidRPr="00885FA3">
              <w:rPr>
                <w:rStyle w:val="Hyperlink"/>
                <w:noProof/>
              </w:rPr>
              <w:t>Synthetic Surfaces</w:t>
            </w:r>
            <w:r w:rsidR="004C4D95">
              <w:rPr>
                <w:noProof/>
                <w:webHidden/>
              </w:rPr>
              <w:tab/>
            </w:r>
            <w:r w:rsidR="004C4D95">
              <w:rPr>
                <w:noProof/>
                <w:webHidden/>
              </w:rPr>
              <w:fldChar w:fldCharType="begin"/>
            </w:r>
            <w:r w:rsidR="004C4D95">
              <w:rPr>
                <w:noProof/>
                <w:webHidden/>
              </w:rPr>
              <w:instrText xml:space="preserve"> PAGEREF _Toc507687967 \h </w:instrText>
            </w:r>
            <w:r w:rsidR="004C4D95">
              <w:rPr>
                <w:noProof/>
                <w:webHidden/>
              </w:rPr>
            </w:r>
            <w:r w:rsidR="004C4D95">
              <w:rPr>
                <w:noProof/>
                <w:webHidden/>
              </w:rPr>
              <w:fldChar w:fldCharType="separate"/>
            </w:r>
            <w:r w:rsidR="0048095E">
              <w:rPr>
                <w:noProof/>
                <w:webHidden/>
              </w:rPr>
              <w:t>12</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68" w:history="1">
            <w:r w:rsidR="004C4D95" w:rsidRPr="00885FA3">
              <w:rPr>
                <w:rStyle w:val="Hyperlink"/>
                <w:noProof/>
              </w:rPr>
              <w:t>Consultation and Engagement</w:t>
            </w:r>
            <w:r w:rsidR="004C4D95">
              <w:rPr>
                <w:noProof/>
                <w:webHidden/>
              </w:rPr>
              <w:tab/>
            </w:r>
            <w:r w:rsidR="004C4D95">
              <w:rPr>
                <w:noProof/>
                <w:webHidden/>
              </w:rPr>
              <w:fldChar w:fldCharType="begin"/>
            </w:r>
            <w:r w:rsidR="004C4D95">
              <w:rPr>
                <w:noProof/>
                <w:webHidden/>
              </w:rPr>
              <w:instrText xml:space="preserve"> PAGEREF _Toc507687968 \h </w:instrText>
            </w:r>
            <w:r w:rsidR="004C4D95">
              <w:rPr>
                <w:noProof/>
                <w:webHidden/>
              </w:rPr>
            </w:r>
            <w:r w:rsidR="004C4D95">
              <w:rPr>
                <w:noProof/>
                <w:webHidden/>
              </w:rPr>
              <w:fldChar w:fldCharType="separate"/>
            </w:r>
            <w:r w:rsidR="0048095E">
              <w:rPr>
                <w:noProof/>
                <w:webHidden/>
              </w:rPr>
              <w:t>14</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69" w:history="1">
            <w:r w:rsidR="004C4D95" w:rsidRPr="00885FA3">
              <w:rPr>
                <w:rStyle w:val="Hyperlink"/>
                <w:noProof/>
              </w:rPr>
              <w:t>Strategy Implementation and Review</w:t>
            </w:r>
            <w:r w:rsidR="004C4D95">
              <w:rPr>
                <w:noProof/>
                <w:webHidden/>
              </w:rPr>
              <w:tab/>
            </w:r>
            <w:r w:rsidR="004C4D95">
              <w:rPr>
                <w:noProof/>
                <w:webHidden/>
              </w:rPr>
              <w:fldChar w:fldCharType="begin"/>
            </w:r>
            <w:r w:rsidR="004C4D95">
              <w:rPr>
                <w:noProof/>
                <w:webHidden/>
              </w:rPr>
              <w:instrText xml:space="preserve"> PAGEREF _Toc507687969 \h </w:instrText>
            </w:r>
            <w:r w:rsidR="004C4D95">
              <w:rPr>
                <w:noProof/>
                <w:webHidden/>
              </w:rPr>
            </w:r>
            <w:r w:rsidR="004C4D95">
              <w:rPr>
                <w:noProof/>
                <w:webHidden/>
              </w:rPr>
              <w:fldChar w:fldCharType="separate"/>
            </w:r>
            <w:r w:rsidR="0048095E">
              <w:rPr>
                <w:noProof/>
                <w:webHidden/>
              </w:rPr>
              <w:t>14</w:t>
            </w:r>
            <w:r w:rsidR="004C4D95">
              <w:rPr>
                <w:noProof/>
                <w:webHidden/>
              </w:rPr>
              <w:fldChar w:fldCharType="end"/>
            </w:r>
          </w:hyperlink>
        </w:p>
        <w:p w:rsidR="004C4D95" w:rsidRDefault="0025723F">
          <w:pPr>
            <w:pStyle w:val="TOC1"/>
            <w:tabs>
              <w:tab w:val="right" w:leader="dot" w:pos="9465"/>
            </w:tabs>
            <w:rPr>
              <w:rFonts w:eastAsiaTheme="minorEastAsia"/>
              <w:noProof/>
              <w:lang w:eastAsia="en-AU"/>
            </w:rPr>
          </w:pPr>
          <w:hyperlink w:anchor="_Toc507687970" w:history="1">
            <w:r w:rsidR="004C4D95" w:rsidRPr="00885FA3">
              <w:rPr>
                <w:rStyle w:val="Hyperlink"/>
                <w:noProof/>
              </w:rPr>
              <w:t>Soccer Strategy Action Plan</w:t>
            </w:r>
            <w:r w:rsidR="004C4D95">
              <w:rPr>
                <w:noProof/>
                <w:webHidden/>
              </w:rPr>
              <w:tab/>
            </w:r>
            <w:r w:rsidR="004C4D95">
              <w:rPr>
                <w:noProof/>
                <w:webHidden/>
              </w:rPr>
              <w:fldChar w:fldCharType="begin"/>
            </w:r>
            <w:r w:rsidR="004C4D95">
              <w:rPr>
                <w:noProof/>
                <w:webHidden/>
              </w:rPr>
              <w:instrText xml:space="preserve"> PAGEREF _Toc507687970 \h </w:instrText>
            </w:r>
            <w:r w:rsidR="004C4D95">
              <w:rPr>
                <w:noProof/>
                <w:webHidden/>
              </w:rPr>
            </w:r>
            <w:r w:rsidR="004C4D95">
              <w:rPr>
                <w:noProof/>
                <w:webHidden/>
              </w:rPr>
              <w:fldChar w:fldCharType="separate"/>
            </w:r>
            <w:r w:rsidR="0048095E">
              <w:rPr>
                <w:noProof/>
                <w:webHidden/>
              </w:rPr>
              <w:t>15</w:t>
            </w:r>
            <w:r w:rsidR="004C4D95">
              <w:rPr>
                <w:noProof/>
                <w:webHidden/>
              </w:rPr>
              <w:fldChar w:fldCharType="end"/>
            </w:r>
          </w:hyperlink>
        </w:p>
        <w:p w:rsidR="00210997" w:rsidRDefault="009C4C9D" w:rsidP="00D029EB">
          <w:pPr>
            <w:rPr>
              <w:b/>
            </w:rPr>
          </w:pPr>
          <w:r>
            <w:rPr>
              <w:b/>
              <w:bCs/>
              <w:noProof/>
            </w:rPr>
            <w:fldChar w:fldCharType="end"/>
          </w:r>
        </w:p>
      </w:sdtContent>
    </w:sdt>
    <w:p w:rsidR="00DF5782" w:rsidRDefault="00DF5782">
      <w:pPr>
        <w:rPr>
          <w:rFonts w:ascii="Calibri" w:eastAsiaTheme="majorEastAsia" w:hAnsi="Calibri" w:cstheme="majorBidi"/>
          <w:bCs/>
          <w:color w:val="00A4E4"/>
          <w:sz w:val="40"/>
          <w:szCs w:val="28"/>
          <w:lang w:eastAsia="en-AU"/>
        </w:rPr>
      </w:pPr>
      <w:r>
        <w:rPr>
          <w:b/>
        </w:rPr>
        <w:br w:type="page"/>
      </w:r>
    </w:p>
    <w:p w:rsidR="00210997" w:rsidRPr="00436A94" w:rsidRDefault="00210997" w:rsidP="00436A94">
      <w:pPr>
        <w:pStyle w:val="Heading1"/>
      </w:pPr>
      <w:bookmarkStart w:id="0" w:name="_Toc478453691"/>
      <w:bookmarkStart w:id="1" w:name="_Toc507687957"/>
      <w:r w:rsidRPr="00436A94">
        <w:lastRenderedPageBreak/>
        <w:t xml:space="preserve">Executive </w:t>
      </w:r>
      <w:r w:rsidRPr="00F24697">
        <w:rPr>
          <w:color w:val="00B0F0"/>
        </w:rPr>
        <w:t>Summary</w:t>
      </w:r>
      <w:bookmarkEnd w:id="0"/>
      <w:bookmarkEnd w:id="1"/>
    </w:p>
    <w:p w:rsidR="00210997" w:rsidRPr="000029AF" w:rsidRDefault="00210997" w:rsidP="00E07798">
      <w:pPr>
        <w:spacing w:before="120"/>
        <w:jc w:val="both"/>
      </w:pPr>
      <w:r w:rsidRPr="000029AF">
        <w:t xml:space="preserve">As with the rest of Australia, soccer participation within the City of Whittlesea is increasing. Soccer participation has increased by </w:t>
      </w:r>
      <w:r w:rsidR="00521EDA">
        <w:t>24</w:t>
      </w:r>
      <w:r w:rsidRPr="000029AF">
        <w:t xml:space="preserve">% over the last five years. </w:t>
      </w:r>
      <w:r w:rsidRPr="00521EDA">
        <w:t xml:space="preserve">In </w:t>
      </w:r>
      <w:r w:rsidR="003F4316" w:rsidRPr="00521EDA">
        <w:t>2017</w:t>
      </w:r>
      <w:r w:rsidRPr="00521EDA">
        <w:t xml:space="preserve">, there were </w:t>
      </w:r>
      <w:r w:rsidR="00521EDA" w:rsidRPr="00521EDA">
        <w:t>2416</w:t>
      </w:r>
      <w:r w:rsidRPr="00521EDA">
        <w:t xml:space="preserve"> registered</w:t>
      </w:r>
      <w:r w:rsidR="0044775B">
        <w:t xml:space="preserve"> players across 11</w:t>
      </w:r>
      <w:r w:rsidRPr="000029AF">
        <w:t xml:space="preserve"> soccer clubs and potentially over 6,000 people associated with soccer in the Whittlesea area. City of Whittlesea has a strong soccer cultu</w:t>
      </w:r>
      <w:r w:rsidR="002B0BEE">
        <w:t>re and is ranked ninth out of 79</w:t>
      </w:r>
      <w:r w:rsidRPr="000029AF">
        <w:t xml:space="preserve"> Victorian municipalities</w:t>
      </w:r>
      <w:r w:rsidR="002B0BEE">
        <w:t xml:space="preserve"> with soccer</w:t>
      </w:r>
      <w:r w:rsidRPr="000029AF">
        <w:t xml:space="preserve"> in terms of soccer participation.</w:t>
      </w:r>
    </w:p>
    <w:p w:rsidR="00210997" w:rsidRPr="000029AF" w:rsidRDefault="00210997" w:rsidP="00E07798">
      <w:pPr>
        <w:spacing w:before="120"/>
        <w:jc w:val="both"/>
      </w:pPr>
      <w:r w:rsidRPr="000029AF">
        <w:t>In recent years the sport has increased its national profile through healthy</w:t>
      </w:r>
      <w:r w:rsidR="00235D68">
        <w:t>,</w:t>
      </w:r>
      <w:r w:rsidRPr="000029AF">
        <w:t xml:space="preserve"> elite</w:t>
      </w:r>
      <w:r w:rsidR="00235D68">
        <w:t>,</w:t>
      </w:r>
      <w:r w:rsidRPr="000029AF">
        <w:t xml:space="preserve"> national competitions (A-League and W-League) and stronger development pathways for both men and women with the introduction of the National Premier League competition. </w:t>
      </w:r>
    </w:p>
    <w:p w:rsidR="00210997" w:rsidRPr="000029AF" w:rsidRDefault="00210997" w:rsidP="00E07798">
      <w:pPr>
        <w:spacing w:before="120"/>
        <w:jc w:val="both"/>
      </w:pPr>
      <w:r w:rsidRPr="000029AF">
        <w:t>Given the current and anticipated future population growth and the developments of the sport, there is a clear need for a strategy to assist in the planning and delivery of soccer within the municipality.</w:t>
      </w:r>
    </w:p>
    <w:p w:rsidR="00210997" w:rsidRPr="000029AF" w:rsidRDefault="00210997" w:rsidP="00E07798">
      <w:pPr>
        <w:spacing w:before="120"/>
        <w:jc w:val="both"/>
      </w:pPr>
      <w:r w:rsidRPr="000029AF">
        <w:t>In developing the Soccer Strategy</w:t>
      </w:r>
      <w:r w:rsidR="0044775B">
        <w:t>,</w:t>
      </w:r>
      <w:r w:rsidRPr="000029AF">
        <w:t xml:space="preserve"> a comprehensive review of the sport including current industry trends, </w:t>
      </w:r>
      <w:r w:rsidR="00235D68">
        <w:t>S</w:t>
      </w:r>
      <w:r w:rsidRPr="000029AF">
        <w:t xml:space="preserve">tate trends, a facility audit and participation rates has been undertaken. To support this research, a consultation process was undertaken that included multiple sessions with </w:t>
      </w:r>
      <w:r w:rsidR="00F56B27" w:rsidRPr="000029AF">
        <w:t>all</w:t>
      </w:r>
      <w:r w:rsidRPr="000029AF">
        <w:t xml:space="preserve"> local soccer clubs, discussions with Football Federation Victoria and broad community consultation.  The review identified the following key findings:</w:t>
      </w:r>
    </w:p>
    <w:p w:rsidR="000029AF" w:rsidRDefault="00210997" w:rsidP="00DB4023">
      <w:pPr>
        <w:pStyle w:val="ListParagraph"/>
        <w:tabs>
          <w:tab w:val="left" w:pos="284"/>
        </w:tabs>
        <w:spacing w:before="120"/>
        <w:ind w:left="0"/>
        <w:jc w:val="both"/>
        <w:rPr>
          <w:rFonts w:eastAsiaTheme="minorHAnsi"/>
          <w:b w:val="0"/>
          <w:color w:val="auto"/>
          <w:sz w:val="22"/>
          <w:szCs w:val="22"/>
          <w:lang w:val="en-AU"/>
        </w:rPr>
      </w:pPr>
      <w:r w:rsidRPr="000029AF">
        <w:rPr>
          <w:rFonts w:eastAsiaTheme="minorHAnsi"/>
          <w:color w:val="auto"/>
          <w:sz w:val="22"/>
          <w:szCs w:val="22"/>
          <w:lang w:val="en-AU"/>
        </w:rPr>
        <w:t>Participation and Growth</w:t>
      </w:r>
      <w:r w:rsidR="000029AF">
        <w:rPr>
          <w:rFonts w:eastAsiaTheme="minorHAnsi"/>
          <w:b w:val="0"/>
          <w:color w:val="auto"/>
          <w:sz w:val="22"/>
          <w:szCs w:val="22"/>
          <w:lang w:val="en-AU"/>
        </w:rPr>
        <w:t xml:space="preserve"> </w:t>
      </w:r>
    </w:p>
    <w:p w:rsidR="00210997" w:rsidRPr="00DB4023" w:rsidRDefault="00210997" w:rsidP="00DB4023">
      <w:pPr>
        <w:tabs>
          <w:tab w:val="left" w:pos="284"/>
        </w:tabs>
        <w:spacing w:before="60"/>
        <w:jc w:val="both"/>
      </w:pPr>
      <w:r w:rsidRPr="000029AF">
        <w:t>Participation in soccer is growing; this is being led primarily by a strong increase in junior participation.</w:t>
      </w:r>
      <w:r w:rsidR="00D90B21">
        <w:t xml:space="preserve"> Female participation is comparatively low and declining.</w:t>
      </w:r>
    </w:p>
    <w:p w:rsidR="000029AF" w:rsidRPr="00DB4023" w:rsidRDefault="00210997" w:rsidP="00DB4023">
      <w:pPr>
        <w:tabs>
          <w:tab w:val="left" w:pos="284"/>
        </w:tabs>
        <w:spacing w:before="120" w:after="0"/>
        <w:jc w:val="both"/>
        <w:rPr>
          <w:b/>
        </w:rPr>
      </w:pPr>
      <w:r w:rsidRPr="00DB4023">
        <w:rPr>
          <w:b/>
        </w:rPr>
        <w:t>Ground Capacity and Use</w:t>
      </w:r>
    </w:p>
    <w:p w:rsidR="00210997" w:rsidRPr="000029AF" w:rsidRDefault="00210997" w:rsidP="00DB4023">
      <w:pPr>
        <w:tabs>
          <w:tab w:val="left" w:pos="284"/>
        </w:tabs>
        <w:spacing w:before="60"/>
        <w:jc w:val="both"/>
      </w:pPr>
      <w:r w:rsidRPr="000029AF">
        <w:t>A number of existing facilities a</w:t>
      </w:r>
      <w:r w:rsidR="000029AF" w:rsidRPr="000029AF">
        <w:t>re at</w:t>
      </w:r>
      <w:r w:rsidR="00235D68">
        <w:t>,</w:t>
      </w:r>
      <w:r w:rsidR="000029AF" w:rsidRPr="000029AF">
        <w:t xml:space="preserve"> or exceeding</w:t>
      </w:r>
      <w:r w:rsidR="00235D68">
        <w:t>,</w:t>
      </w:r>
      <w:r w:rsidR="000029AF" w:rsidRPr="000029AF">
        <w:t xml:space="preserve"> capacity and </w:t>
      </w:r>
      <w:r w:rsidRPr="000029AF">
        <w:t xml:space="preserve">cannot support the forecast demand. </w:t>
      </w:r>
      <w:r w:rsidR="002B0BEE" w:rsidRPr="000029AF">
        <w:t>Furthermore</w:t>
      </w:r>
      <w:r w:rsidRPr="000029AF">
        <w:t>, there are a number of facilities that require upgrades to the playing surfaces, training lights and the clubrooms to cater for increased participation.</w:t>
      </w:r>
    </w:p>
    <w:p w:rsidR="000029AF" w:rsidRPr="00DB4023" w:rsidRDefault="00210997" w:rsidP="00DB4023">
      <w:pPr>
        <w:tabs>
          <w:tab w:val="left" w:pos="284"/>
        </w:tabs>
        <w:spacing w:before="120" w:after="0"/>
        <w:jc w:val="both"/>
        <w:rPr>
          <w:b/>
        </w:rPr>
      </w:pPr>
      <w:r w:rsidRPr="00DB4023">
        <w:rPr>
          <w:b/>
        </w:rPr>
        <w:t>Epping Soccer Stadium</w:t>
      </w:r>
    </w:p>
    <w:p w:rsidR="00210997" w:rsidRPr="000029AF" w:rsidRDefault="00210997" w:rsidP="00DB4023">
      <w:pPr>
        <w:tabs>
          <w:tab w:val="left" w:pos="284"/>
        </w:tabs>
        <w:spacing w:before="60"/>
        <w:jc w:val="both"/>
      </w:pPr>
      <w:r w:rsidRPr="000029AF">
        <w:t xml:space="preserve">The annual </w:t>
      </w:r>
      <w:r w:rsidR="00235D68">
        <w:t xml:space="preserve">cost for </w:t>
      </w:r>
      <w:r w:rsidRPr="000029AF">
        <w:t>mai</w:t>
      </w:r>
      <w:r w:rsidR="00401375">
        <w:t xml:space="preserve">ntenance of </w:t>
      </w:r>
      <w:r w:rsidR="00235D68">
        <w:t xml:space="preserve">the </w:t>
      </w:r>
      <w:r w:rsidR="00401375">
        <w:t>Epping Soccer S</w:t>
      </w:r>
      <w:r w:rsidRPr="000029AF">
        <w:t>tadium is significant</w:t>
      </w:r>
      <w:r w:rsidR="00596EAE">
        <w:t>, approximate</w:t>
      </w:r>
      <w:r w:rsidR="009C5E73">
        <w:t>ly $24</w:t>
      </w:r>
      <w:r w:rsidR="00596EAE">
        <w:t>0K per annum</w:t>
      </w:r>
      <w:r w:rsidR="00BF31B7">
        <w:t xml:space="preserve">. The cost should be noted against </w:t>
      </w:r>
      <w:r w:rsidR="00F1321D">
        <w:t>analysis</w:t>
      </w:r>
      <w:r w:rsidR="00BF31B7">
        <w:t xml:space="preserve"> that show</w:t>
      </w:r>
      <w:r w:rsidR="0044775B">
        <w:t>s</w:t>
      </w:r>
      <w:r w:rsidRPr="000029AF">
        <w:t xml:space="preserve"> the stadium is under</w:t>
      </w:r>
      <w:r w:rsidR="00235D68">
        <w:t>-</w:t>
      </w:r>
      <w:r w:rsidRPr="000029AF">
        <w:t xml:space="preserve">utilised </w:t>
      </w:r>
      <w:r w:rsidR="00BF31B7">
        <w:t>and</w:t>
      </w:r>
      <w:r w:rsidR="00BF31B7" w:rsidRPr="000029AF">
        <w:t xml:space="preserve"> </w:t>
      </w:r>
      <w:r w:rsidRPr="000029AF">
        <w:t>does not adequately meet the needs of</w:t>
      </w:r>
      <w:r w:rsidR="002B0BEE">
        <w:t xml:space="preserve"> either</w:t>
      </w:r>
      <w:r w:rsidRPr="000029AF">
        <w:t xml:space="preserve"> local or elite clubs.</w:t>
      </w:r>
    </w:p>
    <w:p w:rsidR="000029AF" w:rsidRPr="00DB4023" w:rsidRDefault="00210997" w:rsidP="00DB4023">
      <w:pPr>
        <w:tabs>
          <w:tab w:val="left" w:pos="284"/>
        </w:tabs>
        <w:spacing w:before="120" w:after="0"/>
        <w:jc w:val="both"/>
        <w:rPr>
          <w:b/>
        </w:rPr>
      </w:pPr>
      <w:r w:rsidRPr="00DB4023">
        <w:rPr>
          <w:b/>
        </w:rPr>
        <w:t xml:space="preserve">Growth Areas </w:t>
      </w:r>
    </w:p>
    <w:p w:rsidR="00210997" w:rsidRPr="000029AF" w:rsidRDefault="00210997" w:rsidP="00DB4023">
      <w:pPr>
        <w:tabs>
          <w:tab w:val="left" w:pos="284"/>
        </w:tabs>
        <w:spacing w:before="60"/>
        <w:jc w:val="both"/>
      </w:pPr>
      <w:r w:rsidRPr="000029AF">
        <w:t xml:space="preserve">Planning for future soccer facilities proposes that another 11 new soccer facilities (26 pitches) are </w:t>
      </w:r>
      <w:r w:rsidR="002B0BEE">
        <w:t>to be built over the next 20 years</w:t>
      </w:r>
      <w:r w:rsidRPr="000029AF">
        <w:t>. This will be a significant capital cost.</w:t>
      </w:r>
    </w:p>
    <w:p w:rsidR="000029AF" w:rsidRPr="00DB4023" w:rsidRDefault="00DB4023" w:rsidP="00DB4023">
      <w:pPr>
        <w:tabs>
          <w:tab w:val="left" w:pos="284"/>
        </w:tabs>
        <w:spacing w:before="120" w:after="0"/>
        <w:jc w:val="both"/>
        <w:rPr>
          <w:b/>
        </w:rPr>
      </w:pPr>
      <w:r w:rsidRPr="00DB4023">
        <w:rPr>
          <w:b/>
        </w:rPr>
        <w:t>S</w:t>
      </w:r>
      <w:r w:rsidR="00210997" w:rsidRPr="00DB4023">
        <w:rPr>
          <w:b/>
        </w:rPr>
        <w:t>ynthetic Surfaces</w:t>
      </w:r>
    </w:p>
    <w:p w:rsidR="00210997" w:rsidRPr="000029AF" w:rsidRDefault="00BF31B7" w:rsidP="00DB4023">
      <w:pPr>
        <w:tabs>
          <w:tab w:val="left" w:pos="284"/>
        </w:tabs>
        <w:spacing w:before="60"/>
        <w:jc w:val="both"/>
      </w:pPr>
      <w:r>
        <w:t>While t</w:t>
      </w:r>
      <w:r w:rsidR="00210997" w:rsidRPr="000029AF">
        <w:t xml:space="preserve">he initial capital cost to provide synthetic surfaces is </w:t>
      </w:r>
      <w:r>
        <w:t xml:space="preserve">approximately </w:t>
      </w:r>
      <w:r w:rsidR="00401375">
        <w:t>$1.3</w:t>
      </w:r>
      <w:r w:rsidR="002B0BEE">
        <w:t xml:space="preserve"> million</w:t>
      </w:r>
      <w:r w:rsidR="00210997" w:rsidRPr="000029AF">
        <w:t xml:space="preserve">, a review of soccer facilities that have either been developed or redeveloped with a synthetic surface indicated substantial benefits in terms of volume of use and severe weather tolerance (i.e. drought or heavy rain). The provision of an all-weather surface enables large </w:t>
      </w:r>
      <w:r w:rsidR="00722796">
        <w:t>numbers</w:t>
      </w:r>
      <w:r w:rsidR="00722796" w:rsidRPr="000029AF">
        <w:t xml:space="preserve"> </w:t>
      </w:r>
      <w:r w:rsidR="00210997" w:rsidRPr="000029AF">
        <w:t>of teams to train and play on the pitch without causing damage or overuse issues and subsequent closures</w:t>
      </w:r>
      <w:r w:rsidR="0044775B">
        <w:t>,</w:t>
      </w:r>
      <w:r w:rsidR="00210997" w:rsidRPr="000029AF">
        <w:t xml:space="preserve"> which are common with a turf pitch.</w:t>
      </w:r>
    </w:p>
    <w:p w:rsidR="00567E50" w:rsidRPr="000029AF" w:rsidRDefault="00722796" w:rsidP="003E4F3A">
      <w:pPr>
        <w:spacing w:before="60" w:after="60"/>
        <w:jc w:val="both"/>
      </w:pPr>
      <w:r>
        <w:t xml:space="preserve">To address </w:t>
      </w:r>
      <w:r w:rsidR="00606D78" w:rsidRPr="000029AF">
        <w:t>these key findings</w:t>
      </w:r>
      <w:r w:rsidR="00D8618C">
        <w:t>,</w:t>
      </w:r>
      <w:r>
        <w:t xml:space="preserve"> a five-year plan</w:t>
      </w:r>
      <w:r w:rsidR="00931ADE">
        <w:t xml:space="preserve"> has been developed</w:t>
      </w:r>
      <w:r>
        <w:t xml:space="preserve"> involving</w:t>
      </w:r>
      <w:r w:rsidR="00606D78" w:rsidRPr="000029AF">
        <w:t xml:space="preserve"> </w:t>
      </w:r>
      <w:r w:rsidR="00710795" w:rsidRPr="000029AF">
        <w:t xml:space="preserve">five </w:t>
      </w:r>
      <w:r w:rsidR="00C7552E">
        <w:t>o</w:t>
      </w:r>
      <w:r w:rsidR="0074006B">
        <w:t xml:space="preserve">bjectives </w:t>
      </w:r>
      <w:r w:rsidR="00606D78" w:rsidRPr="009C4C9D">
        <w:t xml:space="preserve">and </w:t>
      </w:r>
      <w:r w:rsidR="00C7552E">
        <w:t>26</w:t>
      </w:r>
      <w:r w:rsidR="00606D78" w:rsidRPr="009C4C9D">
        <w:t xml:space="preserve"> </w:t>
      </w:r>
      <w:r w:rsidR="00606D78" w:rsidRPr="000029AF">
        <w:t xml:space="preserve">actions. Delivery </w:t>
      </w:r>
      <w:r>
        <w:t>on</w:t>
      </w:r>
      <w:r w:rsidRPr="000029AF">
        <w:t xml:space="preserve"> </w:t>
      </w:r>
      <w:r w:rsidR="00606D78" w:rsidRPr="000029AF">
        <w:t xml:space="preserve">these </w:t>
      </w:r>
      <w:r w:rsidR="00C7552E">
        <w:t>objectives</w:t>
      </w:r>
      <w:r>
        <w:t xml:space="preserve"> and </w:t>
      </w:r>
      <w:r w:rsidR="00606D78" w:rsidRPr="000029AF">
        <w:t xml:space="preserve">actions will enable </w:t>
      </w:r>
      <w:r w:rsidR="00710795" w:rsidRPr="000029AF">
        <w:t xml:space="preserve">the sport to continue to grow and cater to the needs of the Whittlesea community.  </w:t>
      </w:r>
    </w:p>
    <w:p w:rsidR="00567E50" w:rsidRPr="00F519DD" w:rsidRDefault="00606D78" w:rsidP="003E4F3A">
      <w:pPr>
        <w:spacing w:before="60" w:after="60"/>
        <w:jc w:val="both"/>
        <w:rPr>
          <w:b/>
          <w:sz w:val="28"/>
          <w:szCs w:val="28"/>
          <w:u w:val="single"/>
        </w:rPr>
      </w:pPr>
      <w:r w:rsidRPr="00F519DD">
        <w:rPr>
          <w:b/>
          <w:sz w:val="28"/>
          <w:szCs w:val="28"/>
          <w:u w:val="single"/>
        </w:rPr>
        <w:lastRenderedPageBreak/>
        <w:t xml:space="preserve">Strategic </w:t>
      </w:r>
      <w:r w:rsidR="0074006B">
        <w:rPr>
          <w:b/>
          <w:sz w:val="28"/>
          <w:szCs w:val="28"/>
          <w:u w:val="single"/>
        </w:rPr>
        <w:t>Objectives</w:t>
      </w:r>
    </w:p>
    <w:p w:rsidR="00567E50" w:rsidRPr="00BD276C" w:rsidRDefault="00567E50" w:rsidP="003E4F3A">
      <w:pPr>
        <w:pStyle w:val="ListParagraph"/>
        <w:numPr>
          <w:ilvl w:val="0"/>
          <w:numId w:val="19"/>
        </w:numPr>
        <w:spacing w:before="60" w:after="60"/>
        <w:ind w:left="360"/>
        <w:jc w:val="both"/>
      </w:pPr>
      <w:r w:rsidRPr="00BD276C">
        <w:t>Ground allocations</w:t>
      </w:r>
      <w:r w:rsidR="000029AF" w:rsidRPr="00BD276C">
        <w:t xml:space="preserve"> </w:t>
      </w:r>
    </w:p>
    <w:p w:rsidR="00BD276C" w:rsidRPr="00BD276C" w:rsidRDefault="00BD276C" w:rsidP="00D554BE">
      <w:pPr>
        <w:spacing w:after="240"/>
        <w:ind w:right="-23"/>
        <w:jc w:val="both"/>
        <w:rPr>
          <w:szCs w:val="20"/>
        </w:rPr>
      </w:pPr>
      <w:r w:rsidRPr="00BD276C">
        <w:rPr>
          <w:szCs w:val="20"/>
        </w:rPr>
        <w:t xml:space="preserve">In collaboration with </w:t>
      </w:r>
      <w:r w:rsidR="00596EAE">
        <w:rPr>
          <w:szCs w:val="20"/>
        </w:rPr>
        <w:t xml:space="preserve">all </w:t>
      </w:r>
      <w:r w:rsidRPr="00BD276C">
        <w:rPr>
          <w:szCs w:val="20"/>
        </w:rPr>
        <w:t xml:space="preserve">soccer clubs, review current ground allocations and </w:t>
      </w:r>
      <w:r w:rsidR="00596EAE">
        <w:rPr>
          <w:szCs w:val="20"/>
        </w:rPr>
        <w:t xml:space="preserve">where required </w:t>
      </w:r>
      <w:r w:rsidRPr="00BD276C">
        <w:rPr>
          <w:szCs w:val="20"/>
        </w:rPr>
        <w:t>make appropriate changes</w:t>
      </w:r>
      <w:r w:rsidR="00722796">
        <w:rPr>
          <w:szCs w:val="20"/>
        </w:rPr>
        <w:t xml:space="preserve"> </w:t>
      </w:r>
      <w:r w:rsidRPr="00BD276C">
        <w:rPr>
          <w:szCs w:val="20"/>
        </w:rPr>
        <w:t>to meet facility</w:t>
      </w:r>
      <w:r w:rsidR="00596EAE">
        <w:rPr>
          <w:szCs w:val="20"/>
        </w:rPr>
        <w:t xml:space="preserve">, club and programmatic </w:t>
      </w:r>
      <w:r w:rsidRPr="00BD276C">
        <w:rPr>
          <w:szCs w:val="20"/>
        </w:rPr>
        <w:t>needs.</w:t>
      </w:r>
    </w:p>
    <w:p w:rsidR="00567E50" w:rsidRPr="00BD276C" w:rsidRDefault="00567E50" w:rsidP="003E4F3A">
      <w:pPr>
        <w:pStyle w:val="ListParagraph"/>
        <w:numPr>
          <w:ilvl w:val="0"/>
          <w:numId w:val="19"/>
        </w:numPr>
        <w:spacing w:after="120"/>
        <w:ind w:left="360" w:right="-1590"/>
        <w:jc w:val="both"/>
        <w:rPr>
          <w:u w:val="single"/>
        </w:rPr>
      </w:pPr>
      <w:r w:rsidRPr="00BD276C">
        <w:t xml:space="preserve">Equitable facility </w:t>
      </w:r>
      <w:r w:rsidR="00751FE4">
        <w:t>provision</w:t>
      </w:r>
      <w:r w:rsidRPr="00BD276C">
        <w:t xml:space="preserve"> </w:t>
      </w:r>
    </w:p>
    <w:p w:rsidR="00BD276C" w:rsidRPr="00BD276C" w:rsidRDefault="009B0230" w:rsidP="003E4F3A">
      <w:pPr>
        <w:spacing w:after="240"/>
        <w:ind w:right="-23"/>
        <w:jc w:val="both"/>
        <w:rPr>
          <w:szCs w:val="20"/>
        </w:rPr>
      </w:pPr>
      <w:r>
        <w:rPr>
          <w:szCs w:val="20"/>
        </w:rPr>
        <w:t>Plan</w:t>
      </w:r>
      <w:r w:rsidR="00BD276C" w:rsidRPr="00BD276C">
        <w:rPr>
          <w:szCs w:val="20"/>
        </w:rPr>
        <w:t xml:space="preserve"> the future upgrade and redevelopment of existing facilities and potential development of new facilities to meet the identified need and predicted growth in soccer.</w:t>
      </w:r>
    </w:p>
    <w:p w:rsidR="00BD276C" w:rsidRPr="00BD276C" w:rsidRDefault="00751FE4" w:rsidP="00D554BE">
      <w:pPr>
        <w:pStyle w:val="ListParagraph"/>
        <w:numPr>
          <w:ilvl w:val="0"/>
          <w:numId w:val="19"/>
        </w:numPr>
        <w:spacing w:after="120"/>
        <w:ind w:left="360" w:right="-2155"/>
        <w:jc w:val="both"/>
        <w:rPr>
          <w:u w:val="single"/>
        </w:rPr>
      </w:pPr>
      <w:r>
        <w:t>Epping Soccer S</w:t>
      </w:r>
      <w:r w:rsidR="00567E50" w:rsidRPr="00BD276C">
        <w:t xml:space="preserve">tadium </w:t>
      </w:r>
    </w:p>
    <w:p w:rsidR="00BD276C" w:rsidRPr="00BD276C" w:rsidRDefault="00BD276C" w:rsidP="003E4F3A">
      <w:pPr>
        <w:spacing w:before="120" w:after="240"/>
        <w:jc w:val="both"/>
        <w:rPr>
          <w:sz w:val="24"/>
          <w:u w:val="single"/>
        </w:rPr>
      </w:pPr>
      <w:r w:rsidRPr="00BD276C">
        <w:rPr>
          <w:szCs w:val="20"/>
        </w:rPr>
        <w:t xml:space="preserve">Identify the required </w:t>
      </w:r>
      <w:r w:rsidR="00751FE4">
        <w:rPr>
          <w:szCs w:val="20"/>
        </w:rPr>
        <w:t>action</w:t>
      </w:r>
      <w:r w:rsidR="008F4F8C">
        <w:rPr>
          <w:szCs w:val="20"/>
        </w:rPr>
        <w:t>s</w:t>
      </w:r>
      <w:r w:rsidR="00751FE4">
        <w:rPr>
          <w:szCs w:val="20"/>
        </w:rPr>
        <w:t xml:space="preserve"> to improve the us</w:t>
      </w:r>
      <w:r w:rsidRPr="00BD276C">
        <w:rPr>
          <w:szCs w:val="20"/>
        </w:rPr>
        <w:t>e of the elite Epping Soccer Stadium</w:t>
      </w:r>
      <w:r w:rsidR="00176335">
        <w:rPr>
          <w:szCs w:val="20"/>
        </w:rPr>
        <w:t xml:space="preserve"> to maximise the benefits of this</w:t>
      </w:r>
      <w:r w:rsidR="00D8618C">
        <w:rPr>
          <w:szCs w:val="20"/>
        </w:rPr>
        <w:t xml:space="preserve"> community asset</w:t>
      </w:r>
      <w:r w:rsidRPr="00BD276C">
        <w:rPr>
          <w:szCs w:val="20"/>
        </w:rPr>
        <w:t>.</w:t>
      </w:r>
    </w:p>
    <w:p w:rsidR="00567E50" w:rsidRPr="00BD276C" w:rsidRDefault="00567E50" w:rsidP="00D554BE">
      <w:pPr>
        <w:pStyle w:val="ListParagraph"/>
        <w:numPr>
          <w:ilvl w:val="0"/>
          <w:numId w:val="19"/>
        </w:numPr>
        <w:spacing w:before="120" w:after="120"/>
        <w:ind w:left="360"/>
        <w:jc w:val="both"/>
        <w:rPr>
          <w:u w:val="single"/>
        </w:rPr>
      </w:pPr>
      <w:r w:rsidRPr="00BD276C">
        <w:t xml:space="preserve">Female participation and growth </w:t>
      </w:r>
    </w:p>
    <w:p w:rsidR="00BD276C" w:rsidRPr="00D554BE" w:rsidRDefault="00B63EC5" w:rsidP="00D554BE">
      <w:pPr>
        <w:spacing w:before="120" w:after="240"/>
        <w:jc w:val="both"/>
        <w:rPr>
          <w:szCs w:val="20"/>
        </w:rPr>
      </w:pPr>
      <w:r>
        <w:rPr>
          <w:szCs w:val="20"/>
        </w:rPr>
        <w:t>A</w:t>
      </w:r>
      <w:r w:rsidR="005D2185">
        <w:rPr>
          <w:szCs w:val="20"/>
        </w:rPr>
        <w:t>ddress the low ratio and decline in female participation in the municipality.</w:t>
      </w:r>
    </w:p>
    <w:p w:rsidR="00606D78" w:rsidRPr="00BD276C" w:rsidRDefault="00606D78" w:rsidP="00D554BE">
      <w:pPr>
        <w:pStyle w:val="Caption"/>
        <w:numPr>
          <w:ilvl w:val="0"/>
          <w:numId w:val="19"/>
        </w:numPr>
        <w:spacing w:before="120"/>
        <w:ind w:left="360" w:right="-2155"/>
        <w:jc w:val="both"/>
        <w:rPr>
          <w:rFonts w:asciiTheme="minorHAnsi" w:eastAsiaTheme="minorEastAsia" w:hAnsiTheme="minorHAnsi" w:cstheme="minorBidi"/>
          <w:b/>
          <w:i w:val="0"/>
          <w:color w:val="0D0D0D" w:themeColor="text1" w:themeTint="F2"/>
          <w:sz w:val="24"/>
          <w:szCs w:val="24"/>
          <w:lang w:val="en-US"/>
        </w:rPr>
      </w:pPr>
      <w:r w:rsidRPr="00BD276C">
        <w:rPr>
          <w:rFonts w:asciiTheme="minorHAnsi" w:eastAsiaTheme="minorEastAsia" w:hAnsiTheme="minorHAnsi" w:cstheme="minorBidi"/>
          <w:b/>
          <w:i w:val="0"/>
          <w:color w:val="0D0D0D" w:themeColor="text1" w:themeTint="F2"/>
          <w:sz w:val="24"/>
          <w:szCs w:val="24"/>
          <w:lang w:val="en-US"/>
        </w:rPr>
        <w:t xml:space="preserve">Player pathways </w:t>
      </w:r>
    </w:p>
    <w:p w:rsidR="00567E50" w:rsidRPr="00BD276C" w:rsidRDefault="005D2185" w:rsidP="003E4F3A">
      <w:pPr>
        <w:spacing w:before="120" w:after="240"/>
        <w:jc w:val="both"/>
        <w:rPr>
          <w:sz w:val="24"/>
          <w:u w:val="single"/>
        </w:rPr>
      </w:pPr>
      <w:r>
        <w:rPr>
          <w:szCs w:val="20"/>
        </w:rPr>
        <w:t>Ensure</w:t>
      </w:r>
      <w:r w:rsidR="00BD276C" w:rsidRPr="00BD276C">
        <w:rPr>
          <w:szCs w:val="20"/>
        </w:rPr>
        <w:t xml:space="preserve"> a pathway of participation through the provision of facilities and services to support and encourage all levels of soccer competition and involvement from grass roots through to elite</w:t>
      </w:r>
      <w:r w:rsidR="00D8618C">
        <w:rPr>
          <w:szCs w:val="20"/>
        </w:rPr>
        <w:t>.</w:t>
      </w:r>
    </w:p>
    <w:p w:rsidR="000029AF" w:rsidRPr="000029AF" w:rsidRDefault="00606D78" w:rsidP="003E4F3A">
      <w:pPr>
        <w:spacing w:before="60" w:after="60"/>
        <w:jc w:val="both"/>
      </w:pPr>
      <w:r w:rsidRPr="000029AF">
        <w:t xml:space="preserve">A </w:t>
      </w:r>
      <w:r w:rsidR="004541B6">
        <w:t>five</w:t>
      </w:r>
      <w:r w:rsidR="004A55B3">
        <w:t>-</w:t>
      </w:r>
      <w:r w:rsidR="00BD276C">
        <w:t xml:space="preserve">year </w:t>
      </w:r>
      <w:r w:rsidR="004A55B3">
        <w:t>A</w:t>
      </w:r>
      <w:r w:rsidR="00BD276C">
        <w:t xml:space="preserve">ction </w:t>
      </w:r>
      <w:r w:rsidR="004A55B3">
        <w:t>P</w:t>
      </w:r>
      <w:r w:rsidR="00BD276C">
        <w:t xml:space="preserve">lan </w:t>
      </w:r>
      <w:r w:rsidR="000029AF" w:rsidRPr="000029AF">
        <w:t>outlining the timeline and expected outcomes of a</w:t>
      </w:r>
      <w:r w:rsidR="00BD276C">
        <w:t xml:space="preserve">ll actions is included as </w:t>
      </w:r>
      <w:r w:rsidR="00FF4001">
        <w:t>P</w:t>
      </w:r>
      <w:r w:rsidR="00BD276C">
        <w:t>art Two of this</w:t>
      </w:r>
      <w:r w:rsidR="000029AF" w:rsidRPr="000029AF">
        <w:t xml:space="preserve"> strategy. </w:t>
      </w:r>
    </w:p>
    <w:p w:rsidR="000029AF" w:rsidRDefault="005D2185" w:rsidP="003E4F3A">
      <w:pPr>
        <w:spacing w:before="60" w:after="60"/>
        <w:jc w:val="both"/>
      </w:pPr>
      <w:r>
        <w:rPr>
          <w:noProof/>
          <w:lang w:eastAsia="en-AU"/>
        </w:rPr>
        <w:drawing>
          <wp:inline distT="0" distB="0" distL="0" distR="0" wp14:anchorId="7A0AB9B0" wp14:editId="08829C1D">
            <wp:extent cx="5641193" cy="3743325"/>
            <wp:effectExtent l="0" t="0" r="0" b="0"/>
            <wp:docPr id="3" name="Picture 3" descr="Photo of People Playing Soccer" title="People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9519" cy="3748850"/>
                    </a:xfrm>
                    <a:prstGeom prst="rect">
                      <a:avLst/>
                    </a:prstGeom>
                    <a:noFill/>
                  </pic:spPr>
                </pic:pic>
              </a:graphicData>
            </a:graphic>
          </wp:inline>
        </w:drawing>
      </w:r>
    </w:p>
    <w:p w:rsidR="000029AF" w:rsidRDefault="000029AF" w:rsidP="003E4F3A">
      <w:pPr>
        <w:jc w:val="both"/>
      </w:pPr>
    </w:p>
    <w:p w:rsidR="006C27F8" w:rsidRDefault="006C27F8" w:rsidP="003E4F3A">
      <w:pPr>
        <w:jc w:val="both"/>
        <w:rPr>
          <w:rFonts w:ascii="Calibri" w:eastAsiaTheme="majorEastAsia" w:hAnsi="Calibri" w:cstheme="majorBidi"/>
          <w:b/>
          <w:bCs/>
          <w:color w:val="00A4E4"/>
          <w:sz w:val="40"/>
          <w:szCs w:val="28"/>
          <w:lang w:eastAsia="en-AU"/>
        </w:rPr>
      </w:pPr>
      <w:r>
        <w:br w:type="page"/>
      </w:r>
    </w:p>
    <w:p w:rsidR="00D029EB" w:rsidRPr="00E553DB" w:rsidRDefault="00CC7F16" w:rsidP="003E4F3A">
      <w:pPr>
        <w:pStyle w:val="Heading1"/>
        <w:jc w:val="both"/>
      </w:pPr>
      <w:bookmarkStart w:id="2" w:name="_Toc507687958"/>
      <w:r>
        <w:lastRenderedPageBreak/>
        <w:t>O</w:t>
      </w:r>
      <w:r w:rsidR="00D029EB" w:rsidRPr="00E553DB">
        <w:t>verview</w:t>
      </w:r>
      <w:bookmarkEnd w:id="2"/>
    </w:p>
    <w:p w:rsidR="00AB605B" w:rsidRDefault="004E2D13" w:rsidP="003E4F3A">
      <w:pPr>
        <w:spacing w:before="120" w:after="120"/>
        <w:jc w:val="both"/>
        <w:rPr>
          <w:b/>
        </w:rPr>
      </w:pPr>
      <w:r w:rsidRPr="00714F3E">
        <w:rPr>
          <w:b/>
        </w:rPr>
        <w:t xml:space="preserve">Soccer is often referred to as </w:t>
      </w:r>
      <w:r w:rsidR="004A55B3">
        <w:rPr>
          <w:b/>
        </w:rPr>
        <w:t>‘</w:t>
      </w:r>
      <w:r w:rsidRPr="00714F3E">
        <w:rPr>
          <w:b/>
        </w:rPr>
        <w:t>football</w:t>
      </w:r>
      <w:r w:rsidR="004A55B3">
        <w:rPr>
          <w:b/>
        </w:rPr>
        <w:t>’</w:t>
      </w:r>
      <w:r w:rsidR="00D8618C">
        <w:rPr>
          <w:b/>
        </w:rPr>
        <w:t>;</w:t>
      </w:r>
      <w:r w:rsidRPr="00714F3E">
        <w:rPr>
          <w:b/>
        </w:rPr>
        <w:t xml:space="preserve"> however, given the strong presence of Australian Rules football in Victoria and the possible confusion between the codes</w:t>
      </w:r>
      <w:r w:rsidR="00AB605B">
        <w:rPr>
          <w:b/>
        </w:rPr>
        <w:t>,</w:t>
      </w:r>
      <w:r w:rsidRPr="00714F3E">
        <w:rPr>
          <w:b/>
        </w:rPr>
        <w:t xml:space="preserve"> the Strategy will refer to the </w:t>
      </w:r>
      <w:proofErr w:type="spellStart"/>
      <w:r w:rsidRPr="00714F3E">
        <w:rPr>
          <w:b/>
        </w:rPr>
        <w:t>round</w:t>
      </w:r>
      <w:proofErr w:type="spellEnd"/>
      <w:r w:rsidRPr="00714F3E">
        <w:rPr>
          <w:b/>
        </w:rPr>
        <w:t xml:space="preserve"> ball version of football as soccer (</w:t>
      </w:r>
      <w:r w:rsidR="00AB605B" w:rsidRPr="00714F3E">
        <w:rPr>
          <w:b/>
        </w:rPr>
        <w:t>except</w:t>
      </w:r>
      <w:r w:rsidR="00AB605B">
        <w:rPr>
          <w:b/>
        </w:rPr>
        <w:t xml:space="preserve"> where a club or organisation uses ‘Football’ in their name)</w:t>
      </w:r>
      <w:r w:rsidRPr="00714F3E">
        <w:rPr>
          <w:b/>
        </w:rPr>
        <w:t>.</w:t>
      </w:r>
      <w:r w:rsidR="00AB605B" w:rsidRPr="00AB605B">
        <w:rPr>
          <w:b/>
        </w:rPr>
        <w:t xml:space="preserve"> </w:t>
      </w:r>
    </w:p>
    <w:p w:rsidR="004E2D13" w:rsidRPr="00714F3E" w:rsidRDefault="00AB605B" w:rsidP="003E4F3A">
      <w:pPr>
        <w:spacing w:before="120" w:after="120"/>
        <w:jc w:val="both"/>
        <w:rPr>
          <w:b/>
        </w:rPr>
      </w:pPr>
      <w:r>
        <w:rPr>
          <w:b/>
        </w:rPr>
        <w:t xml:space="preserve">The sport of </w:t>
      </w:r>
      <w:r w:rsidRPr="00714F3E">
        <w:rPr>
          <w:b/>
        </w:rPr>
        <w:t xml:space="preserve">Soccer </w:t>
      </w:r>
      <w:r>
        <w:rPr>
          <w:b/>
        </w:rPr>
        <w:t>has</w:t>
      </w:r>
      <w:r w:rsidRPr="00714F3E">
        <w:rPr>
          <w:b/>
        </w:rPr>
        <w:t xml:space="preserve"> the third highest </w:t>
      </w:r>
      <w:r>
        <w:rPr>
          <w:b/>
        </w:rPr>
        <w:t xml:space="preserve">participation rate </w:t>
      </w:r>
      <w:r w:rsidRPr="00714F3E">
        <w:rPr>
          <w:b/>
        </w:rPr>
        <w:t xml:space="preserve">in the municipality </w:t>
      </w:r>
      <w:r>
        <w:rPr>
          <w:b/>
        </w:rPr>
        <w:t xml:space="preserve">behind Australian Rules </w:t>
      </w:r>
      <w:proofErr w:type="gramStart"/>
      <w:r>
        <w:rPr>
          <w:b/>
        </w:rPr>
        <w:t>Football</w:t>
      </w:r>
      <w:proofErr w:type="gramEnd"/>
      <w:r>
        <w:rPr>
          <w:b/>
        </w:rPr>
        <w:t xml:space="preserve"> </w:t>
      </w:r>
      <w:r w:rsidR="00931ADE">
        <w:rPr>
          <w:b/>
        </w:rPr>
        <w:t>and Basketball</w:t>
      </w:r>
      <w:r w:rsidRPr="00714F3E">
        <w:rPr>
          <w:b/>
        </w:rPr>
        <w:t xml:space="preserve"> and plays a key role in providing an outlet for physical activity.  </w:t>
      </w:r>
    </w:p>
    <w:p w:rsidR="004E2D13" w:rsidRPr="00E553DB" w:rsidRDefault="004E2D13" w:rsidP="003E4F3A">
      <w:pPr>
        <w:spacing w:before="120" w:after="120"/>
        <w:jc w:val="both"/>
      </w:pPr>
      <w:r w:rsidRPr="00E553DB">
        <w:t xml:space="preserve">As with the rest of Australia, soccer participation within the City of Whittlesea is growing; increasing by </w:t>
      </w:r>
      <w:r w:rsidR="00521EDA" w:rsidRPr="001D484E">
        <w:t>24</w:t>
      </w:r>
      <w:r w:rsidRPr="001D484E">
        <w:t xml:space="preserve">% over the last five years. In </w:t>
      </w:r>
      <w:r w:rsidR="000C4021" w:rsidRPr="001D484E">
        <w:t>2017</w:t>
      </w:r>
      <w:r w:rsidR="00D8618C">
        <w:t>,</w:t>
      </w:r>
      <w:r w:rsidRPr="001D484E">
        <w:t xml:space="preserve"> there were </w:t>
      </w:r>
      <w:r w:rsidR="00521EDA" w:rsidRPr="001D484E">
        <w:t>2416</w:t>
      </w:r>
      <w:r w:rsidR="000C4021">
        <w:t xml:space="preserve"> registered players across </w:t>
      </w:r>
      <w:r w:rsidR="00D8618C">
        <w:t>11</w:t>
      </w:r>
      <w:r w:rsidRPr="00E553DB">
        <w:t xml:space="preserve"> soccer clubs in the Municipality.</w:t>
      </w:r>
    </w:p>
    <w:p w:rsidR="004E2D13" w:rsidRPr="00E553DB" w:rsidRDefault="004E2D13" w:rsidP="003E4F3A">
      <w:pPr>
        <w:spacing w:before="120" w:after="120"/>
        <w:jc w:val="both"/>
      </w:pPr>
      <w:r w:rsidRPr="00E553DB">
        <w:t>The City of Whittlesea’s previous soccer strategy was drafted in 2002. Given the current and anticipated population growth</w:t>
      </w:r>
      <w:r w:rsidR="00AB605B">
        <w:t>,</w:t>
      </w:r>
      <w:r w:rsidRPr="00E553DB">
        <w:t xml:space="preserve"> and changes to the sport since this date, there is a clear need for a contemporary strategy</w:t>
      </w:r>
      <w:r w:rsidR="0065651A">
        <w:t xml:space="preserve"> to be agreed and implemented.</w:t>
      </w:r>
      <w:r w:rsidRPr="00E553DB">
        <w:t xml:space="preserve"> </w:t>
      </w:r>
    </w:p>
    <w:p w:rsidR="0065651A" w:rsidRDefault="0065651A" w:rsidP="003E4F3A">
      <w:pPr>
        <w:spacing w:before="120" w:after="120"/>
        <w:jc w:val="both"/>
      </w:pPr>
      <w:r>
        <w:t>This</w:t>
      </w:r>
      <w:r w:rsidR="004E2D13" w:rsidRPr="00E553DB">
        <w:t xml:space="preserve"> strategic document </w:t>
      </w:r>
      <w:r w:rsidR="00931ADE">
        <w:t>will</w:t>
      </w:r>
      <w:r w:rsidR="004E2D13" w:rsidRPr="00E553DB">
        <w:t xml:space="preserve"> guide the provision and development of services, facilities and soccer programs over the next ten years</w:t>
      </w:r>
      <w:r w:rsidR="00A33B4A">
        <w:t>, with the associated five year action plan.</w:t>
      </w:r>
      <w:r w:rsidR="004E2D13" w:rsidRPr="00E553DB">
        <w:t xml:space="preserve"> </w:t>
      </w:r>
    </w:p>
    <w:p w:rsidR="004E2D13" w:rsidRPr="00A33B4A" w:rsidRDefault="004E2D13" w:rsidP="003E4F3A">
      <w:pPr>
        <w:spacing w:before="120" w:after="120"/>
        <w:jc w:val="both"/>
      </w:pPr>
      <w:r w:rsidRPr="00714F3E">
        <w:t>Based on discussion with the key stakeholders, t</w:t>
      </w:r>
      <w:r w:rsidRPr="00E553DB">
        <w:t xml:space="preserve">he goal of the City of Whittlesea Soccer Strategy is </w:t>
      </w:r>
      <w:r w:rsidR="0065651A" w:rsidRPr="00C72C25">
        <w:rPr>
          <w:i/>
        </w:rPr>
        <w:t>to ensure a</w:t>
      </w:r>
      <w:r w:rsidR="00E553DB" w:rsidRPr="00C72C25">
        <w:rPr>
          <w:i/>
        </w:rPr>
        <w:t>ll r</w:t>
      </w:r>
      <w:r w:rsidRPr="00C72C25">
        <w:rPr>
          <w:i/>
        </w:rPr>
        <w:t xml:space="preserve">esidents have </w:t>
      </w:r>
      <w:r w:rsidR="00E553DB" w:rsidRPr="00C72C25">
        <w:rPr>
          <w:i/>
        </w:rPr>
        <w:t xml:space="preserve">equitable </w:t>
      </w:r>
      <w:r w:rsidRPr="00C72C25">
        <w:rPr>
          <w:i/>
        </w:rPr>
        <w:t>access to</w:t>
      </w:r>
      <w:r w:rsidR="00E553DB" w:rsidRPr="00C72C25">
        <w:rPr>
          <w:i/>
        </w:rPr>
        <w:t xml:space="preserve"> soccer programs, services and facilities</w:t>
      </w:r>
      <w:r w:rsidRPr="00C72C25">
        <w:rPr>
          <w:i/>
        </w:rPr>
        <w:t xml:space="preserve"> in line with the recommended facility standards.</w:t>
      </w:r>
    </w:p>
    <w:p w:rsidR="00F12EBF" w:rsidRPr="00F12EBF" w:rsidRDefault="00F12EBF" w:rsidP="003E4F3A">
      <w:pPr>
        <w:spacing w:before="120" w:after="120"/>
        <w:jc w:val="both"/>
      </w:pPr>
      <w:r w:rsidRPr="00F12EBF">
        <w:t>This strategy has</w:t>
      </w:r>
      <w:r w:rsidR="004541B6">
        <w:t xml:space="preserve"> three parts:</w:t>
      </w:r>
      <w:r w:rsidRPr="00F12EBF">
        <w:t xml:space="preserve"> </w:t>
      </w:r>
    </w:p>
    <w:p w:rsidR="00F12EBF" w:rsidRPr="00F12EBF" w:rsidRDefault="00D8618C" w:rsidP="003E4F3A">
      <w:pPr>
        <w:spacing w:before="120" w:after="120"/>
        <w:jc w:val="both"/>
      </w:pPr>
      <w:r w:rsidRPr="00D8618C">
        <w:rPr>
          <w:b/>
        </w:rPr>
        <w:t>Part O</w:t>
      </w:r>
      <w:r w:rsidR="004541B6" w:rsidRPr="00D8618C">
        <w:rPr>
          <w:b/>
        </w:rPr>
        <w:t>ne:</w:t>
      </w:r>
      <w:r w:rsidR="004541B6">
        <w:t xml:space="preserve"> P</w:t>
      </w:r>
      <w:r w:rsidR="00F12EBF" w:rsidRPr="00F12EBF">
        <w:t>rovides the strategy rationale, evidence, demographic breakdown and five strategic directions to be addressed</w:t>
      </w:r>
    </w:p>
    <w:p w:rsidR="00212070" w:rsidRDefault="004541B6" w:rsidP="003E4F3A">
      <w:pPr>
        <w:spacing w:before="120" w:after="120"/>
        <w:jc w:val="both"/>
      </w:pPr>
      <w:r w:rsidRPr="00D8618C">
        <w:rPr>
          <w:b/>
        </w:rPr>
        <w:t>Part Two</w:t>
      </w:r>
      <w:r w:rsidR="00F12EBF" w:rsidRPr="00D8618C">
        <w:rPr>
          <w:b/>
        </w:rPr>
        <w:t>:</w:t>
      </w:r>
      <w:r w:rsidR="00F12EBF">
        <w:t xml:space="preserve"> P</w:t>
      </w:r>
      <w:r w:rsidR="00F12EBF" w:rsidRPr="00F12EBF">
        <w:t xml:space="preserve">rovides an </w:t>
      </w:r>
      <w:r w:rsidR="0065651A">
        <w:t>A</w:t>
      </w:r>
      <w:r w:rsidR="00F12EBF" w:rsidRPr="00F12EBF">
        <w:t xml:space="preserve">ction </w:t>
      </w:r>
      <w:r w:rsidR="0065651A">
        <w:t>P</w:t>
      </w:r>
      <w:r w:rsidR="00F12EBF" w:rsidRPr="00F12EBF">
        <w:t xml:space="preserve">lan to be delivered over the next </w:t>
      </w:r>
      <w:r>
        <w:t>five</w:t>
      </w:r>
      <w:r w:rsidR="00F12EBF" w:rsidRPr="00F12EBF">
        <w:t xml:space="preserve"> </w:t>
      </w:r>
      <w:r w:rsidR="00212070">
        <w:t xml:space="preserve">financial </w:t>
      </w:r>
      <w:r w:rsidR="00F12EBF" w:rsidRPr="00F12EBF">
        <w:t>years</w:t>
      </w:r>
      <w:r>
        <w:t xml:space="preserve"> from </w:t>
      </w:r>
      <w:r w:rsidR="00212070">
        <w:t>2018/19 and 20</w:t>
      </w:r>
      <w:r w:rsidR="004B5418">
        <w:t>22/23</w:t>
      </w:r>
      <w:r w:rsidR="00212070">
        <w:t xml:space="preserve">. </w:t>
      </w:r>
      <w:r w:rsidR="004B5418">
        <w:t>An</w:t>
      </w:r>
      <w:r w:rsidR="00212070">
        <w:t xml:space="preserve"> </w:t>
      </w:r>
      <w:r w:rsidR="0065651A">
        <w:t>A</w:t>
      </w:r>
      <w:r w:rsidR="00212070">
        <w:t>c</w:t>
      </w:r>
      <w:r w:rsidR="004B5418">
        <w:t xml:space="preserve">tion </w:t>
      </w:r>
      <w:r w:rsidR="0065651A">
        <w:t>P</w:t>
      </w:r>
      <w:r w:rsidR="004B5418">
        <w:t>lan for the following five</w:t>
      </w:r>
      <w:r w:rsidR="00212070">
        <w:t xml:space="preserve"> year</w:t>
      </w:r>
      <w:r w:rsidR="004B5418">
        <w:t>s</w:t>
      </w:r>
      <w:r w:rsidR="00212070">
        <w:t xml:space="preserve"> will be developed</w:t>
      </w:r>
      <w:r w:rsidR="004B5418">
        <w:t xml:space="preserve"> in 2023</w:t>
      </w:r>
      <w:r w:rsidR="00212070">
        <w:t xml:space="preserve">. </w:t>
      </w:r>
    </w:p>
    <w:p w:rsidR="00212070" w:rsidRDefault="004B5418" w:rsidP="003E4F3A">
      <w:pPr>
        <w:spacing w:before="120" w:after="120"/>
        <w:jc w:val="both"/>
      </w:pPr>
      <w:r w:rsidRPr="00D8618C">
        <w:rPr>
          <w:b/>
        </w:rPr>
        <w:t>Part Three:</w:t>
      </w:r>
      <w:r>
        <w:t xml:space="preserve"> Includes the background research and supporting information for the strategy</w:t>
      </w:r>
      <w:r w:rsidR="0037668F">
        <w:t xml:space="preserve"> (available on request)</w:t>
      </w:r>
      <w:r w:rsidR="00212070">
        <w:t xml:space="preserve">. </w:t>
      </w:r>
    </w:p>
    <w:p w:rsidR="00CC7F16" w:rsidRDefault="00CC7F16" w:rsidP="00CB3FB9">
      <w:pPr>
        <w:jc w:val="center"/>
      </w:pPr>
      <w:r>
        <w:rPr>
          <w:noProof/>
          <w:lang w:eastAsia="en-AU"/>
        </w:rPr>
        <w:drawing>
          <wp:inline distT="0" distB="0" distL="0" distR="0" wp14:anchorId="15ABABBA" wp14:editId="75E7B1F8">
            <wp:extent cx="4736566" cy="3152775"/>
            <wp:effectExtent l="0" t="0" r="6985" b="0"/>
            <wp:docPr id="24" name="webImgShrinked" descr="Soccer Ball on ova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Soccer Ball on ova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110" cy="3175103"/>
                    </a:xfrm>
                    <a:prstGeom prst="rect">
                      <a:avLst/>
                    </a:prstGeom>
                    <a:ln>
                      <a:noFill/>
                    </a:ln>
                    <a:effectLst>
                      <a:softEdge rad="112500"/>
                    </a:effectLst>
                  </pic:spPr>
                </pic:pic>
              </a:graphicData>
            </a:graphic>
          </wp:inline>
        </w:drawing>
      </w:r>
    </w:p>
    <w:p w:rsidR="00E553DB" w:rsidRPr="00E553DB" w:rsidRDefault="006C56CC" w:rsidP="003E4F3A">
      <w:pPr>
        <w:pStyle w:val="Heading1"/>
        <w:jc w:val="both"/>
      </w:pPr>
      <w:r>
        <w:br w:type="page"/>
      </w:r>
      <w:bookmarkStart w:id="3" w:name="_Toc507687959"/>
      <w:r w:rsidR="00E553DB" w:rsidRPr="00E553DB">
        <w:lastRenderedPageBreak/>
        <w:t>Demographic Snap Shot - City of Whittlesea</w:t>
      </w:r>
      <w:bookmarkEnd w:id="3"/>
    </w:p>
    <w:p w:rsidR="00E553DB" w:rsidRPr="00FF4001" w:rsidRDefault="00E553DB" w:rsidP="003E4F3A">
      <w:pPr>
        <w:spacing w:before="120" w:after="120"/>
        <w:jc w:val="both"/>
      </w:pPr>
      <w:r w:rsidRPr="00FF4001">
        <w:t>To ensure the Soccer Strategy considers the community’s demographic profile, a detailed demographic analysis was undertaken with a snap shot provided below:</w:t>
      </w:r>
    </w:p>
    <w:p w:rsidR="00E553DB" w:rsidRPr="00714F3E" w:rsidRDefault="00D945F9" w:rsidP="003E4F3A">
      <w:pPr>
        <w:spacing w:before="120" w:after="120"/>
        <w:jc w:val="both"/>
      </w:pPr>
      <w:r>
        <w:t>The 2018 population is approximately 22</w:t>
      </w:r>
      <w:r w:rsidR="00E553DB" w:rsidRPr="00714F3E">
        <w:t>3,000 residents and will continue to grow.</w:t>
      </w:r>
    </w:p>
    <w:p w:rsidR="00E553DB" w:rsidRPr="00714F3E" w:rsidRDefault="00E553DB" w:rsidP="003E4F3A">
      <w:pPr>
        <w:spacing w:before="120" w:after="120"/>
        <w:jc w:val="both"/>
      </w:pPr>
      <w:r w:rsidRPr="00714F3E">
        <w:t>Population is expected</w:t>
      </w:r>
      <w:r w:rsidR="00D945F9">
        <w:t xml:space="preserve"> to reach 263</w:t>
      </w:r>
      <w:r w:rsidRPr="00714F3E">
        <w:t>,000 by 2021 (</w:t>
      </w:r>
      <w:r w:rsidR="00CB3FB9">
        <w:t>+</w:t>
      </w:r>
      <w:r w:rsidR="00D945F9">
        <w:t>18%) and 300</w:t>
      </w:r>
      <w:r w:rsidRPr="00714F3E">
        <w:t>,</w:t>
      </w:r>
      <w:r w:rsidR="00D945F9">
        <w:t>0</w:t>
      </w:r>
      <w:r w:rsidRPr="00714F3E">
        <w:t>00 (</w:t>
      </w:r>
      <w:r w:rsidR="00CB3FB9">
        <w:t>+</w:t>
      </w:r>
      <w:r w:rsidR="007F7A43">
        <w:t>35</w:t>
      </w:r>
      <w:r w:rsidR="00D945F9">
        <w:t>%) persons by 2028</w:t>
      </w:r>
      <w:r w:rsidRPr="00714F3E">
        <w:t xml:space="preserve">. </w:t>
      </w:r>
    </w:p>
    <w:p w:rsidR="00E553DB" w:rsidRPr="00714F3E" w:rsidRDefault="00E553DB" w:rsidP="003E4F3A">
      <w:pPr>
        <w:spacing w:before="120" w:after="120"/>
        <w:jc w:val="both"/>
      </w:pPr>
      <w:r w:rsidRPr="00714F3E">
        <w:t>Whittlesea is home to Australia’s fastest growing suburb over the last ten years - South Morang.</w:t>
      </w:r>
    </w:p>
    <w:p w:rsidR="00E553DB" w:rsidRPr="00714F3E" w:rsidRDefault="00E553DB" w:rsidP="003E4F3A">
      <w:pPr>
        <w:spacing w:before="120" w:after="120"/>
        <w:jc w:val="both"/>
      </w:pPr>
      <w:r w:rsidRPr="00714F3E">
        <w:t>Growth is not just occurring in the newer suburbs, there is also growth and redevelopment planned in established suburbs such as Epping, Thomastown and Lalor due to urban infill.</w:t>
      </w:r>
    </w:p>
    <w:p w:rsidR="00E553DB" w:rsidRPr="00714F3E" w:rsidRDefault="00E553DB" w:rsidP="003E4F3A">
      <w:pPr>
        <w:spacing w:before="120" w:after="120"/>
        <w:jc w:val="both"/>
      </w:pPr>
      <w:r w:rsidRPr="00714F3E">
        <w:t xml:space="preserve">Currently there is a higher than average number of people aged 25 </w:t>
      </w:r>
      <w:r w:rsidR="002602EB">
        <w:t>or under</w:t>
      </w:r>
      <w:r w:rsidR="00C72C25">
        <w:t xml:space="preserve"> </w:t>
      </w:r>
      <w:r w:rsidRPr="00714F3E">
        <w:t>l</w:t>
      </w:r>
      <w:r w:rsidR="003F1686">
        <w:t>iving in the City of Whittlesea</w:t>
      </w:r>
      <w:r w:rsidRPr="00714F3E">
        <w:t xml:space="preserve"> and a lower proportion of people in older age groups.</w:t>
      </w:r>
    </w:p>
    <w:p w:rsidR="00E553DB" w:rsidRPr="00714F3E" w:rsidRDefault="00E553DB" w:rsidP="003E4F3A">
      <w:pPr>
        <w:spacing w:before="120" w:after="120"/>
        <w:jc w:val="both"/>
      </w:pPr>
      <w:r w:rsidRPr="00714F3E">
        <w:t xml:space="preserve">Whittlesea is one of the most multicultural municipalities in Victoria, with almost half of residents </w:t>
      </w:r>
      <w:r w:rsidR="00C72C25">
        <w:t>‘</w:t>
      </w:r>
      <w:r w:rsidR="0037668F">
        <w:t>speaking a language other than English</w:t>
      </w:r>
      <w:r w:rsidR="00C72C25">
        <w:t xml:space="preserve"> at home’</w:t>
      </w:r>
      <w:r w:rsidRPr="00714F3E">
        <w:t xml:space="preserve">. Residents come from a range of backgrounds with a very high percentage born in other countries, particularly Italy, Macedonia, Greece and India. </w:t>
      </w:r>
    </w:p>
    <w:p w:rsidR="00E553DB" w:rsidRPr="00714F3E" w:rsidRDefault="00E553DB" w:rsidP="003E4F3A">
      <w:pPr>
        <w:spacing w:before="120" w:after="120"/>
        <w:jc w:val="both"/>
      </w:pPr>
      <w:r w:rsidRPr="00714F3E">
        <w:t xml:space="preserve">The established areas of Thomastown, Lalor and Epping contain a greater proportion of people from </w:t>
      </w:r>
      <w:r w:rsidR="0037668F">
        <w:t>migrant backgrounds</w:t>
      </w:r>
      <w:r w:rsidRPr="00714F3E">
        <w:t xml:space="preserve"> than other parts of the municipality. These residents bring with them many aspects of their own cultures, which contribute greatly to the character and identity of the City of Whittlesea.</w:t>
      </w:r>
    </w:p>
    <w:p w:rsidR="00E553DB" w:rsidRPr="00714F3E" w:rsidRDefault="00E553DB" w:rsidP="003E4F3A">
      <w:pPr>
        <w:spacing w:before="120" w:after="120"/>
        <w:jc w:val="both"/>
      </w:pPr>
      <w:r w:rsidRPr="00714F3E">
        <w:t>Analysis of household income levels in the City of Whittlesea in 2011</w:t>
      </w:r>
      <w:r w:rsidRPr="000C4021">
        <w:rPr>
          <w:vertAlign w:val="superscript"/>
        </w:rPr>
        <w:footnoteReference w:id="1"/>
      </w:r>
      <w:r w:rsidRPr="006C27F8">
        <w:t xml:space="preserve"> compared to Greater Melbourne shows there was a smaller proportion of “high income” households i.e. those earning $2,500 or more per week (12.9% compared to 19.4%).</w:t>
      </w:r>
      <w:r w:rsidRPr="00714F3E">
        <w:t xml:space="preserve"> </w:t>
      </w:r>
    </w:p>
    <w:p w:rsidR="00853275" w:rsidRPr="00853275" w:rsidRDefault="00853275" w:rsidP="003E4F3A">
      <w:pPr>
        <w:spacing w:before="120" w:after="120"/>
        <w:jc w:val="both"/>
        <w:rPr>
          <w:b/>
          <w:u w:val="single"/>
        </w:rPr>
      </w:pPr>
      <w:r w:rsidRPr="00853275">
        <w:rPr>
          <w:b/>
          <w:u w:val="single"/>
        </w:rPr>
        <w:t xml:space="preserve">Implication for </w:t>
      </w:r>
      <w:r>
        <w:rPr>
          <w:b/>
          <w:u w:val="single"/>
        </w:rPr>
        <w:t>Soccer</w:t>
      </w:r>
    </w:p>
    <w:p w:rsidR="00E553DB" w:rsidRPr="00714F3E" w:rsidRDefault="00E553DB" w:rsidP="003E4F3A">
      <w:pPr>
        <w:spacing w:before="120" w:after="120"/>
        <w:jc w:val="both"/>
      </w:pPr>
      <w:r w:rsidRPr="00714F3E">
        <w:t xml:space="preserve">Council will have to ensure </w:t>
      </w:r>
      <w:r w:rsidR="002602EB">
        <w:t xml:space="preserve">that, </w:t>
      </w:r>
      <w:r w:rsidRPr="00714F3E">
        <w:t xml:space="preserve">as </w:t>
      </w:r>
      <w:r w:rsidR="002602EB">
        <w:t xml:space="preserve">the </w:t>
      </w:r>
      <w:r w:rsidRPr="00714F3E">
        <w:t>communit</w:t>
      </w:r>
      <w:r w:rsidR="002602EB">
        <w:t>y</w:t>
      </w:r>
      <w:r w:rsidRPr="00714F3E">
        <w:t xml:space="preserve"> grow</w:t>
      </w:r>
      <w:r w:rsidR="002602EB">
        <w:t xml:space="preserve">s, there is equitable </w:t>
      </w:r>
      <w:r w:rsidRPr="00714F3E">
        <w:t xml:space="preserve">access to quality recreation facilities that reflect community needs. </w:t>
      </w:r>
      <w:r w:rsidR="002602EB" w:rsidRPr="00714F3E">
        <w:t xml:space="preserve">The </w:t>
      </w:r>
      <w:r w:rsidR="002602EB">
        <w:t>expected</w:t>
      </w:r>
      <w:r w:rsidR="002602EB" w:rsidRPr="00714F3E">
        <w:t xml:space="preserve"> increase in population will create increased demand for q</w:t>
      </w:r>
      <w:r w:rsidR="003F1686">
        <w:t>uality community infrastructure</w:t>
      </w:r>
      <w:r w:rsidR="002602EB">
        <w:t xml:space="preserve"> </w:t>
      </w:r>
      <w:r w:rsidR="002602EB" w:rsidRPr="00714F3E">
        <w:t xml:space="preserve">including soccer facilities. </w:t>
      </w:r>
      <w:r w:rsidRPr="00714F3E">
        <w:t>Significant population growth has occurred along the north</w:t>
      </w:r>
      <w:r w:rsidR="002602EB">
        <w:t>-</w:t>
      </w:r>
      <w:r w:rsidRPr="00714F3E">
        <w:t xml:space="preserve">east corridor of the municipality, in </w:t>
      </w:r>
      <w:r w:rsidR="003F1686">
        <w:t>particular the South Morang and</w:t>
      </w:r>
      <w:r w:rsidRPr="00714F3E">
        <w:t xml:space="preserve"> more recently, Mernda areas.  This growth suggests this area should be prioritised for the development of new soccer facilities in the short term.</w:t>
      </w:r>
    </w:p>
    <w:p w:rsidR="00E553DB" w:rsidRPr="00714F3E" w:rsidRDefault="00E553DB" w:rsidP="003E4F3A">
      <w:pPr>
        <w:spacing w:before="120" w:after="120"/>
        <w:jc w:val="both"/>
      </w:pPr>
      <w:r w:rsidRPr="00714F3E">
        <w:t>The main soccer participants are predominantly aged between 5 years and 49 years. A review of the current population indicates that there are 130,797 people within this age grouping in Whittlesea representing 65% of the population.</w:t>
      </w:r>
    </w:p>
    <w:p w:rsidR="00E553DB" w:rsidRPr="00714F3E" w:rsidRDefault="00E553DB" w:rsidP="003E4F3A">
      <w:pPr>
        <w:spacing w:before="120" w:after="120"/>
        <w:jc w:val="both"/>
      </w:pPr>
      <w:r w:rsidRPr="00714F3E">
        <w:t>The larger proportion of young residents (those under 15 years old) indicates the need to provide specific facilities for junior and sub-junior (MiniRoos) participants. This may require the addition of dedicated MiniRoos pitches at new and redeveloped soccer facilities. In addition, pitches should be designed with appropriate run offs to allow two small cross-pitch games to be operated.</w:t>
      </w:r>
    </w:p>
    <w:p w:rsidR="00E553DB" w:rsidRPr="00714F3E" w:rsidRDefault="00E553DB" w:rsidP="003E4F3A">
      <w:pPr>
        <w:spacing w:before="120" w:after="120"/>
        <w:jc w:val="both"/>
      </w:pPr>
      <w:r w:rsidRPr="00714F3E">
        <w:t>The high proportion of residents from European countries that are both strong participants and supporters of soccer is one factor contributing to the large soccer participation rate in Whittlesea.  This strong culture of soccer in the municipality will ensure a continued strength of the local competition and clubs.</w:t>
      </w:r>
    </w:p>
    <w:p w:rsidR="00F910D3" w:rsidRPr="003E4F3A" w:rsidRDefault="00F910D3" w:rsidP="00F910D3">
      <w:pPr>
        <w:rPr>
          <w:b/>
          <w:color w:val="00B0F0"/>
          <w:sz w:val="40"/>
        </w:rPr>
      </w:pPr>
      <w:bookmarkStart w:id="4" w:name="_Toc450218067"/>
      <w:bookmarkStart w:id="5" w:name="_Toc450218661"/>
      <w:bookmarkStart w:id="6" w:name="_Toc478453702"/>
      <w:r w:rsidRPr="003E4F3A">
        <w:rPr>
          <w:b/>
          <w:color w:val="00B0F0"/>
          <w:sz w:val="40"/>
        </w:rPr>
        <w:t>Policy Context</w:t>
      </w:r>
    </w:p>
    <w:p w:rsidR="00F910D3" w:rsidRPr="000B7C98" w:rsidRDefault="00F910D3" w:rsidP="001E254B">
      <w:pPr>
        <w:jc w:val="both"/>
      </w:pPr>
      <w:r w:rsidRPr="000B7C98">
        <w:lastRenderedPageBreak/>
        <w:t xml:space="preserve">The Strategy is linked to a range of existing Council Plans and Policies, most notably, </w:t>
      </w:r>
      <w:r w:rsidRPr="000B7C98">
        <w:rPr>
          <w:bCs/>
          <w:i/>
        </w:rPr>
        <w:t>Shaping Our Future: Whittlesea 2030 Strategic Community Plan</w:t>
      </w:r>
      <w:r w:rsidRPr="000B7C98">
        <w:rPr>
          <w:bCs/>
        </w:rPr>
        <w:t xml:space="preserve">. </w:t>
      </w:r>
      <w:r w:rsidRPr="000B7C98">
        <w:t>The Community Plan details our community’s vision for the City of Whittlesea to the</w:t>
      </w:r>
      <w:r w:rsidRPr="000B7C98">
        <w:rPr>
          <w:b/>
        </w:rPr>
        <w:t xml:space="preserve"> </w:t>
      </w:r>
      <w:r w:rsidRPr="000B7C98">
        <w:t>year 2030. It provides direction for the provision of key projects and services that</w:t>
      </w:r>
      <w:r w:rsidRPr="000B7C98">
        <w:rPr>
          <w:b/>
        </w:rPr>
        <w:t xml:space="preserve"> </w:t>
      </w:r>
      <w:r w:rsidRPr="000B7C98">
        <w:t xml:space="preserve">enable </w:t>
      </w:r>
      <w:r>
        <w:t>Council</w:t>
      </w:r>
      <w:r w:rsidRPr="000B7C98">
        <w:t xml:space="preserve"> to meet the needs of </w:t>
      </w:r>
      <w:r>
        <w:t>the local</w:t>
      </w:r>
      <w:r w:rsidRPr="000B7C98">
        <w:t xml:space="preserve"> community </w:t>
      </w:r>
      <w:r>
        <w:t xml:space="preserve">through the delivery of </w:t>
      </w:r>
      <w:r w:rsidRPr="000B7C98">
        <w:t xml:space="preserve">quality </w:t>
      </w:r>
      <w:r>
        <w:t xml:space="preserve">sport and recreation </w:t>
      </w:r>
      <w:r w:rsidRPr="000B7C98">
        <w:t>services and facilities. It identifies seven Future Directions to achieve</w:t>
      </w:r>
      <w:r w:rsidRPr="000B7C98">
        <w:rPr>
          <w:b/>
        </w:rPr>
        <w:t xml:space="preserve"> </w:t>
      </w:r>
      <w:r w:rsidRPr="000B7C98">
        <w:t>this vision. This Strategy dire</w:t>
      </w:r>
      <w:r>
        <w:t>ctly supports Future Direction 4</w:t>
      </w:r>
      <w:r w:rsidRPr="000B7C98">
        <w:t xml:space="preserve"> – </w:t>
      </w:r>
      <w:r>
        <w:t>Places and Spaces to Connect People and the associated Strategic Objective “We can access recreational facilities and open spaces that reflect and respond to local need”</w:t>
      </w:r>
      <w:r w:rsidRPr="000B7C98">
        <w:t xml:space="preserve">. </w:t>
      </w:r>
    </w:p>
    <w:p w:rsidR="00F910D3" w:rsidRDefault="00F910D3" w:rsidP="001E254B">
      <w:pPr>
        <w:jc w:val="both"/>
      </w:pPr>
      <w:r>
        <w:t>The plan is also linked to the Victorian State Government’s Active Victoria</w:t>
      </w:r>
      <w:r w:rsidR="003F1686">
        <w:t>,</w:t>
      </w:r>
      <w:r>
        <w:t xml:space="preserve"> which has a focus on increasing capacity of existing </w:t>
      </w:r>
      <w:r w:rsidR="00F17A50">
        <w:t>infrastructure to meet increasing demands as well as ensuring that participation is diverse and inclusive.</w:t>
      </w:r>
    </w:p>
    <w:p w:rsidR="00F17A50" w:rsidRPr="000B7C98" w:rsidRDefault="00F17A50" w:rsidP="00F17A50">
      <w:pPr>
        <w:jc w:val="center"/>
      </w:pPr>
      <w:r>
        <w:rPr>
          <w:noProof/>
          <w:lang w:eastAsia="en-AU"/>
        </w:rPr>
        <w:drawing>
          <wp:inline distT="0" distB="0" distL="0" distR="0" wp14:anchorId="54A36829" wp14:editId="1BDFCA7C">
            <wp:extent cx="4962525" cy="3548380"/>
            <wp:effectExtent l="0" t="0" r="9525" b="0"/>
            <wp:docPr id="2" name="Picture 2" descr="Photo of Children Playing Soccer" title="Children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3548380"/>
                    </a:xfrm>
                    <a:prstGeom prst="rect">
                      <a:avLst/>
                    </a:prstGeom>
                    <a:noFill/>
                  </pic:spPr>
                </pic:pic>
              </a:graphicData>
            </a:graphic>
          </wp:inline>
        </w:drawing>
      </w:r>
    </w:p>
    <w:p w:rsidR="00511E8F" w:rsidRPr="00F5493F" w:rsidRDefault="00511E8F" w:rsidP="003E4F3A">
      <w:pPr>
        <w:pStyle w:val="Heading1"/>
        <w:jc w:val="both"/>
      </w:pPr>
      <w:bookmarkStart w:id="7" w:name="_Toc507687960"/>
      <w:r w:rsidRPr="00F5493F">
        <w:t>Soccer in Whittlesea</w:t>
      </w:r>
      <w:bookmarkEnd w:id="4"/>
      <w:bookmarkEnd w:id="5"/>
      <w:bookmarkEnd w:id="6"/>
      <w:bookmarkEnd w:id="7"/>
    </w:p>
    <w:p w:rsidR="00511E8F" w:rsidRPr="00511E8F" w:rsidRDefault="00042FD4" w:rsidP="003E4F3A">
      <w:pPr>
        <w:spacing w:before="120" w:after="120"/>
        <w:jc w:val="both"/>
      </w:pPr>
      <w:r>
        <w:t xml:space="preserve">In 2017, </w:t>
      </w:r>
      <w:r w:rsidR="00511E8F" w:rsidRPr="00511E8F">
        <w:t>The City of Whittle</w:t>
      </w:r>
      <w:r>
        <w:t xml:space="preserve">sea </w:t>
      </w:r>
      <w:r w:rsidR="00401375">
        <w:t>accommodated</w:t>
      </w:r>
      <w:r>
        <w:t xml:space="preserve"> 11</w:t>
      </w:r>
      <w:r w:rsidR="00511E8F" w:rsidRPr="00511E8F">
        <w:t xml:space="preserve"> soccer clubs with a total membership o</w:t>
      </w:r>
      <w:r w:rsidR="00511E8F" w:rsidRPr="00872BC1">
        <w:t xml:space="preserve">f </w:t>
      </w:r>
      <w:r w:rsidR="00872BC1" w:rsidRPr="00872BC1">
        <w:t>2,416</w:t>
      </w:r>
      <w:r w:rsidR="00511E8F" w:rsidRPr="00872BC1">
        <w:t xml:space="preserve"> players. </w:t>
      </w:r>
      <w:r w:rsidR="008C2D61">
        <w:t xml:space="preserve">While the number of </w:t>
      </w:r>
      <w:r w:rsidR="00511E8F" w:rsidRPr="00872BC1">
        <w:t>supporter</w:t>
      </w:r>
      <w:r w:rsidR="008C2D61">
        <w:t xml:space="preserve">s, </w:t>
      </w:r>
      <w:r w:rsidR="00511E8F" w:rsidRPr="00872BC1">
        <w:t>parents, volunteers and committee members involved with soccer clubs is not known</w:t>
      </w:r>
      <w:r w:rsidR="008C2D61">
        <w:t xml:space="preserve">, </w:t>
      </w:r>
      <w:r w:rsidR="00511E8F" w:rsidRPr="00872BC1">
        <w:t>conservative</w:t>
      </w:r>
      <w:r w:rsidR="008C2D61">
        <w:t xml:space="preserve">ly </w:t>
      </w:r>
      <w:r w:rsidR="00511E8F" w:rsidRPr="00872BC1">
        <w:t xml:space="preserve">assuming for every one registered player there are two additional people affiliated with a club, this equates to </w:t>
      </w:r>
      <w:r w:rsidR="00872BC1" w:rsidRPr="00872BC1">
        <w:t>7,</w:t>
      </w:r>
      <w:r w:rsidR="00872BC1">
        <w:t>248</w:t>
      </w:r>
      <w:r w:rsidR="00511E8F" w:rsidRPr="00511E8F">
        <w:t xml:space="preserve"> people involved with soccer.</w:t>
      </w:r>
    </w:p>
    <w:p w:rsidR="00FF4001" w:rsidRPr="006C27F8" w:rsidRDefault="00511E8F" w:rsidP="00042FD4">
      <w:pPr>
        <w:spacing w:before="120" w:after="0"/>
        <w:jc w:val="both"/>
      </w:pPr>
      <w:r w:rsidRPr="00511E8F">
        <w:t>The Clubs are affiliated with either of the following two soccer associations:</w:t>
      </w:r>
    </w:p>
    <w:p w:rsidR="00FF4001" w:rsidRPr="00766AFC" w:rsidRDefault="00FF4001" w:rsidP="00042FD4">
      <w:pPr>
        <w:pStyle w:val="ListParagraph"/>
        <w:widowControl w:val="0"/>
        <w:numPr>
          <w:ilvl w:val="0"/>
          <w:numId w:val="18"/>
        </w:numPr>
        <w:autoSpaceDE w:val="0"/>
        <w:autoSpaceDN w:val="0"/>
        <w:adjustRightInd w:val="0"/>
        <w:spacing w:before="0" w:line="276" w:lineRule="auto"/>
        <w:ind w:left="357" w:hanging="357"/>
        <w:jc w:val="both"/>
        <w:rPr>
          <w:b w:val="0"/>
          <w:sz w:val="22"/>
          <w:szCs w:val="22"/>
          <w:lang w:val="en-AU"/>
        </w:rPr>
      </w:pPr>
      <w:r w:rsidRPr="00766AFC">
        <w:rPr>
          <w:b w:val="0"/>
          <w:sz w:val="22"/>
          <w:szCs w:val="22"/>
          <w:lang w:val="en-AU"/>
        </w:rPr>
        <w:t>Football Federation Victoria</w:t>
      </w:r>
      <w:r w:rsidR="003F1686">
        <w:rPr>
          <w:b w:val="0"/>
          <w:sz w:val="22"/>
          <w:szCs w:val="22"/>
          <w:lang w:val="en-AU"/>
        </w:rPr>
        <w:t xml:space="preserve"> (FFV)</w:t>
      </w:r>
      <w:r w:rsidRPr="00766AFC">
        <w:rPr>
          <w:b w:val="0"/>
          <w:sz w:val="22"/>
          <w:szCs w:val="22"/>
          <w:lang w:val="en-AU"/>
        </w:rPr>
        <w:t>.</w:t>
      </w:r>
    </w:p>
    <w:p w:rsidR="00FF4001" w:rsidRPr="003E4F3A" w:rsidRDefault="00511E8F" w:rsidP="00042FD4">
      <w:pPr>
        <w:pStyle w:val="ListParagraph"/>
        <w:widowControl w:val="0"/>
        <w:numPr>
          <w:ilvl w:val="0"/>
          <w:numId w:val="18"/>
        </w:numPr>
        <w:autoSpaceDE w:val="0"/>
        <w:autoSpaceDN w:val="0"/>
        <w:adjustRightInd w:val="0"/>
        <w:spacing w:before="0" w:after="120" w:line="276" w:lineRule="auto"/>
        <w:ind w:left="357" w:hanging="357"/>
        <w:jc w:val="both"/>
        <w:rPr>
          <w:b w:val="0"/>
          <w:sz w:val="22"/>
          <w:szCs w:val="22"/>
          <w:lang w:val="en-AU"/>
        </w:rPr>
      </w:pPr>
      <w:r w:rsidRPr="00766AFC">
        <w:rPr>
          <w:b w:val="0"/>
          <w:sz w:val="22"/>
          <w:szCs w:val="22"/>
          <w:lang w:val="en-AU"/>
        </w:rPr>
        <w:t>Victorian Churches Soccer Association (VCSA).</w:t>
      </w:r>
      <w:r w:rsidRPr="003E4F3A">
        <w:rPr>
          <w:b w:val="0"/>
          <w:sz w:val="22"/>
          <w:szCs w:val="22"/>
          <w:lang w:val="en-AU"/>
        </w:rPr>
        <w:t xml:space="preserve"> </w:t>
      </w:r>
    </w:p>
    <w:p w:rsidR="001D484E" w:rsidRDefault="0037668F" w:rsidP="001D484E">
      <w:pPr>
        <w:spacing w:before="120" w:after="240"/>
        <w:jc w:val="both"/>
      </w:pPr>
      <w:r>
        <w:t>Ten</w:t>
      </w:r>
      <w:r w:rsidR="00511E8F" w:rsidRPr="00511E8F">
        <w:t xml:space="preserve"> out of </w:t>
      </w:r>
      <w:r>
        <w:t>the eleven</w:t>
      </w:r>
      <w:r w:rsidR="00511E8F" w:rsidRPr="00511E8F">
        <w:t xml:space="preserve"> soccer clubs are affiliated with FFV, which is the recognised State govern</w:t>
      </w:r>
      <w:r>
        <w:t>ing body for soccer in Victoria; t</w:t>
      </w:r>
      <w:r w:rsidR="00511E8F" w:rsidRPr="00511E8F">
        <w:t>he Khalsa Lions Soccer Cl</w:t>
      </w:r>
      <w:r w:rsidR="00C66288">
        <w:t>ub is affiliated with the VCSA.</w:t>
      </w:r>
    </w:p>
    <w:p w:rsidR="00583F68" w:rsidRDefault="00583F68" w:rsidP="001D484E">
      <w:pPr>
        <w:spacing w:before="120" w:after="240"/>
        <w:jc w:val="both"/>
      </w:pPr>
    </w:p>
    <w:p w:rsidR="005E2BE8" w:rsidRDefault="001D484E" w:rsidP="000E4876">
      <w:pPr>
        <w:pStyle w:val="Caption"/>
        <w:spacing w:after="0"/>
      </w:pPr>
      <w:bookmarkStart w:id="8" w:name="_Ref506296505"/>
      <w:r>
        <w:t xml:space="preserve">Table </w:t>
      </w:r>
      <w:fldSimple w:instr=" SEQ Table \* ARABIC ">
        <w:r w:rsidR="0048095E">
          <w:rPr>
            <w:noProof/>
          </w:rPr>
          <w:t>1</w:t>
        </w:r>
      </w:fldSimple>
      <w:bookmarkEnd w:id="8"/>
      <w:r>
        <w:t xml:space="preserve">: </w:t>
      </w:r>
      <w:r w:rsidR="00FE5CBE">
        <w:t>Whittlesea Soccer Participation 2017</w:t>
      </w:r>
    </w:p>
    <w:tbl>
      <w:tblPr>
        <w:tblStyle w:val="SGLGroupTable"/>
        <w:tblpPr w:leftFromText="180" w:rightFromText="180" w:vertAnchor="text" w:horzAnchor="margin" w:tblpY="197"/>
        <w:tblW w:w="9750" w:type="dxa"/>
        <w:tblBorders>
          <w:left w:val="single" w:sz="4" w:space="0" w:color="A6A6A6" w:themeColor="background1" w:themeShade="A6"/>
          <w:right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Caption w:val="Table 1 Whittlesea Soccer Participation 2017"/>
        <w:tblDescription w:val="Soccer clubs within City of Whittlesea participation details"/>
      </w:tblPr>
      <w:tblGrid>
        <w:gridCol w:w="1945"/>
        <w:gridCol w:w="940"/>
        <w:gridCol w:w="1031"/>
        <w:gridCol w:w="1031"/>
        <w:gridCol w:w="1130"/>
        <w:gridCol w:w="1272"/>
        <w:gridCol w:w="1272"/>
        <w:gridCol w:w="1129"/>
      </w:tblGrid>
      <w:tr w:rsidR="005E2BE8" w:rsidRPr="001756C0" w:rsidTr="000E4876">
        <w:trPr>
          <w:cnfStyle w:val="100000000000" w:firstRow="1" w:lastRow="0" w:firstColumn="0" w:lastColumn="0" w:oddVBand="0" w:evenVBand="0" w:oddHBand="0" w:evenHBand="0" w:firstRowFirstColumn="0" w:firstRowLastColumn="0" w:lastRowFirstColumn="0" w:lastRowLastColumn="0"/>
          <w:trHeight w:val="411"/>
          <w:tblHeader/>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5E2BE8">
            <w:pPr>
              <w:autoSpaceDE w:val="0"/>
              <w:autoSpaceDN w:val="0"/>
              <w:adjustRightInd w:val="0"/>
              <w:spacing w:before="40" w:after="40" w:line="160" w:lineRule="exact"/>
              <w:rPr>
                <w:rFonts w:asciiTheme="minorHAnsi" w:hAnsiTheme="minorHAnsi"/>
                <w:sz w:val="22"/>
                <w:szCs w:val="22"/>
                <w:lang w:val="en-AU"/>
              </w:rPr>
            </w:pPr>
            <w:r w:rsidRPr="00C66288">
              <w:rPr>
                <w:rFonts w:asciiTheme="minorHAnsi" w:hAnsiTheme="minorHAnsi"/>
                <w:sz w:val="22"/>
                <w:szCs w:val="22"/>
                <w:lang w:val="en-AU"/>
              </w:rPr>
              <w:lastRenderedPageBreak/>
              <w:t>Club Name</w:t>
            </w:r>
          </w:p>
        </w:tc>
        <w:tc>
          <w:tcPr>
            <w:tcW w:w="940" w:type="dxa"/>
            <w:vAlign w:val="center"/>
          </w:tcPr>
          <w:p w:rsidR="005E2BE8" w:rsidRPr="00C66288"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Total Players</w:t>
            </w:r>
          </w:p>
        </w:tc>
        <w:tc>
          <w:tcPr>
            <w:tcW w:w="1031" w:type="dxa"/>
            <w:vAlign w:val="center"/>
          </w:tcPr>
          <w:p w:rsidR="005E2BE8" w:rsidRPr="00C66288"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Males</w:t>
            </w:r>
          </w:p>
        </w:tc>
        <w:tc>
          <w:tcPr>
            <w:tcW w:w="1031" w:type="dxa"/>
            <w:vAlign w:val="center"/>
          </w:tcPr>
          <w:p w:rsidR="005E2BE8" w:rsidRPr="00C66288"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Females</w:t>
            </w:r>
          </w:p>
        </w:tc>
        <w:tc>
          <w:tcPr>
            <w:tcW w:w="1130" w:type="dxa"/>
            <w:vAlign w:val="center"/>
          </w:tcPr>
          <w:p w:rsidR="005E2BE8" w:rsidRPr="00C66288"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MiniRoos</w:t>
            </w:r>
          </w:p>
          <w:p w:rsidR="005E2BE8" w:rsidRPr="001756C0"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AU"/>
              </w:rPr>
            </w:pPr>
            <w:r w:rsidRPr="001756C0">
              <w:rPr>
                <w:rFonts w:asciiTheme="minorHAnsi" w:hAnsiTheme="minorHAnsi"/>
                <w:sz w:val="20"/>
                <w:szCs w:val="20"/>
                <w:lang w:val="en-AU"/>
              </w:rPr>
              <w:t xml:space="preserve">(4 – 11 </w:t>
            </w:r>
            <w:proofErr w:type="spellStart"/>
            <w:r w:rsidRPr="001756C0">
              <w:rPr>
                <w:rFonts w:asciiTheme="minorHAnsi" w:hAnsiTheme="minorHAnsi"/>
                <w:sz w:val="20"/>
                <w:szCs w:val="20"/>
                <w:lang w:val="en-AU"/>
              </w:rPr>
              <w:t>yrs</w:t>
            </w:r>
            <w:proofErr w:type="spellEnd"/>
            <w:r w:rsidRPr="001756C0">
              <w:rPr>
                <w:rFonts w:asciiTheme="minorHAnsi" w:hAnsiTheme="minorHAnsi"/>
                <w:sz w:val="20"/>
                <w:szCs w:val="20"/>
                <w:lang w:val="en-AU"/>
              </w:rPr>
              <w:t>)</w:t>
            </w:r>
          </w:p>
        </w:tc>
        <w:tc>
          <w:tcPr>
            <w:tcW w:w="1272" w:type="dxa"/>
            <w:vAlign w:val="center"/>
          </w:tcPr>
          <w:p w:rsidR="005E2BE8" w:rsidRPr="00C66288"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Juniors</w:t>
            </w:r>
          </w:p>
          <w:p w:rsidR="005E2BE8" w:rsidRPr="001756C0"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AU"/>
              </w:rPr>
            </w:pPr>
            <w:r w:rsidRPr="001756C0">
              <w:rPr>
                <w:rFonts w:asciiTheme="minorHAnsi" w:hAnsiTheme="minorHAnsi"/>
                <w:sz w:val="20"/>
                <w:szCs w:val="20"/>
                <w:lang w:val="en-AU"/>
              </w:rPr>
              <w:t xml:space="preserve">(12 – 18 </w:t>
            </w:r>
            <w:proofErr w:type="spellStart"/>
            <w:r w:rsidRPr="001756C0">
              <w:rPr>
                <w:rFonts w:asciiTheme="minorHAnsi" w:hAnsiTheme="minorHAnsi"/>
                <w:sz w:val="20"/>
                <w:szCs w:val="20"/>
                <w:lang w:val="en-AU"/>
              </w:rPr>
              <w:t>yrs</w:t>
            </w:r>
            <w:proofErr w:type="spellEnd"/>
            <w:r w:rsidRPr="001756C0">
              <w:rPr>
                <w:rFonts w:asciiTheme="minorHAnsi" w:hAnsiTheme="minorHAnsi"/>
                <w:sz w:val="20"/>
                <w:szCs w:val="20"/>
                <w:lang w:val="en-AU"/>
              </w:rPr>
              <w:t>)</w:t>
            </w:r>
          </w:p>
        </w:tc>
        <w:tc>
          <w:tcPr>
            <w:tcW w:w="1272" w:type="dxa"/>
            <w:vAlign w:val="center"/>
          </w:tcPr>
          <w:p w:rsidR="005E2BE8" w:rsidRPr="00C66288"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Seniors</w:t>
            </w:r>
          </w:p>
          <w:p w:rsidR="005E2BE8" w:rsidRPr="001756C0" w:rsidRDefault="005E2BE8" w:rsidP="005E2BE8">
            <w:pPr>
              <w:autoSpaceDE w:val="0"/>
              <w:autoSpaceDN w:val="0"/>
              <w:adjustRightInd w:val="0"/>
              <w:spacing w:before="40" w:after="40" w:line="16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AU"/>
              </w:rPr>
            </w:pPr>
            <w:r w:rsidRPr="001756C0">
              <w:rPr>
                <w:rFonts w:asciiTheme="minorHAnsi" w:hAnsiTheme="minorHAnsi"/>
                <w:sz w:val="20"/>
                <w:szCs w:val="20"/>
                <w:lang w:val="en-AU"/>
              </w:rPr>
              <w:t xml:space="preserve">(19 – 35 </w:t>
            </w:r>
            <w:proofErr w:type="spellStart"/>
            <w:r w:rsidRPr="001756C0">
              <w:rPr>
                <w:rFonts w:asciiTheme="minorHAnsi" w:hAnsiTheme="minorHAnsi"/>
                <w:sz w:val="20"/>
                <w:szCs w:val="20"/>
                <w:lang w:val="en-AU"/>
              </w:rPr>
              <w:t>yrs</w:t>
            </w:r>
            <w:proofErr w:type="spellEnd"/>
            <w:r w:rsidRPr="001756C0">
              <w:rPr>
                <w:rFonts w:asciiTheme="minorHAnsi" w:hAnsiTheme="minorHAnsi"/>
                <w:sz w:val="20"/>
                <w:szCs w:val="20"/>
                <w:lang w:val="en-AU"/>
              </w:rPr>
              <w:t>)</w:t>
            </w:r>
          </w:p>
        </w:tc>
        <w:tc>
          <w:tcPr>
            <w:tcW w:w="1129" w:type="dxa"/>
            <w:vAlign w:val="center"/>
          </w:tcPr>
          <w:p w:rsidR="005E2BE8" w:rsidRPr="00C66288" w:rsidRDefault="005E2BE8" w:rsidP="005E2BE8">
            <w:pPr>
              <w:autoSpaceDE w:val="0"/>
              <w:autoSpaceDN w:val="0"/>
              <w:adjustRightInd w:val="0"/>
              <w:spacing w:before="40" w:after="40"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sz w:val="22"/>
                <w:szCs w:val="22"/>
                <w:lang w:val="en-AU"/>
              </w:rPr>
              <w:t>Over 35’s</w:t>
            </w:r>
          </w:p>
          <w:p w:rsidR="005E2BE8" w:rsidRPr="001756C0" w:rsidRDefault="005E2BE8" w:rsidP="005E2BE8">
            <w:pPr>
              <w:autoSpaceDE w:val="0"/>
              <w:autoSpaceDN w:val="0"/>
              <w:adjustRightInd w:val="0"/>
              <w:spacing w:before="40" w:after="40" w:line="200" w:lineRule="exac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val="en-AU"/>
              </w:rPr>
            </w:pPr>
            <w:r w:rsidRPr="001756C0">
              <w:rPr>
                <w:rFonts w:asciiTheme="minorHAnsi" w:hAnsiTheme="minorHAnsi"/>
                <w:sz w:val="20"/>
                <w:szCs w:val="20"/>
                <w:lang w:val="en-AU"/>
              </w:rPr>
              <w:t xml:space="preserve">(35+ </w:t>
            </w:r>
            <w:proofErr w:type="spellStart"/>
            <w:r w:rsidRPr="001756C0">
              <w:rPr>
                <w:rFonts w:asciiTheme="minorHAnsi" w:hAnsiTheme="minorHAnsi"/>
                <w:sz w:val="20"/>
                <w:szCs w:val="20"/>
                <w:lang w:val="en-AU"/>
              </w:rPr>
              <w:t>yrs</w:t>
            </w:r>
            <w:proofErr w:type="spellEnd"/>
            <w:r w:rsidRPr="001756C0">
              <w:rPr>
                <w:rFonts w:asciiTheme="minorHAnsi" w:hAnsiTheme="minorHAnsi"/>
                <w:sz w:val="20"/>
                <w:szCs w:val="20"/>
                <w:lang w:val="en-AU"/>
              </w:rPr>
              <w:t>)</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Bundoora United Football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472</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 xml:space="preserve">384 </w:t>
            </w:r>
            <w:r w:rsidRPr="00C66288">
              <w:rPr>
                <w:rFonts w:asciiTheme="minorHAnsi" w:hAnsiTheme="minorHAnsi"/>
                <w:b/>
                <w:sz w:val="22"/>
                <w:szCs w:val="22"/>
                <w:lang w:val="en-AU"/>
              </w:rPr>
              <w:br/>
            </w:r>
            <w:r w:rsidRPr="00C66288">
              <w:rPr>
                <w:rFonts w:asciiTheme="minorHAnsi" w:hAnsiTheme="minorHAnsi"/>
                <w:sz w:val="22"/>
                <w:szCs w:val="22"/>
                <w:lang w:val="en-AU"/>
              </w:rPr>
              <w:t>(81%)</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88</w:t>
            </w:r>
            <w:r w:rsidRPr="00C66288">
              <w:rPr>
                <w:rFonts w:asciiTheme="minorHAnsi" w:hAnsiTheme="minorHAnsi"/>
                <w:b/>
                <w:sz w:val="22"/>
                <w:szCs w:val="22"/>
                <w:lang w:val="en-AU"/>
              </w:rPr>
              <w:br/>
            </w:r>
            <w:r w:rsidRPr="00C66288">
              <w:rPr>
                <w:rFonts w:asciiTheme="minorHAnsi" w:hAnsiTheme="minorHAnsi"/>
                <w:sz w:val="22"/>
                <w:szCs w:val="22"/>
                <w:lang w:val="en-AU"/>
              </w:rPr>
              <w:t>(19%)</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180</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227</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62</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3</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Epping City Soccer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312</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270</w:t>
            </w:r>
            <w:r w:rsidRPr="00C66288">
              <w:rPr>
                <w:rFonts w:asciiTheme="minorHAnsi" w:hAnsiTheme="minorHAnsi"/>
                <w:sz w:val="22"/>
                <w:szCs w:val="22"/>
                <w:lang w:val="en-AU"/>
              </w:rPr>
              <w:br/>
              <w:t>(87%)</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 xml:space="preserve">42 </w:t>
            </w:r>
            <w:r w:rsidRPr="00C66288">
              <w:rPr>
                <w:rFonts w:asciiTheme="minorHAnsi" w:hAnsiTheme="minorHAnsi"/>
                <w:b/>
                <w:sz w:val="22"/>
                <w:szCs w:val="22"/>
                <w:lang w:val="en-AU"/>
              </w:rPr>
              <w:br/>
            </w:r>
            <w:r w:rsidRPr="00C66288">
              <w:rPr>
                <w:rFonts w:asciiTheme="minorHAnsi" w:hAnsiTheme="minorHAnsi"/>
                <w:sz w:val="22"/>
                <w:szCs w:val="22"/>
                <w:lang w:val="en-AU"/>
              </w:rPr>
              <w:t>(13%)</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111</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107</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70</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24</w:t>
            </w:r>
          </w:p>
        </w:tc>
      </w:tr>
      <w:tr w:rsidR="005E2BE8" w:rsidRPr="00D632E4"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Khalsa Lions Football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1</w:t>
            </w:r>
            <w:r>
              <w:rPr>
                <w:rFonts w:asciiTheme="minorHAnsi" w:hAnsiTheme="minorHAnsi"/>
                <w:b/>
                <w:sz w:val="22"/>
                <w:szCs w:val="22"/>
                <w:lang w:val="en-AU"/>
              </w:rPr>
              <w:t>35</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Pr>
                <w:rFonts w:asciiTheme="minorHAnsi" w:hAnsiTheme="minorHAnsi"/>
                <w:b/>
                <w:sz w:val="22"/>
                <w:szCs w:val="22"/>
                <w:lang w:val="en-AU"/>
              </w:rPr>
              <w:t>95</w:t>
            </w:r>
            <w:r w:rsidRPr="00C66288">
              <w:rPr>
                <w:rFonts w:asciiTheme="minorHAnsi" w:hAnsiTheme="minorHAnsi"/>
                <w:b/>
                <w:sz w:val="22"/>
                <w:szCs w:val="22"/>
                <w:lang w:val="en-AU"/>
              </w:rPr>
              <w:br/>
            </w:r>
            <w:r>
              <w:rPr>
                <w:rFonts w:asciiTheme="minorHAnsi" w:hAnsiTheme="minorHAnsi"/>
                <w:sz w:val="22"/>
                <w:szCs w:val="22"/>
                <w:lang w:val="en-AU"/>
              </w:rPr>
              <w:t>(91</w:t>
            </w:r>
            <w:r w:rsidRPr="00C66288">
              <w:rPr>
                <w:rFonts w:asciiTheme="minorHAnsi" w:hAnsiTheme="minorHAnsi"/>
                <w:sz w:val="22"/>
                <w:szCs w:val="22"/>
                <w:lang w:val="en-AU"/>
              </w:rPr>
              <w:t>%)</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Pr>
                <w:rFonts w:asciiTheme="minorHAnsi" w:hAnsiTheme="minorHAnsi"/>
                <w:b/>
                <w:sz w:val="22"/>
                <w:szCs w:val="22"/>
                <w:lang w:val="en-AU"/>
              </w:rPr>
              <w:t>40</w:t>
            </w:r>
            <w:r w:rsidRPr="00C66288">
              <w:rPr>
                <w:rFonts w:asciiTheme="minorHAnsi" w:hAnsiTheme="minorHAnsi"/>
                <w:b/>
                <w:sz w:val="22"/>
                <w:szCs w:val="22"/>
                <w:lang w:val="en-AU"/>
              </w:rPr>
              <w:br/>
            </w:r>
            <w:r>
              <w:rPr>
                <w:rFonts w:asciiTheme="minorHAnsi" w:hAnsiTheme="minorHAnsi"/>
                <w:sz w:val="22"/>
                <w:szCs w:val="22"/>
                <w:lang w:val="en-AU"/>
              </w:rPr>
              <w:t>(9</w:t>
            </w:r>
            <w:r w:rsidRPr="00C66288">
              <w:rPr>
                <w:rFonts w:asciiTheme="minorHAnsi" w:hAnsiTheme="minorHAnsi"/>
                <w:sz w:val="22"/>
                <w:szCs w:val="22"/>
                <w:lang w:val="en-AU"/>
              </w:rPr>
              <w:t>%)</w:t>
            </w:r>
          </w:p>
        </w:tc>
        <w:tc>
          <w:tcPr>
            <w:tcW w:w="1130" w:type="dxa"/>
            <w:vAlign w:val="center"/>
          </w:tcPr>
          <w:p w:rsidR="005E2BE8" w:rsidRPr="00D632E4"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en-AU"/>
              </w:rPr>
            </w:pPr>
            <w:r>
              <w:rPr>
                <w:rFonts w:asciiTheme="minorHAnsi" w:hAnsiTheme="minorHAnsi"/>
                <w:b/>
                <w:sz w:val="20"/>
                <w:szCs w:val="20"/>
                <w:lang w:val="en-AU"/>
              </w:rPr>
              <w:t>20</w:t>
            </w:r>
          </w:p>
        </w:tc>
        <w:tc>
          <w:tcPr>
            <w:tcW w:w="1272" w:type="dxa"/>
            <w:vAlign w:val="center"/>
          </w:tcPr>
          <w:p w:rsidR="005E2BE8" w:rsidRPr="00D632E4"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en-AU"/>
              </w:rPr>
            </w:pPr>
            <w:r>
              <w:rPr>
                <w:rFonts w:asciiTheme="minorHAnsi" w:hAnsiTheme="minorHAnsi"/>
                <w:b/>
                <w:sz w:val="20"/>
                <w:szCs w:val="20"/>
                <w:lang w:val="en-AU"/>
              </w:rPr>
              <w:t>45</w:t>
            </w:r>
          </w:p>
        </w:tc>
        <w:tc>
          <w:tcPr>
            <w:tcW w:w="1272" w:type="dxa"/>
            <w:vAlign w:val="center"/>
          </w:tcPr>
          <w:p w:rsidR="005E2BE8" w:rsidRPr="00D632E4"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en-AU"/>
              </w:rPr>
            </w:pPr>
            <w:r>
              <w:rPr>
                <w:rFonts w:asciiTheme="minorHAnsi" w:hAnsiTheme="minorHAnsi"/>
                <w:b/>
                <w:sz w:val="20"/>
                <w:szCs w:val="20"/>
                <w:lang w:val="en-AU"/>
              </w:rPr>
              <w:t>55</w:t>
            </w:r>
          </w:p>
        </w:tc>
        <w:tc>
          <w:tcPr>
            <w:tcW w:w="1129" w:type="dxa"/>
            <w:vAlign w:val="center"/>
          </w:tcPr>
          <w:p w:rsidR="005E2BE8" w:rsidRPr="00D632E4"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en-AU"/>
              </w:rPr>
            </w:pPr>
            <w:r>
              <w:rPr>
                <w:rFonts w:asciiTheme="minorHAnsi" w:hAnsiTheme="minorHAnsi"/>
                <w:b/>
                <w:sz w:val="20"/>
                <w:szCs w:val="20"/>
                <w:lang w:val="en-AU"/>
              </w:rPr>
              <w:t>15</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Lalor United Football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309</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276</w:t>
            </w:r>
            <w:r w:rsidRPr="00C66288">
              <w:rPr>
                <w:rFonts w:asciiTheme="minorHAnsi" w:hAnsiTheme="minorHAnsi"/>
                <w:sz w:val="22"/>
                <w:szCs w:val="22"/>
                <w:lang w:val="en-AU"/>
              </w:rPr>
              <w:t xml:space="preserve"> </w:t>
            </w:r>
            <w:r w:rsidRPr="00C66288">
              <w:rPr>
                <w:rFonts w:asciiTheme="minorHAnsi" w:hAnsiTheme="minorHAnsi"/>
                <w:sz w:val="22"/>
                <w:szCs w:val="22"/>
                <w:lang w:val="en-AU"/>
              </w:rPr>
              <w:br/>
              <w:t>(89%)</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33</w:t>
            </w:r>
            <w:r w:rsidRPr="00C66288">
              <w:rPr>
                <w:rFonts w:asciiTheme="minorHAnsi" w:hAnsiTheme="minorHAnsi"/>
                <w:sz w:val="22"/>
                <w:szCs w:val="22"/>
                <w:lang w:val="en-AU"/>
              </w:rPr>
              <w:br/>
              <w:t>(11%)</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138</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110</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37</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24</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Mill Park Soccer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375</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333</w:t>
            </w:r>
            <w:r>
              <w:rPr>
                <w:rFonts w:asciiTheme="minorHAnsi" w:hAnsiTheme="minorHAnsi"/>
                <w:sz w:val="22"/>
                <w:szCs w:val="22"/>
                <w:lang w:val="en-AU"/>
              </w:rPr>
              <w:br/>
            </w:r>
            <w:r w:rsidRPr="00C66288">
              <w:rPr>
                <w:rFonts w:asciiTheme="minorHAnsi" w:hAnsiTheme="minorHAnsi"/>
                <w:sz w:val="22"/>
                <w:szCs w:val="22"/>
                <w:lang w:val="en-AU"/>
              </w:rPr>
              <w:t>(89%)</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42</w:t>
            </w:r>
            <w:r w:rsidRPr="00C66288">
              <w:rPr>
                <w:rFonts w:asciiTheme="minorHAnsi" w:hAnsiTheme="minorHAnsi"/>
                <w:sz w:val="22"/>
                <w:szCs w:val="22"/>
                <w:lang w:val="en-AU"/>
              </w:rPr>
              <w:br/>
              <w:t>(11%)</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134</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161</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65</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15</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Plenty Valley Lions Football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154</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136</w:t>
            </w:r>
            <w:r w:rsidRPr="00C66288">
              <w:rPr>
                <w:rFonts w:asciiTheme="minorHAnsi" w:hAnsiTheme="minorHAnsi"/>
                <w:sz w:val="22"/>
                <w:szCs w:val="22"/>
                <w:lang w:val="en-AU"/>
              </w:rPr>
              <w:t xml:space="preserve"> </w:t>
            </w:r>
            <w:r w:rsidRPr="00C66288">
              <w:rPr>
                <w:rFonts w:asciiTheme="minorHAnsi" w:hAnsiTheme="minorHAnsi"/>
                <w:sz w:val="22"/>
                <w:szCs w:val="22"/>
                <w:lang w:val="en-AU"/>
              </w:rPr>
              <w:br/>
              <w:t>(88%)</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18</w:t>
            </w:r>
            <w:r w:rsidRPr="00C66288">
              <w:rPr>
                <w:rFonts w:asciiTheme="minorHAnsi" w:hAnsiTheme="minorHAnsi"/>
                <w:sz w:val="22"/>
                <w:szCs w:val="22"/>
                <w:lang w:val="en-AU"/>
              </w:rPr>
              <w:t xml:space="preserve"> </w:t>
            </w:r>
            <w:r w:rsidRPr="00C66288">
              <w:rPr>
                <w:rFonts w:asciiTheme="minorHAnsi" w:hAnsiTheme="minorHAnsi"/>
                <w:sz w:val="22"/>
                <w:szCs w:val="22"/>
                <w:lang w:val="en-AU"/>
              </w:rPr>
              <w:br/>
              <w:t>(12%)</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55</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57</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38</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4</w:t>
            </w:r>
          </w:p>
        </w:tc>
      </w:tr>
      <w:tr w:rsidR="005E2BE8" w:rsidRPr="005E1749" w:rsidTr="000E4876">
        <w:trPr>
          <w:trHeight w:val="656"/>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Sporting Whittlesea Football Club</w:t>
            </w:r>
            <w:r>
              <w:rPr>
                <w:rStyle w:val="FootnoteReference"/>
                <w:rFonts w:asciiTheme="minorHAnsi" w:hAnsiTheme="minorHAnsi"/>
                <w:b/>
                <w:color w:val="0076B7"/>
                <w:sz w:val="22"/>
                <w:szCs w:val="22"/>
                <w:lang w:val="en-AU"/>
              </w:rPr>
              <w:footnoteReference w:id="2"/>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63</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63</w:t>
            </w:r>
            <w:r w:rsidRPr="00C66288">
              <w:rPr>
                <w:rFonts w:asciiTheme="minorHAnsi" w:hAnsiTheme="minorHAnsi"/>
                <w:sz w:val="22"/>
                <w:szCs w:val="22"/>
                <w:lang w:val="en-AU"/>
              </w:rPr>
              <w:br/>
              <w:t>(100%)</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0</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17</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31</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15</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0</w:t>
            </w:r>
          </w:p>
        </w:tc>
      </w:tr>
      <w:tr w:rsidR="005E2BE8" w:rsidRPr="005E1749" w:rsidTr="000E4876">
        <w:trPr>
          <w:trHeight w:val="623"/>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Thomastown Raiders Football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129</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 xml:space="preserve">124 </w:t>
            </w:r>
            <w:r w:rsidRPr="00C66288">
              <w:rPr>
                <w:rFonts w:asciiTheme="minorHAnsi" w:hAnsiTheme="minorHAnsi"/>
                <w:b/>
                <w:sz w:val="22"/>
                <w:szCs w:val="22"/>
                <w:lang w:val="en-AU"/>
              </w:rPr>
              <w:br/>
            </w:r>
            <w:r w:rsidRPr="00C66288">
              <w:rPr>
                <w:rFonts w:asciiTheme="minorHAnsi" w:hAnsiTheme="minorHAnsi"/>
                <w:sz w:val="22"/>
                <w:szCs w:val="22"/>
                <w:lang w:val="en-AU"/>
              </w:rPr>
              <w:t>(96%)</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 xml:space="preserve">5 </w:t>
            </w:r>
            <w:r w:rsidRPr="00C66288">
              <w:rPr>
                <w:rFonts w:asciiTheme="minorHAnsi" w:hAnsiTheme="minorHAnsi"/>
                <w:b/>
                <w:sz w:val="22"/>
                <w:szCs w:val="22"/>
                <w:lang w:val="en-AU"/>
              </w:rPr>
              <w:br/>
            </w:r>
            <w:r w:rsidRPr="00C66288">
              <w:rPr>
                <w:rFonts w:asciiTheme="minorHAnsi" w:hAnsiTheme="minorHAnsi"/>
                <w:sz w:val="22"/>
                <w:szCs w:val="22"/>
                <w:lang w:val="en-AU"/>
              </w:rPr>
              <w:t>(4%)</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63</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66</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0</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0</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proofErr w:type="spellStart"/>
            <w:r w:rsidRPr="00C66288">
              <w:rPr>
                <w:rFonts w:asciiTheme="minorHAnsi" w:hAnsiTheme="minorHAnsi"/>
                <w:b/>
                <w:color w:val="0076B7"/>
                <w:sz w:val="22"/>
                <w:szCs w:val="22"/>
                <w:lang w:val="en-AU"/>
              </w:rPr>
              <w:t>Uni</w:t>
            </w:r>
            <w:proofErr w:type="spellEnd"/>
            <w:r w:rsidRPr="00C66288">
              <w:rPr>
                <w:rFonts w:asciiTheme="minorHAnsi" w:hAnsiTheme="minorHAnsi"/>
                <w:b/>
                <w:color w:val="0076B7"/>
                <w:sz w:val="22"/>
                <w:szCs w:val="22"/>
                <w:lang w:val="en-AU"/>
              </w:rPr>
              <w:t xml:space="preserve"> Hill Eagles Football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C66288">
              <w:rPr>
                <w:rFonts w:asciiTheme="minorHAnsi" w:hAnsiTheme="minorHAnsi"/>
                <w:b/>
                <w:sz w:val="22"/>
                <w:szCs w:val="22"/>
              </w:rPr>
              <w:t>78</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C66288">
              <w:rPr>
                <w:rFonts w:asciiTheme="minorHAnsi" w:hAnsiTheme="minorHAnsi"/>
                <w:b/>
                <w:sz w:val="22"/>
                <w:szCs w:val="22"/>
              </w:rPr>
              <w:t>71</w:t>
            </w:r>
            <w:r>
              <w:rPr>
                <w:rFonts w:asciiTheme="minorHAnsi" w:hAnsiTheme="minorHAnsi"/>
                <w:b/>
                <w:sz w:val="22"/>
                <w:szCs w:val="22"/>
              </w:rPr>
              <w:br/>
            </w:r>
            <w:r w:rsidRPr="00C66288">
              <w:rPr>
                <w:rFonts w:asciiTheme="minorHAnsi" w:hAnsiTheme="minorHAnsi"/>
                <w:sz w:val="22"/>
                <w:szCs w:val="22"/>
              </w:rPr>
              <w:t>(91%)</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rPr>
            </w:pPr>
            <w:r w:rsidRPr="00C66288">
              <w:rPr>
                <w:rFonts w:asciiTheme="minorHAnsi" w:hAnsiTheme="minorHAnsi"/>
                <w:b/>
                <w:sz w:val="22"/>
                <w:szCs w:val="22"/>
              </w:rPr>
              <w:t>7</w:t>
            </w:r>
            <w:r>
              <w:rPr>
                <w:rFonts w:asciiTheme="minorHAnsi" w:hAnsiTheme="minorHAnsi"/>
                <w:b/>
                <w:sz w:val="22"/>
                <w:szCs w:val="22"/>
              </w:rPr>
              <w:br/>
            </w:r>
            <w:r w:rsidRPr="00C66288">
              <w:rPr>
                <w:rFonts w:asciiTheme="minorHAnsi" w:hAnsiTheme="minorHAnsi"/>
                <w:sz w:val="22"/>
                <w:szCs w:val="22"/>
              </w:rPr>
              <w:t>(9%)</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14</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4</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53</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7</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 xml:space="preserve">Whittlesea Ranges Football Club </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285</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266</w:t>
            </w:r>
            <w:r w:rsidRPr="00C66288">
              <w:rPr>
                <w:rFonts w:asciiTheme="minorHAnsi" w:hAnsiTheme="minorHAnsi"/>
                <w:sz w:val="22"/>
                <w:szCs w:val="22"/>
                <w:lang w:val="en-AU"/>
              </w:rPr>
              <w:br/>
              <w:t>(93%)</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19</w:t>
            </w:r>
            <w:r w:rsidRPr="00C66288">
              <w:rPr>
                <w:rFonts w:asciiTheme="minorHAnsi" w:hAnsiTheme="minorHAnsi"/>
                <w:b/>
                <w:sz w:val="22"/>
                <w:szCs w:val="22"/>
                <w:lang w:val="en-AU"/>
              </w:rPr>
              <w:br/>
            </w:r>
            <w:r w:rsidRPr="00C66288">
              <w:rPr>
                <w:rFonts w:asciiTheme="minorHAnsi" w:hAnsiTheme="minorHAnsi"/>
                <w:sz w:val="22"/>
                <w:szCs w:val="22"/>
                <w:lang w:val="en-AU"/>
              </w:rPr>
              <w:t>(7%)</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107</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140</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13</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25</w:t>
            </w:r>
          </w:p>
        </w:tc>
      </w:tr>
      <w:tr w:rsidR="005E2BE8" w:rsidRPr="005E1749" w:rsidTr="00F17A50">
        <w:trPr>
          <w:trHeight w:val="365"/>
        </w:trPr>
        <w:tc>
          <w:tcPr>
            <w:cnfStyle w:val="001000000000" w:firstRow="0" w:lastRow="0" w:firstColumn="1" w:lastColumn="0" w:oddVBand="0" w:evenVBand="0" w:oddHBand="0" w:evenHBand="0" w:firstRowFirstColumn="0" w:firstRowLastColumn="0" w:lastRowFirstColumn="0" w:lastRowLastColumn="0"/>
            <w:tcW w:w="1945" w:type="dxa"/>
            <w:vAlign w:val="center"/>
          </w:tcPr>
          <w:p w:rsidR="005E2BE8" w:rsidRPr="00C66288" w:rsidRDefault="005E2BE8" w:rsidP="00D430C9">
            <w:pPr>
              <w:autoSpaceDE w:val="0"/>
              <w:autoSpaceDN w:val="0"/>
              <w:adjustRightInd w:val="0"/>
              <w:spacing w:before="20" w:after="20" w:line="220" w:lineRule="exact"/>
              <w:rPr>
                <w:rFonts w:asciiTheme="minorHAnsi" w:hAnsiTheme="minorHAnsi"/>
                <w:b/>
                <w:color w:val="0076B7"/>
                <w:sz w:val="22"/>
                <w:szCs w:val="22"/>
                <w:lang w:val="en-AU"/>
              </w:rPr>
            </w:pPr>
            <w:r w:rsidRPr="00C66288">
              <w:rPr>
                <w:rFonts w:asciiTheme="minorHAnsi" w:hAnsiTheme="minorHAnsi"/>
                <w:b/>
                <w:color w:val="0076B7"/>
                <w:sz w:val="22"/>
                <w:szCs w:val="22"/>
                <w:lang w:val="en-AU"/>
              </w:rPr>
              <w:t>Whittlesea United Soccer Club</w:t>
            </w:r>
          </w:p>
        </w:tc>
        <w:tc>
          <w:tcPr>
            <w:tcW w:w="940"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C66288">
              <w:rPr>
                <w:rFonts w:asciiTheme="minorHAnsi" w:hAnsiTheme="minorHAnsi"/>
                <w:b/>
                <w:sz w:val="22"/>
                <w:szCs w:val="22"/>
                <w:lang w:val="en-AU"/>
              </w:rPr>
              <w:t>104</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C66288">
              <w:rPr>
                <w:rFonts w:asciiTheme="minorHAnsi" w:hAnsiTheme="minorHAnsi"/>
                <w:b/>
                <w:sz w:val="22"/>
                <w:szCs w:val="22"/>
                <w:lang w:val="en-AU"/>
              </w:rPr>
              <w:t>85</w:t>
            </w:r>
            <w:r w:rsidRPr="00C66288">
              <w:rPr>
                <w:rFonts w:asciiTheme="minorHAnsi" w:hAnsiTheme="minorHAnsi"/>
                <w:sz w:val="22"/>
                <w:szCs w:val="22"/>
                <w:lang w:val="en-AU"/>
              </w:rPr>
              <w:br/>
              <w:t>(82%)</w:t>
            </w:r>
          </w:p>
        </w:tc>
        <w:tc>
          <w:tcPr>
            <w:tcW w:w="1031" w:type="dxa"/>
            <w:vAlign w:val="center"/>
          </w:tcPr>
          <w:p w:rsidR="005E2BE8" w:rsidRPr="00C66288" w:rsidRDefault="005E2BE8" w:rsidP="00D430C9">
            <w:pPr>
              <w:autoSpaceDE w:val="0"/>
              <w:autoSpaceDN w:val="0"/>
              <w:adjustRightInd w:val="0"/>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val="en-AU"/>
              </w:rPr>
            </w:pPr>
            <w:r w:rsidRPr="001D484E">
              <w:rPr>
                <w:rFonts w:asciiTheme="minorHAnsi" w:hAnsiTheme="minorHAnsi"/>
                <w:b/>
                <w:sz w:val="22"/>
                <w:szCs w:val="22"/>
                <w:lang w:val="en-AU"/>
              </w:rPr>
              <w:t>19</w:t>
            </w:r>
            <w:r w:rsidRPr="00C66288">
              <w:rPr>
                <w:rFonts w:asciiTheme="minorHAnsi" w:hAnsiTheme="minorHAnsi"/>
                <w:sz w:val="22"/>
                <w:szCs w:val="22"/>
                <w:lang w:val="en-AU"/>
              </w:rPr>
              <w:br/>
              <w:t>(18%)</w:t>
            </w:r>
          </w:p>
        </w:tc>
        <w:tc>
          <w:tcPr>
            <w:tcW w:w="1130"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7</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34</w:t>
            </w:r>
          </w:p>
        </w:tc>
        <w:tc>
          <w:tcPr>
            <w:tcW w:w="1272"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46</w:t>
            </w:r>
          </w:p>
        </w:tc>
        <w:tc>
          <w:tcPr>
            <w:tcW w:w="1129" w:type="dxa"/>
            <w:vAlign w:val="center"/>
          </w:tcPr>
          <w:p w:rsidR="005E2BE8" w:rsidRPr="005E1749" w:rsidRDefault="005E2BE8" w:rsidP="00D430C9">
            <w:pPr>
              <w:spacing w:before="20" w:after="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2"/>
                <w:szCs w:val="22"/>
                <w:lang w:val="en-AU"/>
              </w:rPr>
            </w:pPr>
            <w:r w:rsidRPr="005E1749">
              <w:rPr>
                <w:rFonts w:asciiTheme="minorHAnsi" w:hAnsiTheme="minorHAnsi"/>
                <w:b/>
                <w:sz w:val="22"/>
                <w:szCs w:val="22"/>
                <w:lang w:val="en-AU"/>
              </w:rPr>
              <w:t>17</w:t>
            </w:r>
          </w:p>
        </w:tc>
      </w:tr>
      <w:tr w:rsidR="005E2BE8" w:rsidRPr="00C66288" w:rsidTr="00F17A50">
        <w:trPr>
          <w:trHeight w:val="70"/>
        </w:trPr>
        <w:tc>
          <w:tcPr>
            <w:cnfStyle w:val="001000000000" w:firstRow="0" w:lastRow="0" w:firstColumn="1" w:lastColumn="0" w:oddVBand="0" w:evenVBand="0" w:oddHBand="0" w:evenHBand="0" w:firstRowFirstColumn="0" w:firstRowLastColumn="0" w:lastRowFirstColumn="0" w:lastRowLastColumn="0"/>
            <w:tcW w:w="1945" w:type="dxa"/>
            <w:shd w:val="clear" w:color="auto" w:fill="0076B7"/>
            <w:vAlign w:val="center"/>
          </w:tcPr>
          <w:p w:rsidR="005E2BE8" w:rsidRPr="00C66288" w:rsidRDefault="005E2BE8" w:rsidP="00D430C9">
            <w:pPr>
              <w:autoSpaceDE w:val="0"/>
              <w:autoSpaceDN w:val="0"/>
              <w:adjustRightInd w:val="0"/>
              <w:spacing w:before="20" w:after="20" w:line="180" w:lineRule="exact"/>
              <w:rPr>
                <w:rFonts w:asciiTheme="minorHAnsi" w:hAnsiTheme="minorHAnsi"/>
                <w:b/>
                <w:color w:val="FFFFFF" w:themeColor="background1"/>
                <w:sz w:val="22"/>
                <w:szCs w:val="22"/>
                <w:lang w:val="en-AU"/>
              </w:rPr>
            </w:pPr>
            <w:r w:rsidRPr="00C66288">
              <w:rPr>
                <w:rFonts w:asciiTheme="minorHAnsi" w:hAnsiTheme="minorHAnsi"/>
                <w:b/>
                <w:color w:val="FFFFFF" w:themeColor="background1"/>
                <w:sz w:val="22"/>
                <w:szCs w:val="22"/>
                <w:lang w:val="en-AU"/>
              </w:rPr>
              <w:t>WHITTLESEA TOTAL</w:t>
            </w:r>
          </w:p>
        </w:tc>
        <w:tc>
          <w:tcPr>
            <w:tcW w:w="940"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2"/>
                <w:szCs w:val="22"/>
                <w:lang w:val="en-AU"/>
              </w:rPr>
            </w:pPr>
            <w:r>
              <w:rPr>
                <w:b/>
                <w:color w:val="FFFFFF" w:themeColor="background1"/>
              </w:rPr>
              <w:fldChar w:fldCharType="begin"/>
            </w:r>
            <w:r>
              <w:rPr>
                <w:rFonts w:asciiTheme="minorHAnsi" w:hAnsiTheme="minorHAnsi"/>
                <w:b/>
                <w:color w:val="FFFFFF" w:themeColor="background1"/>
                <w:sz w:val="22"/>
                <w:szCs w:val="22"/>
                <w:lang w:val="en-AU"/>
              </w:rPr>
              <w:instrText xml:space="preserve"> =SUM(ABOVE) </w:instrText>
            </w:r>
            <w:r>
              <w:rPr>
                <w:b/>
                <w:color w:val="FFFFFF" w:themeColor="background1"/>
              </w:rPr>
              <w:fldChar w:fldCharType="separate"/>
            </w:r>
            <w:r w:rsidR="0048095E">
              <w:rPr>
                <w:rFonts w:asciiTheme="minorHAnsi" w:hAnsiTheme="minorHAnsi"/>
                <w:b/>
                <w:noProof/>
                <w:color w:val="FFFFFF" w:themeColor="background1"/>
                <w:sz w:val="22"/>
                <w:szCs w:val="22"/>
                <w:lang w:val="en-AU"/>
              </w:rPr>
              <w:t>2416</w:t>
            </w:r>
            <w:r>
              <w:rPr>
                <w:b/>
                <w:color w:val="FFFFFF" w:themeColor="background1"/>
              </w:rPr>
              <w:fldChar w:fldCharType="end"/>
            </w:r>
          </w:p>
        </w:tc>
        <w:tc>
          <w:tcPr>
            <w:tcW w:w="1031"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en-AU"/>
              </w:rPr>
            </w:pPr>
            <w:r>
              <w:rPr>
                <w:rFonts w:asciiTheme="minorHAnsi" w:hAnsiTheme="minorHAnsi"/>
                <w:color w:val="FFFFFF" w:themeColor="background1"/>
                <w:sz w:val="22"/>
                <w:szCs w:val="22"/>
                <w:lang w:val="en-AU"/>
              </w:rPr>
              <w:t>2103</w:t>
            </w:r>
            <w:r>
              <w:rPr>
                <w:rFonts w:asciiTheme="minorHAnsi" w:hAnsiTheme="minorHAnsi"/>
                <w:color w:val="FFFFFF" w:themeColor="background1"/>
                <w:sz w:val="22"/>
                <w:szCs w:val="22"/>
                <w:lang w:val="en-AU"/>
              </w:rPr>
              <w:br/>
              <w:t>(87%)</w:t>
            </w:r>
          </w:p>
        </w:tc>
        <w:tc>
          <w:tcPr>
            <w:tcW w:w="1031"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en-AU"/>
              </w:rPr>
            </w:pPr>
            <w:r>
              <w:rPr>
                <w:rFonts w:asciiTheme="minorHAnsi" w:hAnsiTheme="minorHAnsi"/>
                <w:color w:val="FFFFFF" w:themeColor="background1"/>
                <w:sz w:val="22"/>
                <w:szCs w:val="22"/>
                <w:lang w:val="en-AU"/>
              </w:rPr>
              <w:t>313</w:t>
            </w:r>
            <w:r>
              <w:rPr>
                <w:rFonts w:asciiTheme="minorHAnsi" w:hAnsiTheme="minorHAnsi"/>
                <w:color w:val="FFFFFF" w:themeColor="background1"/>
                <w:sz w:val="22"/>
                <w:szCs w:val="22"/>
                <w:lang w:val="en-AU"/>
              </w:rPr>
              <w:br/>
              <w:t>(13%)</w:t>
            </w:r>
          </w:p>
        </w:tc>
        <w:tc>
          <w:tcPr>
            <w:tcW w:w="1130"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en-AU"/>
              </w:rPr>
            </w:pPr>
            <w:r>
              <w:rPr>
                <w:color w:val="FFFFFF" w:themeColor="background1"/>
              </w:rPr>
              <w:fldChar w:fldCharType="begin"/>
            </w:r>
            <w:r>
              <w:rPr>
                <w:rFonts w:asciiTheme="minorHAnsi" w:hAnsiTheme="minorHAnsi"/>
                <w:color w:val="FFFFFF" w:themeColor="background1"/>
                <w:sz w:val="22"/>
                <w:szCs w:val="22"/>
                <w:lang w:val="en-AU"/>
              </w:rPr>
              <w:instrText xml:space="preserve"> =SUM(ABOVE) </w:instrText>
            </w:r>
            <w:r>
              <w:rPr>
                <w:color w:val="FFFFFF" w:themeColor="background1"/>
              </w:rPr>
              <w:fldChar w:fldCharType="separate"/>
            </w:r>
            <w:r w:rsidR="0048095E">
              <w:rPr>
                <w:rFonts w:asciiTheme="minorHAnsi" w:hAnsiTheme="minorHAnsi"/>
                <w:noProof/>
                <w:color w:val="FFFFFF" w:themeColor="background1"/>
                <w:sz w:val="22"/>
                <w:szCs w:val="22"/>
                <w:lang w:val="en-AU"/>
              </w:rPr>
              <w:t>846</w:t>
            </w:r>
            <w:r>
              <w:rPr>
                <w:color w:val="FFFFFF" w:themeColor="background1"/>
              </w:rPr>
              <w:fldChar w:fldCharType="end"/>
            </w:r>
          </w:p>
        </w:tc>
        <w:tc>
          <w:tcPr>
            <w:tcW w:w="1272"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en-AU"/>
              </w:rPr>
            </w:pPr>
            <w:r>
              <w:rPr>
                <w:color w:val="FFFFFF" w:themeColor="background1"/>
              </w:rPr>
              <w:fldChar w:fldCharType="begin"/>
            </w:r>
            <w:r>
              <w:rPr>
                <w:rFonts w:asciiTheme="minorHAnsi" w:hAnsiTheme="minorHAnsi"/>
                <w:color w:val="FFFFFF" w:themeColor="background1"/>
                <w:sz w:val="22"/>
                <w:szCs w:val="22"/>
                <w:lang w:val="en-AU"/>
              </w:rPr>
              <w:instrText xml:space="preserve"> =SUM(ABOVE) </w:instrText>
            </w:r>
            <w:r>
              <w:rPr>
                <w:color w:val="FFFFFF" w:themeColor="background1"/>
              </w:rPr>
              <w:fldChar w:fldCharType="separate"/>
            </w:r>
            <w:r w:rsidR="0048095E">
              <w:rPr>
                <w:rFonts w:asciiTheme="minorHAnsi" w:hAnsiTheme="minorHAnsi"/>
                <w:noProof/>
                <w:color w:val="FFFFFF" w:themeColor="background1"/>
                <w:sz w:val="22"/>
                <w:szCs w:val="22"/>
                <w:lang w:val="en-AU"/>
              </w:rPr>
              <w:t>982</w:t>
            </w:r>
            <w:r>
              <w:rPr>
                <w:color w:val="FFFFFF" w:themeColor="background1"/>
              </w:rPr>
              <w:fldChar w:fldCharType="end"/>
            </w:r>
          </w:p>
        </w:tc>
        <w:tc>
          <w:tcPr>
            <w:tcW w:w="1272"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en-AU"/>
              </w:rPr>
            </w:pPr>
            <w:r>
              <w:rPr>
                <w:color w:val="FFFFFF" w:themeColor="background1"/>
              </w:rPr>
              <w:fldChar w:fldCharType="begin"/>
            </w:r>
            <w:r>
              <w:rPr>
                <w:rFonts w:asciiTheme="minorHAnsi" w:hAnsiTheme="minorHAnsi"/>
                <w:color w:val="FFFFFF" w:themeColor="background1"/>
                <w:sz w:val="22"/>
                <w:szCs w:val="22"/>
                <w:lang w:val="en-AU"/>
              </w:rPr>
              <w:instrText xml:space="preserve"> =SUM(ABOVE) </w:instrText>
            </w:r>
            <w:r>
              <w:rPr>
                <w:color w:val="FFFFFF" w:themeColor="background1"/>
              </w:rPr>
              <w:fldChar w:fldCharType="separate"/>
            </w:r>
            <w:r w:rsidR="0048095E">
              <w:rPr>
                <w:rFonts w:asciiTheme="minorHAnsi" w:hAnsiTheme="minorHAnsi"/>
                <w:noProof/>
                <w:color w:val="FFFFFF" w:themeColor="background1"/>
                <w:sz w:val="22"/>
                <w:szCs w:val="22"/>
                <w:lang w:val="en-AU"/>
              </w:rPr>
              <w:t>454</w:t>
            </w:r>
            <w:r>
              <w:rPr>
                <w:color w:val="FFFFFF" w:themeColor="background1"/>
              </w:rPr>
              <w:fldChar w:fldCharType="end"/>
            </w:r>
          </w:p>
        </w:tc>
        <w:tc>
          <w:tcPr>
            <w:tcW w:w="1129" w:type="dxa"/>
            <w:shd w:val="clear" w:color="auto" w:fill="0076B7"/>
            <w:vAlign w:val="center"/>
          </w:tcPr>
          <w:p w:rsidR="005E2BE8" w:rsidRPr="00C66288" w:rsidRDefault="005E2BE8" w:rsidP="00D430C9">
            <w:pPr>
              <w:autoSpaceDE w:val="0"/>
              <w:autoSpaceDN w:val="0"/>
              <w:adjustRightInd w:val="0"/>
              <w:spacing w:before="20" w:after="20" w:line="18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lang w:val="en-AU"/>
              </w:rPr>
            </w:pPr>
            <w:r>
              <w:rPr>
                <w:color w:val="FFFFFF" w:themeColor="background1"/>
              </w:rPr>
              <w:fldChar w:fldCharType="begin"/>
            </w:r>
            <w:r>
              <w:rPr>
                <w:rFonts w:asciiTheme="minorHAnsi" w:hAnsiTheme="minorHAnsi"/>
                <w:color w:val="FFFFFF" w:themeColor="background1"/>
                <w:sz w:val="22"/>
                <w:szCs w:val="22"/>
                <w:lang w:val="en-AU"/>
              </w:rPr>
              <w:instrText xml:space="preserve"> =SUM(ABOVE) </w:instrText>
            </w:r>
            <w:r>
              <w:rPr>
                <w:color w:val="FFFFFF" w:themeColor="background1"/>
              </w:rPr>
              <w:fldChar w:fldCharType="separate"/>
            </w:r>
            <w:r w:rsidR="0048095E">
              <w:rPr>
                <w:rFonts w:asciiTheme="minorHAnsi" w:hAnsiTheme="minorHAnsi"/>
                <w:noProof/>
                <w:color w:val="FFFFFF" w:themeColor="background1"/>
                <w:sz w:val="22"/>
                <w:szCs w:val="22"/>
                <w:lang w:val="en-AU"/>
              </w:rPr>
              <w:t>134</w:t>
            </w:r>
            <w:r>
              <w:rPr>
                <w:color w:val="FFFFFF" w:themeColor="background1"/>
              </w:rPr>
              <w:fldChar w:fldCharType="end"/>
            </w:r>
          </w:p>
        </w:tc>
      </w:tr>
    </w:tbl>
    <w:p w:rsidR="00FB4499" w:rsidRPr="00FE5CBE" w:rsidRDefault="00FB4499" w:rsidP="000E4876">
      <w:pPr>
        <w:pStyle w:val="Heading2"/>
        <w:spacing w:before="240"/>
        <w:jc w:val="both"/>
        <w:rPr>
          <w:rFonts w:asciiTheme="minorHAnsi" w:hAnsiTheme="minorHAnsi"/>
          <w:color w:val="00B0F0"/>
          <w:sz w:val="28"/>
          <w:szCs w:val="22"/>
        </w:rPr>
      </w:pPr>
      <w:bookmarkStart w:id="9" w:name="_Toc478453703"/>
      <w:bookmarkStart w:id="10" w:name="_Toc507687961"/>
      <w:r w:rsidRPr="00FE5CBE">
        <w:rPr>
          <w:rFonts w:asciiTheme="minorHAnsi" w:hAnsiTheme="minorHAnsi"/>
          <w:color w:val="00B0F0"/>
          <w:sz w:val="28"/>
          <w:szCs w:val="22"/>
        </w:rPr>
        <w:t>Comparison to State Averages</w:t>
      </w:r>
      <w:bookmarkEnd w:id="9"/>
      <w:bookmarkEnd w:id="10"/>
    </w:p>
    <w:p w:rsidR="00FB4499" w:rsidRPr="00FB4499" w:rsidRDefault="00FB4499" w:rsidP="003F1686">
      <w:pPr>
        <w:spacing w:before="120" w:after="0"/>
        <w:jc w:val="both"/>
      </w:pPr>
      <w:r w:rsidRPr="00FB4499">
        <w:t>A review of Whittlesea soccer participation against state participation averages indicates:</w:t>
      </w:r>
    </w:p>
    <w:p w:rsidR="00FB4499" w:rsidRPr="003F1686" w:rsidRDefault="00024B71" w:rsidP="003F1686">
      <w:pPr>
        <w:pStyle w:val="ListParagraph"/>
        <w:widowControl w:val="0"/>
        <w:numPr>
          <w:ilvl w:val="0"/>
          <w:numId w:val="18"/>
        </w:numPr>
        <w:autoSpaceDE w:val="0"/>
        <w:autoSpaceDN w:val="0"/>
        <w:adjustRightInd w:val="0"/>
        <w:spacing w:before="60" w:after="60" w:line="276" w:lineRule="auto"/>
        <w:ind w:left="357" w:hanging="357"/>
        <w:jc w:val="both"/>
        <w:rPr>
          <w:b w:val="0"/>
          <w:sz w:val="22"/>
          <w:szCs w:val="22"/>
          <w:lang w:val="en-AU"/>
        </w:rPr>
      </w:pPr>
      <w:r w:rsidRPr="003F1686">
        <w:rPr>
          <w:b w:val="0"/>
          <w:sz w:val="22"/>
          <w:szCs w:val="22"/>
          <w:lang w:val="en-AU"/>
        </w:rPr>
        <w:t>On average</w:t>
      </w:r>
      <w:r w:rsidR="007F7A43" w:rsidRPr="003F1686">
        <w:rPr>
          <w:b w:val="0"/>
          <w:sz w:val="22"/>
          <w:szCs w:val="22"/>
          <w:lang w:val="en-AU"/>
        </w:rPr>
        <w:t>,</w:t>
      </w:r>
      <w:r w:rsidRPr="003F1686">
        <w:rPr>
          <w:b w:val="0"/>
          <w:sz w:val="22"/>
          <w:szCs w:val="22"/>
          <w:lang w:val="en-AU"/>
        </w:rPr>
        <w:t xml:space="preserve"> there are 100</w:t>
      </w:r>
      <w:r w:rsidR="00FB4499" w:rsidRPr="003F1686">
        <w:rPr>
          <w:b w:val="0"/>
          <w:sz w:val="22"/>
          <w:szCs w:val="22"/>
          <w:lang w:val="en-AU"/>
        </w:rPr>
        <w:t xml:space="preserve"> registered players per senior soccer pitch (not including Epping Soccer Stadi</w:t>
      </w:r>
      <w:r w:rsidR="000E4876" w:rsidRPr="003F1686">
        <w:rPr>
          <w:b w:val="0"/>
          <w:sz w:val="22"/>
          <w:szCs w:val="22"/>
          <w:lang w:val="en-AU"/>
        </w:rPr>
        <w:t xml:space="preserve">um) in </w:t>
      </w:r>
      <w:r w:rsidR="00FB4499" w:rsidRPr="003F1686">
        <w:rPr>
          <w:b w:val="0"/>
          <w:sz w:val="22"/>
          <w:szCs w:val="22"/>
          <w:lang w:val="en-AU"/>
        </w:rPr>
        <w:t>Whittlesea</w:t>
      </w:r>
      <w:r w:rsidR="007F7A43" w:rsidRPr="003F1686">
        <w:rPr>
          <w:b w:val="0"/>
          <w:sz w:val="22"/>
          <w:szCs w:val="22"/>
          <w:lang w:val="en-AU"/>
        </w:rPr>
        <w:t>; t</w:t>
      </w:r>
      <w:r w:rsidR="00FB4499" w:rsidRPr="003F1686">
        <w:rPr>
          <w:b w:val="0"/>
          <w:sz w:val="22"/>
          <w:szCs w:val="22"/>
          <w:lang w:val="en-AU"/>
        </w:rPr>
        <w:t xml:space="preserve">his is in comparison to the state average of 116 per pitch.  Whilst the supply of pitches appears high when compared to the state average, </w:t>
      </w:r>
      <w:r w:rsidR="007F7A43" w:rsidRPr="003F1686">
        <w:rPr>
          <w:b w:val="0"/>
          <w:sz w:val="22"/>
          <w:szCs w:val="22"/>
          <w:lang w:val="en-AU"/>
        </w:rPr>
        <w:t>several</w:t>
      </w:r>
      <w:r w:rsidR="00FB4499" w:rsidRPr="003F1686">
        <w:rPr>
          <w:b w:val="0"/>
          <w:sz w:val="22"/>
          <w:szCs w:val="22"/>
          <w:lang w:val="en-AU"/>
        </w:rPr>
        <w:t xml:space="preserve"> clubs </w:t>
      </w:r>
      <w:r w:rsidR="007F7A43" w:rsidRPr="003F1686">
        <w:rPr>
          <w:b w:val="0"/>
          <w:sz w:val="22"/>
          <w:szCs w:val="22"/>
          <w:lang w:val="en-AU"/>
        </w:rPr>
        <w:t xml:space="preserve">have </w:t>
      </w:r>
      <w:r w:rsidR="00FB4499" w:rsidRPr="003F1686">
        <w:rPr>
          <w:b w:val="0"/>
          <w:sz w:val="22"/>
          <w:szCs w:val="22"/>
          <w:lang w:val="en-AU"/>
        </w:rPr>
        <w:t>indicate</w:t>
      </w:r>
      <w:r w:rsidR="007F7A43" w:rsidRPr="003F1686">
        <w:rPr>
          <w:b w:val="0"/>
          <w:sz w:val="22"/>
          <w:szCs w:val="22"/>
          <w:lang w:val="en-AU"/>
        </w:rPr>
        <w:t>d</w:t>
      </w:r>
      <w:r w:rsidR="00FB4499" w:rsidRPr="003F1686">
        <w:rPr>
          <w:b w:val="0"/>
          <w:sz w:val="22"/>
          <w:szCs w:val="22"/>
          <w:lang w:val="en-AU"/>
        </w:rPr>
        <w:t xml:space="preserve"> the poor quality of </w:t>
      </w:r>
      <w:r w:rsidR="007F7A43" w:rsidRPr="003F1686">
        <w:rPr>
          <w:b w:val="0"/>
          <w:sz w:val="22"/>
          <w:szCs w:val="22"/>
          <w:lang w:val="en-AU"/>
        </w:rPr>
        <w:t>some</w:t>
      </w:r>
      <w:r w:rsidR="00FB4499" w:rsidRPr="003F1686">
        <w:rPr>
          <w:b w:val="0"/>
          <w:sz w:val="22"/>
          <w:szCs w:val="22"/>
          <w:lang w:val="en-AU"/>
        </w:rPr>
        <w:t xml:space="preserve"> playing surface</w:t>
      </w:r>
      <w:r w:rsidR="007F7A43" w:rsidRPr="003F1686">
        <w:rPr>
          <w:b w:val="0"/>
          <w:sz w:val="22"/>
          <w:szCs w:val="22"/>
          <w:lang w:val="en-AU"/>
        </w:rPr>
        <w:t>s</w:t>
      </w:r>
      <w:r w:rsidR="00FB4499" w:rsidRPr="003F1686">
        <w:rPr>
          <w:b w:val="0"/>
          <w:sz w:val="22"/>
          <w:szCs w:val="22"/>
          <w:lang w:val="en-AU"/>
        </w:rPr>
        <w:t xml:space="preserve"> (due to sub-surface conditions) impacts the capacity of the grounds to accommodate current demands.</w:t>
      </w:r>
    </w:p>
    <w:p w:rsidR="00FB4499" w:rsidRPr="003F1686" w:rsidRDefault="00FB4499" w:rsidP="003F1686">
      <w:pPr>
        <w:pStyle w:val="ListParagraph"/>
        <w:widowControl w:val="0"/>
        <w:numPr>
          <w:ilvl w:val="0"/>
          <w:numId w:val="18"/>
        </w:numPr>
        <w:autoSpaceDE w:val="0"/>
        <w:autoSpaceDN w:val="0"/>
        <w:adjustRightInd w:val="0"/>
        <w:spacing w:before="60" w:after="60" w:line="276" w:lineRule="auto"/>
        <w:ind w:left="357" w:hanging="357"/>
        <w:jc w:val="both"/>
        <w:rPr>
          <w:b w:val="0"/>
          <w:sz w:val="22"/>
          <w:szCs w:val="22"/>
          <w:lang w:val="en-AU"/>
        </w:rPr>
      </w:pPr>
      <w:r w:rsidRPr="003F1686">
        <w:rPr>
          <w:b w:val="0"/>
          <w:sz w:val="22"/>
          <w:szCs w:val="22"/>
          <w:lang w:val="en-AU"/>
        </w:rPr>
        <w:t xml:space="preserve">Soccer participation in Whittlesea has increased </w:t>
      </w:r>
      <w:r w:rsidR="007F7A43" w:rsidRPr="003F1686">
        <w:rPr>
          <w:b w:val="0"/>
          <w:sz w:val="22"/>
          <w:szCs w:val="22"/>
          <w:lang w:val="en-AU"/>
        </w:rPr>
        <w:t xml:space="preserve">by </w:t>
      </w:r>
      <w:r w:rsidR="00521EDA" w:rsidRPr="003F1686">
        <w:rPr>
          <w:b w:val="0"/>
          <w:sz w:val="22"/>
          <w:szCs w:val="22"/>
          <w:lang w:val="en-AU"/>
        </w:rPr>
        <w:t>24%</w:t>
      </w:r>
      <w:r w:rsidRPr="003F1686">
        <w:rPr>
          <w:b w:val="0"/>
          <w:sz w:val="22"/>
          <w:szCs w:val="22"/>
          <w:lang w:val="en-AU"/>
        </w:rPr>
        <w:t xml:space="preserve"> over the past five years</w:t>
      </w:r>
      <w:r w:rsidR="000E4876" w:rsidRPr="003F1686">
        <w:rPr>
          <w:b w:val="0"/>
          <w:sz w:val="22"/>
          <w:szCs w:val="22"/>
          <w:lang w:val="en-AU"/>
        </w:rPr>
        <w:t>;</w:t>
      </w:r>
      <w:r w:rsidRPr="003F1686">
        <w:rPr>
          <w:b w:val="0"/>
          <w:sz w:val="22"/>
          <w:szCs w:val="22"/>
          <w:lang w:val="en-AU"/>
        </w:rPr>
        <w:t xml:space="preserve"> </w:t>
      </w:r>
      <w:r w:rsidR="00521EDA" w:rsidRPr="003F1686">
        <w:rPr>
          <w:b w:val="0"/>
          <w:sz w:val="22"/>
          <w:szCs w:val="22"/>
          <w:lang w:val="en-AU"/>
        </w:rPr>
        <w:t xml:space="preserve">higher than the </w:t>
      </w:r>
      <w:r w:rsidR="008C2D61" w:rsidRPr="003F1686">
        <w:rPr>
          <w:b w:val="0"/>
          <w:sz w:val="22"/>
          <w:szCs w:val="22"/>
          <w:lang w:val="en-AU"/>
        </w:rPr>
        <w:t>S</w:t>
      </w:r>
      <w:r w:rsidR="00521EDA" w:rsidRPr="003F1686">
        <w:rPr>
          <w:b w:val="0"/>
          <w:sz w:val="22"/>
          <w:szCs w:val="22"/>
          <w:lang w:val="en-AU"/>
        </w:rPr>
        <w:t>tate average</w:t>
      </w:r>
      <w:r w:rsidRPr="003F1686">
        <w:rPr>
          <w:b w:val="0"/>
          <w:sz w:val="22"/>
          <w:szCs w:val="22"/>
          <w:lang w:val="en-AU"/>
        </w:rPr>
        <w:t xml:space="preserve"> </w:t>
      </w:r>
      <w:r w:rsidR="00521EDA" w:rsidRPr="003F1686">
        <w:rPr>
          <w:b w:val="0"/>
          <w:sz w:val="22"/>
          <w:szCs w:val="22"/>
          <w:lang w:val="en-AU"/>
        </w:rPr>
        <w:t>(</w:t>
      </w:r>
      <w:r w:rsidRPr="003F1686">
        <w:rPr>
          <w:b w:val="0"/>
          <w:sz w:val="22"/>
          <w:szCs w:val="22"/>
          <w:lang w:val="en-AU"/>
        </w:rPr>
        <w:t>15.4%</w:t>
      </w:r>
      <w:r w:rsidR="00521EDA" w:rsidRPr="003F1686">
        <w:rPr>
          <w:b w:val="0"/>
          <w:sz w:val="22"/>
          <w:szCs w:val="22"/>
          <w:lang w:val="en-AU"/>
        </w:rPr>
        <w:t>)</w:t>
      </w:r>
      <w:r w:rsidRPr="003F1686">
        <w:rPr>
          <w:b w:val="0"/>
          <w:sz w:val="22"/>
          <w:szCs w:val="22"/>
          <w:lang w:val="en-AU"/>
        </w:rPr>
        <w:t xml:space="preserve">.  </w:t>
      </w:r>
    </w:p>
    <w:p w:rsidR="00FB4499" w:rsidRPr="003F1686" w:rsidRDefault="00FB4499" w:rsidP="003F1686">
      <w:pPr>
        <w:pStyle w:val="ListParagraph"/>
        <w:widowControl w:val="0"/>
        <w:numPr>
          <w:ilvl w:val="0"/>
          <w:numId w:val="18"/>
        </w:numPr>
        <w:autoSpaceDE w:val="0"/>
        <w:autoSpaceDN w:val="0"/>
        <w:adjustRightInd w:val="0"/>
        <w:spacing w:before="60" w:after="60" w:line="276" w:lineRule="auto"/>
        <w:ind w:left="357" w:hanging="357"/>
        <w:jc w:val="both"/>
        <w:rPr>
          <w:b w:val="0"/>
          <w:sz w:val="22"/>
          <w:szCs w:val="22"/>
          <w:lang w:val="en-AU"/>
        </w:rPr>
      </w:pPr>
      <w:r w:rsidRPr="003F1686">
        <w:rPr>
          <w:b w:val="0"/>
          <w:sz w:val="22"/>
          <w:szCs w:val="22"/>
          <w:lang w:val="en-AU"/>
        </w:rPr>
        <w:t>Male participation in Whittlesea has increased at a higher rate (</w:t>
      </w:r>
      <w:r w:rsidR="0024503E" w:rsidRPr="003F1686">
        <w:rPr>
          <w:b w:val="0"/>
          <w:sz w:val="22"/>
          <w:szCs w:val="22"/>
          <w:lang w:val="en-AU"/>
        </w:rPr>
        <w:t>30</w:t>
      </w:r>
      <w:r w:rsidRPr="003F1686">
        <w:rPr>
          <w:b w:val="0"/>
          <w:sz w:val="22"/>
          <w:szCs w:val="22"/>
          <w:lang w:val="en-AU"/>
        </w:rPr>
        <w:t xml:space="preserve">%) </w:t>
      </w:r>
      <w:r w:rsidR="007F7A43" w:rsidRPr="003F1686">
        <w:rPr>
          <w:b w:val="0"/>
          <w:sz w:val="22"/>
          <w:szCs w:val="22"/>
          <w:lang w:val="en-AU"/>
        </w:rPr>
        <w:t>than</w:t>
      </w:r>
      <w:r w:rsidRPr="003F1686">
        <w:rPr>
          <w:b w:val="0"/>
          <w:sz w:val="22"/>
          <w:szCs w:val="22"/>
          <w:lang w:val="en-AU"/>
        </w:rPr>
        <w:t xml:space="preserve"> the </w:t>
      </w:r>
      <w:r w:rsidR="008C2D61" w:rsidRPr="003F1686">
        <w:rPr>
          <w:b w:val="0"/>
          <w:sz w:val="22"/>
          <w:szCs w:val="22"/>
          <w:lang w:val="en-AU"/>
        </w:rPr>
        <w:t>S</w:t>
      </w:r>
      <w:r w:rsidRPr="003F1686">
        <w:rPr>
          <w:b w:val="0"/>
          <w:sz w:val="22"/>
          <w:szCs w:val="22"/>
          <w:lang w:val="en-AU"/>
        </w:rPr>
        <w:t xml:space="preserve">tate average </w:t>
      </w:r>
      <w:r w:rsidR="0024503E" w:rsidRPr="003F1686">
        <w:rPr>
          <w:b w:val="0"/>
          <w:sz w:val="22"/>
          <w:szCs w:val="22"/>
          <w:lang w:val="en-AU"/>
        </w:rPr>
        <w:t>(1</w:t>
      </w:r>
      <w:r w:rsidR="001D484E" w:rsidRPr="003F1686">
        <w:rPr>
          <w:b w:val="0"/>
          <w:sz w:val="22"/>
          <w:szCs w:val="22"/>
          <w:lang w:val="en-AU"/>
        </w:rPr>
        <w:t>8</w:t>
      </w:r>
      <w:r w:rsidRPr="003F1686">
        <w:rPr>
          <w:b w:val="0"/>
          <w:sz w:val="22"/>
          <w:szCs w:val="22"/>
          <w:lang w:val="en-AU"/>
        </w:rPr>
        <w:t>%</w:t>
      </w:r>
      <w:r w:rsidR="001D484E" w:rsidRPr="003F1686">
        <w:rPr>
          <w:b w:val="0"/>
          <w:sz w:val="22"/>
          <w:szCs w:val="22"/>
          <w:lang w:val="en-AU"/>
        </w:rPr>
        <w:t>)</w:t>
      </w:r>
      <w:r w:rsidRPr="003F1686">
        <w:rPr>
          <w:b w:val="0"/>
          <w:sz w:val="22"/>
          <w:szCs w:val="22"/>
          <w:lang w:val="en-AU"/>
        </w:rPr>
        <w:t>.</w:t>
      </w:r>
    </w:p>
    <w:p w:rsidR="00FB4499" w:rsidRPr="003F1686" w:rsidRDefault="007F7A43" w:rsidP="003F1686">
      <w:pPr>
        <w:pStyle w:val="ListParagraph"/>
        <w:widowControl w:val="0"/>
        <w:numPr>
          <w:ilvl w:val="0"/>
          <w:numId w:val="18"/>
        </w:numPr>
        <w:autoSpaceDE w:val="0"/>
        <w:autoSpaceDN w:val="0"/>
        <w:adjustRightInd w:val="0"/>
        <w:spacing w:before="60" w:after="60" w:line="276" w:lineRule="auto"/>
        <w:ind w:left="357" w:hanging="357"/>
        <w:jc w:val="both"/>
        <w:rPr>
          <w:b w:val="0"/>
          <w:sz w:val="22"/>
          <w:szCs w:val="22"/>
          <w:lang w:val="en-AU"/>
        </w:rPr>
      </w:pPr>
      <w:r w:rsidRPr="003F1686">
        <w:rPr>
          <w:b w:val="0"/>
          <w:sz w:val="22"/>
          <w:szCs w:val="22"/>
          <w:lang w:val="en-AU"/>
        </w:rPr>
        <w:t>Whittlesea has a low</w:t>
      </w:r>
      <w:r w:rsidR="00FB4499" w:rsidRPr="003F1686">
        <w:rPr>
          <w:b w:val="0"/>
          <w:sz w:val="22"/>
          <w:szCs w:val="22"/>
          <w:lang w:val="en-AU"/>
        </w:rPr>
        <w:t xml:space="preserve"> female participation rate com</w:t>
      </w:r>
      <w:r w:rsidR="0024503E" w:rsidRPr="003F1686">
        <w:rPr>
          <w:b w:val="0"/>
          <w:sz w:val="22"/>
          <w:szCs w:val="22"/>
          <w:lang w:val="en-AU"/>
        </w:rPr>
        <w:t xml:space="preserve">pared to the </w:t>
      </w:r>
      <w:r w:rsidR="00C72C25" w:rsidRPr="003F1686">
        <w:rPr>
          <w:b w:val="0"/>
          <w:sz w:val="22"/>
          <w:szCs w:val="22"/>
          <w:lang w:val="en-AU"/>
        </w:rPr>
        <w:t>St</w:t>
      </w:r>
      <w:r w:rsidR="0024503E" w:rsidRPr="003F1686">
        <w:rPr>
          <w:b w:val="0"/>
          <w:sz w:val="22"/>
          <w:szCs w:val="22"/>
          <w:lang w:val="en-AU"/>
        </w:rPr>
        <w:t>ate average (13</w:t>
      </w:r>
      <w:r w:rsidR="00FB4499" w:rsidRPr="003F1686">
        <w:rPr>
          <w:b w:val="0"/>
          <w:sz w:val="22"/>
          <w:szCs w:val="22"/>
          <w:lang w:val="en-AU"/>
        </w:rPr>
        <w:t xml:space="preserve">% Whittlesea, 19% Victoria). In addition, female participation </w:t>
      </w:r>
      <w:r w:rsidR="00DD7B60" w:rsidRPr="003F1686">
        <w:rPr>
          <w:b w:val="0"/>
          <w:sz w:val="22"/>
          <w:szCs w:val="22"/>
          <w:lang w:val="en-AU"/>
        </w:rPr>
        <w:t>has declined by 4% since 2013.</w:t>
      </w:r>
    </w:p>
    <w:p w:rsidR="00DF5782" w:rsidRPr="003F1686" w:rsidRDefault="00FB4499" w:rsidP="003F1686">
      <w:pPr>
        <w:pStyle w:val="ListParagraph"/>
        <w:widowControl w:val="0"/>
        <w:numPr>
          <w:ilvl w:val="0"/>
          <w:numId w:val="18"/>
        </w:numPr>
        <w:autoSpaceDE w:val="0"/>
        <w:autoSpaceDN w:val="0"/>
        <w:adjustRightInd w:val="0"/>
        <w:spacing w:before="60" w:after="60" w:line="276" w:lineRule="auto"/>
        <w:ind w:left="357" w:hanging="357"/>
        <w:jc w:val="both"/>
        <w:rPr>
          <w:rFonts w:ascii="Calibri" w:eastAsiaTheme="majorEastAsia" w:hAnsi="Calibri" w:cstheme="majorBidi"/>
          <w:bCs/>
          <w:color w:val="00A4E4"/>
          <w:sz w:val="40"/>
          <w:szCs w:val="28"/>
          <w:lang w:eastAsia="en-AU"/>
        </w:rPr>
      </w:pPr>
      <w:r w:rsidRPr="003F1686">
        <w:rPr>
          <w:b w:val="0"/>
          <w:sz w:val="22"/>
          <w:szCs w:val="22"/>
          <w:lang w:val="en-AU"/>
        </w:rPr>
        <w:t xml:space="preserve">Over the last five-years, junior participation (including MiniRoos) has increased </w:t>
      </w:r>
      <w:r w:rsidR="00DD7B60" w:rsidRPr="003F1686">
        <w:rPr>
          <w:b w:val="0"/>
          <w:sz w:val="22"/>
          <w:szCs w:val="22"/>
          <w:lang w:val="en-AU"/>
        </w:rPr>
        <w:t>at a higher rate in Whittlesea (41</w:t>
      </w:r>
      <w:r w:rsidRPr="003F1686">
        <w:rPr>
          <w:b w:val="0"/>
          <w:sz w:val="22"/>
          <w:szCs w:val="22"/>
          <w:lang w:val="en-AU"/>
        </w:rPr>
        <w:t>%</w:t>
      </w:r>
      <w:r w:rsidR="00DD7B60" w:rsidRPr="003F1686">
        <w:rPr>
          <w:b w:val="0"/>
          <w:sz w:val="22"/>
          <w:szCs w:val="22"/>
          <w:lang w:val="en-AU"/>
        </w:rPr>
        <w:t>)</w:t>
      </w:r>
      <w:r w:rsidR="007F7A43" w:rsidRPr="003F1686">
        <w:rPr>
          <w:b w:val="0"/>
          <w:sz w:val="22"/>
          <w:szCs w:val="22"/>
          <w:lang w:val="en-AU"/>
        </w:rPr>
        <w:t xml:space="preserve"> than </w:t>
      </w:r>
      <w:r w:rsidRPr="003F1686">
        <w:rPr>
          <w:b w:val="0"/>
          <w:sz w:val="22"/>
          <w:szCs w:val="22"/>
          <w:lang w:val="en-AU"/>
        </w:rPr>
        <w:t xml:space="preserve">the </w:t>
      </w:r>
      <w:r w:rsidR="00C72C25" w:rsidRPr="003F1686">
        <w:rPr>
          <w:b w:val="0"/>
          <w:sz w:val="22"/>
          <w:szCs w:val="22"/>
          <w:lang w:val="en-AU"/>
        </w:rPr>
        <w:t>St</w:t>
      </w:r>
      <w:r w:rsidRPr="003F1686">
        <w:rPr>
          <w:b w:val="0"/>
          <w:sz w:val="22"/>
          <w:szCs w:val="22"/>
          <w:lang w:val="en-AU"/>
        </w:rPr>
        <w:t xml:space="preserve">ate average </w:t>
      </w:r>
      <w:r w:rsidR="00DD7B60" w:rsidRPr="003F1686">
        <w:rPr>
          <w:b w:val="0"/>
          <w:sz w:val="22"/>
          <w:szCs w:val="22"/>
          <w:lang w:val="en-AU"/>
        </w:rPr>
        <w:t>(</w:t>
      </w:r>
      <w:r w:rsidRPr="003F1686">
        <w:rPr>
          <w:b w:val="0"/>
          <w:sz w:val="22"/>
          <w:szCs w:val="22"/>
          <w:lang w:val="en-AU"/>
        </w:rPr>
        <w:t>16.3%</w:t>
      </w:r>
      <w:r w:rsidR="00DD7B60" w:rsidRPr="003F1686">
        <w:rPr>
          <w:b w:val="0"/>
          <w:sz w:val="22"/>
          <w:szCs w:val="22"/>
          <w:lang w:val="en-AU"/>
        </w:rPr>
        <w:t>)</w:t>
      </w:r>
      <w:r w:rsidRPr="003F1686">
        <w:rPr>
          <w:b w:val="0"/>
          <w:sz w:val="22"/>
          <w:szCs w:val="22"/>
          <w:lang w:val="en-AU"/>
        </w:rPr>
        <w:t>.</w:t>
      </w:r>
      <w:r w:rsidR="00DF5782">
        <w:br w:type="page"/>
      </w:r>
    </w:p>
    <w:p w:rsidR="005D2175" w:rsidRPr="00D632E4" w:rsidRDefault="00F5493F" w:rsidP="003E4F3A">
      <w:pPr>
        <w:pStyle w:val="Heading1"/>
        <w:jc w:val="both"/>
      </w:pPr>
      <w:bookmarkStart w:id="11" w:name="_Toc478453706"/>
      <w:bookmarkStart w:id="12" w:name="_Toc507687962"/>
      <w:r>
        <w:lastRenderedPageBreak/>
        <w:t>Ex</w:t>
      </w:r>
      <w:r w:rsidR="005D2175" w:rsidRPr="00D632E4">
        <w:t>isting Facility Provision &amp; Standards</w:t>
      </w:r>
      <w:bookmarkEnd w:id="11"/>
      <w:bookmarkEnd w:id="12"/>
    </w:p>
    <w:p w:rsidR="005D2175" w:rsidRPr="003E4F3A" w:rsidRDefault="005D2175" w:rsidP="003E4F3A">
      <w:pPr>
        <w:pStyle w:val="Heading2"/>
        <w:jc w:val="both"/>
        <w:rPr>
          <w:rFonts w:asciiTheme="minorHAnsi" w:hAnsiTheme="minorHAnsi"/>
          <w:color w:val="00B0F0"/>
          <w:sz w:val="28"/>
          <w:szCs w:val="22"/>
        </w:rPr>
      </w:pPr>
      <w:bookmarkStart w:id="13" w:name="_Toc478453707"/>
      <w:bookmarkStart w:id="14" w:name="_Toc507687963"/>
      <w:r w:rsidRPr="003E4F3A">
        <w:rPr>
          <w:rFonts w:asciiTheme="minorHAnsi" w:hAnsiTheme="minorHAnsi"/>
          <w:color w:val="00B0F0"/>
          <w:sz w:val="28"/>
          <w:szCs w:val="22"/>
        </w:rPr>
        <w:t>Current Facility Provision</w:t>
      </w:r>
      <w:bookmarkEnd w:id="13"/>
      <w:bookmarkEnd w:id="14"/>
    </w:p>
    <w:p w:rsidR="005D2175" w:rsidRPr="005D2175" w:rsidRDefault="005D2175" w:rsidP="003E4F3A">
      <w:pPr>
        <w:spacing w:before="120" w:after="120"/>
        <w:jc w:val="both"/>
      </w:pPr>
      <w:r w:rsidRPr="005D2175">
        <w:t>There are currently 14 facilities used for soccer with a total of 2</w:t>
      </w:r>
      <w:r w:rsidR="00382807">
        <w:t>8</w:t>
      </w:r>
      <w:r w:rsidRPr="005D2175">
        <w:t xml:space="preserve"> soccer pitches located within t</w:t>
      </w:r>
      <w:r w:rsidR="00382807">
        <w:t>he City of Whittlesea. Of the 28 pitches, 2</w:t>
      </w:r>
      <w:r w:rsidR="007F7BBA">
        <w:t>4 have a turf surface,</w:t>
      </w:r>
      <w:r w:rsidRPr="005D2175">
        <w:t xml:space="preserve"> </w:t>
      </w:r>
      <w:r w:rsidR="00D430C9">
        <w:t>four</w:t>
      </w:r>
      <w:r w:rsidRPr="005D2175">
        <w:t xml:space="preserve"> have a synthetic all weather surface</w:t>
      </w:r>
      <w:r w:rsidR="007F7BBA">
        <w:t xml:space="preserve"> and three a</w:t>
      </w:r>
      <w:r w:rsidR="00D430C9">
        <w:t>re</w:t>
      </w:r>
      <w:r w:rsidR="007F7BBA">
        <w:t xml:space="preserve"> MiniRoos pitches</w:t>
      </w:r>
      <w:r w:rsidRPr="005D2175">
        <w:t>.  There is a large variance in the quality of the facilities used by local clubs.</w:t>
      </w:r>
    </w:p>
    <w:p w:rsidR="005D2175" w:rsidRDefault="001D62C1" w:rsidP="003E4F3A">
      <w:pPr>
        <w:spacing w:before="120" w:after="120"/>
        <w:jc w:val="both"/>
      </w:pPr>
      <w:r>
        <w:fldChar w:fldCharType="begin"/>
      </w:r>
      <w:r>
        <w:instrText xml:space="preserve"> REF _Ref504990322 \h </w:instrText>
      </w:r>
      <w:r>
        <w:fldChar w:fldCharType="separate"/>
      </w:r>
      <w:r w:rsidR="0048095E">
        <w:t xml:space="preserve">Figure </w:t>
      </w:r>
      <w:r w:rsidR="0048095E">
        <w:rPr>
          <w:noProof/>
        </w:rPr>
        <w:t>1</w:t>
      </w:r>
      <w:r>
        <w:fldChar w:fldCharType="end"/>
      </w:r>
      <w:r>
        <w:t xml:space="preserve"> </w:t>
      </w:r>
      <w:r w:rsidR="005D2175" w:rsidRPr="005D2175">
        <w:t xml:space="preserve">details the location of the 14 soccer facilities (with Epping Soccer Stadium and Harvest Home Road </w:t>
      </w:r>
      <w:r w:rsidR="0073719F">
        <w:t xml:space="preserve">Recreation </w:t>
      </w:r>
      <w:r w:rsidR="005D2175" w:rsidRPr="005D2175">
        <w:t>Reserve located within the same complex). The map clearly shows the concentration of existing soccer facilities in the established areas of Whittlesea, which is expected given the high proportion (70%) of rural land in the municipality.</w:t>
      </w:r>
      <w:r w:rsidR="005D2175" w:rsidRPr="003E4F3A">
        <w:t xml:space="preserve"> </w:t>
      </w:r>
    </w:p>
    <w:p w:rsidR="001D62C1" w:rsidRPr="003E4F3A" w:rsidRDefault="001D62C1" w:rsidP="001D62C1">
      <w:pPr>
        <w:pStyle w:val="Caption"/>
      </w:pPr>
      <w:bookmarkStart w:id="15" w:name="_Ref504990322"/>
      <w:r>
        <w:t xml:space="preserve">Figure </w:t>
      </w:r>
      <w:fldSimple w:instr=" SEQ Figure \* ARABIC ">
        <w:r w:rsidR="0048095E">
          <w:rPr>
            <w:noProof/>
          </w:rPr>
          <w:t>1</w:t>
        </w:r>
      </w:fldSimple>
      <w:bookmarkEnd w:id="15"/>
      <w:r>
        <w:t>: Whittlesea Current and Future Soccer Facilities</w:t>
      </w:r>
    </w:p>
    <w:p w:rsidR="005D2175" w:rsidRPr="00D632E4" w:rsidRDefault="00853275" w:rsidP="003E4F3A">
      <w:pPr>
        <w:rPr>
          <w:sz w:val="20"/>
        </w:rPr>
      </w:pPr>
      <w:r w:rsidRPr="00D632E4">
        <w:rPr>
          <w:noProof/>
          <w:lang w:eastAsia="en-AU"/>
        </w:rPr>
        <w:drawing>
          <wp:anchor distT="0" distB="0" distL="114300" distR="114300" simplePos="0" relativeHeight="251663360" behindDoc="0" locked="0" layoutInCell="1" allowOverlap="1" wp14:anchorId="7367A580" wp14:editId="6A451104">
            <wp:simplePos x="0" y="0"/>
            <wp:positionH relativeFrom="column">
              <wp:posOffset>4336415</wp:posOffset>
            </wp:positionH>
            <wp:positionV relativeFrom="paragraph">
              <wp:posOffset>2795270</wp:posOffset>
            </wp:positionV>
            <wp:extent cx="1572895" cy="1722120"/>
            <wp:effectExtent l="0" t="0" r="8255" b="0"/>
            <wp:wrapNone/>
            <wp:docPr id="22" name="Picture 22" descr="Proposed Facilities" title="Figure 1 Whittlesea Current and Future Soccer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70110" b="35714"/>
                    <a:stretch/>
                  </pic:blipFill>
                  <pic:spPr bwMode="auto">
                    <a:xfrm>
                      <a:off x="0" y="0"/>
                      <a:ext cx="157289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0" locked="0" layoutInCell="1" allowOverlap="1" wp14:anchorId="76AAA77B" wp14:editId="0BE82282">
            <wp:simplePos x="0" y="0"/>
            <wp:positionH relativeFrom="column">
              <wp:posOffset>2641600</wp:posOffset>
            </wp:positionH>
            <wp:positionV relativeFrom="paragraph">
              <wp:posOffset>62230</wp:posOffset>
            </wp:positionV>
            <wp:extent cx="3286125" cy="2682240"/>
            <wp:effectExtent l="0" t="0" r="9525" b="3810"/>
            <wp:wrapNone/>
            <wp:docPr id="1" name="Picture 1" descr="Current Facilities" title="Figure 1 Whittlesea Current and Future Soccer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2957" t="29831" r="71403" b="38271"/>
                    <a:stretch/>
                  </pic:blipFill>
                  <pic:spPr bwMode="auto">
                    <a:xfrm>
                      <a:off x="0" y="0"/>
                      <a:ext cx="3286125" cy="268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175" w:rsidRPr="00D632E4">
        <w:rPr>
          <w:noProof/>
          <w:lang w:eastAsia="en-AU"/>
        </w:rPr>
        <w:drawing>
          <wp:inline distT="0" distB="0" distL="0" distR="0" wp14:anchorId="63807C43" wp14:editId="532C0888">
            <wp:extent cx="6011186" cy="6285989"/>
            <wp:effectExtent l="0" t="0" r="8890" b="635"/>
            <wp:docPr id="21" name="Picture 21" descr="Map of Current and Future Soccer Facilitie in the City of Whittlesea" title="Figure 1 Whittlesea Current and Future Soccer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1186" cy="6285989"/>
                    </a:xfrm>
                    <a:prstGeom prst="rect">
                      <a:avLst/>
                    </a:prstGeom>
                  </pic:spPr>
                </pic:pic>
              </a:graphicData>
            </a:graphic>
          </wp:inline>
        </w:drawing>
      </w:r>
    </w:p>
    <w:p w:rsidR="005D2175" w:rsidRPr="00F53F2E" w:rsidRDefault="005D2175" w:rsidP="003E4F3A">
      <w:pPr>
        <w:pStyle w:val="Heading2"/>
        <w:jc w:val="both"/>
        <w:rPr>
          <w:rFonts w:asciiTheme="minorHAnsi" w:hAnsiTheme="minorHAnsi"/>
          <w:color w:val="00B0F0"/>
          <w:sz w:val="28"/>
          <w:szCs w:val="22"/>
        </w:rPr>
      </w:pPr>
      <w:bookmarkStart w:id="16" w:name="_Toc478453708"/>
      <w:bookmarkStart w:id="17" w:name="_Toc507687964"/>
      <w:r w:rsidRPr="00F53F2E">
        <w:rPr>
          <w:rFonts w:asciiTheme="minorHAnsi" w:hAnsiTheme="minorHAnsi"/>
          <w:color w:val="00B0F0"/>
          <w:sz w:val="28"/>
          <w:szCs w:val="22"/>
        </w:rPr>
        <w:lastRenderedPageBreak/>
        <w:t xml:space="preserve">Facility </w:t>
      </w:r>
      <w:bookmarkEnd w:id="16"/>
      <w:r w:rsidR="00213AEB">
        <w:rPr>
          <w:rFonts w:asciiTheme="minorHAnsi" w:hAnsiTheme="minorHAnsi"/>
          <w:color w:val="00B0F0"/>
          <w:sz w:val="28"/>
          <w:szCs w:val="22"/>
        </w:rPr>
        <w:t>Review</w:t>
      </w:r>
      <w:bookmarkEnd w:id="17"/>
    </w:p>
    <w:p w:rsidR="00D430C9" w:rsidRDefault="00213AEB" w:rsidP="00D430C9">
      <w:pPr>
        <w:shd w:val="clear" w:color="auto" w:fill="FFFFFF"/>
        <w:spacing w:before="120" w:after="120"/>
        <w:jc w:val="both"/>
      </w:pPr>
      <w:r>
        <w:t>In preparing this strategy</w:t>
      </w:r>
      <w:r w:rsidR="006641CF">
        <w:t>,</w:t>
      </w:r>
      <w:r>
        <w:t xml:space="preserve"> a review of the soccer facilities was undertaken. T</w:t>
      </w:r>
      <w:r w:rsidR="005D2175" w:rsidRPr="005D2175">
        <w:t>he review highlights that the majority</w:t>
      </w:r>
      <w:r>
        <w:t xml:space="preserve"> of facilities</w:t>
      </w:r>
      <w:r w:rsidR="005D2175" w:rsidRPr="005D2175">
        <w:t xml:space="preserve"> do not meet the requirements of the sport or local club</w:t>
      </w:r>
      <w:r w:rsidR="00C72C25">
        <w:t>s. T</w:t>
      </w:r>
      <w:r w:rsidR="005D2175" w:rsidRPr="005D2175">
        <w:t xml:space="preserve">here are major gaps in the provision of appropriate soccer facilities at some venues, including the number of available change rooms, particularly to cater for female participants, field lighting to minimum standards and social spaces.  </w:t>
      </w:r>
      <w:r w:rsidR="006641CF">
        <w:t>In addition, a</w:t>
      </w:r>
      <w:r w:rsidR="005D2175" w:rsidRPr="005D2175">
        <w:t xml:space="preserve"> number of the facilities have ageing infrastructure that does not meet contemporary standards. </w:t>
      </w:r>
    </w:p>
    <w:p w:rsidR="005D2175" w:rsidRPr="005D2175" w:rsidRDefault="005D2175" w:rsidP="00D430C9">
      <w:pPr>
        <w:shd w:val="clear" w:color="auto" w:fill="FFFFFF"/>
        <w:spacing w:before="120" w:after="120"/>
        <w:jc w:val="both"/>
      </w:pPr>
      <w:r w:rsidRPr="005D2175">
        <w:t xml:space="preserve">This Strategy recommends </w:t>
      </w:r>
      <w:r w:rsidR="00C26651">
        <w:t xml:space="preserve">improving </w:t>
      </w:r>
      <w:r w:rsidRPr="005D2175">
        <w:t xml:space="preserve">the infrastructure at a number </w:t>
      </w:r>
      <w:r w:rsidR="006E39C8">
        <w:t xml:space="preserve">of </w:t>
      </w:r>
      <w:r w:rsidR="00C26651">
        <w:t>venues</w:t>
      </w:r>
      <w:r w:rsidR="006E39C8">
        <w:t xml:space="preserve"> to not only meet</w:t>
      </w:r>
      <w:r w:rsidRPr="005D2175">
        <w:t xml:space="preserve"> </w:t>
      </w:r>
      <w:r w:rsidR="00C26651">
        <w:t xml:space="preserve">recognised </w:t>
      </w:r>
      <w:r w:rsidRPr="005D2175">
        <w:t xml:space="preserve">standards but also </w:t>
      </w:r>
      <w:r w:rsidR="00D430C9">
        <w:t>give</w:t>
      </w:r>
      <w:r w:rsidR="00C26651">
        <w:t xml:space="preserve"> consideration to</w:t>
      </w:r>
      <w:r w:rsidRPr="005D2175">
        <w:t xml:space="preserve"> Universal Design to ensure these facilities are catering for a diverse range of users.  These items are identified and prioritised within the </w:t>
      </w:r>
      <w:r w:rsidR="00D430C9">
        <w:t>a</w:t>
      </w:r>
      <w:r w:rsidR="00213AEB">
        <w:t>ction</w:t>
      </w:r>
      <w:r w:rsidRPr="005D2175">
        <w:t xml:space="preserve"> </w:t>
      </w:r>
      <w:r w:rsidR="00D430C9">
        <w:t>p</w:t>
      </w:r>
      <w:r w:rsidRPr="005D2175">
        <w:t>lan.</w:t>
      </w:r>
    </w:p>
    <w:p w:rsidR="005D2175" w:rsidRPr="00F53F2E" w:rsidRDefault="005D2175" w:rsidP="003E4F3A">
      <w:pPr>
        <w:pStyle w:val="Heading2"/>
        <w:jc w:val="both"/>
        <w:rPr>
          <w:rFonts w:asciiTheme="minorHAnsi" w:hAnsiTheme="minorHAnsi"/>
          <w:color w:val="00B0F0"/>
          <w:sz w:val="28"/>
          <w:szCs w:val="22"/>
        </w:rPr>
      </w:pPr>
      <w:bookmarkStart w:id="18" w:name="_Toc478453709"/>
      <w:bookmarkStart w:id="19" w:name="_Toc507687965"/>
      <w:r w:rsidRPr="00F53F2E">
        <w:rPr>
          <w:rFonts w:asciiTheme="minorHAnsi" w:hAnsiTheme="minorHAnsi"/>
          <w:color w:val="00B0F0"/>
          <w:sz w:val="28"/>
          <w:szCs w:val="22"/>
        </w:rPr>
        <w:t>Epping Soccer Stadium</w:t>
      </w:r>
      <w:bookmarkEnd w:id="18"/>
      <w:bookmarkEnd w:id="19"/>
      <w:r w:rsidRPr="00F53F2E">
        <w:rPr>
          <w:rFonts w:asciiTheme="minorHAnsi" w:hAnsiTheme="minorHAnsi"/>
          <w:color w:val="00B0F0"/>
          <w:sz w:val="28"/>
          <w:szCs w:val="22"/>
        </w:rPr>
        <w:t xml:space="preserve"> </w:t>
      </w:r>
    </w:p>
    <w:p w:rsidR="005D2175" w:rsidRPr="005D2175" w:rsidRDefault="005D2175" w:rsidP="003E4F3A">
      <w:pPr>
        <w:shd w:val="clear" w:color="auto" w:fill="FFFFFF"/>
        <w:spacing w:before="120" w:after="120"/>
        <w:jc w:val="both"/>
      </w:pPr>
      <w:bookmarkStart w:id="20" w:name="_Toc316654213"/>
      <w:r w:rsidRPr="005D2175">
        <w:t xml:space="preserve">Epping Soccer Stadium (ESS) provides </w:t>
      </w:r>
      <w:r w:rsidR="00213AEB">
        <w:t xml:space="preserve">the local community with </w:t>
      </w:r>
      <w:r w:rsidRPr="005D2175">
        <w:t xml:space="preserve">an elite venue and </w:t>
      </w:r>
      <w:r w:rsidR="00213AEB">
        <w:t>a</w:t>
      </w:r>
      <w:r w:rsidRPr="005D2175">
        <w:t xml:space="preserve"> pitch</w:t>
      </w:r>
      <w:r w:rsidR="00213AEB">
        <w:t xml:space="preserve"> that</w:t>
      </w:r>
      <w:r w:rsidRPr="005D2175">
        <w:t xml:space="preserve"> is maintained to a very high </w:t>
      </w:r>
      <w:r w:rsidR="006641CF">
        <w:t>standard</w:t>
      </w:r>
      <w:r w:rsidRPr="005D2175">
        <w:t xml:space="preserve">. </w:t>
      </w:r>
    </w:p>
    <w:p w:rsidR="005D2175" w:rsidRPr="005D2175" w:rsidRDefault="005D2175" w:rsidP="003E4F3A">
      <w:pPr>
        <w:shd w:val="clear" w:color="auto" w:fill="FFFFFF"/>
        <w:spacing w:before="120" w:after="120"/>
        <w:jc w:val="both"/>
      </w:pPr>
      <w:r w:rsidRPr="005D2175">
        <w:t xml:space="preserve">ESS is adjacent to Harvest Home Road </w:t>
      </w:r>
      <w:r w:rsidR="0073719F">
        <w:t xml:space="preserve">Recreation </w:t>
      </w:r>
      <w:r w:rsidRPr="005D2175">
        <w:t>Reserve; a three pitch soccer facility.  ESS is considered a regional facility, which has regularly been used by local, national and international football teams as a training and match venue.</w:t>
      </w:r>
    </w:p>
    <w:p w:rsidR="005D2175" w:rsidRPr="005D2175" w:rsidRDefault="005D2175" w:rsidP="003E4F3A">
      <w:pPr>
        <w:shd w:val="clear" w:color="auto" w:fill="FFFFFF"/>
        <w:spacing w:before="120" w:after="120"/>
        <w:jc w:val="both"/>
      </w:pPr>
      <w:r w:rsidRPr="005D2175">
        <w:t>The Whittlesea National Premier League teams and the Melbourne Victory Youth League teams currently use the facility for home game</w:t>
      </w:r>
      <w:r w:rsidR="000C2620">
        <w:t>s</w:t>
      </w:r>
      <w:r w:rsidR="0073719F">
        <w:t xml:space="preserve">. </w:t>
      </w:r>
      <w:r w:rsidRPr="005D2175">
        <w:t>These clubs have expressed a concern about the high fee associated with the hire of the facility based on the quality/age of the support infrastructure.</w:t>
      </w:r>
    </w:p>
    <w:p w:rsidR="005D2175" w:rsidRPr="005D2175" w:rsidRDefault="005D2175" w:rsidP="003E4F3A">
      <w:pPr>
        <w:shd w:val="clear" w:color="auto" w:fill="FFFFFF"/>
        <w:spacing w:before="120" w:after="120"/>
        <w:jc w:val="both"/>
      </w:pPr>
      <w:r w:rsidRPr="005D2175">
        <w:t>The use of the ESS pitch is restricted to 12 hours per week; however, this is not impacting on current demand which is approximately 6-8 hours per week during the season. A review of the occupancy of this venue indicates it is under</w:t>
      </w:r>
      <w:r w:rsidR="000C2620">
        <w:t>-</w:t>
      </w:r>
      <w:r w:rsidRPr="005D2175">
        <w:t xml:space="preserve">utilised. Given the cost to maintain the pitch, a review of the usage and service level </w:t>
      </w:r>
      <w:r w:rsidR="000C2620">
        <w:t>is</w:t>
      </w:r>
      <w:r w:rsidR="000C2620" w:rsidRPr="005D2175">
        <w:t xml:space="preserve"> </w:t>
      </w:r>
      <w:r w:rsidRPr="005D2175">
        <w:t>required to ensure this asset is utilised to its maximum capacity.</w:t>
      </w:r>
    </w:p>
    <w:p w:rsidR="005D2175" w:rsidRPr="005D2175" w:rsidRDefault="005D2175" w:rsidP="003E4F3A">
      <w:pPr>
        <w:shd w:val="clear" w:color="auto" w:fill="FFFFFF"/>
        <w:spacing w:before="120" w:after="120"/>
        <w:jc w:val="both"/>
      </w:pPr>
      <w:r w:rsidRPr="005D2175">
        <w:t xml:space="preserve">Impacting </w:t>
      </w:r>
      <w:r w:rsidR="000C2620">
        <w:t>‘</w:t>
      </w:r>
      <w:r w:rsidRPr="005D2175">
        <w:t>demand</w:t>
      </w:r>
      <w:r w:rsidR="000C2620">
        <w:t>’</w:t>
      </w:r>
      <w:r w:rsidRPr="005D2175">
        <w:t xml:space="preserve"> further is that the grandstand infrastructure is ageing and in need of an upgrade if it is to meet contemporary standards for both player amenities and spectators including change rooms, social areas, spo</w:t>
      </w:r>
      <w:r w:rsidR="0073719F">
        <w:t>rts lighting, food and beverage</w:t>
      </w:r>
      <w:r w:rsidRPr="005D2175">
        <w:t xml:space="preserve"> and seating.</w:t>
      </w:r>
    </w:p>
    <w:p w:rsidR="005D2175" w:rsidRPr="005D2175" w:rsidRDefault="005D2175" w:rsidP="003E4F3A">
      <w:pPr>
        <w:shd w:val="clear" w:color="auto" w:fill="FFFFFF"/>
        <w:spacing w:before="120" w:after="120"/>
        <w:jc w:val="both"/>
      </w:pPr>
      <w:r w:rsidRPr="005D2175">
        <w:t xml:space="preserve">The Whittlesea Ranges and Melbourne Victory have </w:t>
      </w:r>
      <w:r w:rsidR="008A262E">
        <w:t xml:space="preserve">jointly </w:t>
      </w:r>
      <w:r w:rsidRPr="005D2175">
        <w:t>expressed interest in a more permanent arrangement at ESS.  This is being explored separate to this strategy (See action 3.1).</w:t>
      </w:r>
    </w:p>
    <w:p w:rsidR="005D2175" w:rsidRPr="00F53F2E" w:rsidRDefault="005D2175" w:rsidP="003E4F3A">
      <w:pPr>
        <w:pStyle w:val="Heading2"/>
        <w:jc w:val="both"/>
        <w:rPr>
          <w:rFonts w:asciiTheme="minorHAnsi" w:hAnsiTheme="minorHAnsi"/>
          <w:color w:val="00B0F0"/>
          <w:sz w:val="28"/>
          <w:szCs w:val="22"/>
        </w:rPr>
      </w:pPr>
      <w:bookmarkStart w:id="21" w:name="_Toc450218051"/>
      <w:bookmarkStart w:id="22" w:name="_Toc450218645"/>
      <w:bookmarkStart w:id="23" w:name="_Toc478453710"/>
      <w:bookmarkStart w:id="24" w:name="_Toc507687966"/>
      <w:bookmarkEnd w:id="20"/>
      <w:r w:rsidRPr="00F53F2E">
        <w:rPr>
          <w:rFonts w:asciiTheme="minorHAnsi" w:hAnsiTheme="minorHAnsi"/>
          <w:color w:val="00B0F0"/>
          <w:sz w:val="28"/>
          <w:szCs w:val="22"/>
        </w:rPr>
        <w:t>Proposed Future Provision</w:t>
      </w:r>
      <w:bookmarkEnd w:id="21"/>
      <w:bookmarkEnd w:id="22"/>
      <w:bookmarkEnd w:id="23"/>
      <w:bookmarkEnd w:id="24"/>
    </w:p>
    <w:p w:rsidR="0073719F" w:rsidRPr="005D2175" w:rsidRDefault="0073719F" w:rsidP="0073719F">
      <w:pPr>
        <w:spacing w:before="120" w:after="120"/>
        <w:jc w:val="both"/>
      </w:pPr>
      <w:r>
        <w:t>Council has prepared a</w:t>
      </w:r>
      <w:r w:rsidRPr="005D2175">
        <w:t xml:space="preserve"> Community Infrastructure Report to inform the development of the individual Precinct Structure Plans</w:t>
      </w:r>
      <w:r>
        <w:t xml:space="preserve"> (PSPs)</w:t>
      </w:r>
      <w:r w:rsidRPr="005D2175">
        <w:t xml:space="preserve"> for growth areas</w:t>
      </w:r>
      <w:r>
        <w:t xml:space="preserve">. </w:t>
      </w:r>
      <w:r w:rsidRPr="005D2175">
        <w:t>Listed below are the proposed Soccer facilities highlighted in various (PSPs) and Local Structure Plans:</w:t>
      </w:r>
    </w:p>
    <w:p w:rsidR="0073719F" w:rsidRPr="003E4F3A" w:rsidRDefault="0073719F" w:rsidP="0073719F">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3E4F3A">
        <w:rPr>
          <w:b w:val="0"/>
          <w:sz w:val="22"/>
          <w:szCs w:val="22"/>
          <w:lang w:val="en-AU"/>
        </w:rPr>
        <w:t>Epping North – 3 facilities, 6 pitches</w:t>
      </w:r>
    </w:p>
    <w:p w:rsidR="0073719F" w:rsidRPr="003E4F3A" w:rsidRDefault="0073719F" w:rsidP="0073719F">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3E4F3A">
        <w:rPr>
          <w:b w:val="0"/>
          <w:sz w:val="22"/>
          <w:szCs w:val="22"/>
          <w:lang w:val="en-AU"/>
        </w:rPr>
        <w:t>Mernda/Doreen – 3 facilities, 6 pitches</w:t>
      </w:r>
    </w:p>
    <w:p w:rsidR="0073719F" w:rsidRPr="003E4F3A" w:rsidRDefault="0073719F" w:rsidP="0073719F">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3E4F3A">
        <w:rPr>
          <w:b w:val="0"/>
          <w:sz w:val="22"/>
          <w:szCs w:val="22"/>
          <w:lang w:val="en-AU"/>
        </w:rPr>
        <w:t>Wollert – 2 facilities, 6 pitches</w:t>
      </w:r>
    </w:p>
    <w:p w:rsidR="0073719F" w:rsidRPr="003E4F3A" w:rsidRDefault="0073719F" w:rsidP="0073719F">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3E4F3A">
        <w:rPr>
          <w:b w:val="0"/>
          <w:sz w:val="22"/>
          <w:szCs w:val="22"/>
          <w:lang w:val="en-AU"/>
        </w:rPr>
        <w:t>Donnybrook/Woodstock – 2 facilities, 6 pitches</w:t>
      </w:r>
    </w:p>
    <w:p w:rsidR="0073719F" w:rsidRPr="003E4F3A" w:rsidRDefault="0073719F" w:rsidP="0073719F">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3E4F3A">
        <w:rPr>
          <w:b w:val="0"/>
          <w:sz w:val="22"/>
          <w:szCs w:val="22"/>
          <w:lang w:val="en-AU"/>
        </w:rPr>
        <w:t>South Morang – 1 facility, 2 pitches</w:t>
      </w:r>
    </w:p>
    <w:p w:rsidR="005D2175" w:rsidRPr="005D2175" w:rsidRDefault="005D2175" w:rsidP="00E07798">
      <w:pPr>
        <w:spacing w:before="120" w:after="120"/>
        <w:jc w:val="both"/>
      </w:pPr>
      <w:r w:rsidRPr="005D2175">
        <w:t>Football Federation Victoria (FFV) recommend</w:t>
      </w:r>
      <w:r w:rsidR="000C2620">
        <w:t>s</w:t>
      </w:r>
      <w:r w:rsidRPr="005D2175">
        <w:t xml:space="preserve"> one club </w:t>
      </w:r>
      <w:r w:rsidR="000C2620">
        <w:t>to</w:t>
      </w:r>
      <w:r w:rsidR="000C2620" w:rsidRPr="005D2175">
        <w:t xml:space="preserve"> </w:t>
      </w:r>
      <w:r w:rsidRPr="005D2175">
        <w:t>service approximately 20,000 res</w:t>
      </w:r>
      <w:r w:rsidR="008A262E">
        <w:t xml:space="preserve">idents as this makes for a </w:t>
      </w:r>
      <w:r w:rsidRPr="005D2175">
        <w:t>sustainable club long</w:t>
      </w:r>
      <w:r w:rsidR="000C2620">
        <w:t>-</w:t>
      </w:r>
      <w:r w:rsidRPr="005D2175">
        <w:t xml:space="preserve">term and one that can be properly </w:t>
      </w:r>
      <w:r w:rsidR="008A262E">
        <w:t>supported</w:t>
      </w:r>
      <w:r w:rsidRPr="005D2175">
        <w:t xml:space="preserve"> from FFV’s </w:t>
      </w:r>
      <w:r w:rsidR="008A262E">
        <w:t>perspective</w:t>
      </w:r>
      <w:r w:rsidRPr="005D2175">
        <w:t xml:space="preserve">. </w:t>
      </w:r>
    </w:p>
    <w:p w:rsidR="005D2175" w:rsidRPr="005D2175" w:rsidRDefault="005D2175" w:rsidP="00E07798">
      <w:pPr>
        <w:spacing w:before="120" w:after="120"/>
        <w:jc w:val="both"/>
      </w:pPr>
      <w:r w:rsidRPr="005D2175">
        <w:lastRenderedPageBreak/>
        <w:t xml:space="preserve">Reviewing the established suburbs, each suburb has approximately two soccer clubs servicing the immediate area. Each club uses </w:t>
      </w:r>
      <w:r w:rsidR="00B33C44">
        <w:t>two to three pitches to operate</w:t>
      </w:r>
      <w:r w:rsidRPr="005D2175">
        <w:t>.</w:t>
      </w:r>
    </w:p>
    <w:p w:rsidR="005D2175" w:rsidRPr="005D2175" w:rsidRDefault="005D2175" w:rsidP="00E07798">
      <w:pPr>
        <w:spacing w:before="120" w:after="120"/>
        <w:jc w:val="both"/>
      </w:pPr>
      <w:r w:rsidRPr="005D2175">
        <w:t>The existing average is one club per 16,000 residents utilising 2.3 pitches, which is slightly lower than FFV’s recommendation of one club for every 20,000 residents. This equates to approximately one pitch for 7,000 residents.</w:t>
      </w:r>
    </w:p>
    <w:p w:rsidR="00D81223" w:rsidRDefault="002F19F4" w:rsidP="00D81223">
      <w:pPr>
        <w:spacing w:before="120" w:after="120"/>
        <w:jc w:val="both"/>
      </w:pPr>
      <w:r>
        <w:fldChar w:fldCharType="begin"/>
      </w:r>
      <w:r>
        <w:instrText xml:space="preserve"> REF _Ref504990170 \h </w:instrText>
      </w:r>
      <w:r>
        <w:fldChar w:fldCharType="separate"/>
      </w:r>
      <w:r w:rsidR="0048095E">
        <w:t xml:space="preserve">Table </w:t>
      </w:r>
      <w:r w:rsidR="0048095E">
        <w:rPr>
          <w:noProof/>
        </w:rPr>
        <w:t>2</w:t>
      </w:r>
      <w:r>
        <w:fldChar w:fldCharType="end"/>
      </w:r>
      <w:r>
        <w:t xml:space="preserve"> </w:t>
      </w:r>
      <w:r w:rsidR="00D81223" w:rsidRPr="005D2175">
        <w:t>below provides a snapshot of the</w:t>
      </w:r>
      <w:r>
        <w:t xml:space="preserve"> </w:t>
      </w:r>
      <w:r w:rsidR="000C2620">
        <w:t>M</w:t>
      </w:r>
      <w:r>
        <w:t>unicipality’s</w:t>
      </w:r>
      <w:r w:rsidR="00D81223" w:rsidRPr="005D2175">
        <w:t xml:space="preserve"> forecast population in 2036; proposed number of grounds; the number of existing grounds within that suburb; and the proposed ratio per</w:t>
      </w:r>
      <w:r w:rsidR="000C2620">
        <w:t>-</w:t>
      </w:r>
      <w:r w:rsidR="00D81223" w:rsidRPr="005D2175">
        <w:t>head of population. The final column in the table indicates the proposed club</w:t>
      </w:r>
      <w:r w:rsidR="00B33C44">
        <w:t>s</w:t>
      </w:r>
      <w:r w:rsidR="00D81223" w:rsidRPr="005D2175">
        <w:t xml:space="preserve"> per suburb</w:t>
      </w:r>
      <w:r w:rsidR="000C2620">
        <w:t>,</w:t>
      </w:r>
      <w:r w:rsidR="00D81223" w:rsidRPr="005D2175">
        <w:t xml:space="preserve"> based on a club using between 2 – 3 pitches, depending on the layout of the reserve.</w:t>
      </w:r>
    </w:p>
    <w:p w:rsidR="00D81223" w:rsidRPr="00FE5CBE" w:rsidRDefault="00D81223" w:rsidP="00D81223">
      <w:pPr>
        <w:pStyle w:val="Caption"/>
        <w:spacing w:after="0"/>
      </w:pPr>
      <w:bookmarkStart w:id="25" w:name="_Ref504990170"/>
      <w:r>
        <w:t xml:space="preserve">Table </w:t>
      </w:r>
      <w:fldSimple w:instr=" SEQ Table \* ARABIC ">
        <w:r w:rsidR="0048095E">
          <w:rPr>
            <w:noProof/>
          </w:rPr>
          <w:t>2</w:t>
        </w:r>
      </w:fldSimple>
      <w:bookmarkEnd w:id="25"/>
      <w:r>
        <w:t>: Growth Area Provision Assessment</w:t>
      </w:r>
    </w:p>
    <w:p w:rsidR="005D2175" w:rsidRPr="005D2175" w:rsidRDefault="005D2175" w:rsidP="00E07798">
      <w:pPr>
        <w:pStyle w:val="ListParagraph"/>
        <w:spacing w:line="120" w:lineRule="exact"/>
        <w:ind w:left="0"/>
        <w:jc w:val="both"/>
        <w:rPr>
          <w:rFonts w:eastAsia="Times New Roman" w:cs="Times New Roman"/>
          <w:b w:val="0"/>
          <w:sz w:val="22"/>
          <w:szCs w:val="22"/>
          <w:lang w:val="en-AU" w:eastAsia="en-AU"/>
        </w:rPr>
      </w:pPr>
    </w:p>
    <w:tbl>
      <w:tblPr>
        <w:tblStyle w:val="SGLGroupTable"/>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blBorders>
        <w:tblLook w:val="04A0" w:firstRow="1" w:lastRow="0" w:firstColumn="1" w:lastColumn="0" w:noHBand="0" w:noVBand="1"/>
        <w:tblCaption w:val="Table 2 Growth Area Provision Assessment"/>
        <w:tblDescription w:val="Growth Area Provision assessment details"/>
      </w:tblPr>
      <w:tblGrid>
        <w:gridCol w:w="1747"/>
        <w:gridCol w:w="1217"/>
        <w:gridCol w:w="1213"/>
        <w:gridCol w:w="1285"/>
        <w:gridCol w:w="961"/>
        <w:gridCol w:w="1580"/>
        <w:gridCol w:w="1688"/>
      </w:tblGrid>
      <w:tr w:rsidR="006C27F8" w:rsidRPr="005D2175" w:rsidTr="00841148">
        <w:trPr>
          <w:cnfStyle w:val="100000000000" w:firstRow="1" w:lastRow="0" w:firstColumn="0" w:lastColumn="0" w:oddVBand="0" w:evenVBand="0" w:oddHBand="0" w:evenHBand="0" w:firstRowFirstColumn="0" w:firstRowLastColumn="0" w:lastRowFirstColumn="0" w:lastRowLastColumn="0"/>
          <w:trHeight w:val="907"/>
          <w:tblHeader/>
        </w:trPr>
        <w:tc>
          <w:tcPr>
            <w:cnfStyle w:val="001000000000" w:firstRow="0" w:lastRow="0" w:firstColumn="1" w:lastColumn="0" w:oddVBand="0" w:evenVBand="0" w:oddHBand="0" w:evenHBand="0" w:firstRowFirstColumn="0" w:firstRowLastColumn="0" w:lastRowFirstColumn="0" w:lastRowLastColumn="0"/>
            <w:tcW w:w="901" w:type="pct"/>
            <w:vAlign w:val="center"/>
          </w:tcPr>
          <w:p w:rsidR="006C27F8" w:rsidRPr="005D2175" w:rsidRDefault="006C27F8" w:rsidP="00D81223">
            <w:pPr>
              <w:spacing w:line="180" w:lineRule="exact"/>
              <w:jc w:val="both"/>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Growth Area</w:t>
            </w:r>
          </w:p>
        </w:tc>
        <w:tc>
          <w:tcPr>
            <w:tcW w:w="628" w:type="pct"/>
            <w:vAlign w:val="center"/>
          </w:tcPr>
          <w:p w:rsidR="006C27F8" w:rsidRPr="005D2175" w:rsidRDefault="006C27F8" w:rsidP="00D81223">
            <w:pPr>
              <w:spacing w:line="1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Forecast Population (2036)</w:t>
            </w:r>
          </w:p>
        </w:tc>
        <w:tc>
          <w:tcPr>
            <w:tcW w:w="626" w:type="pct"/>
            <w:vAlign w:val="center"/>
          </w:tcPr>
          <w:p w:rsidR="006C27F8" w:rsidRPr="005D2175" w:rsidRDefault="006C27F8" w:rsidP="00D81223">
            <w:pPr>
              <w:spacing w:line="1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Proposed new Pitches</w:t>
            </w:r>
          </w:p>
        </w:tc>
        <w:tc>
          <w:tcPr>
            <w:tcW w:w="663" w:type="pct"/>
            <w:vAlign w:val="center"/>
          </w:tcPr>
          <w:p w:rsidR="006C27F8" w:rsidRPr="005D2175" w:rsidRDefault="006C27F8" w:rsidP="00D81223">
            <w:pPr>
              <w:spacing w:line="1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Existing Pitches</w:t>
            </w:r>
          </w:p>
        </w:tc>
        <w:tc>
          <w:tcPr>
            <w:tcW w:w="496" w:type="pct"/>
            <w:vAlign w:val="center"/>
          </w:tcPr>
          <w:p w:rsidR="006C27F8" w:rsidRPr="005D2175" w:rsidRDefault="006C27F8" w:rsidP="00D81223">
            <w:pPr>
              <w:spacing w:line="1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Total Pitches</w:t>
            </w:r>
          </w:p>
        </w:tc>
        <w:tc>
          <w:tcPr>
            <w:tcW w:w="815" w:type="pct"/>
            <w:vAlign w:val="center"/>
          </w:tcPr>
          <w:p w:rsidR="006C27F8" w:rsidRPr="005D2175" w:rsidRDefault="006C27F8" w:rsidP="00D81223">
            <w:pPr>
              <w:spacing w:line="1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Proposed pitch ratio per head of population</w:t>
            </w:r>
          </w:p>
        </w:tc>
        <w:tc>
          <w:tcPr>
            <w:tcW w:w="871" w:type="pct"/>
            <w:vAlign w:val="center"/>
          </w:tcPr>
          <w:p w:rsidR="006C27F8" w:rsidRPr="005D2175" w:rsidRDefault="006C27F8" w:rsidP="00D81223">
            <w:pPr>
              <w:spacing w:line="180" w:lineRule="exact"/>
              <w:jc w:val="both"/>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imes New Roman"/>
                <w:b w:val="0"/>
                <w:bCs w:val="0"/>
                <w:color w:val="auto"/>
                <w:sz w:val="22"/>
                <w:szCs w:val="22"/>
                <w:lang w:val="en-AU"/>
              </w:rPr>
            </w:pPr>
            <w:r w:rsidRPr="005D2175">
              <w:rPr>
                <w:rFonts w:asciiTheme="minorHAnsi" w:hAnsiTheme="minorHAnsi" w:cs="Times New Roman"/>
                <w:sz w:val="22"/>
                <w:szCs w:val="22"/>
                <w:lang w:val="en-AU"/>
              </w:rPr>
              <w:t>Proposed clubs per suburb based on current standards</w:t>
            </w:r>
          </w:p>
        </w:tc>
      </w:tr>
      <w:tr w:rsidR="006C27F8" w:rsidRPr="005D2175" w:rsidTr="00D81223">
        <w:tc>
          <w:tcPr>
            <w:cnfStyle w:val="001000000000" w:firstRow="0" w:lastRow="0" w:firstColumn="1" w:lastColumn="0" w:oddVBand="0" w:evenVBand="0" w:oddHBand="0" w:evenHBand="0" w:firstRowFirstColumn="0" w:firstRowLastColumn="0" w:lastRowFirstColumn="0" w:lastRowLastColumn="0"/>
            <w:tcW w:w="901" w:type="pct"/>
          </w:tcPr>
          <w:p w:rsidR="006C27F8" w:rsidRPr="005D2175" w:rsidRDefault="006C27F8" w:rsidP="00D81223">
            <w:pPr>
              <w:jc w:val="both"/>
              <w:rPr>
                <w:rFonts w:asciiTheme="minorHAnsi" w:hAnsiTheme="minorHAnsi" w:cs="Times New Roman"/>
                <w:sz w:val="22"/>
                <w:szCs w:val="22"/>
                <w:lang w:val="en-AU"/>
              </w:rPr>
            </w:pPr>
            <w:r w:rsidRPr="005D2175">
              <w:rPr>
                <w:rFonts w:asciiTheme="minorHAnsi" w:hAnsiTheme="minorHAnsi" w:cs="Times New Roman"/>
                <w:sz w:val="22"/>
                <w:szCs w:val="22"/>
                <w:lang w:val="en-AU"/>
              </w:rPr>
              <w:t>Epping North</w:t>
            </w:r>
          </w:p>
        </w:tc>
        <w:tc>
          <w:tcPr>
            <w:tcW w:w="628"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51,562</w:t>
            </w:r>
          </w:p>
        </w:tc>
        <w:tc>
          <w:tcPr>
            <w:tcW w:w="62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663"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4</w:t>
            </w:r>
          </w:p>
        </w:tc>
        <w:tc>
          <w:tcPr>
            <w:tcW w:w="49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10</w:t>
            </w:r>
          </w:p>
        </w:tc>
        <w:tc>
          <w:tcPr>
            <w:tcW w:w="815"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1:5,156</w:t>
            </w:r>
          </w:p>
        </w:tc>
        <w:tc>
          <w:tcPr>
            <w:tcW w:w="871"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4</w:t>
            </w:r>
          </w:p>
        </w:tc>
      </w:tr>
      <w:tr w:rsidR="006C27F8" w:rsidRPr="005D2175" w:rsidTr="00D81223">
        <w:tc>
          <w:tcPr>
            <w:cnfStyle w:val="001000000000" w:firstRow="0" w:lastRow="0" w:firstColumn="1" w:lastColumn="0" w:oddVBand="0" w:evenVBand="0" w:oddHBand="0" w:evenHBand="0" w:firstRowFirstColumn="0" w:firstRowLastColumn="0" w:lastRowFirstColumn="0" w:lastRowLastColumn="0"/>
            <w:tcW w:w="901" w:type="pct"/>
          </w:tcPr>
          <w:p w:rsidR="006C27F8" w:rsidRPr="005D2175" w:rsidRDefault="006C27F8" w:rsidP="00D81223">
            <w:pPr>
              <w:jc w:val="both"/>
              <w:rPr>
                <w:rFonts w:asciiTheme="minorHAnsi" w:hAnsiTheme="minorHAnsi" w:cs="Times New Roman"/>
                <w:sz w:val="22"/>
                <w:szCs w:val="22"/>
                <w:lang w:val="en-AU"/>
              </w:rPr>
            </w:pPr>
            <w:r w:rsidRPr="005D2175">
              <w:rPr>
                <w:rFonts w:asciiTheme="minorHAnsi" w:hAnsiTheme="minorHAnsi" w:cs="Times New Roman"/>
                <w:sz w:val="22"/>
                <w:szCs w:val="22"/>
                <w:lang w:val="en-AU"/>
              </w:rPr>
              <w:t>Mernda/Doreen</w:t>
            </w:r>
          </w:p>
        </w:tc>
        <w:tc>
          <w:tcPr>
            <w:tcW w:w="628"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54,941</w:t>
            </w:r>
          </w:p>
        </w:tc>
        <w:tc>
          <w:tcPr>
            <w:tcW w:w="62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663"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w:t>
            </w:r>
          </w:p>
        </w:tc>
        <w:tc>
          <w:tcPr>
            <w:tcW w:w="49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815"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1: 9,156</w:t>
            </w:r>
          </w:p>
        </w:tc>
        <w:tc>
          <w:tcPr>
            <w:tcW w:w="871"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3</w:t>
            </w:r>
          </w:p>
        </w:tc>
      </w:tr>
      <w:tr w:rsidR="006C27F8" w:rsidRPr="005D2175" w:rsidTr="00D81223">
        <w:tc>
          <w:tcPr>
            <w:cnfStyle w:val="001000000000" w:firstRow="0" w:lastRow="0" w:firstColumn="1" w:lastColumn="0" w:oddVBand="0" w:evenVBand="0" w:oddHBand="0" w:evenHBand="0" w:firstRowFirstColumn="0" w:firstRowLastColumn="0" w:lastRowFirstColumn="0" w:lastRowLastColumn="0"/>
            <w:tcW w:w="901" w:type="pct"/>
          </w:tcPr>
          <w:p w:rsidR="006C27F8" w:rsidRPr="005D2175" w:rsidRDefault="006C27F8" w:rsidP="00D81223">
            <w:pPr>
              <w:jc w:val="both"/>
              <w:rPr>
                <w:rFonts w:asciiTheme="minorHAnsi" w:hAnsiTheme="minorHAnsi" w:cs="Times New Roman"/>
                <w:sz w:val="22"/>
                <w:szCs w:val="22"/>
                <w:lang w:val="en-AU"/>
              </w:rPr>
            </w:pPr>
            <w:r w:rsidRPr="005D2175">
              <w:rPr>
                <w:rFonts w:asciiTheme="minorHAnsi" w:hAnsiTheme="minorHAnsi" w:cs="Times New Roman"/>
                <w:sz w:val="22"/>
                <w:szCs w:val="22"/>
                <w:lang w:val="en-AU"/>
              </w:rPr>
              <w:t>Wollert</w:t>
            </w:r>
          </w:p>
        </w:tc>
        <w:tc>
          <w:tcPr>
            <w:tcW w:w="628"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31,911</w:t>
            </w:r>
          </w:p>
        </w:tc>
        <w:tc>
          <w:tcPr>
            <w:tcW w:w="62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663"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w:t>
            </w:r>
          </w:p>
        </w:tc>
        <w:tc>
          <w:tcPr>
            <w:tcW w:w="49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815"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1:5,318</w:t>
            </w:r>
          </w:p>
        </w:tc>
        <w:tc>
          <w:tcPr>
            <w:tcW w:w="871"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2</w:t>
            </w:r>
          </w:p>
        </w:tc>
      </w:tr>
      <w:tr w:rsidR="006C27F8" w:rsidRPr="005D2175" w:rsidTr="00D81223">
        <w:tc>
          <w:tcPr>
            <w:cnfStyle w:val="001000000000" w:firstRow="0" w:lastRow="0" w:firstColumn="1" w:lastColumn="0" w:oddVBand="0" w:evenVBand="0" w:oddHBand="0" w:evenHBand="0" w:firstRowFirstColumn="0" w:firstRowLastColumn="0" w:lastRowFirstColumn="0" w:lastRowLastColumn="0"/>
            <w:tcW w:w="901" w:type="pct"/>
          </w:tcPr>
          <w:p w:rsidR="006C27F8" w:rsidRPr="005D2175" w:rsidRDefault="006C27F8" w:rsidP="00D81223">
            <w:pPr>
              <w:jc w:val="both"/>
              <w:rPr>
                <w:rFonts w:asciiTheme="minorHAnsi" w:hAnsiTheme="minorHAnsi" w:cs="Times New Roman"/>
                <w:sz w:val="22"/>
                <w:szCs w:val="22"/>
                <w:lang w:val="en-AU"/>
              </w:rPr>
            </w:pPr>
            <w:r w:rsidRPr="005D2175">
              <w:rPr>
                <w:rFonts w:asciiTheme="minorHAnsi" w:hAnsiTheme="minorHAnsi" w:cs="Times New Roman"/>
                <w:sz w:val="22"/>
                <w:szCs w:val="22"/>
                <w:lang w:val="en-AU"/>
              </w:rPr>
              <w:t>Donnybrook</w:t>
            </w:r>
          </w:p>
        </w:tc>
        <w:tc>
          <w:tcPr>
            <w:tcW w:w="628"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36,571</w:t>
            </w:r>
          </w:p>
        </w:tc>
        <w:tc>
          <w:tcPr>
            <w:tcW w:w="62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663"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w:t>
            </w:r>
          </w:p>
        </w:tc>
        <w:tc>
          <w:tcPr>
            <w:tcW w:w="49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6</w:t>
            </w:r>
          </w:p>
        </w:tc>
        <w:tc>
          <w:tcPr>
            <w:tcW w:w="815"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1: 6,095</w:t>
            </w:r>
          </w:p>
        </w:tc>
        <w:tc>
          <w:tcPr>
            <w:tcW w:w="871"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2</w:t>
            </w:r>
          </w:p>
        </w:tc>
      </w:tr>
      <w:tr w:rsidR="006C27F8" w:rsidRPr="005D2175" w:rsidTr="00D81223">
        <w:tc>
          <w:tcPr>
            <w:cnfStyle w:val="001000000000" w:firstRow="0" w:lastRow="0" w:firstColumn="1" w:lastColumn="0" w:oddVBand="0" w:evenVBand="0" w:oddHBand="0" w:evenHBand="0" w:firstRowFirstColumn="0" w:firstRowLastColumn="0" w:lastRowFirstColumn="0" w:lastRowLastColumn="0"/>
            <w:tcW w:w="901" w:type="pct"/>
          </w:tcPr>
          <w:p w:rsidR="006C27F8" w:rsidRPr="005D2175" w:rsidRDefault="006C27F8" w:rsidP="00D81223">
            <w:pPr>
              <w:jc w:val="both"/>
              <w:rPr>
                <w:rFonts w:asciiTheme="minorHAnsi" w:hAnsiTheme="minorHAnsi" w:cs="Times New Roman"/>
                <w:sz w:val="22"/>
                <w:szCs w:val="22"/>
                <w:lang w:val="en-AU"/>
              </w:rPr>
            </w:pPr>
            <w:r w:rsidRPr="005D2175">
              <w:rPr>
                <w:rFonts w:asciiTheme="minorHAnsi" w:hAnsiTheme="minorHAnsi" w:cs="Times New Roman"/>
                <w:sz w:val="22"/>
                <w:szCs w:val="22"/>
                <w:lang w:val="en-AU"/>
              </w:rPr>
              <w:t>South Morang</w:t>
            </w:r>
          </w:p>
        </w:tc>
        <w:tc>
          <w:tcPr>
            <w:tcW w:w="628"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23,108</w:t>
            </w:r>
          </w:p>
        </w:tc>
        <w:tc>
          <w:tcPr>
            <w:tcW w:w="62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2</w:t>
            </w:r>
          </w:p>
        </w:tc>
        <w:tc>
          <w:tcPr>
            <w:tcW w:w="663"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2</w:t>
            </w:r>
          </w:p>
        </w:tc>
        <w:tc>
          <w:tcPr>
            <w:tcW w:w="496"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4</w:t>
            </w:r>
          </w:p>
        </w:tc>
        <w:tc>
          <w:tcPr>
            <w:tcW w:w="815"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1:5,777</w:t>
            </w:r>
          </w:p>
        </w:tc>
        <w:tc>
          <w:tcPr>
            <w:tcW w:w="871" w:type="pct"/>
            <w:vAlign w:val="center"/>
          </w:tcPr>
          <w:p w:rsidR="006C27F8" w:rsidRPr="005D2175" w:rsidRDefault="006C27F8" w:rsidP="00D81223">
            <w:pPr>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imes New Roman"/>
                <w:color w:val="auto"/>
                <w:sz w:val="22"/>
                <w:szCs w:val="22"/>
                <w:lang w:val="en-AU"/>
              </w:rPr>
            </w:pPr>
            <w:r w:rsidRPr="005D2175">
              <w:rPr>
                <w:rFonts w:asciiTheme="minorHAnsi" w:hAnsiTheme="minorHAnsi" w:cs="Times New Roman"/>
                <w:sz w:val="22"/>
                <w:szCs w:val="22"/>
                <w:lang w:val="en-AU"/>
              </w:rPr>
              <w:t>2</w:t>
            </w:r>
          </w:p>
        </w:tc>
      </w:tr>
    </w:tbl>
    <w:p w:rsidR="00FE5CBE" w:rsidRDefault="00FE5CBE" w:rsidP="002F19F4">
      <w:pPr>
        <w:spacing w:after="0"/>
        <w:jc w:val="both"/>
      </w:pPr>
    </w:p>
    <w:p w:rsidR="005D2175" w:rsidRPr="005D2175" w:rsidRDefault="001D62C1" w:rsidP="002F19F4">
      <w:pPr>
        <w:spacing w:after="120"/>
        <w:jc w:val="both"/>
      </w:pPr>
      <w:r>
        <w:fldChar w:fldCharType="begin"/>
      </w:r>
      <w:r>
        <w:instrText xml:space="preserve"> REF _Ref504990170 \h </w:instrText>
      </w:r>
      <w:r>
        <w:fldChar w:fldCharType="separate"/>
      </w:r>
      <w:r w:rsidR="0048095E">
        <w:t xml:space="preserve">Table </w:t>
      </w:r>
      <w:r w:rsidR="0048095E">
        <w:rPr>
          <w:noProof/>
        </w:rPr>
        <w:t>2</w:t>
      </w:r>
      <w:r>
        <w:fldChar w:fldCharType="end"/>
      </w:r>
      <w:r>
        <w:t xml:space="preserve"> </w:t>
      </w:r>
      <w:r w:rsidR="00C72C25">
        <w:t>indicates that Council will be providing soccer facilities in excess of the demand for those facilities based on the data.</w:t>
      </w:r>
    </w:p>
    <w:p w:rsidR="005D2175" w:rsidRPr="005D2175" w:rsidRDefault="005D2175" w:rsidP="00E07798">
      <w:pPr>
        <w:spacing w:before="120" w:after="120"/>
        <w:jc w:val="both"/>
      </w:pPr>
      <w:r w:rsidRPr="005D2175">
        <w:t xml:space="preserve">While quantitative data alone is useful, planning also needs to take into account the qualitative aspects, such as </w:t>
      </w:r>
      <w:r w:rsidR="002F19F4">
        <w:t>club</w:t>
      </w:r>
      <w:r w:rsidRPr="005D2175">
        <w:t xml:space="preserve"> viability. Establishing and maintaining clubs requires hard work from many volunteers in areas such as club administration, coaching, sponsorship and membership. Clubs need to feel secure w</w:t>
      </w:r>
      <w:r w:rsidR="002F19F4">
        <w:t xml:space="preserve">ithin their environment and not competing </w:t>
      </w:r>
      <w:r w:rsidRPr="005D2175">
        <w:t>fo</w:t>
      </w:r>
      <w:r w:rsidR="00334FD2">
        <w:t xml:space="preserve">r members, </w:t>
      </w:r>
      <w:r w:rsidRPr="005D2175">
        <w:t>FFV or Council</w:t>
      </w:r>
      <w:r w:rsidR="00334FD2">
        <w:t xml:space="preserve"> support, sponsors and volunteers</w:t>
      </w:r>
      <w:r w:rsidRPr="005D2175">
        <w:t>. Council wants to ensure th</w:t>
      </w:r>
      <w:r w:rsidR="0097060D">
        <w:t>e long-term viability of clubs.</w:t>
      </w:r>
    </w:p>
    <w:p w:rsidR="005D2175" w:rsidRPr="005D2175" w:rsidRDefault="005D2175" w:rsidP="00E07798">
      <w:pPr>
        <w:spacing w:before="120" w:after="120"/>
        <w:jc w:val="both"/>
      </w:pPr>
      <w:r w:rsidRPr="005D2175">
        <w:t>FFV recommends, to ensure long</w:t>
      </w:r>
      <w:r w:rsidR="006005CE">
        <w:t>-</w:t>
      </w:r>
      <w:r w:rsidRPr="005D2175">
        <w:t>term club viability, a ratio of one club for every 20,000 residents. While this ratio can vary slightly depending on the demographic of the immediate area, Council should adopt this ratio when revie</w:t>
      </w:r>
      <w:r w:rsidR="0097060D">
        <w:t>wing the growth area provision.</w:t>
      </w:r>
    </w:p>
    <w:p w:rsidR="005D2175" w:rsidRPr="005D2175" w:rsidRDefault="005D2175" w:rsidP="00E07798">
      <w:pPr>
        <w:spacing w:before="120" w:after="120"/>
        <w:jc w:val="both"/>
      </w:pPr>
      <w:r w:rsidRPr="005D2175">
        <w:t xml:space="preserve">For example, Epping North precinct will ultimately house </w:t>
      </w:r>
      <w:r w:rsidR="006005CE">
        <w:t>more than</w:t>
      </w:r>
      <w:r w:rsidR="006005CE" w:rsidRPr="005D2175">
        <w:t xml:space="preserve"> </w:t>
      </w:r>
      <w:r w:rsidRPr="005D2175">
        <w:t>50,000 residents at total build out, and the potential to house four soccer clubs within one suburb is not consistent with FFV’s recommendation (1 club: 20,000 residents) or the data from the established suburbs. In line with the evidence presented above, the number of clubs and facilities proposed for Epping North is excessive. It is proposed one Epping North soccer reserve be altered to cater for an alternative sport or be downgraded to an overflow facility. A detailed review will be undertaken to identify the most appropriate sites.</w:t>
      </w:r>
    </w:p>
    <w:p w:rsidR="005D2175" w:rsidRPr="005D2175" w:rsidRDefault="005D2175" w:rsidP="00E07798">
      <w:pPr>
        <w:spacing w:before="120" w:after="120"/>
        <w:jc w:val="both"/>
      </w:pPr>
      <w:r w:rsidRPr="005D2175">
        <w:t>The planning that was done for PSPs and Local Structure Plans was relevant at that specific time. As planning moves closer to the implementation of the PSPs</w:t>
      </w:r>
      <w:r w:rsidR="00B33C44">
        <w:t>,</w:t>
      </w:r>
      <w:r w:rsidRPr="005D2175">
        <w:t xml:space="preserve"> it is now appropriate to review what was proposed to determine if the needs are still relevant.</w:t>
      </w:r>
    </w:p>
    <w:p w:rsidR="005D2175" w:rsidRDefault="005D2175" w:rsidP="00E07798">
      <w:pPr>
        <w:spacing w:before="120" w:after="120"/>
        <w:jc w:val="both"/>
      </w:pPr>
      <w:r w:rsidRPr="005D2175">
        <w:t>It is recommended this process be reviewed at five</w:t>
      </w:r>
      <w:r w:rsidR="002D2E35">
        <w:t>-</w:t>
      </w:r>
      <w:r w:rsidRPr="005D2175">
        <w:t>year intervals moving forward to ensure that</w:t>
      </w:r>
      <w:r w:rsidR="0097060D">
        <w:t xml:space="preserve"> community needs are being met.</w:t>
      </w:r>
    </w:p>
    <w:p w:rsidR="00DF5782" w:rsidRPr="003E4F3A" w:rsidRDefault="00DF5782" w:rsidP="00E07798">
      <w:pPr>
        <w:pStyle w:val="Heading2"/>
        <w:jc w:val="both"/>
        <w:rPr>
          <w:rFonts w:asciiTheme="minorHAnsi" w:hAnsiTheme="minorHAnsi"/>
          <w:color w:val="00B0F0"/>
          <w:sz w:val="28"/>
          <w:szCs w:val="22"/>
        </w:rPr>
      </w:pPr>
      <w:bookmarkStart w:id="26" w:name="_Toc507687967"/>
      <w:r w:rsidRPr="003E4F3A">
        <w:rPr>
          <w:rFonts w:asciiTheme="minorHAnsi" w:hAnsiTheme="minorHAnsi"/>
          <w:color w:val="00B0F0"/>
          <w:sz w:val="28"/>
          <w:szCs w:val="22"/>
        </w:rPr>
        <w:t>Synthetic Surfaces</w:t>
      </w:r>
      <w:bookmarkEnd w:id="26"/>
    </w:p>
    <w:p w:rsidR="00DF5782" w:rsidRPr="0088119F" w:rsidRDefault="002D2E35" w:rsidP="003E4F3A">
      <w:pPr>
        <w:jc w:val="both"/>
      </w:pPr>
      <w:r>
        <w:t>During our community consultations</w:t>
      </w:r>
      <w:r w:rsidR="00B33C44">
        <w:t>,</w:t>
      </w:r>
      <w:r>
        <w:t xml:space="preserve"> a</w:t>
      </w:r>
      <w:r w:rsidRPr="0088119F">
        <w:t xml:space="preserve"> </w:t>
      </w:r>
      <w:r w:rsidR="00DF5782" w:rsidRPr="0088119F">
        <w:t xml:space="preserve">number of clubs identified the provision of synthetic surfaces as a means of increasing capacity of the facility and accommodating increased participation and use.  While </w:t>
      </w:r>
      <w:r w:rsidR="00DF5782" w:rsidRPr="0088119F">
        <w:lastRenderedPageBreak/>
        <w:t>there are many recognised benefits associated with synthetic surfaces there is a need to develop a policy around the capital funding, maintenance and replacement of the surface at the end of its useful life.</w:t>
      </w:r>
    </w:p>
    <w:p w:rsidR="00DF5782" w:rsidRDefault="00DF5782" w:rsidP="003E4F3A">
      <w:pPr>
        <w:jc w:val="both"/>
      </w:pPr>
      <w:r w:rsidRPr="0088119F">
        <w:t xml:space="preserve">Based on the significantly higher carrying capacity, extreme weather tolerance and the lower maintenance </w:t>
      </w:r>
      <w:r w:rsidR="0076294B">
        <w:t>costs</w:t>
      </w:r>
      <w:r w:rsidR="0076294B" w:rsidRPr="0088119F">
        <w:t xml:space="preserve"> </w:t>
      </w:r>
      <w:r w:rsidR="0076294B">
        <w:t>(</w:t>
      </w:r>
      <w:r w:rsidRPr="0088119F">
        <w:t>and the acceptance as a surface by the governing body</w:t>
      </w:r>
      <w:r w:rsidR="0076294B">
        <w:t>)</w:t>
      </w:r>
      <w:r w:rsidRPr="0088119F">
        <w:t xml:space="preserve"> all future facility developments should at a minimum include one synthetic soccer pitch.  The retrofitting of synthetic pitches at existing facilities should be undertaken on a case by case basis</w:t>
      </w:r>
      <w:r w:rsidR="00F837C7">
        <w:t>;</w:t>
      </w:r>
      <w:r w:rsidRPr="0088119F">
        <w:t xml:space="preserve"> considering </w:t>
      </w:r>
      <w:r w:rsidR="002F19F4">
        <w:t xml:space="preserve">site conditions, </w:t>
      </w:r>
      <w:r w:rsidRPr="0088119F">
        <w:t>existing membership base (particularly juniors) and forecast membership growth.</w:t>
      </w:r>
    </w:p>
    <w:p w:rsidR="002F19F4" w:rsidRPr="0088119F" w:rsidRDefault="002F19F4" w:rsidP="003E4F3A">
      <w:pPr>
        <w:jc w:val="both"/>
      </w:pPr>
      <w:r>
        <w:rPr>
          <w:noProof/>
          <w:lang w:eastAsia="en-AU"/>
        </w:rPr>
        <w:drawing>
          <wp:inline distT="0" distB="0" distL="0" distR="0" wp14:anchorId="5B501C5A" wp14:editId="2B5C8575">
            <wp:extent cx="6103390" cy="2990850"/>
            <wp:effectExtent l="0" t="0" r="0" b="0"/>
            <wp:docPr id="5" name="Picture 5" descr="Photo of an indoor soccer team inside a stadium" title="Indoor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32" cy="2991899"/>
                    </a:xfrm>
                    <a:prstGeom prst="rect">
                      <a:avLst/>
                    </a:prstGeom>
                    <a:noFill/>
                  </pic:spPr>
                </pic:pic>
              </a:graphicData>
            </a:graphic>
          </wp:inline>
        </w:drawing>
      </w:r>
    </w:p>
    <w:p w:rsidR="00DF5782" w:rsidRDefault="00DF5782">
      <w:pPr>
        <w:rPr>
          <w:sz w:val="40"/>
        </w:rPr>
      </w:pPr>
      <w:r>
        <w:rPr>
          <w:sz w:val="40"/>
        </w:rPr>
        <w:br w:type="page"/>
      </w:r>
    </w:p>
    <w:p w:rsidR="00A85D73" w:rsidRPr="009C4C9D" w:rsidRDefault="00A85D73" w:rsidP="009C4C9D">
      <w:pPr>
        <w:pStyle w:val="Heading1"/>
        <w:jc w:val="both"/>
      </w:pPr>
      <w:bookmarkStart w:id="27" w:name="_Toc507687968"/>
      <w:r w:rsidRPr="009C4C9D">
        <w:lastRenderedPageBreak/>
        <w:t>Consultation and Engagement</w:t>
      </w:r>
      <w:bookmarkEnd w:id="27"/>
      <w:r w:rsidRPr="009C4C9D">
        <w:t xml:space="preserve"> </w:t>
      </w:r>
    </w:p>
    <w:p w:rsidR="00715C83" w:rsidRDefault="00715C83" w:rsidP="00B33C44">
      <w:pPr>
        <w:spacing w:before="240" w:after="60"/>
        <w:jc w:val="both"/>
      </w:pPr>
      <w:r>
        <w:t>An e</w:t>
      </w:r>
      <w:r w:rsidR="008536AB" w:rsidRPr="00611B95">
        <w:t>xtensive</w:t>
      </w:r>
      <w:r>
        <w:t xml:space="preserve"> program of </w:t>
      </w:r>
      <w:r w:rsidR="00FB5739">
        <w:t>stakeholder and community engagement</w:t>
      </w:r>
      <w:r w:rsidR="008536AB" w:rsidRPr="00611B95">
        <w:t xml:space="preserve"> was undertaken to inform the Soccer Strategy</w:t>
      </w:r>
      <w:r>
        <w:t>.</w:t>
      </w:r>
    </w:p>
    <w:p w:rsidR="008536AB" w:rsidRPr="00611B95" w:rsidRDefault="00715C83" w:rsidP="00B33C44">
      <w:pPr>
        <w:spacing w:before="120" w:after="60"/>
        <w:jc w:val="both"/>
      </w:pPr>
      <w:r>
        <w:t>Participating s</w:t>
      </w:r>
      <w:r w:rsidR="00FB5739">
        <w:t>takeholders included</w:t>
      </w:r>
      <w:r w:rsidR="008536AB" w:rsidRPr="00611B95">
        <w:t>:</w:t>
      </w:r>
    </w:p>
    <w:p w:rsidR="008536AB" w:rsidRPr="00611B95" w:rsidRDefault="008536AB"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611B95">
        <w:rPr>
          <w:b w:val="0"/>
          <w:sz w:val="22"/>
          <w:szCs w:val="22"/>
          <w:lang w:val="en-AU"/>
        </w:rPr>
        <w:t xml:space="preserve">Soccer clubs within the Whittlesea Council area </w:t>
      </w:r>
    </w:p>
    <w:p w:rsidR="008536AB" w:rsidRPr="00611B95" w:rsidRDefault="003F1686"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Pr>
          <w:b w:val="0"/>
          <w:sz w:val="22"/>
          <w:szCs w:val="22"/>
          <w:lang w:val="en-AU"/>
        </w:rPr>
        <w:t>FFV</w:t>
      </w:r>
      <w:r w:rsidR="008536AB" w:rsidRPr="00611B95">
        <w:rPr>
          <w:b w:val="0"/>
          <w:sz w:val="22"/>
          <w:szCs w:val="22"/>
          <w:lang w:val="en-AU"/>
        </w:rPr>
        <w:t xml:space="preserve"> and </w:t>
      </w:r>
      <w:r>
        <w:rPr>
          <w:b w:val="0"/>
          <w:sz w:val="22"/>
          <w:szCs w:val="22"/>
          <w:lang w:val="en-AU"/>
        </w:rPr>
        <w:t>VCSA</w:t>
      </w:r>
    </w:p>
    <w:p w:rsidR="008536AB" w:rsidRPr="00611B95" w:rsidRDefault="008536AB"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611B95">
        <w:rPr>
          <w:b w:val="0"/>
          <w:sz w:val="22"/>
          <w:szCs w:val="22"/>
          <w:lang w:val="en-AU"/>
        </w:rPr>
        <w:t>Melbourne Victory and Melbourne City Football Clubs</w:t>
      </w:r>
    </w:p>
    <w:p w:rsidR="008536AB" w:rsidRPr="00611B95" w:rsidRDefault="008536AB"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611B95">
        <w:rPr>
          <w:b w:val="0"/>
          <w:sz w:val="22"/>
          <w:szCs w:val="22"/>
          <w:lang w:val="en-AU"/>
        </w:rPr>
        <w:t>Neighbouring municipalities</w:t>
      </w:r>
    </w:p>
    <w:p w:rsidR="008536AB" w:rsidRPr="00611B95" w:rsidRDefault="008536AB"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611B95">
        <w:rPr>
          <w:b w:val="0"/>
          <w:sz w:val="22"/>
          <w:szCs w:val="22"/>
          <w:lang w:val="en-AU"/>
        </w:rPr>
        <w:t>Sport and Recreation Victoria</w:t>
      </w:r>
    </w:p>
    <w:p w:rsidR="008536AB" w:rsidRPr="00611B95" w:rsidRDefault="008536AB"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611B95">
        <w:rPr>
          <w:b w:val="0"/>
          <w:sz w:val="22"/>
          <w:szCs w:val="22"/>
          <w:lang w:val="en-AU"/>
        </w:rPr>
        <w:t>Internal Council officers workshop</w:t>
      </w:r>
    </w:p>
    <w:p w:rsidR="008536AB" w:rsidRPr="00611B95" w:rsidRDefault="008536AB" w:rsidP="00B33C44">
      <w:pPr>
        <w:pStyle w:val="ListParagraph"/>
        <w:widowControl w:val="0"/>
        <w:numPr>
          <w:ilvl w:val="0"/>
          <w:numId w:val="18"/>
        </w:numPr>
        <w:autoSpaceDE w:val="0"/>
        <w:autoSpaceDN w:val="0"/>
        <w:adjustRightInd w:val="0"/>
        <w:spacing w:before="120" w:after="120" w:line="276" w:lineRule="auto"/>
        <w:ind w:left="357" w:hanging="357"/>
        <w:jc w:val="both"/>
        <w:rPr>
          <w:b w:val="0"/>
          <w:sz w:val="22"/>
          <w:szCs w:val="22"/>
          <w:lang w:val="en-AU"/>
        </w:rPr>
      </w:pPr>
      <w:r w:rsidRPr="00611B95">
        <w:rPr>
          <w:b w:val="0"/>
          <w:sz w:val="22"/>
          <w:szCs w:val="22"/>
          <w:lang w:val="en-AU"/>
        </w:rPr>
        <w:t>Community Survey.</w:t>
      </w:r>
    </w:p>
    <w:p w:rsidR="008536AB" w:rsidRDefault="008536AB" w:rsidP="00B33C44">
      <w:pPr>
        <w:jc w:val="both"/>
      </w:pPr>
      <w:r>
        <w:t xml:space="preserve">The issues identified throughout the consultation period have informed the development of the strategy and associated </w:t>
      </w:r>
      <w:r w:rsidR="007D0D7F">
        <w:t>A</w:t>
      </w:r>
      <w:r>
        <w:t xml:space="preserve">ction </w:t>
      </w:r>
      <w:r w:rsidR="007D0D7F">
        <w:t>P</w:t>
      </w:r>
      <w:r>
        <w:t xml:space="preserve">lan, a summary of the key issues identified throughout the consultation can be found in </w:t>
      </w:r>
      <w:r w:rsidR="00F837C7">
        <w:t>Part Three</w:t>
      </w:r>
      <w:r>
        <w:t xml:space="preserve">. </w:t>
      </w:r>
    </w:p>
    <w:p w:rsidR="004A3ED7" w:rsidRPr="009C4C9D" w:rsidRDefault="00915013" w:rsidP="009C4C9D">
      <w:pPr>
        <w:pStyle w:val="Heading1"/>
        <w:jc w:val="both"/>
      </w:pPr>
      <w:bookmarkStart w:id="28" w:name="_Toc507687969"/>
      <w:r w:rsidRPr="009C4C9D">
        <w:t>Strategy Implementation and Review</w:t>
      </w:r>
      <w:bookmarkEnd w:id="28"/>
    </w:p>
    <w:p w:rsidR="008536AB" w:rsidRDefault="004A3ED7" w:rsidP="00B33C44">
      <w:pPr>
        <w:spacing w:before="240"/>
        <w:jc w:val="both"/>
      </w:pPr>
      <w:r w:rsidRPr="004A3ED7">
        <w:t xml:space="preserve">To achieve the strategic directions </w:t>
      </w:r>
      <w:r w:rsidR="00486C62">
        <w:t>laid out in the strategy, a five</w:t>
      </w:r>
      <w:r w:rsidR="007D0D7F">
        <w:t>-</w:t>
      </w:r>
      <w:r w:rsidR="00B33C44">
        <w:t>year a</w:t>
      </w:r>
      <w:r w:rsidR="00486C62">
        <w:t xml:space="preserve">ction </w:t>
      </w:r>
      <w:r w:rsidR="00B33C44">
        <w:t>p</w:t>
      </w:r>
      <w:r w:rsidR="00486C62">
        <w:t>lan with 2</w:t>
      </w:r>
      <w:r w:rsidR="00C7552E">
        <w:t>6</w:t>
      </w:r>
      <w:r w:rsidRPr="004A3ED7">
        <w:t xml:space="preserve"> actions has been formulated.  </w:t>
      </w:r>
      <w:r w:rsidR="00486C62">
        <w:t xml:space="preserve">This </w:t>
      </w:r>
      <w:r w:rsidR="00596EAE">
        <w:t>A</w:t>
      </w:r>
      <w:r w:rsidR="00486C62">
        <w:t xml:space="preserve">ction </w:t>
      </w:r>
      <w:r w:rsidR="00596EAE">
        <w:t>P</w:t>
      </w:r>
      <w:r w:rsidR="00486C62">
        <w:t xml:space="preserve">lan will guide the strategy from the financial </w:t>
      </w:r>
      <w:r w:rsidR="00C90CE2">
        <w:t>year of 2018/19 until 2022/23.</w:t>
      </w:r>
    </w:p>
    <w:p w:rsidR="00C90CE2" w:rsidRDefault="00C90CE2" w:rsidP="00B33C44">
      <w:pPr>
        <w:spacing w:before="240"/>
        <w:jc w:val="both"/>
      </w:pPr>
      <w:r>
        <w:t xml:space="preserve">All actions are based on current information and </w:t>
      </w:r>
      <w:r w:rsidR="00C75EF9">
        <w:t>are subject to change if circumstances change</w:t>
      </w:r>
      <w:r>
        <w:t>.  Therefore</w:t>
      </w:r>
      <w:r w:rsidR="007F002D">
        <w:t>,</w:t>
      </w:r>
      <w:r>
        <w:t xml:space="preserve"> before any action is </w:t>
      </w:r>
      <w:r w:rsidR="007F002D">
        <w:t>delivered</w:t>
      </w:r>
      <w:r>
        <w:t xml:space="preserve"> it should be tested against information at the time </w:t>
      </w:r>
      <w:r w:rsidR="00C75EF9">
        <w:t>of imple</w:t>
      </w:r>
      <w:r w:rsidR="007F002D">
        <w:t>mentation to</w:t>
      </w:r>
      <w:r>
        <w:t xml:space="preserve"> determine if</w:t>
      </w:r>
      <w:r w:rsidR="007F002D">
        <w:t xml:space="preserve"> it</w:t>
      </w:r>
      <w:r w:rsidR="0097060D">
        <w:t xml:space="preserve"> is still valid.</w:t>
      </w:r>
    </w:p>
    <w:p w:rsidR="00486C62" w:rsidRDefault="00486C62" w:rsidP="00B33C44">
      <w:pPr>
        <w:jc w:val="both"/>
      </w:pPr>
      <w:r w:rsidRPr="00486C62">
        <w:t xml:space="preserve">Before any </w:t>
      </w:r>
      <w:r w:rsidR="00C90CE2">
        <w:t xml:space="preserve">capital works </w:t>
      </w:r>
      <w:r w:rsidRPr="00486C62">
        <w:t>actions are referred to Council’s New Works schedule, the action will be subject to the Project Management Framework including development of evidence based business cases.</w:t>
      </w:r>
      <w:r w:rsidR="00E05B1D">
        <w:t xml:space="preserve"> </w:t>
      </w:r>
      <w:r w:rsidR="00E05B1D" w:rsidRPr="00E0438A">
        <w:t>The costs provided in the implementation plan are provided as a broad indication of the likely costs to help inform Council’s overall strategic financial planning; however, actual costs are likely to vary from project to project</w:t>
      </w:r>
      <w:r w:rsidR="00E0438A" w:rsidRPr="00E0438A">
        <w:t xml:space="preserve"> and will be known through</w:t>
      </w:r>
      <w:r w:rsidR="007A2058" w:rsidRPr="00E0438A">
        <w:t xml:space="preserve"> the development of detailed business cases</w:t>
      </w:r>
      <w:r w:rsidR="00E05B1D" w:rsidRPr="00E0438A">
        <w:t xml:space="preserve">. External grants </w:t>
      </w:r>
      <w:r w:rsidR="00E0438A" w:rsidRPr="00E0438A">
        <w:t>may be</w:t>
      </w:r>
      <w:r w:rsidR="00E05B1D" w:rsidRPr="00E0438A">
        <w:t xml:space="preserve"> available to offset Council costs.</w:t>
      </w:r>
    </w:p>
    <w:p w:rsidR="00486C62" w:rsidRDefault="00C90CE2" w:rsidP="00B33C44">
      <w:pPr>
        <w:jc w:val="both"/>
      </w:pPr>
      <w:r>
        <w:t>Following</w:t>
      </w:r>
      <w:r w:rsidR="00915013">
        <w:t xml:space="preserve"> the first five</w:t>
      </w:r>
      <w:r w:rsidR="00922257">
        <w:t>-</w:t>
      </w:r>
      <w:r w:rsidR="00915013">
        <w:t>year period</w:t>
      </w:r>
      <w:r w:rsidR="007F002D">
        <w:t>, the Soccer S</w:t>
      </w:r>
      <w:r w:rsidR="00915013">
        <w:t xml:space="preserve">trategy will be reviewed to assess </w:t>
      </w:r>
      <w:r w:rsidR="00F619D9">
        <w:t xml:space="preserve">its </w:t>
      </w:r>
      <w:r w:rsidR="00915013">
        <w:t>currency</w:t>
      </w:r>
      <w:r w:rsidR="00133B2E">
        <w:t xml:space="preserve"> and effectiveness.  The Soccer Strategy will be updated with </w:t>
      </w:r>
      <w:r w:rsidR="00915013">
        <w:t>another five</w:t>
      </w:r>
      <w:r w:rsidR="00F619D9">
        <w:t>-</w:t>
      </w:r>
      <w:r w:rsidR="00915013">
        <w:t>year action plan developed for the remainder of the strategy.</w:t>
      </w:r>
    </w:p>
    <w:p w:rsidR="00AA503D" w:rsidRDefault="00AA503D" w:rsidP="00B33C44">
      <w:pPr>
        <w:jc w:val="both"/>
      </w:pPr>
      <w:r>
        <w:t xml:space="preserve">Timing of each action is indicative only and will be subject to change </w:t>
      </w:r>
      <w:r w:rsidR="004C4D95">
        <w:t>follow annual budget review process</w:t>
      </w:r>
      <w:r>
        <w:t>.</w:t>
      </w:r>
    </w:p>
    <w:p w:rsidR="00686C5A" w:rsidRDefault="00486C62" w:rsidP="003E4F3A">
      <w:pPr>
        <w:rPr>
          <w:b/>
          <w:color w:val="00B0F0"/>
          <w:sz w:val="40"/>
        </w:rPr>
        <w:sectPr w:rsidR="00686C5A" w:rsidSect="00D93084">
          <w:headerReference w:type="default" r:id="rId20"/>
          <w:pgSz w:w="11906" w:h="16838"/>
          <w:pgMar w:top="1134" w:right="991" w:bottom="993" w:left="1440" w:header="708" w:footer="708" w:gutter="0"/>
          <w:cols w:space="708"/>
          <w:docGrid w:linePitch="360"/>
        </w:sectPr>
      </w:pPr>
      <w:r w:rsidRPr="00486C62">
        <w:t xml:space="preserve"> </w:t>
      </w:r>
      <w:r w:rsidR="00686C5A">
        <w:rPr>
          <w:b/>
          <w:color w:val="00B0F0"/>
          <w:sz w:val="40"/>
        </w:rPr>
        <w:br w:type="page"/>
      </w:r>
    </w:p>
    <w:p w:rsidR="00686C5A" w:rsidRDefault="00824AC2" w:rsidP="004F626E">
      <w:pPr>
        <w:pStyle w:val="Heading1"/>
        <w:jc w:val="both"/>
      </w:pPr>
      <w:bookmarkStart w:id="29" w:name="_Toc507687970"/>
      <w:r w:rsidRPr="004F626E">
        <w:lastRenderedPageBreak/>
        <w:t>Soccer Strategy Action Plan</w:t>
      </w:r>
      <w:bookmarkEnd w:id="29"/>
      <w:r w:rsidRPr="004F626E">
        <w:t xml:space="preserve"> </w:t>
      </w:r>
    </w:p>
    <w:p w:rsidR="004F626E" w:rsidRDefault="000C7F19" w:rsidP="004F626E">
      <w:pPr>
        <w:spacing w:after="120"/>
        <w:rPr>
          <w:lang w:eastAsia="en-AU"/>
        </w:rPr>
      </w:pPr>
      <w:r w:rsidRPr="00FA5D4D">
        <w:rPr>
          <w:rFonts w:cs="Arial"/>
          <w:b/>
          <w:bCs/>
          <w:i/>
          <w:kern w:val="32"/>
          <w:sz w:val="24"/>
          <w:szCs w:val="24"/>
        </w:rPr>
        <w:t xml:space="preserve">Goal - </w:t>
      </w:r>
      <w:r w:rsidRPr="00FA5D4D">
        <w:rPr>
          <w:b/>
          <w:i/>
          <w:sz w:val="24"/>
          <w:szCs w:val="24"/>
        </w:rPr>
        <w:t>All residents have equitable access to soccer programs, services and facilities in line with the recommended facility standards.</w:t>
      </w:r>
    </w:p>
    <w:tbl>
      <w:tblPr>
        <w:tblStyle w:val="TableGrid"/>
        <w:tblW w:w="14481" w:type="dxa"/>
        <w:tblLook w:val="04A0" w:firstRow="1" w:lastRow="0" w:firstColumn="1" w:lastColumn="0" w:noHBand="0" w:noVBand="1"/>
        <w:tblCaption w:val="Soccer Strategy Action Plan"/>
        <w:tblDescription w:val="Goal, Objective 1 - Priority Actions, Timing, Cost Estimate and Outcome/Outputs"/>
      </w:tblPr>
      <w:tblGrid>
        <w:gridCol w:w="2654"/>
        <w:gridCol w:w="6385"/>
        <w:gridCol w:w="1417"/>
        <w:gridCol w:w="1587"/>
        <w:gridCol w:w="2438"/>
      </w:tblGrid>
      <w:tr w:rsidR="002E3F5D" w:rsidRPr="00686C5A" w:rsidTr="0025723F">
        <w:trPr>
          <w:tblHeader/>
        </w:trPr>
        <w:tc>
          <w:tcPr>
            <w:tcW w:w="2654" w:type="dxa"/>
          </w:tcPr>
          <w:p w:rsidR="002E3F5D" w:rsidRPr="00F53AA3" w:rsidRDefault="002E3F5D" w:rsidP="008B3271">
            <w:pPr>
              <w:spacing w:before="120" w:after="120"/>
              <w:jc w:val="both"/>
              <w:rPr>
                <w:rFonts w:cs="Arial"/>
                <w:b/>
                <w:sz w:val="24"/>
                <w:szCs w:val="24"/>
                <w:lang w:val="en-GB"/>
              </w:rPr>
            </w:pPr>
            <w:bookmarkStart w:id="30" w:name="_GoBack"/>
            <w:r w:rsidRPr="00F53AA3">
              <w:rPr>
                <w:rFonts w:asciiTheme="minorHAnsi" w:hAnsiTheme="minorHAnsi" w:cs="Arial"/>
                <w:b/>
                <w:sz w:val="24"/>
                <w:szCs w:val="24"/>
                <w:lang w:val="en-GB"/>
              </w:rPr>
              <w:t>Objective 1</w:t>
            </w:r>
            <w:r>
              <w:rPr>
                <w:rFonts w:asciiTheme="minorHAnsi" w:hAnsiTheme="minorHAnsi" w:cs="Arial"/>
                <w:b/>
                <w:sz w:val="24"/>
                <w:szCs w:val="24"/>
                <w:lang w:val="en-GB"/>
              </w:rPr>
              <w:t xml:space="preserve"> </w:t>
            </w:r>
          </w:p>
        </w:tc>
        <w:tc>
          <w:tcPr>
            <w:tcW w:w="6385" w:type="dxa"/>
          </w:tcPr>
          <w:p w:rsidR="002E3F5D" w:rsidRPr="00F53AA3" w:rsidRDefault="002E3F5D" w:rsidP="008B3271">
            <w:pPr>
              <w:spacing w:before="120" w:after="120"/>
              <w:jc w:val="both"/>
              <w:rPr>
                <w:rFonts w:cs="Arial"/>
                <w:b/>
                <w:sz w:val="24"/>
                <w:szCs w:val="24"/>
                <w:lang w:val="en-GB"/>
              </w:rPr>
            </w:pPr>
            <w:r w:rsidRPr="00F53AA3">
              <w:rPr>
                <w:rFonts w:asciiTheme="minorHAnsi" w:hAnsiTheme="minorHAnsi" w:cs="Arial"/>
                <w:b/>
                <w:sz w:val="24"/>
                <w:szCs w:val="24"/>
                <w:lang w:val="en-GB"/>
              </w:rPr>
              <w:t xml:space="preserve">Priority Actions </w:t>
            </w:r>
          </w:p>
        </w:tc>
        <w:tc>
          <w:tcPr>
            <w:tcW w:w="1417" w:type="dxa"/>
          </w:tcPr>
          <w:p w:rsidR="002E3F5D" w:rsidRPr="004743A5" w:rsidRDefault="002E3F5D" w:rsidP="008B3271">
            <w:pPr>
              <w:spacing w:before="120" w:after="120"/>
              <w:jc w:val="center"/>
              <w:rPr>
                <w:rFonts w:cs="Arial"/>
                <w:b/>
                <w:sz w:val="24"/>
                <w:szCs w:val="24"/>
                <w:lang w:val="en-GB"/>
              </w:rPr>
            </w:pPr>
            <w:r w:rsidRPr="004743A5">
              <w:rPr>
                <w:rFonts w:asciiTheme="minorHAnsi" w:hAnsiTheme="minorHAnsi" w:cs="Arial"/>
                <w:b/>
                <w:sz w:val="24"/>
                <w:szCs w:val="24"/>
                <w:lang w:val="en-GB"/>
              </w:rPr>
              <w:t>Timing</w:t>
            </w:r>
          </w:p>
        </w:tc>
        <w:tc>
          <w:tcPr>
            <w:tcW w:w="1587" w:type="dxa"/>
          </w:tcPr>
          <w:p w:rsidR="002E3F5D" w:rsidRPr="00D5612B" w:rsidRDefault="002E3F5D" w:rsidP="008B3271">
            <w:pPr>
              <w:spacing w:before="120" w:after="120"/>
              <w:jc w:val="both"/>
              <w:rPr>
                <w:rFonts w:cs="Arial"/>
                <w:b/>
                <w:sz w:val="24"/>
                <w:szCs w:val="24"/>
                <w:lang w:val="en-GB"/>
              </w:rPr>
            </w:pPr>
            <w:r w:rsidRPr="00D5612B">
              <w:rPr>
                <w:rFonts w:asciiTheme="minorHAnsi" w:hAnsiTheme="minorHAnsi" w:cs="Arial"/>
                <w:b/>
                <w:sz w:val="24"/>
                <w:szCs w:val="24"/>
                <w:lang w:val="en-GB"/>
              </w:rPr>
              <w:t>Cost Estimate</w:t>
            </w:r>
          </w:p>
        </w:tc>
        <w:tc>
          <w:tcPr>
            <w:tcW w:w="2438" w:type="dxa"/>
          </w:tcPr>
          <w:p w:rsidR="002E3F5D" w:rsidRPr="00F53AA3" w:rsidRDefault="002E3F5D" w:rsidP="008B3271">
            <w:pPr>
              <w:spacing w:before="120" w:after="120"/>
              <w:jc w:val="both"/>
              <w:rPr>
                <w:rFonts w:cs="Arial"/>
                <w:b/>
                <w:sz w:val="24"/>
                <w:szCs w:val="24"/>
                <w:lang w:val="en-GB"/>
              </w:rPr>
            </w:pPr>
            <w:r w:rsidRPr="00F53AA3">
              <w:rPr>
                <w:rFonts w:asciiTheme="minorHAnsi" w:hAnsiTheme="minorHAnsi" w:cs="Arial"/>
                <w:b/>
                <w:sz w:val="24"/>
                <w:szCs w:val="24"/>
                <w:lang w:val="en-GB"/>
              </w:rPr>
              <w:t>Outcome</w:t>
            </w:r>
            <w:r>
              <w:rPr>
                <w:rFonts w:asciiTheme="minorHAnsi" w:hAnsiTheme="minorHAnsi" w:cs="Arial"/>
                <w:b/>
                <w:sz w:val="24"/>
                <w:szCs w:val="24"/>
                <w:lang w:val="en-GB"/>
              </w:rPr>
              <w:t>/Output</w:t>
            </w:r>
          </w:p>
        </w:tc>
      </w:tr>
      <w:tr w:rsidR="00E20B69" w:rsidRPr="00686C5A" w:rsidTr="0025723F">
        <w:trPr>
          <w:tblHeader/>
        </w:trPr>
        <w:tc>
          <w:tcPr>
            <w:tcW w:w="2654" w:type="dxa"/>
          </w:tcPr>
          <w:p w:rsidR="00E20B69" w:rsidRPr="00F53AA3" w:rsidRDefault="00E20B69" w:rsidP="00686C5A">
            <w:pPr>
              <w:spacing w:before="120" w:after="120"/>
              <w:jc w:val="both"/>
              <w:rPr>
                <w:rFonts w:asciiTheme="minorHAnsi" w:hAnsiTheme="minorHAnsi" w:cs="Arial"/>
                <w:b/>
                <w:sz w:val="24"/>
                <w:szCs w:val="24"/>
                <w:lang w:val="en-GB"/>
              </w:rPr>
            </w:pPr>
            <w:r>
              <w:rPr>
                <w:rFonts w:asciiTheme="minorHAnsi" w:hAnsiTheme="minorHAnsi" w:cs="Arial"/>
                <w:b/>
                <w:sz w:val="24"/>
                <w:szCs w:val="24"/>
                <w:lang w:val="en-GB"/>
              </w:rPr>
              <w:t xml:space="preserve">Ground Allocations: </w:t>
            </w:r>
          </w:p>
          <w:p w:rsidR="00E20B69" w:rsidRPr="00D161F6" w:rsidRDefault="00E20B69" w:rsidP="00686C5A">
            <w:pPr>
              <w:spacing w:before="120" w:after="120"/>
              <w:jc w:val="both"/>
              <w:rPr>
                <w:rFonts w:asciiTheme="minorHAnsi" w:hAnsiTheme="minorHAnsi"/>
                <w:sz w:val="22"/>
                <w:szCs w:val="22"/>
              </w:rPr>
            </w:pPr>
            <w:r w:rsidRPr="0074006B">
              <w:rPr>
                <w:rFonts w:asciiTheme="minorHAnsi" w:hAnsiTheme="minorHAnsi"/>
                <w:sz w:val="22"/>
                <w:szCs w:val="22"/>
              </w:rPr>
              <w:t>In collaboration with all soccer clubs, review current ground allocations and where required make appropriate changes to meet facility, club and programmatic needs</w:t>
            </w:r>
            <w:r w:rsidRPr="00686C5A">
              <w:rPr>
                <w:rFonts w:asciiTheme="minorHAnsi" w:hAnsiTheme="minorHAnsi"/>
                <w:sz w:val="22"/>
                <w:szCs w:val="22"/>
              </w:rPr>
              <w:t>.</w:t>
            </w:r>
          </w:p>
        </w:tc>
        <w:tc>
          <w:tcPr>
            <w:tcW w:w="6385" w:type="dxa"/>
          </w:tcPr>
          <w:p w:rsidR="00E20B69" w:rsidRPr="00686C5A" w:rsidRDefault="00E20B69" w:rsidP="004743A5">
            <w:pPr>
              <w:numPr>
                <w:ilvl w:val="1"/>
                <w:numId w:val="20"/>
              </w:numPr>
              <w:spacing w:before="120" w:after="120" w:line="276" w:lineRule="auto"/>
              <w:ind w:left="459" w:hanging="459"/>
              <w:rPr>
                <w:rFonts w:asciiTheme="minorHAnsi" w:hAnsiTheme="minorHAnsi" w:cs="Arial"/>
                <w:sz w:val="22"/>
                <w:szCs w:val="22"/>
                <w:lang w:val="en-GB"/>
              </w:rPr>
            </w:pPr>
            <w:r>
              <w:rPr>
                <w:rFonts w:asciiTheme="minorHAnsi" w:hAnsiTheme="minorHAnsi"/>
                <w:sz w:val="22"/>
                <w:szCs w:val="22"/>
              </w:rPr>
              <w:t>Support Epping City Football Club in negotiating</w:t>
            </w:r>
            <w:r w:rsidRPr="00686C5A">
              <w:rPr>
                <w:rFonts w:asciiTheme="minorHAnsi" w:hAnsiTheme="minorHAnsi"/>
                <w:sz w:val="22"/>
                <w:szCs w:val="22"/>
              </w:rPr>
              <w:t xml:space="preserve"> </w:t>
            </w:r>
            <w:r>
              <w:rPr>
                <w:rFonts w:asciiTheme="minorHAnsi" w:hAnsiTheme="minorHAnsi"/>
                <w:sz w:val="22"/>
                <w:szCs w:val="22"/>
              </w:rPr>
              <w:t>a lease extension and facility improvements at Casa</w:t>
            </w:r>
            <w:r w:rsidRPr="00686C5A">
              <w:rPr>
                <w:rFonts w:asciiTheme="minorHAnsi" w:hAnsiTheme="minorHAnsi"/>
                <w:sz w:val="22"/>
                <w:szCs w:val="22"/>
              </w:rPr>
              <w:t xml:space="preserve"> D’Abruzzo Italian Social Club. </w:t>
            </w:r>
          </w:p>
          <w:p w:rsidR="00E20B69" w:rsidRPr="00686C5A" w:rsidRDefault="00E20B69" w:rsidP="009918B2">
            <w:pPr>
              <w:numPr>
                <w:ilvl w:val="1"/>
                <w:numId w:val="20"/>
              </w:numPr>
              <w:spacing w:before="120" w:after="120" w:line="276" w:lineRule="auto"/>
              <w:ind w:left="459" w:hanging="459"/>
              <w:rPr>
                <w:rFonts w:asciiTheme="minorHAnsi" w:hAnsiTheme="minorHAnsi"/>
                <w:sz w:val="22"/>
                <w:szCs w:val="22"/>
              </w:rPr>
            </w:pPr>
            <w:r w:rsidRPr="00686C5A">
              <w:rPr>
                <w:rFonts w:asciiTheme="minorHAnsi" w:hAnsiTheme="minorHAnsi"/>
                <w:sz w:val="22"/>
                <w:szCs w:val="22"/>
              </w:rPr>
              <w:t>Relocate Whittlesea Ranges FC and Thomastown Raiders FC to Harvest Home Road</w:t>
            </w:r>
            <w:r>
              <w:rPr>
                <w:rFonts w:asciiTheme="minorHAnsi" w:hAnsiTheme="minorHAnsi"/>
                <w:sz w:val="22"/>
                <w:szCs w:val="22"/>
              </w:rPr>
              <w:t xml:space="preserve"> Recreation </w:t>
            </w:r>
            <w:r w:rsidRPr="00686C5A">
              <w:rPr>
                <w:rFonts w:asciiTheme="minorHAnsi" w:hAnsiTheme="minorHAnsi"/>
                <w:sz w:val="22"/>
                <w:szCs w:val="22"/>
              </w:rPr>
              <w:t>Reserve.</w:t>
            </w:r>
          </w:p>
          <w:p w:rsidR="00E20B69" w:rsidRPr="00686C5A" w:rsidRDefault="00E20B69" w:rsidP="009918B2">
            <w:pPr>
              <w:numPr>
                <w:ilvl w:val="1"/>
                <w:numId w:val="20"/>
              </w:numPr>
              <w:spacing w:before="120" w:after="120" w:line="276" w:lineRule="auto"/>
              <w:ind w:left="459" w:hanging="459"/>
              <w:rPr>
                <w:rFonts w:asciiTheme="minorHAnsi" w:hAnsiTheme="minorHAnsi" w:cs="Arial"/>
                <w:sz w:val="22"/>
                <w:szCs w:val="22"/>
                <w:lang w:val="en-GB"/>
              </w:rPr>
            </w:pPr>
            <w:r>
              <w:rPr>
                <w:rFonts w:asciiTheme="minorHAnsi" w:hAnsiTheme="minorHAnsi"/>
                <w:sz w:val="22"/>
                <w:szCs w:val="22"/>
              </w:rPr>
              <w:t>Relocate Mill Park Soccer Club to Partridge Street Recreation Reserve.</w:t>
            </w:r>
          </w:p>
          <w:p w:rsidR="00E20B69" w:rsidRPr="00686C5A" w:rsidRDefault="00E20B69" w:rsidP="009918B2">
            <w:pPr>
              <w:numPr>
                <w:ilvl w:val="1"/>
                <w:numId w:val="20"/>
              </w:numPr>
              <w:spacing w:before="120" w:after="120" w:line="276" w:lineRule="auto"/>
              <w:ind w:left="459" w:hanging="459"/>
              <w:rPr>
                <w:rFonts w:asciiTheme="minorHAnsi" w:hAnsiTheme="minorHAnsi" w:cs="Arial"/>
                <w:sz w:val="22"/>
                <w:szCs w:val="22"/>
                <w:lang w:val="en-GB"/>
              </w:rPr>
            </w:pPr>
            <w:r>
              <w:rPr>
                <w:rFonts w:asciiTheme="minorHAnsi" w:hAnsiTheme="minorHAnsi"/>
                <w:sz w:val="22"/>
                <w:szCs w:val="22"/>
              </w:rPr>
              <w:t xml:space="preserve">Allocate RGC Cook Recreation </w:t>
            </w:r>
            <w:r w:rsidRPr="00686C5A">
              <w:rPr>
                <w:rFonts w:asciiTheme="minorHAnsi" w:hAnsiTheme="minorHAnsi"/>
                <w:sz w:val="22"/>
                <w:szCs w:val="22"/>
              </w:rPr>
              <w:t>Reserve</w:t>
            </w:r>
            <w:r>
              <w:rPr>
                <w:rFonts w:asciiTheme="minorHAnsi" w:hAnsiTheme="minorHAnsi"/>
                <w:sz w:val="22"/>
                <w:szCs w:val="22"/>
              </w:rPr>
              <w:t xml:space="preserve"> to </w:t>
            </w:r>
            <w:r w:rsidRPr="00686C5A">
              <w:rPr>
                <w:rFonts w:asciiTheme="minorHAnsi" w:hAnsiTheme="minorHAnsi"/>
                <w:sz w:val="22"/>
                <w:szCs w:val="22"/>
              </w:rPr>
              <w:t>Plenty V</w:t>
            </w:r>
            <w:r>
              <w:rPr>
                <w:rFonts w:asciiTheme="minorHAnsi" w:hAnsiTheme="minorHAnsi"/>
                <w:sz w:val="22"/>
                <w:szCs w:val="22"/>
              </w:rPr>
              <w:t>alley Lions Football Club</w:t>
            </w:r>
            <w:r w:rsidRPr="00686C5A">
              <w:rPr>
                <w:rFonts w:asciiTheme="minorHAnsi" w:hAnsiTheme="minorHAnsi"/>
                <w:sz w:val="22"/>
                <w:szCs w:val="22"/>
              </w:rPr>
              <w:t>.</w:t>
            </w:r>
          </w:p>
          <w:p w:rsidR="00E20B69" w:rsidRPr="00A974BC" w:rsidRDefault="00E20B69" w:rsidP="009918B2">
            <w:pPr>
              <w:numPr>
                <w:ilvl w:val="1"/>
                <w:numId w:val="20"/>
              </w:numPr>
              <w:spacing w:before="120" w:after="120" w:line="276" w:lineRule="auto"/>
              <w:ind w:left="459" w:hanging="459"/>
              <w:rPr>
                <w:rFonts w:asciiTheme="minorHAnsi" w:hAnsiTheme="minorHAnsi" w:cs="Arial"/>
                <w:sz w:val="22"/>
                <w:szCs w:val="22"/>
                <w:lang w:val="en-GB"/>
              </w:rPr>
            </w:pPr>
            <w:r>
              <w:rPr>
                <w:rFonts w:asciiTheme="minorHAnsi" w:hAnsiTheme="minorHAnsi"/>
                <w:sz w:val="22"/>
                <w:szCs w:val="22"/>
              </w:rPr>
              <w:t>R</w:t>
            </w:r>
            <w:r w:rsidRPr="00686C5A">
              <w:rPr>
                <w:rFonts w:asciiTheme="minorHAnsi" w:hAnsiTheme="minorHAnsi"/>
                <w:sz w:val="22"/>
                <w:szCs w:val="22"/>
              </w:rPr>
              <w:t>elocate Whittlesea United Soccer Club</w:t>
            </w:r>
            <w:r>
              <w:rPr>
                <w:rFonts w:asciiTheme="minorHAnsi" w:hAnsiTheme="minorHAnsi"/>
                <w:sz w:val="22"/>
                <w:szCs w:val="22"/>
              </w:rPr>
              <w:t xml:space="preserve"> to</w:t>
            </w:r>
            <w:r w:rsidRPr="00686C5A">
              <w:rPr>
                <w:rFonts w:asciiTheme="minorHAnsi" w:hAnsiTheme="minorHAnsi"/>
                <w:sz w:val="22"/>
                <w:szCs w:val="22"/>
              </w:rPr>
              <w:t xml:space="preserve"> </w:t>
            </w:r>
            <w:r>
              <w:rPr>
                <w:rFonts w:asciiTheme="minorHAnsi" w:hAnsiTheme="minorHAnsi"/>
                <w:sz w:val="22"/>
                <w:szCs w:val="22"/>
              </w:rPr>
              <w:t>Mosaic Recreation Reserve</w:t>
            </w:r>
            <w:r w:rsidRPr="00686C5A">
              <w:rPr>
                <w:rFonts w:asciiTheme="minorHAnsi" w:hAnsiTheme="minorHAnsi"/>
                <w:sz w:val="22"/>
                <w:szCs w:val="22"/>
              </w:rPr>
              <w:t>.</w:t>
            </w:r>
          </w:p>
          <w:p w:rsidR="00E20B69" w:rsidRDefault="00E20B69" w:rsidP="009918B2">
            <w:pPr>
              <w:numPr>
                <w:ilvl w:val="1"/>
                <w:numId w:val="20"/>
              </w:numPr>
              <w:spacing w:before="120" w:after="120" w:line="276" w:lineRule="auto"/>
              <w:ind w:left="459" w:hanging="459"/>
              <w:rPr>
                <w:rFonts w:asciiTheme="minorHAnsi" w:hAnsiTheme="minorHAnsi" w:cs="Arial"/>
                <w:sz w:val="22"/>
                <w:szCs w:val="22"/>
                <w:lang w:val="en-GB"/>
              </w:rPr>
            </w:pPr>
            <w:r>
              <w:rPr>
                <w:rFonts w:asciiTheme="minorHAnsi" w:hAnsiTheme="minorHAnsi" w:cs="Arial"/>
                <w:sz w:val="22"/>
                <w:szCs w:val="22"/>
                <w:lang w:val="en-GB"/>
              </w:rPr>
              <w:t xml:space="preserve">Allocate Findon Recreation Reserve to </w:t>
            </w:r>
            <w:proofErr w:type="spellStart"/>
            <w:r>
              <w:rPr>
                <w:rFonts w:asciiTheme="minorHAnsi" w:hAnsiTheme="minorHAnsi" w:cs="Arial"/>
                <w:sz w:val="22"/>
                <w:szCs w:val="22"/>
                <w:lang w:val="en-GB"/>
              </w:rPr>
              <w:t>Uni</w:t>
            </w:r>
            <w:proofErr w:type="spellEnd"/>
            <w:r>
              <w:rPr>
                <w:rFonts w:asciiTheme="minorHAnsi" w:hAnsiTheme="minorHAnsi" w:cs="Arial"/>
                <w:sz w:val="22"/>
                <w:szCs w:val="22"/>
                <w:lang w:val="en-GB"/>
              </w:rPr>
              <w:t xml:space="preserve"> Hill Eagles Football Club.</w:t>
            </w:r>
          </w:p>
          <w:p w:rsidR="00E20B69" w:rsidRDefault="00E20B69" w:rsidP="009918B2">
            <w:pPr>
              <w:numPr>
                <w:ilvl w:val="1"/>
                <w:numId w:val="20"/>
              </w:numPr>
              <w:spacing w:before="120" w:after="120" w:line="276" w:lineRule="auto"/>
              <w:ind w:left="459" w:hanging="459"/>
              <w:rPr>
                <w:rFonts w:asciiTheme="minorHAnsi" w:hAnsiTheme="minorHAnsi" w:cs="Arial"/>
                <w:sz w:val="22"/>
                <w:szCs w:val="22"/>
                <w:lang w:val="en-GB"/>
              </w:rPr>
            </w:pPr>
            <w:r>
              <w:rPr>
                <w:rFonts w:asciiTheme="minorHAnsi" w:hAnsiTheme="minorHAnsi" w:cs="Arial"/>
                <w:sz w:val="22"/>
                <w:szCs w:val="22"/>
                <w:lang w:val="en-GB"/>
              </w:rPr>
              <w:t>Explore site options for a summer and winter allocation for the Khalsa Lions.</w:t>
            </w:r>
          </w:p>
          <w:p w:rsidR="00E20B69" w:rsidRPr="00EA4491" w:rsidRDefault="00E20B69" w:rsidP="009918B2">
            <w:pPr>
              <w:numPr>
                <w:ilvl w:val="1"/>
                <w:numId w:val="20"/>
              </w:numPr>
              <w:spacing w:before="120" w:after="120"/>
              <w:ind w:left="459" w:hanging="459"/>
              <w:rPr>
                <w:rFonts w:asciiTheme="minorHAnsi" w:hAnsiTheme="minorHAnsi" w:cs="Arial"/>
                <w:sz w:val="22"/>
                <w:szCs w:val="22"/>
                <w:lang w:val="en-GB"/>
              </w:rPr>
            </w:pPr>
            <w:r>
              <w:rPr>
                <w:rFonts w:asciiTheme="minorHAnsi" w:hAnsiTheme="minorHAnsi" w:cs="Arial"/>
                <w:sz w:val="22"/>
                <w:szCs w:val="22"/>
                <w:lang w:val="en-GB"/>
              </w:rPr>
              <w:t>Investigate longer term occupancy arrangements for all soccer facilities.</w:t>
            </w:r>
          </w:p>
        </w:tc>
        <w:tc>
          <w:tcPr>
            <w:tcW w:w="1417" w:type="dxa"/>
          </w:tcPr>
          <w:p w:rsidR="00D161F6" w:rsidRDefault="00E20B69" w:rsidP="00051938">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2018/19</w:t>
            </w:r>
            <w:r>
              <w:rPr>
                <w:rFonts w:asciiTheme="minorHAnsi" w:hAnsiTheme="minorHAnsi" w:cs="Arial"/>
                <w:sz w:val="22"/>
                <w:szCs w:val="22"/>
                <w:lang w:val="en-GB"/>
              </w:rPr>
              <w:br/>
            </w:r>
          </w:p>
          <w:p w:rsidR="00D161F6" w:rsidRDefault="00D161F6" w:rsidP="00051938">
            <w:pPr>
              <w:spacing w:before="120" w:after="120"/>
              <w:jc w:val="center"/>
              <w:rPr>
                <w:rFonts w:asciiTheme="minorHAnsi" w:hAnsiTheme="minorHAnsi" w:cs="Arial"/>
                <w:sz w:val="22"/>
                <w:szCs w:val="22"/>
                <w:lang w:val="en-GB"/>
              </w:rPr>
            </w:pPr>
          </w:p>
          <w:p w:rsidR="00E20B69" w:rsidRDefault="00E20B69" w:rsidP="00051938">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2019/20</w:t>
            </w:r>
            <w:r>
              <w:rPr>
                <w:rFonts w:asciiTheme="minorHAnsi" w:hAnsiTheme="minorHAnsi" w:cs="Arial"/>
                <w:sz w:val="22"/>
                <w:szCs w:val="22"/>
                <w:lang w:val="en-GB"/>
              </w:rPr>
              <w:br/>
            </w:r>
            <w:r>
              <w:rPr>
                <w:rFonts w:asciiTheme="minorHAnsi" w:hAnsiTheme="minorHAnsi" w:cs="Arial"/>
                <w:sz w:val="22"/>
                <w:szCs w:val="22"/>
                <w:lang w:val="en-GB"/>
              </w:rPr>
              <w:br/>
            </w:r>
            <w:r>
              <w:rPr>
                <w:rFonts w:asciiTheme="minorHAnsi" w:hAnsiTheme="minorHAnsi" w:cs="Arial"/>
                <w:sz w:val="22"/>
                <w:szCs w:val="22"/>
                <w:lang w:val="en-GB"/>
              </w:rPr>
              <w:br/>
              <w:t>2019/20</w:t>
            </w:r>
            <w:r>
              <w:rPr>
                <w:rFonts w:asciiTheme="minorHAnsi" w:hAnsiTheme="minorHAnsi" w:cs="Arial"/>
                <w:sz w:val="22"/>
                <w:szCs w:val="22"/>
                <w:lang w:val="en-GB"/>
              </w:rPr>
              <w:br/>
            </w:r>
          </w:p>
          <w:p w:rsidR="00E20B69" w:rsidRDefault="00E20B69" w:rsidP="00051938">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2019/20</w:t>
            </w:r>
            <w:r>
              <w:rPr>
                <w:rFonts w:asciiTheme="minorHAnsi" w:hAnsiTheme="minorHAnsi" w:cs="Arial"/>
                <w:sz w:val="22"/>
                <w:szCs w:val="22"/>
                <w:lang w:val="en-GB"/>
              </w:rPr>
              <w:br/>
            </w:r>
            <w:r>
              <w:rPr>
                <w:rFonts w:asciiTheme="minorHAnsi" w:hAnsiTheme="minorHAnsi" w:cs="Arial"/>
                <w:sz w:val="22"/>
                <w:szCs w:val="22"/>
                <w:lang w:val="en-GB"/>
              </w:rPr>
              <w:br/>
            </w:r>
            <w:r>
              <w:rPr>
                <w:rFonts w:asciiTheme="minorHAnsi" w:hAnsiTheme="minorHAnsi" w:cs="Arial"/>
                <w:sz w:val="22"/>
                <w:szCs w:val="22"/>
                <w:lang w:val="en-GB"/>
              </w:rPr>
              <w:br/>
              <w:t>2019/20</w:t>
            </w:r>
          </w:p>
          <w:p w:rsidR="00E20B69" w:rsidRDefault="00E20B69" w:rsidP="00051938">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br/>
              <w:t>2019/20</w:t>
            </w:r>
            <w:r>
              <w:rPr>
                <w:rFonts w:asciiTheme="minorHAnsi" w:hAnsiTheme="minorHAnsi" w:cs="Arial"/>
                <w:sz w:val="22"/>
                <w:szCs w:val="22"/>
                <w:lang w:val="en-GB"/>
              </w:rPr>
              <w:br/>
            </w:r>
            <w:r>
              <w:rPr>
                <w:rFonts w:asciiTheme="minorHAnsi" w:hAnsiTheme="minorHAnsi" w:cs="Arial"/>
                <w:sz w:val="22"/>
                <w:szCs w:val="22"/>
                <w:lang w:val="en-GB"/>
              </w:rPr>
              <w:br/>
            </w:r>
            <w:r>
              <w:rPr>
                <w:rFonts w:asciiTheme="minorHAnsi" w:hAnsiTheme="minorHAnsi" w:cs="Arial"/>
                <w:sz w:val="22"/>
                <w:szCs w:val="22"/>
                <w:lang w:val="en-GB"/>
              </w:rPr>
              <w:br/>
              <w:t>2019/20</w:t>
            </w:r>
            <w:r>
              <w:rPr>
                <w:rFonts w:asciiTheme="minorHAnsi" w:hAnsiTheme="minorHAnsi" w:cs="Arial"/>
                <w:sz w:val="22"/>
                <w:szCs w:val="22"/>
                <w:lang w:val="en-GB"/>
              </w:rPr>
              <w:br/>
            </w:r>
          </w:p>
          <w:p w:rsidR="00E20B69" w:rsidRPr="00686C5A" w:rsidRDefault="00E20B69" w:rsidP="00051938">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2018/19</w:t>
            </w:r>
          </w:p>
        </w:tc>
        <w:tc>
          <w:tcPr>
            <w:tcW w:w="1587" w:type="dxa"/>
          </w:tcPr>
          <w:p w:rsidR="00E20B69" w:rsidRDefault="00E20B69" w:rsidP="00E20B69">
            <w:pPr>
              <w:spacing w:before="120" w:after="120"/>
              <w:jc w:val="both"/>
              <w:rPr>
                <w:rFonts w:asciiTheme="minorHAnsi" w:hAnsiTheme="minorHAnsi" w:cs="Arial"/>
                <w:sz w:val="22"/>
                <w:szCs w:val="22"/>
                <w:lang w:val="en-GB"/>
              </w:rPr>
            </w:pP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p>
          <w:p w:rsidR="00E20B69" w:rsidRDefault="00E20B69" w:rsidP="00E20B69">
            <w:pPr>
              <w:spacing w:before="120" w:after="120"/>
              <w:jc w:val="both"/>
              <w:rPr>
                <w:rFonts w:asciiTheme="minorHAnsi" w:hAnsiTheme="minorHAnsi" w:cs="Arial"/>
                <w:sz w:val="22"/>
                <w:szCs w:val="22"/>
                <w:lang w:val="en-GB"/>
              </w:rPr>
            </w:pP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p>
          <w:p w:rsidR="00E20B69" w:rsidRDefault="00E20B69" w:rsidP="00E20B69">
            <w:pPr>
              <w:spacing w:before="120" w:after="120"/>
              <w:jc w:val="both"/>
              <w:rPr>
                <w:rFonts w:asciiTheme="minorHAnsi" w:hAnsiTheme="minorHAnsi" w:cs="Arial"/>
                <w:sz w:val="22"/>
                <w:szCs w:val="22"/>
                <w:lang w:val="en-GB"/>
              </w:rPr>
            </w:pP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p>
          <w:p w:rsidR="00E20B69" w:rsidRPr="00F53AA3" w:rsidRDefault="00E20B69" w:rsidP="00E20B69">
            <w:pPr>
              <w:spacing w:before="120" w:after="120"/>
              <w:jc w:val="both"/>
              <w:rPr>
                <w:rFonts w:cs="Arial"/>
                <w:b/>
                <w:sz w:val="24"/>
                <w:szCs w:val="24"/>
                <w:lang w:val="en-GB"/>
              </w:rPr>
            </w:pPr>
            <w:r w:rsidRPr="00D5612B">
              <w:rPr>
                <w:rFonts w:asciiTheme="minorHAnsi" w:hAnsiTheme="minorHAnsi" w:cs="Arial"/>
                <w:sz w:val="22"/>
                <w:szCs w:val="22"/>
                <w:lang w:val="en-GB"/>
              </w:rPr>
              <w:t>Within existing resources</w:t>
            </w:r>
          </w:p>
        </w:tc>
        <w:tc>
          <w:tcPr>
            <w:tcW w:w="2438" w:type="dxa"/>
          </w:tcPr>
          <w:p w:rsidR="00E20B69" w:rsidRPr="001D6449" w:rsidRDefault="00E20B69" w:rsidP="00D5612B">
            <w:pPr>
              <w:pStyle w:val="ListParagraph"/>
              <w:numPr>
                <w:ilvl w:val="0"/>
                <w:numId w:val="21"/>
              </w:numPr>
              <w:spacing w:before="120" w:after="120" w:line="240" w:lineRule="auto"/>
              <w:rPr>
                <w:rFonts w:cs="Arial"/>
                <w:b w:val="0"/>
                <w:lang w:val="en-GB"/>
              </w:rPr>
            </w:pPr>
            <w:r w:rsidRPr="004743A5">
              <w:rPr>
                <w:rFonts w:asciiTheme="minorHAnsi" w:hAnsiTheme="minorHAnsi" w:cs="Arial"/>
                <w:b w:val="0"/>
                <w:sz w:val="22"/>
                <w:szCs w:val="22"/>
                <w:lang w:val="en-GB"/>
              </w:rPr>
              <w:t>All Clubs are relocated to a suitable venue by April 2020</w:t>
            </w:r>
            <w:r>
              <w:rPr>
                <w:rFonts w:asciiTheme="minorHAnsi" w:hAnsiTheme="minorHAnsi" w:cs="Arial"/>
                <w:b w:val="0"/>
                <w:sz w:val="22"/>
                <w:szCs w:val="22"/>
                <w:lang w:val="en-GB"/>
              </w:rPr>
              <w:t>.</w:t>
            </w:r>
          </w:p>
          <w:p w:rsidR="00E20B69" w:rsidRPr="00F53AA3" w:rsidRDefault="00E20B69" w:rsidP="00D5612B">
            <w:pPr>
              <w:pStyle w:val="ListParagraph"/>
              <w:numPr>
                <w:ilvl w:val="0"/>
                <w:numId w:val="21"/>
              </w:numPr>
              <w:spacing w:before="120" w:after="120" w:line="240" w:lineRule="auto"/>
              <w:rPr>
                <w:rFonts w:cs="Arial"/>
                <w:b w:val="0"/>
                <w:lang w:val="en-GB"/>
              </w:rPr>
            </w:pPr>
            <w:r w:rsidRPr="00051938">
              <w:rPr>
                <w:rFonts w:asciiTheme="minorHAnsi" w:eastAsia="Times New Roman" w:hAnsiTheme="minorHAnsi" w:cs="Arial"/>
                <w:b w:val="0"/>
                <w:color w:val="auto"/>
                <w:sz w:val="22"/>
                <w:szCs w:val="22"/>
                <w:lang w:val="en-GB"/>
              </w:rPr>
              <w:t>Longer term tenancy agreement</w:t>
            </w:r>
            <w:r>
              <w:rPr>
                <w:rFonts w:asciiTheme="minorHAnsi" w:eastAsia="Times New Roman" w:hAnsiTheme="minorHAnsi" w:cs="Arial"/>
                <w:b w:val="0"/>
                <w:color w:val="auto"/>
                <w:sz w:val="22"/>
                <w:szCs w:val="22"/>
                <w:lang w:val="en-GB"/>
              </w:rPr>
              <w:t>s</w:t>
            </w:r>
            <w:r w:rsidRPr="00051938">
              <w:rPr>
                <w:rFonts w:asciiTheme="minorHAnsi" w:eastAsia="Times New Roman" w:hAnsiTheme="minorHAnsi" w:cs="Arial"/>
                <w:b w:val="0"/>
                <w:color w:val="auto"/>
                <w:sz w:val="22"/>
                <w:szCs w:val="22"/>
                <w:lang w:val="en-GB"/>
              </w:rPr>
              <w:t xml:space="preserve"> are in place by 2020</w:t>
            </w:r>
            <w:r>
              <w:rPr>
                <w:rFonts w:asciiTheme="minorHAnsi" w:eastAsia="Times New Roman" w:hAnsiTheme="minorHAnsi" w:cs="Arial"/>
                <w:b w:val="0"/>
                <w:color w:val="auto"/>
                <w:sz w:val="22"/>
                <w:szCs w:val="22"/>
                <w:lang w:val="en-GB"/>
              </w:rPr>
              <w:t>.</w:t>
            </w:r>
          </w:p>
        </w:tc>
      </w:tr>
      <w:bookmarkEnd w:id="30"/>
    </w:tbl>
    <w:p w:rsidR="00C7552E" w:rsidRDefault="00C7552E">
      <w:r>
        <w:br w:type="page"/>
      </w:r>
    </w:p>
    <w:tbl>
      <w:tblPr>
        <w:tblStyle w:val="TableGrid"/>
        <w:tblW w:w="14651" w:type="dxa"/>
        <w:tblLayout w:type="fixed"/>
        <w:tblLook w:val="04A0" w:firstRow="1" w:lastRow="0" w:firstColumn="1" w:lastColumn="0" w:noHBand="0" w:noVBand="1"/>
        <w:tblCaption w:val="Soccer Strategy Action Plan"/>
        <w:tblDescription w:val="Objective 2 - Priority Actions, Timing, Cost Estimate and Outcome/Outputs"/>
      </w:tblPr>
      <w:tblGrid>
        <w:gridCol w:w="3227"/>
        <w:gridCol w:w="5812"/>
        <w:gridCol w:w="1417"/>
        <w:gridCol w:w="1587"/>
        <w:gridCol w:w="2608"/>
      </w:tblGrid>
      <w:tr w:rsidR="00423E66" w:rsidRPr="00686C5A" w:rsidTr="00841148">
        <w:trPr>
          <w:tblHeader/>
        </w:trPr>
        <w:tc>
          <w:tcPr>
            <w:tcW w:w="3227" w:type="dxa"/>
          </w:tcPr>
          <w:p w:rsidR="00423E66" w:rsidRDefault="00423E66" w:rsidP="00686C5A">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lastRenderedPageBreak/>
              <w:t xml:space="preserve">Objective 2 </w:t>
            </w:r>
          </w:p>
          <w:p w:rsidR="00423E66" w:rsidRPr="00A70746" w:rsidRDefault="00423E66" w:rsidP="00A70746">
            <w:pPr>
              <w:spacing w:before="120" w:after="120"/>
              <w:jc w:val="both"/>
              <w:rPr>
                <w:rFonts w:asciiTheme="minorHAnsi" w:hAnsiTheme="minorHAnsi" w:cs="Arial"/>
                <w:b/>
                <w:sz w:val="24"/>
                <w:szCs w:val="24"/>
                <w:lang w:val="en-GB"/>
              </w:rPr>
            </w:pPr>
            <w:r w:rsidRPr="00A70746">
              <w:rPr>
                <w:rFonts w:asciiTheme="minorHAnsi" w:hAnsiTheme="minorHAnsi" w:cs="Arial"/>
                <w:b/>
                <w:sz w:val="24"/>
                <w:szCs w:val="24"/>
                <w:lang w:val="en-GB"/>
              </w:rPr>
              <w:t>Equitable facility provision :</w:t>
            </w:r>
          </w:p>
          <w:p w:rsidR="00423E66" w:rsidRPr="00686C5A" w:rsidRDefault="00423E66" w:rsidP="00686C5A">
            <w:pPr>
              <w:spacing w:before="120" w:after="120"/>
              <w:jc w:val="both"/>
              <w:rPr>
                <w:rFonts w:asciiTheme="minorHAnsi" w:hAnsiTheme="minorHAnsi"/>
                <w:sz w:val="22"/>
                <w:szCs w:val="22"/>
              </w:rPr>
            </w:pPr>
            <w:r w:rsidRPr="00686C5A">
              <w:rPr>
                <w:rFonts w:asciiTheme="minorHAnsi" w:hAnsiTheme="minorHAnsi"/>
                <w:sz w:val="22"/>
                <w:szCs w:val="22"/>
              </w:rPr>
              <w:t>Plan for the future upgrade and redevelopment of existing facilities and development of new facilities to meet the identified need and predicted growth in soccer.</w:t>
            </w:r>
          </w:p>
          <w:p w:rsidR="00423E66" w:rsidRPr="00686C5A" w:rsidRDefault="00423E66" w:rsidP="00686C5A">
            <w:pPr>
              <w:spacing w:after="240"/>
              <w:ind w:right="-2155"/>
              <w:rPr>
                <w:rFonts w:asciiTheme="minorHAnsi" w:hAnsiTheme="minorHAnsi" w:cs="Arial"/>
                <w:sz w:val="22"/>
                <w:szCs w:val="22"/>
                <w:lang w:val="en-GB"/>
              </w:rPr>
            </w:pPr>
          </w:p>
        </w:tc>
        <w:tc>
          <w:tcPr>
            <w:tcW w:w="5812" w:type="dxa"/>
          </w:tcPr>
          <w:p w:rsidR="00423E66" w:rsidRPr="00F53AA3" w:rsidRDefault="00423E66" w:rsidP="00686C5A">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t xml:space="preserve">Priority Actions </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Construct pavilion at Harvest Home Road Recreation Reserve</w:t>
            </w:r>
            <w:r>
              <w:rPr>
                <w:rFonts w:asciiTheme="minorHAnsi" w:eastAsia="Times New Roman" w:hAnsiTheme="minorHAnsi" w:cs="Arial"/>
                <w:b w:val="0"/>
                <w:sz w:val="22"/>
                <w:szCs w:val="22"/>
                <w:lang w:val="en-GB"/>
              </w:rPr>
              <w:t>.</w:t>
            </w:r>
          </w:p>
          <w:p w:rsidR="00423E66"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Construct two pitches and pavilion at Painted Hills Recreation Reserve</w:t>
            </w:r>
            <w:r>
              <w:rPr>
                <w:rFonts w:asciiTheme="minorHAnsi" w:eastAsia="Times New Roman" w:hAnsiTheme="minorHAnsi" w:cs="Arial"/>
                <w:b w:val="0"/>
                <w:sz w:val="22"/>
                <w:szCs w:val="22"/>
                <w:lang w:val="en-GB"/>
              </w:rPr>
              <w:t>.</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9918B2">
              <w:rPr>
                <w:rFonts w:asciiTheme="minorHAnsi" w:eastAsia="Times New Roman" w:hAnsiTheme="minorHAnsi" w:cs="Arial"/>
                <w:b w:val="0"/>
                <w:sz w:val="22"/>
                <w:szCs w:val="22"/>
                <w:lang w:val="en-GB"/>
              </w:rPr>
              <w:t>Construct two pitches and pavilion at Mosaic Recreation Reserve.</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Undertake a detailed review of the proposed recreation reserves in growth areas to identify the most appropriate sites based on contemporary needs assessment and cost estimates</w:t>
            </w:r>
            <w:r>
              <w:rPr>
                <w:rFonts w:asciiTheme="minorHAnsi" w:eastAsia="Times New Roman" w:hAnsiTheme="minorHAnsi" w:cs="Arial"/>
                <w:b w:val="0"/>
                <w:sz w:val="22"/>
                <w:szCs w:val="22"/>
                <w:lang w:val="en-GB"/>
              </w:rPr>
              <w:t>.</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 xml:space="preserve">Investigate redevelopment options for the Duffy Street Recreation Reserve pavilion to meet contemporary standards including female friendly design. </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 xml:space="preserve">Undertake pitch </w:t>
            </w:r>
            <w:r>
              <w:rPr>
                <w:rFonts w:asciiTheme="minorHAnsi" w:eastAsia="Times New Roman" w:hAnsiTheme="minorHAnsi" w:cs="Arial"/>
                <w:b w:val="0"/>
                <w:sz w:val="22"/>
                <w:szCs w:val="22"/>
                <w:lang w:val="en-GB"/>
              </w:rPr>
              <w:t>drainage works at</w:t>
            </w:r>
            <w:r w:rsidRPr="00651039">
              <w:rPr>
                <w:rFonts w:asciiTheme="minorHAnsi" w:eastAsia="Times New Roman" w:hAnsiTheme="minorHAnsi" w:cs="Arial"/>
                <w:b w:val="0"/>
                <w:sz w:val="22"/>
                <w:szCs w:val="22"/>
                <w:lang w:val="en-GB"/>
              </w:rPr>
              <w:t xml:space="preserve"> Hillsview Recreation Reserve (</w:t>
            </w:r>
            <w:r>
              <w:rPr>
                <w:rFonts w:asciiTheme="minorHAnsi" w:eastAsia="Times New Roman" w:hAnsiTheme="minorHAnsi" w:cs="Arial"/>
                <w:b w:val="0"/>
                <w:sz w:val="22"/>
                <w:szCs w:val="22"/>
                <w:lang w:val="en-GB"/>
              </w:rPr>
              <w:t>t</w:t>
            </w:r>
            <w:r w:rsidRPr="00651039">
              <w:rPr>
                <w:rFonts w:asciiTheme="minorHAnsi" w:eastAsia="Times New Roman" w:hAnsiTheme="minorHAnsi" w:cs="Arial"/>
                <w:b w:val="0"/>
                <w:sz w:val="22"/>
                <w:szCs w:val="22"/>
                <w:lang w:val="en-GB"/>
              </w:rPr>
              <w:t>urf</w:t>
            </w:r>
            <w:r>
              <w:rPr>
                <w:rFonts w:asciiTheme="minorHAnsi" w:eastAsia="Times New Roman" w:hAnsiTheme="minorHAnsi" w:cs="Arial"/>
                <w:b w:val="0"/>
                <w:sz w:val="22"/>
                <w:szCs w:val="22"/>
                <w:lang w:val="en-GB"/>
              </w:rPr>
              <w:t xml:space="preserve"> pitch</w:t>
            </w:r>
            <w:r w:rsidRPr="00651039">
              <w:rPr>
                <w:rFonts w:asciiTheme="minorHAnsi" w:eastAsia="Times New Roman" w:hAnsiTheme="minorHAnsi" w:cs="Arial"/>
                <w:b w:val="0"/>
                <w:sz w:val="22"/>
                <w:szCs w:val="22"/>
                <w:lang w:val="en-GB"/>
              </w:rPr>
              <w:t xml:space="preserve">) to improve </w:t>
            </w:r>
            <w:r>
              <w:rPr>
                <w:rFonts w:asciiTheme="minorHAnsi" w:eastAsia="Times New Roman" w:hAnsiTheme="minorHAnsi" w:cs="Arial"/>
                <w:b w:val="0"/>
                <w:sz w:val="22"/>
                <w:szCs w:val="22"/>
                <w:lang w:val="en-GB"/>
              </w:rPr>
              <w:t xml:space="preserve">use </w:t>
            </w:r>
            <w:r w:rsidRPr="00651039">
              <w:rPr>
                <w:rFonts w:asciiTheme="minorHAnsi" w:eastAsia="Times New Roman" w:hAnsiTheme="minorHAnsi" w:cs="Arial"/>
                <w:b w:val="0"/>
                <w:sz w:val="22"/>
                <w:szCs w:val="22"/>
                <w:lang w:val="en-GB"/>
              </w:rPr>
              <w:t>capacity.</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Undertake pitch upgrade works to Partridge Street Recreation Reserve (eastern pitch) to improve the quality and capacity of the pitch.</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 xml:space="preserve">Extend pavilion as per agreed design and increase car parking at HR Uren Recreation Reserve. </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Design and install training standard sports lights at RGC Cook Recreation Reserve (western pitch).</w:t>
            </w:r>
          </w:p>
          <w:p w:rsidR="00423E66" w:rsidRPr="00651039" w:rsidRDefault="00423E66" w:rsidP="009918B2">
            <w:pPr>
              <w:pStyle w:val="ListParagraph"/>
              <w:numPr>
                <w:ilvl w:val="1"/>
                <w:numId w:val="29"/>
              </w:numPr>
              <w:spacing w:before="80" w:after="80" w:line="240" w:lineRule="auto"/>
              <w:ind w:left="459" w:hanging="425"/>
              <w:rPr>
                <w:rFonts w:asciiTheme="minorHAnsi" w:eastAsia="Times New Roman" w:hAnsiTheme="minorHAnsi" w:cs="Arial"/>
                <w:b w:val="0"/>
                <w:sz w:val="22"/>
                <w:szCs w:val="22"/>
                <w:lang w:val="en-GB"/>
              </w:rPr>
            </w:pPr>
            <w:r w:rsidRPr="00651039">
              <w:rPr>
                <w:rFonts w:asciiTheme="minorHAnsi" w:eastAsia="Times New Roman" w:hAnsiTheme="minorHAnsi" w:cs="Arial"/>
                <w:b w:val="0"/>
                <w:sz w:val="22"/>
                <w:szCs w:val="22"/>
                <w:lang w:val="en-GB"/>
              </w:rPr>
              <w:t>Minor pavilion extension to include an additional change room and greater storage at Hillsview Recreation Reserve.</w:t>
            </w:r>
          </w:p>
          <w:p w:rsidR="00423E66" w:rsidRPr="00343C9F" w:rsidRDefault="00423E66" w:rsidP="009918B2">
            <w:pPr>
              <w:pStyle w:val="ListParagraph"/>
              <w:numPr>
                <w:ilvl w:val="1"/>
                <w:numId w:val="29"/>
              </w:numPr>
              <w:spacing w:before="80" w:after="80" w:line="240" w:lineRule="auto"/>
              <w:ind w:left="459" w:hanging="425"/>
              <w:rPr>
                <w:rFonts w:asciiTheme="minorHAnsi" w:hAnsiTheme="minorHAnsi" w:cs="Arial"/>
                <w:sz w:val="22"/>
                <w:szCs w:val="22"/>
                <w:lang w:val="en-GB"/>
              </w:rPr>
            </w:pPr>
            <w:r w:rsidRPr="00651039">
              <w:rPr>
                <w:rFonts w:asciiTheme="minorHAnsi" w:eastAsia="Times New Roman" w:hAnsiTheme="minorHAnsi" w:cs="Arial"/>
                <w:b w:val="0"/>
                <w:sz w:val="22"/>
                <w:szCs w:val="22"/>
                <w:lang w:val="en-GB"/>
              </w:rPr>
              <w:t>Undertake drainage and access works to pitch 1 at HR Uren Recreation Reserve.</w:t>
            </w:r>
          </w:p>
        </w:tc>
        <w:tc>
          <w:tcPr>
            <w:tcW w:w="1417" w:type="dxa"/>
          </w:tcPr>
          <w:p w:rsidR="00423E66" w:rsidRDefault="00423E66" w:rsidP="004C12FF">
            <w:pPr>
              <w:spacing w:before="120" w:after="120"/>
              <w:jc w:val="both"/>
              <w:rPr>
                <w:rFonts w:asciiTheme="minorHAnsi" w:hAnsiTheme="minorHAnsi" w:cs="Arial"/>
                <w:b/>
                <w:sz w:val="24"/>
                <w:szCs w:val="24"/>
                <w:lang w:val="en-GB"/>
              </w:rPr>
            </w:pPr>
            <w:r w:rsidRPr="00051938">
              <w:rPr>
                <w:rFonts w:asciiTheme="minorHAnsi" w:hAnsiTheme="minorHAnsi" w:cs="Arial"/>
                <w:b/>
                <w:sz w:val="24"/>
                <w:szCs w:val="24"/>
                <w:lang w:val="en-GB"/>
              </w:rPr>
              <w:t>Timing</w:t>
            </w:r>
          </w:p>
          <w:p w:rsidR="00DB1B54" w:rsidRDefault="00423E66" w:rsidP="004C4D95">
            <w:pPr>
              <w:spacing w:before="120" w:after="120"/>
              <w:jc w:val="center"/>
              <w:rPr>
                <w:rFonts w:asciiTheme="minorHAnsi" w:hAnsiTheme="minorHAnsi" w:cs="Arial"/>
                <w:sz w:val="22"/>
                <w:szCs w:val="22"/>
                <w:lang w:val="en-GB"/>
              </w:rPr>
            </w:pPr>
            <w:r w:rsidRPr="00051938">
              <w:rPr>
                <w:rFonts w:asciiTheme="minorHAnsi" w:hAnsiTheme="minorHAnsi" w:cs="Arial"/>
                <w:sz w:val="22"/>
                <w:szCs w:val="22"/>
                <w:lang w:val="en-GB"/>
              </w:rPr>
              <w:t>Commenced</w:t>
            </w:r>
          </w:p>
          <w:p w:rsidR="00423E66" w:rsidRDefault="00DB1B54" w:rsidP="00DB1B54">
            <w:pPr>
              <w:spacing w:before="120" w:after="120"/>
              <w:rPr>
                <w:rFonts w:asciiTheme="minorHAnsi" w:hAnsiTheme="minorHAnsi" w:cs="Arial"/>
                <w:sz w:val="22"/>
                <w:szCs w:val="22"/>
                <w:lang w:val="en-GB"/>
              </w:rPr>
            </w:pPr>
            <w:r>
              <w:rPr>
                <w:rFonts w:asciiTheme="minorHAnsi" w:hAnsiTheme="minorHAnsi" w:cs="Arial"/>
                <w:sz w:val="22"/>
                <w:szCs w:val="22"/>
                <w:lang w:val="en-GB"/>
              </w:rPr>
              <w:br/>
            </w:r>
            <w:r w:rsidR="00423E66">
              <w:rPr>
                <w:rFonts w:asciiTheme="minorHAnsi" w:hAnsiTheme="minorHAnsi" w:cs="Arial"/>
                <w:sz w:val="22"/>
                <w:szCs w:val="22"/>
                <w:lang w:val="en-GB"/>
              </w:rPr>
              <w:t>Commenced</w:t>
            </w:r>
          </w:p>
          <w:p w:rsidR="00D161F6" w:rsidRDefault="00423E66" w:rsidP="004C4D95">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br/>
              <w:t>Commenced</w:t>
            </w:r>
            <w:r>
              <w:rPr>
                <w:rFonts w:asciiTheme="minorHAnsi" w:hAnsiTheme="minorHAnsi" w:cs="Arial"/>
                <w:sz w:val="22"/>
                <w:szCs w:val="22"/>
                <w:lang w:val="en-GB"/>
              </w:rPr>
              <w:br/>
            </w:r>
            <w:r>
              <w:rPr>
                <w:rFonts w:asciiTheme="minorHAnsi" w:hAnsiTheme="minorHAnsi" w:cs="Arial"/>
                <w:sz w:val="22"/>
                <w:szCs w:val="22"/>
                <w:lang w:val="en-GB"/>
              </w:rPr>
              <w:br/>
              <w:t>Commenced</w:t>
            </w:r>
            <w:r>
              <w:rPr>
                <w:rFonts w:asciiTheme="minorHAnsi" w:hAnsiTheme="minorHAnsi" w:cs="Arial"/>
                <w:sz w:val="22"/>
                <w:szCs w:val="22"/>
                <w:lang w:val="en-GB"/>
              </w:rPr>
              <w:br/>
            </w:r>
          </w:p>
          <w:p w:rsidR="00D161F6" w:rsidRDefault="00D161F6" w:rsidP="004C4D95">
            <w:pPr>
              <w:spacing w:before="120" w:after="120"/>
              <w:jc w:val="center"/>
              <w:rPr>
                <w:rFonts w:asciiTheme="minorHAnsi" w:hAnsiTheme="minorHAnsi" w:cs="Arial"/>
                <w:sz w:val="22"/>
                <w:szCs w:val="22"/>
                <w:lang w:val="en-GB"/>
              </w:rPr>
            </w:pPr>
          </w:p>
          <w:p w:rsidR="00DB1B54" w:rsidRDefault="00423E66" w:rsidP="004C4D95">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w:t>
            </w:r>
            <w:r w:rsidRPr="00A549B1">
              <w:rPr>
                <w:rFonts w:asciiTheme="minorHAnsi" w:hAnsiTheme="minorHAnsi" w:cs="Arial"/>
                <w:sz w:val="22"/>
                <w:szCs w:val="22"/>
                <w:lang w:val="en-GB"/>
              </w:rPr>
              <w:t>018/19</w:t>
            </w:r>
          </w:p>
          <w:p w:rsidR="00423E66" w:rsidRDefault="00DB1B54" w:rsidP="004C4D95">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br/>
            </w:r>
            <w:r w:rsidR="00423E66" w:rsidRPr="00A549B1">
              <w:rPr>
                <w:rFonts w:asciiTheme="minorHAnsi" w:hAnsiTheme="minorHAnsi" w:cs="Arial"/>
                <w:sz w:val="22"/>
                <w:szCs w:val="22"/>
                <w:lang w:val="en-GB"/>
              </w:rPr>
              <w:br/>
              <w:t>2019/20</w:t>
            </w:r>
            <w:r w:rsidR="00423E66">
              <w:rPr>
                <w:rFonts w:asciiTheme="minorHAnsi" w:hAnsiTheme="minorHAnsi" w:cs="Arial"/>
                <w:sz w:val="22"/>
                <w:szCs w:val="22"/>
                <w:lang w:val="en-GB"/>
              </w:rPr>
              <w:br/>
            </w:r>
            <w:r w:rsidR="00423E66">
              <w:rPr>
                <w:rFonts w:asciiTheme="minorHAnsi" w:hAnsiTheme="minorHAnsi" w:cs="Arial"/>
                <w:sz w:val="22"/>
                <w:szCs w:val="22"/>
                <w:lang w:val="en-GB"/>
              </w:rPr>
              <w:br/>
              <w:t>2020/21</w:t>
            </w:r>
            <w:r w:rsidR="00423E66">
              <w:rPr>
                <w:rFonts w:asciiTheme="minorHAnsi" w:hAnsiTheme="minorHAnsi" w:cs="Arial"/>
                <w:sz w:val="22"/>
                <w:szCs w:val="22"/>
                <w:lang w:val="en-GB"/>
              </w:rPr>
              <w:br/>
            </w:r>
            <w:r w:rsidR="00423E66">
              <w:rPr>
                <w:rFonts w:asciiTheme="minorHAnsi" w:hAnsiTheme="minorHAnsi" w:cs="Arial"/>
                <w:sz w:val="22"/>
                <w:szCs w:val="22"/>
                <w:lang w:val="en-GB"/>
              </w:rPr>
              <w:br/>
            </w:r>
          </w:p>
          <w:p w:rsidR="00DB1B54" w:rsidRDefault="00423E66" w:rsidP="004C4D95">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2020/21</w:t>
            </w:r>
            <w:r>
              <w:rPr>
                <w:rFonts w:asciiTheme="minorHAnsi" w:hAnsiTheme="minorHAnsi" w:cs="Arial"/>
                <w:sz w:val="22"/>
                <w:szCs w:val="22"/>
                <w:lang w:val="en-GB"/>
              </w:rPr>
              <w:br/>
            </w:r>
            <w:r w:rsidR="00DB1B54">
              <w:rPr>
                <w:rFonts w:asciiTheme="minorHAnsi" w:hAnsiTheme="minorHAnsi" w:cs="Arial"/>
                <w:sz w:val="22"/>
                <w:szCs w:val="22"/>
                <w:lang w:val="en-GB"/>
              </w:rPr>
              <w:br/>
            </w:r>
            <w:r>
              <w:rPr>
                <w:rFonts w:asciiTheme="minorHAnsi" w:hAnsiTheme="minorHAnsi" w:cs="Arial"/>
                <w:sz w:val="22"/>
                <w:szCs w:val="22"/>
                <w:lang w:val="en-GB"/>
              </w:rPr>
              <w:t>2021/22</w:t>
            </w:r>
            <w:r>
              <w:rPr>
                <w:rFonts w:asciiTheme="minorHAnsi" w:hAnsiTheme="minorHAnsi" w:cs="Arial"/>
                <w:sz w:val="22"/>
                <w:szCs w:val="22"/>
                <w:lang w:val="en-GB"/>
              </w:rPr>
              <w:br/>
            </w:r>
          </w:p>
          <w:p w:rsidR="00D35072" w:rsidRDefault="00D35072" w:rsidP="004C4D95">
            <w:pPr>
              <w:spacing w:before="120" w:after="120"/>
              <w:jc w:val="center"/>
              <w:rPr>
                <w:rFonts w:asciiTheme="minorHAnsi" w:hAnsiTheme="minorHAnsi" w:cs="Arial"/>
                <w:sz w:val="22"/>
                <w:szCs w:val="22"/>
                <w:lang w:val="en-GB"/>
              </w:rPr>
            </w:pPr>
          </w:p>
          <w:p w:rsidR="00423E66" w:rsidRDefault="00423E66" w:rsidP="004C4D95">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2022/23</w:t>
            </w:r>
            <w:r>
              <w:rPr>
                <w:rFonts w:asciiTheme="minorHAnsi" w:hAnsiTheme="minorHAnsi" w:cs="Arial"/>
                <w:sz w:val="22"/>
                <w:szCs w:val="22"/>
                <w:lang w:val="en-GB"/>
              </w:rPr>
              <w:br/>
            </w:r>
            <w:r>
              <w:rPr>
                <w:rFonts w:asciiTheme="minorHAnsi" w:hAnsiTheme="minorHAnsi" w:cs="Arial"/>
                <w:sz w:val="22"/>
                <w:szCs w:val="22"/>
                <w:lang w:val="en-GB"/>
              </w:rPr>
              <w:br/>
            </w:r>
          </w:p>
          <w:p w:rsidR="00423E66" w:rsidRPr="00A549B1" w:rsidRDefault="00DB1B54" w:rsidP="004C4D95">
            <w:pPr>
              <w:spacing w:before="120" w:after="120"/>
              <w:jc w:val="center"/>
              <w:rPr>
                <w:rFonts w:asciiTheme="minorHAnsi" w:hAnsiTheme="minorHAnsi" w:cs="Arial"/>
                <w:sz w:val="22"/>
                <w:szCs w:val="22"/>
                <w:lang w:val="en-GB"/>
              </w:rPr>
            </w:pPr>
            <w:r>
              <w:rPr>
                <w:rFonts w:asciiTheme="minorHAnsi" w:hAnsiTheme="minorHAnsi" w:cs="Arial"/>
                <w:sz w:val="22"/>
                <w:szCs w:val="22"/>
                <w:lang w:val="en-GB"/>
              </w:rPr>
              <w:t>2022/23</w:t>
            </w:r>
          </w:p>
        </w:tc>
        <w:tc>
          <w:tcPr>
            <w:tcW w:w="1587" w:type="dxa"/>
          </w:tcPr>
          <w:p w:rsidR="00423E66" w:rsidRPr="00DB1B54" w:rsidRDefault="00423E66" w:rsidP="004C12FF">
            <w:pPr>
              <w:spacing w:before="120" w:after="120"/>
              <w:jc w:val="both"/>
              <w:rPr>
                <w:rFonts w:asciiTheme="minorHAnsi" w:hAnsiTheme="minorHAnsi" w:cs="Arial"/>
                <w:b/>
                <w:sz w:val="24"/>
                <w:szCs w:val="24"/>
                <w:lang w:val="en-GB"/>
              </w:rPr>
            </w:pPr>
            <w:r w:rsidRPr="00DB1B54">
              <w:rPr>
                <w:rFonts w:asciiTheme="minorHAnsi" w:hAnsiTheme="minorHAnsi" w:cs="Arial"/>
                <w:b/>
                <w:sz w:val="24"/>
                <w:szCs w:val="24"/>
                <w:lang w:val="en-GB"/>
              </w:rPr>
              <w:t>Cost</w:t>
            </w:r>
            <w:r w:rsidR="00A52F25" w:rsidRPr="00DB1B54">
              <w:rPr>
                <w:rFonts w:asciiTheme="minorHAnsi" w:hAnsiTheme="minorHAnsi" w:cs="Arial"/>
                <w:b/>
                <w:sz w:val="24"/>
                <w:szCs w:val="24"/>
                <w:lang w:val="en-GB"/>
              </w:rPr>
              <w:t xml:space="preserve"> Estimate</w:t>
            </w:r>
          </w:p>
          <w:p w:rsidR="00423E66" w:rsidRPr="00DB1B54" w:rsidRDefault="00A52F25" w:rsidP="00E05B1D">
            <w:pPr>
              <w:spacing w:before="120" w:after="120"/>
              <w:jc w:val="right"/>
              <w:rPr>
                <w:rFonts w:asciiTheme="minorHAnsi" w:hAnsiTheme="minorHAnsi" w:cs="Arial"/>
                <w:sz w:val="22"/>
                <w:szCs w:val="22"/>
                <w:lang w:val="en-GB"/>
              </w:rPr>
            </w:pPr>
            <w:r w:rsidRPr="00DB1B54">
              <w:rPr>
                <w:rFonts w:asciiTheme="minorHAnsi" w:hAnsiTheme="minorHAnsi" w:cs="Arial"/>
                <w:sz w:val="22"/>
                <w:szCs w:val="22"/>
                <w:lang w:val="en-GB"/>
              </w:rPr>
              <w:t>$5,085,000</w:t>
            </w:r>
            <w:r w:rsidRPr="00DB1B54">
              <w:rPr>
                <w:rFonts w:asciiTheme="minorHAnsi" w:hAnsiTheme="minorHAnsi" w:cs="Arial"/>
                <w:sz w:val="22"/>
                <w:szCs w:val="22"/>
                <w:lang w:val="en-GB"/>
              </w:rPr>
              <w:br/>
            </w:r>
          </w:p>
          <w:p w:rsidR="00A52F25" w:rsidRPr="00DB1B54" w:rsidRDefault="00A52F25" w:rsidP="00E05B1D">
            <w:pPr>
              <w:spacing w:before="120" w:after="120"/>
              <w:jc w:val="right"/>
              <w:rPr>
                <w:rFonts w:asciiTheme="minorHAnsi" w:hAnsiTheme="minorHAnsi" w:cs="Arial"/>
                <w:sz w:val="22"/>
                <w:szCs w:val="22"/>
                <w:lang w:val="en-GB"/>
              </w:rPr>
            </w:pPr>
            <w:r w:rsidRPr="00DB1B54">
              <w:rPr>
                <w:rFonts w:asciiTheme="minorHAnsi" w:hAnsiTheme="minorHAnsi" w:cs="Arial"/>
                <w:sz w:val="22"/>
                <w:szCs w:val="22"/>
                <w:lang w:val="en-GB"/>
              </w:rPr>
              <w:t>$7,575,000</w:t>
            </w:r>
          </w:p>
          <w:p w:rsidR="00D35072" w:rsidRDefault="00A52F25" w:rsidP="00E05B1D">
            <w:pPr>
              <w:spacing w:before="120" w:after="120"/>
              <w:jc w:val="right"/>
              <w:rPr>
                <w:rFonts w:asciiTheme="minorHAnsi" w:hAnsiTheme="minorHAnsi" w:cs="Arial"/>
                <w:sz w:val="22"/>
                <w:szCs w:val="22"/>
                <w:lang w:val="en-GB"/>
              </w:rPr>
            </w:pPr>
            <w:r w:rsidRPr="00DB1B54">
              <w:rPr>
                <w:rFonts w:asciiTheme="minorHAnsi" w:hAnsiTheme="minorHAnsi" w:cs="Arial"/>
                <w:sz w:val="22"/>
                <w:szCs w:val="22"/>
                <w:lang w:val="en-GB"/>
              </w:rPr>
              <w:br/>
              <w:t>$7,185,000</w:t>
            </w:r>
            <w:r w:rsidRPr="00DB1B54">
              <w:rPr>
                <w:rFonts w:asciiTheme="minorHAnsi" w:hAnsiTheme="minorHAnsi" w:cs="Arial"/>
                <w:sz w:val="22"/>
                <w:szCs w:val="22"/>
                <w:lang w:val="en-GB"/>
              </w:rPr>
              <w:br/>
            </w:r>
            <w:r w:rsidRPr="00DB1B54">
              <w:rPr>
                <w:rFonts w:asciiTheme="minorHAnsi" w:hAnsiTheme="minorHAnsi" w:cs="Arial"/>
                <w:sz w:val="22"/>
                <w:szCs w:val="22"/>
                <w:lang w:val="en-GB"/>
              </w:rPr>
              <w:br/>
              <w:t>$20,000</w:t>
            </w:r>
            <w:r w:rsidRPr="00DB1B54">
              <w:rPr>
                <w:rFonts w:asciiTheme="minorHAnsi" w:hAnsiTheme="minorHAnsi" w:cs="Arial"/>
                <w:sz w:val="22"/>
                <w:szCs w:val="22"/>
                <w:lang w:val="en-GB"/>
              </w:rPr>
              <w:br/>
            </w:r>
          </w:p>
          <w:p w:rsidR="00D35072" w:rsidRDefault="00D35072" w:rsidP="00E05B1D">
            <w:pPr>
              <w:spacing w:before="120" w:after="120"/>
              <w:jc w:val="right"/>
              <w:rPr>
                <w:rFonts w:asciiTheme="minorHAnsi" w:hAnsiTheme="minorHAnsi" w:cs="Arial"/>
                <w:sz w:val="22"/>
                <w:szCs w:val="22"/>
                <w:lang w:val="en-GB"/>
              </w:rPr>
            </w:pPr>
          </w:p>
          <w:p w:rsidR="00DB1B54" w:rsidRDefault="005C17F8" w:rsidP="00E05B1D">
            <w:pPr>
              <w:spacing w:before="120" w:after="120"/>
              <w:jc w:val="right"/>
              <w:rPr>
                <w:rFonts w:asciiTheme="minorHAnsi" w:hAnsiTheme="minorHAnsi" w:cs="Arial"/>
                <w:sz w:val="22"/>
                <w:szCs w:val="22"/>
                <w:lang w:val="en-GB"/>
              </w:rPr>
            </w:pPr>
            <w:r>
              <w:rPr>
                <w:rFonts w:asciiTheme="minorHAnsi" w:hAnsiTheme="minorHAnsi" w:cs="Arial"/>
                <w:sz w:val="22"/>
                <w:szCs w:val="22"/>
                <w:lang w:val="en-GB"/>
              </w:rPr>
              <w:t>*</w:t>
            </w:r>
            <w:r w:rsidR="004A3901" w:rsidRPr="00DB1B54">
              <w:rPr>
                <w:rFonts w:asciiTheme="minorHAnsi" w:hAnsiTheme="minorHAnsi" w:cs="Arial"/>
                <w:sz w:val="22"/>
                <w:szCs w:val="22"/>
                <w:lang w:val="en-GB"/>
              </w:rPr>
              <w:t>$1,300,000</w:t>
            </w:r>
          </w:p>
          <w:p w:rsidR="004A3901" w:rsidRPr="00DB1B54" w:rsidRDefault="00DB1B54" w:rsidP="00E05B1D">
            <w:pPr>
              <w:spacing w:before="120" w:after="120"/>
              <w:jc w:val="right"/>
              <w:rPr>
                <w:rFonts w:asciiTheme="minorHAnsi" w:hAnsiTheme="minorHAnsi" w:cs="Arial"/>
                <w:sz w:val="22"/>
                <w:szCs w:val="22"/>
                <w:lang w:val="en-GB"/>
              </w:rPr>
            </w:pPr>
            <w:r>
              <w:rPr>
                <w:rFonts w:asciiTheme="minorHAnsi" w:hAnsiTheme="minorHAnsi" w:cs="Arial"/>
                <w:sz w:val="22"/>
                <w:szCs w:val="22"/>
                <w:lang w:val="en-GB"/>
              </w:rPr>
              <w:br/>
            </w:r>
            <w:r w:rsidR="004A3901" w:rsidRPr="00DB1B54">
              <w:rPr>
                <w:rFonts w:asciiTheme="minorHAnsi" w:hAnsiTheme="minorHAnsi" w:cs="Arial"/>
                <w:sz w:val="22"/>
                <w:szCs w:val="22"/>
                <w:lang w:val="en-GB"/>
              </w:rPr>
              <w:br/>
            </w:r>
            <w:r w:rsidR="006B0D8E">
              <w:rPr>
                <w:rFonts w:asciiTheme="minorHAnsi" w:hAnsiTheme="minorHAnsi" w:cs="Arial"/>
                <w:sz w:val="22"/>
                <w:szCs w:val="22"/>
                <w:lang w:val="en-GB"/>
              </w:rPr>
              <w:t>*</w:t>
            </w:r>
            <w:r w:rsidR="004A3901" w:rsidRPr="00DB1B54">
              <w:rPr>
                <w:rFonts w:asciiTheme="minorHAnsi" w:hAnsiTheme="minorHAnsi" w:cs="Arial"/>
                <w:sz w:val="22"/>
                <w:szCs w:val="22"/>
                <w:lang w:val="en-GB"/>
              </w:rPr>
              <w:t>$</w:t>
            </w:r>
            <w:r>
              <w:rPr>
                <w:rFonts w:asciiTheme="minorHAnsi" w:hAnsiTheme="minorHAnsi" w:cs="Arial"/>
                <w:sz w:val="22"/>
                <w:szCs w:val="22"/>
                <w:lang w:val="en-GB"/>
              </w:rPr>
              <w:t>7</w:t>
            </w:r>
            <w:r w:rsidR="004A3901" w:rsidRPr="00DB1B54">
              <w:rPr>
                <w:rFonts w:asciiTheme="minorHAnsi" w:hAnsiTheme="minorHAnsi" w:cs="Arial"/>
                <w:sz w:val="22"/>
                <w:szCs w:val="22"/>
                <w:lang w:val="en-GB"/>
              </w:rPr>
              <w:t>00,000</w:t>
            </w:r>
            <w:r w:rsidR="004A3901" w:rsidRPr="00DB1B54">
              <w:rPr>
                <w:rFonts w:asciiTheme="minorHAnsi" w:hAnsiTheme="minorHAnsi" w:cs="Arial"/>
                <w:sz w:val="22"/>
                <w:szCs w:val="22"/>
                <w:lang w:val="en-GB"/>
              </w:rPr>
              <w:br/>
            </w:r>
            <w:r w:rsidR="004A3901" w:rsidRPr="00DB1B54">
              <w:rPr>
                <w:rFonts w:asciiTheme="minorHAnsi" w:hAnsiTheme="minorHAnsi" w:cs="Arial"/>
                <w:sz w:val="22"/>
                <w:szCs w:val="22"/>
                <w:lang w:val="en-GB"/>
              </w:rPr>
              <w:br/>
            </w:r>
            <w:r w:rsidR="006B0D8E">
              <w:rPr>
                <w:rFonts w:asciiTheme="minorHAnsi" w:hAnsiTheme="minorHAnsi" w:cs="Arial"/>
                <w:sz w:val="22"/>
                <w:szCs w:val="22"/>
                <w:lang w:val="en-GB"/>
              </w:rPr>
              <w:t>*</w:t>
            </w:r>
            <w:r>
              <w:rPr>
                <w:rFonts w:asciiTheme="minorHAnsi" w:hAnsiTheme="minorHAnsi" w:cs="Arial"/>
                <w:sz w:val="22"/>
                <w:szCs w:val="22"/>
                <w:lang w:val="en-GB"/>
              </w:rPr>
              <w:t>$1,3</w:t>
            </w:r>
            <w:r w:rsidR="00DB3EC8" w:rsidRPr="00DB1B54">
              <w:rPr>
                <w:rFonts w:asciiTheme="minorHAnsi" w:hAnsiTheme="minorHAnsi" w:cs="Arial"/>
                <w:sz w:val="22"/>
                <w:szCs w:val="22"/>
                <w:lang w:val="en-GB"/>
              </w:rPr>
              <w:t>00,000</w:t>
            </w:r>
            <w:r w:rsidR="00DB3EC8" w:rsidRPr="00DB1B54">
              <w:rPr>
                <w:rFonts w:asciiTheme="minorHAnsi" w:hAnsiTheme="minorHAnsi" w:cs="Arial"/>
                <w:sz w:val="22"/>
                <w:szCs w:val="22"/>
                <w:lang w:val="en-GB"/>
              </w:rPr>
              <w:br/>
            </w:r>
            <w:r w:rsidR="00DB3EC8" w:rsidRPr="00DB1B54">
              <w:rPr>
                <w:rFonts w:asciiTheme="minorHAnsi" w:hAnsiTheme="minorHAnsi" w:cs="Arial"/>
                <w:sz w:val="22"/>
                <w:szCs w:val="22"/>
                <w:lang w:val="en-GB"/>
              </w:rPr>
              <w:br/>
            </w:r>
          </w:p>
          <w:p w:rsidR="00DB1B54" w:rsidRDefault="006B0D8E" w:rsidP="00E05B1D">
            <w:pPr>
              <w:spacing w:before="120" w:after="120"/>
              <w:jc w:val="right"/>
              <w:rPr>
                <w:rFonts w:asciiTheme="minorHAnsi" w:hAnsiTheme="minorHAnsi" w:cs="Arial"/>
                <w:sz w:val="22"/>
                <w:szCs w:val="22"/>
                <w:lang w:val="en-GB"/>
              </w:rPr>
            </w:pPr>
            <w:r>
              <w:rPr>
                <w:rFonts w:asciiTheme="minorHAnsi" w:hAnsiTheme="minorHAnsi" w:cs="Arial"/>
                <w:sz w:val="22"/>
                <w:szCs w:val="22"/>
                <w:lang w:val="en-GB"/>
              </w:rPr>
              <w:t>*</w:t>
            </w:r>
            <w:r w:rsidR="0004376D" w:rsidRPr="00DB1B54">
              <w:rPr>
                <w:rFonts w:asciiTheme="minorHAnsi" w:hAnsiTheme="minorHAnsi" w:cs="Arial"/>
                <w:sz w:val="22"/>
                <w:szCs w:val="22"/>
                <w:lang w:val="en-GB"/>
              </w:rPr>
              <w:t>$</w:t>
            </w:r>
            <w:r w:rsidR="00370D42" w:rsidRPr="00DB1B54">
              <w:rPr>
                <w:rFonts w:asciiTheme="minorHAnsi" w:hAnsiTheme="minorHAnsi" w:cs="Arial"/>
                <w:sz w:val="22"/>
                <w:szCs w:val="22"/>
                <w:lang w:val="en-GB"/>
              </w:rPr>
              <w:t>1,0</w:t>
            </w:r>
            <w:r w:rsidR="00DB3EC8" w:rsidRPr="00DB1B54">
              <w:rPr>
                <w:rFonts w:asciiTheme="minorHAnsi" w:hAnsiTheme="minorHAnsi" w:cs="Arial"/>
                <w:sz w:val="22"/>
                <w:szCs w:val="22"/>
                <w:lang w:val="en-GB"/>
              </w:rPr>
              <w:t>00,000</w:t>
            </w:r>
            <w:r w:rsidR="00DB3EC8" w:rsidRPr="00DB1B54">
              <w:rPr>
                <w:rFonts w:asciiTheme="minorHAnsi" w:hAnsiTheme="minorHAnsi" w:cs="Arial"/>
                <w:sz w:val="22"/>
                <w:szCs w:val="22"/>
                <w:lang w:val="en-GB"/>
              </w:rPr>
              <w:br/>
            </w:r>
            <w:r w:rsidR="00DB1B54">
              <w:rPr>
                <w:rFonts w:asciiTheme="minorHAnsi" w:hAnsiTheme="minorHAnsi" w:cs="Arial"/>
                <w:sz w:val="22"/>
                <w:szCs w:val="22"/>
                <w:lang w:val="en-GB"/>
              </w:rPr>
              <w:br/>
            </w:r>
            <w:r>
              <w:rPr>
                <w:rFonts w:asciiTheme="minorHAnsi" w:hAnsiTheme="minorHAnsi" w:cs="Arial"/>
                <w:sz w:val="22"/>
                <w:szCs w:val="22"/>
                <w:lang w:val="en-GB"/>
              </w:rPr>
              <w:t>*</w:t>
            </w:r>
            <w:r w:rsidR="000C6F3C" w:rsidRPr="00DB1B54">
              <w:rPr>
                <w:rFonts w:asciiTheme="minorHAnsi" w:hAnsiTheme="minorHAnsi" w:cs="Arial"/>
                <w:sz w:val="22"/>
                <w:szCs w:val="22"/>
                <w:lang w:val="en-GB"/>
              </w:rPr>
              <w:t>$15</w:t>
            </w:r>
            <w:r w:rsidR="00DB3EC8" w:rsidRPr="00DB1B54">
              <w:rPr>
                <w:rFonts w:asciiTheme="minorHAnsi" w:hAnsiTheme="minorHAnsi" w:cs="Arial"/>
                <w:sz w:val="22"/>
                <w:szCs w:val="22"/>
                <w:lang w:val="en-GB"/>
              </w:rPr>
              <w:t>0,000</w:t>
            </w:r>
            <w:r w:rsidR="00DB1B54">
              <w:rPr>
                <w:rFonts w:asciiTheme="minorHAnsi" w:hAnsiTheme="minorHAnsi" w:cs="Arial"/>
                <w:sz w:val="22"/>
                <w:szCs w:val="22"/>
                <w:lang w:val="en-GB"/>
              </w:rPr>
              <w:br/>
            </w:r>
          </w:p>
          <w:p w:rsidR="00DB3EC8" w:rsidRPr="00DB1B54" w:rsidRDefault="006B0D8E" w:rsidP="00E05B1D">
            <w:pPr>
              <w:spacing w:before="120" w:after="120"/>
              <w:jc w:val="right"/>
              <w:rPr>
                <w:rFonts w:asciiTheme="minorHAnsi" w:hAnsiTheme="minorHAnsi" w:cs="Arial"/>
                <w:sz w:val="22"/>
                <w:szCs w:val="22"/>
                <w:lang w:val="en-GB"/>
              </w:rPr>
            </w:pPr>
            <w:r>
              <w:rPr>
                <w:rFonts w:asciiTheme="minorHAnsi" w:hAnsiTheme="minorHAnsi" w:cs="Arial"/>
                <w:sz w:val="22"/>
                <w:szCs w:val="22"/>
                <w:lang w:val="en-GB"/>
              </w:rPr>
              <w:t>*</w:t>
            </w:r>
            <w:r w:rsidR="00DB3EC8" w:rsidRPr="00DB1B54">
              <w:rPr>
                <w:rFonts w:asciiTheme="minorHAnsi" w:hAnsiTheme="minorHAnsi" w:cs="Arial"/>
                <w:sz w:val="22"/>
                <w:szCs w:val="22"/>
                <w:lang w:val="en-GB"/>
              </w:rPr>
              <w:t>$500,000</w:t>
            </w:r>
            <w:r w:rsidR="00E05B1D" w:rsidRPr="00DB1B54">
              <w:rPr>
                <w:rFonts w:asciiTheme="minorHAnsi" w:hAnsiTheme="minorHAnsi" w:cs="Arial"/>
                <w:sz w:val="22"/>
                <w:szCs w:val="22"/>
                <w:lang w:val="en-GB"/>
              </w:rPr>
              <w:br/>
            </w:r>
            <w:r w:rsidR="00E05B1D" w:rsidRPr="00DB1B54">
              <w:rPr>
                <w:rFonts w:asciiTheme="minorHAnsi" w:hAnsiTheme="minorHAnsi" w:cs="Arial"/>
                <w:sz w:val="22"/>
                <w:szCs w:val="22"/>
                <w:lang w:val="en-GB"/>
              </w:rPr>
              <w:br/>
            </w:r>
          </w:p>
          <w:p w:rsidR="00E05B1D" w:rsidRPr="00A52F25" w:rsidRDefault="006B0D8E" w:rsidP="00E05B1D">
            <w:pPr>
              <w:spacing w:before="120" w:after="120"/>
              <w:jc w:val="right"/>
              <w:rPr>
                <w:rFonts w:asciiTheme="minorHAnsi" w:hAnsiTheme="minorHAnsi" w:cs="Arial"/>
                <w:sz w:val="22"/>
                <w:szCs w:val="22"/>
                <w:lang w:val="en-GB"/>
              </w:rPr>
            </w:pPr>
            <w:r>
              <w:rPr>
                <w:rFonts w:asciiTheme="minorHAnsi" w:hAnsiTheme="minorHAnsi" w:cs="Arial"/>
                <w:sz w:val="22"/>
                <w:szCs w:val="22"/>
                <w:lang w:val="en-GB"/>
              </w:rPr>
              <w:t>*</w:t>
            </w:r>
            <w:r w:rsidR="00E57232" w:rsidRPr="00DB1B54">
              <w:rPr>
                <w:rFonts w:asciiTheme="minorHAnsi" w:hAnsiTheme="minorHAnsi" w:cs="Arial"/>
                <w:sz w:val="22"/>
                <w:szCs w:val="22"/>
                <w:lang w:val="en-GB"/>
              </w:rPr>
              <w:t>$7</w:t>
            </w:r>
            <w:r w:rsidR="00E05B1D" w:rsidRPr="00DB1B54">
              <w:rPr>
                <w:rFonts w:asciiTheme="minorHAnsi" w:hAnsiTheme="minorHAnsi" w:cs="Arial"/>
                <w:sz w:val="22"/>
                <w:szCs w:val="22"/>
                <w:lang w:val="en-GB"/>
              </w:rPr>
              <w:t>00,000</w:t>
            </w:r>
          </w:p>
        </w:tc>
        <w:tc>
          <w:tcPr>
            <w:tcW w:w="2608" w:type="dxa"/>
          </w:tcPr>
          <w:p w:rsidR="00423E66" w:rsidRPr="00F53AA3" w:rsidRDefault="00423E66" w:rsidP="004C12FF">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t>Outcome</w:t>
            </w:r>
            <w:r>
              <w:rPr>
                <w:rFonts w:asciiTheme="minorHAnsi" w:hAnsiTheme="minorHAnsi" w:cs="Arial"/>
                <w:b/>
                <w:sz w:val="24"/>
                <w:szCs w:val="24"/>
                <w:lang w:val="en-GB"/>
              </w:rPr>
              <w:t>/Output</w:t>
            </w:r>
          </w:p>
          <w:p w:rsidR="00423E66" w:rsidRPr="00A823D3" w:rsidRDefault="00423E66" w:rsidP="00D5612B">
            <w:pPr>
              <w:pStyle w:val="ListParagraph"/>
              <w:numPr>
                <w:ilvl w:val="0"/>
                <w:numId w:val="21"/>
              </w:numPr>
              <w:spacing w:before="120" w:after="120" w:line="240" w:lineRule="auto"/>
              <w:rPr>
                <w:rFonts w:asciiTheme="minorHAnsi" w:hAnsiTheme="minorHAnsi" w:cs="Arial"/>
                <w:b w:val="0"/>
                <w:sz w:val="22"/>
                <w:szCs w:val="22"/>
                <w:lang w:val="en-GB"/>
              </w:rPr>
            </w:pPr>
            <w:proofErr w:type="spellStart"/>
            <w:r w:rsidRPr="00A823D3">
              <w:rPr>
                <w:rFonts w:asciiTheme="minorHAnsi" w:hAnsiTheme="minorHAnsi" w:cs="Arial"/>
                <w:b w:val="0"/>
                <w:sz w:val="22"/>
                <w:szCs w:val="22"/>
                <w:lang w:val="en-GB"/>
              </w:rPr>
              <w:t>Whittlesea’s</w:t>
            </w:r>
            <w:proofErr w:type="spellEnd"/>
            <w:r w:rsidRPr="00A823D3">
              <w:rPr>
                <w:rFonts w:asciiTheme="minorHAnsi" w:hAnsiTheme="minorHAnsi" w:cs="Arial"/>
                <w:b w:val="0"/>
                <w:sz w:val="22"/>
                <w:szCs w:val="22"/>
                <w:lang w:val="en-GB"/>
              </w:rPr>
              <w:t xml:space="preserve"> soccer facilities hav</w:t>
            </w:r>
            <w:r>
              <w:rPr>
                <w:rFonts w:asciiTheme="minorHAnsi" w:hAnsiTheme="minorHAnsi" w:cs="Arial"/>
                <w:b w:val="0"/>
                <w:sz w:val="22"/>
                <w:szCs w:val="22"/>
                <w:lang w:val="en-GB"/>
              </w:rPr>
              <w:t>e the capacity to cater for a 25</w:t>
            </w:r>
            <w:r w:rsidRPr="00A823D3">
              <w:rPr>
                <w:rFonts w:asciiTheme="minorHAnsi" w:hAnsiTheme="minorHAnsi" w:cs="Arial"/>
                <w:b w:val="0"/>
                <w:sz w:val="22"/>
                <w:szCs w:val="22"/>
                <w:lang w:val="en-GB"/>
              </w:rPr>
              <w:t xml:space="preserve">% growth in participation (additional </w:t>
            </w:r>
            <w:r>
              <w:rPr>
                <w:rFonts w:asciiTheme="minorHAnsi" w:hAnsiTheme="minorHAnsi" w:cs="Arial"/>
                <w:b w:val="0"/>
                <w:sz w:val="22"/>
                <w:szCs w:val="22"/>
                <w:lang w:val="en-GB"/>
              </w:rPr>
              <w:t>600 players) by 2023</w:t>
            </w:r>
          </w:p>
          <w:p w:rsidR="00423E66" w:rsidRPr="00686C5A" w:rsidRDefault="00423E66" w:rsidP="00D5612B">
            <w:pPr>
              <w:pStyle w:val="ListParagraph"/>
              <w:numPr>
                <w:ilvl w:val="0"/>
                <w:numId w:val="21"/>
              </w:numPr>
              <w:spacing w:before="120" w:after="120" w:line="240" w:lineRule="auto"/>
              <w:rPr>
                <w:rFonts w:asciiTheme="minorHAnsi" w:hAnsiTheme="minorHAnsi" w:cs="Arial"/>
                <w:sz w:val="22"/>
                <w:szCs w:val="22"/>
                <w:lang w:val="en-GB"/>
              </w:rPr>
            </w:pPr>
            <w:proofErr w:type="spellStart"/>
            <w:r w:rsidRPr="00A84CF1">
              <w:rPr>
                <w:rFonts w:asciiTheme="minorHAnsi" w:eastAsia="Times New Roman" w:hAnsiTheme="minorHAnsi" w:cs="Arial"/>
                <w:b w:val="0"/>
                <w:bCs/>
                <w:sz w:val="22"/>
                <w:szCs w:val="22"/>
              </w:rPr>
              <w:t>Whittlesea’s</w:t>
            </w:r>
            <w:proofErr w:type="spellEnd"/>
            <w:r w:rsidRPr="00A84CF1">
              <w:rPr>
                <w:rFonts w:asciiTheme="minorHAnsi" w:eastAsia="Times New Roman" w:hAnsiTheme="minorHAnsi" w:cs="Arial"/>
                <w:b w:val="0"/>
                <w:bCs/>
                <w:sz w:val="22"/>
                <w:szCs w:val="22"/>
              </w:rPr>
              <w:t xml:space="preserve"> soccer facilities </w:t>
            </w:r>
            <w:r>
              <w:rPr>
                <w:rFonts w:asciiTheme="minorHAnsi" w:eastAsia="Times New Roman" w:hAnsiTheme="minorHAnsi" w:cs="Arial"/>
                <w:b w:val="0"/>
                <w:bCs/>
                <w:sz w:val="22"/>
                <w:szCs w:val="22"/>
              </w:rPr>
              <w:t>have the capacity to cater for</w:t>
            </w:r>
            <w:r w:rsidRPr="00A84CF1">
              <w:rPr>
                <w:rFonts w:asciiTheme="minorHAnsi" w:eastAsia="Times New Roman" w:hAnsiTheme="minorHAnsi" w:cs="Arial"/>
                <w:b w:val="0"/>
                <w:bCs/>
                <w:sz w:val="22"/>
                <w:szCs w:val="22"/>
              </w:rPr>
              <w:t xml:space="preserve"> </w:t>
            </w:r>
            <w:r>
              <w:rPr>
                <w:rFonts w:asciiTheme="minorHAnsi" w:eastAsia="Times New Roman" w:hAnsiTheme="minorHAnsi" w:cs="Arial"/>
                <w:b w:val="0"/>
                <w:bCs/>
                <w:sz w:val="22"/>
                <w:szCs w:val="22"/>
              </w:rPr>
              <w:t>a 50</w:t>
            </w:r>
            <w:r w:rsidRPr="00A84CF1">
              <w:rPr>
                <w:rFonts w:asciiTheme="minorHAnsi" w:eastAsia="Times New Roman" w:hAnsiTheme="minorHAnsi" w:cs="Arial"/>
                <w:b w:val="0"/>
                <w:bCs/>
                <w:sz w:val="22"/>
                <w:szCs w:val="22"/>
              </w:rPr>
              <w:t>%</w:t>
            </w:r>
            <w:r>
              <w:rPr>
                <w:rFonts w:asciiTheme="minorHAnsi" w:eastAsia="Times New Roman" w:hAnsiTheme="minorHAnsi" w:cs="Arial"/>
                <w:b w:val="0"/>
                <w:bCs/>
                <w:sz w:val="22"/>
                <w:szCs w:val="22"/>
              </w:rPr>
              <w:t xml:space="preserve"> </w:t>
            </w:r>
            <w:r w:rsidRPr="00A84CF1">
              <w:rPr>
                <w:rFonts w:asciiTheme="minorHAnsi" w:eastAsia="Times New Roman" w:hAnsiTheme="minorHAnsi" w:cs="Arial"/>
                <w:b w:val="0"/>
                <w:bCs/>
                <w:sz w:val="22"/>
                <w:szCs w:val="22"/>
              </w:rPr>
              <w:t>growth</w:t>
            </w:r>
            <w:r>
              <w:rPr>
                <w:rFonts w:asciiTheme="minorHAnsi" w:eastAsia="Times New Roman" w:hAnsiTheme="minorHAnsi" w:cs="Arial"/>
                <w:b w:val="0"/>
                <w:bCs/>
                <w:sz w:val="22"/>
                <w:szCs w:val="22"/>
              </w:rPr>
              <w:t xml:space="preserve"> in </w:t>
            </w:r>
            <w:r w:rsidRPr="00A84CF1">
              <w:rPr>
                <w:rFonts w:asciiTheme="minorHAnsi" w:eastAsia="Times New Roman" w:hAnsiTheme="minorHAnsi" w:cs="Arial"/>
                <w:b w:val="0"/>
                <w:bCs/>
                <w:sz w:val="22"/>
                <w:szCs w:val="22"/>
              </w:rPr>
              <w:t>participation</w:t>
            </w:r>
            <w:r>
              <w:rPr>
                <w:rFonts w:asciiTheme="minorHAnsi" w:eastAsia="Times New Roman" w:hAnsiTheme="minorHAnsi" w:cs="Arial"/>
                <w:b w:val="0"/>
                <w:bCs/>
                <w:sz w:val="22"/>
                <w:szCs w:val="22"/>
              </w:rPr>
              <w:t xml:space="preserve"> (additional 1200 players)</w:t>
            </w:r>
            <w:r w:rsidRPr="00A84CF1">
              <w:rPr>
                <w:rFonts w:asciiTheme="minorHAnsi" w:eastAsia="Times New Roman" w:hAnsiTheme="minorHAnsi" w:cs="Arial"/>
                <w:b w:val="0"/>
                <w:bCs/>
                <w:sz w:val="22"/>
                <w:szCs w:val="22"/>
              </w:rPr>
              <w:t xml:space="preserve"> </w:t>
            </w:r>
            <w:r>
              <w:rPr>
                <w:rFonts w:asciiTheme="minorHAnsi" w:eastAsia="Times New Roman" w:hAnsiTheme="minorHAnsi" w:cs="Arial"/>
                <w:b w:val="0"/>
                <w:bCs/>
                <w:sz w:val="22"/>
                <w:szCs w:val="22"/>
              </w:rPr>
              <w:t>by 2028</w:t>
            </w:r>
            <w:r w:rsidRPr="00A84CF1">
              <w:rPr>
                <w:rFonts w:asciiTheme="minorHAnsi" w:eastAsia="Times New Roman" w:hAnsiTheme="minorHAnsi" w:cs="Arial"/>
                <w:b w:val="0"/>
                <w:bCs/>
                <w:sz w:val="22"/>
                <w:szCs w:val="22"/>
              </w:rPr>
              <w:t>.</w:t>
            </w:r>
            <w:r>
              <w:rPr>
                <w:rFonts w:asciiTheme="minorHAnsi" w:eastAsia="Times New Roman" w:hAnsiTheme="minorHAnsi" w:cs="Arial"/>
                <w:b w:val="0"/>
                <w:bCs/>
                <w:sz w:val="22"/>
                <w:szCs w:val="22"/>
              </w:rPr>
              <w:t xml:space="preserve"> </w:t>
            </w:r>
          </w:p>
        </w:tc>
      </w:tr>
    </w:tbl>
    <w:p w:rsidR="00DB1B54" w:rsidRDefault="005C17F8">
      <w:r>
        <w:t>*Denotes costs are indicative only, with actual costs dependant on the development of business cases and detailed design.</w:t>
      </w:r>
    </w:p>
    <w:tbl>
      <w:tblPr>
        <w:tblStyle w:val="TableGrid"/>
        <w:tblW w:w="14821" w:type="dxa"/>
        <w:tblLayout w:type="fixed"/>
        <w:tblLook w:val="04A0" w:firstRow="1" w:lastRow="0" w:firstColumn="1" w:lastColumn="0" w:noHBand="0" w:noVBand="1"/>
        <w:tblCaption w:val="Soccer Strategy Action Plan"/>
        <w:tblDescription w:val="Objective 3, 4 and 5 - Priority Actions, Timing, Cost Estimate and Outcome/Outputs"/>
      </w:tblPr>
      <w:tblGrid>
        <w:gridCol w:w="3227"/>
        <w:gridCol w:w="5812"/>
        <w:gridCol w:w="1417"/>
        <w:gridCol w:w="1587"/>
        <w:gridCol w:w="2778"/>
      </w:tblGrid>
      <w:tr w:rsidR="00D5612B" w:rsidRPr="00423E66" w:rsidTr="00841148">
        <w:trPr>
          <w:tblHeader/>
        </w:trPr>
        <w:tc>
          <w:tcPr>
            <w:tcW w:w="3227" w:type="dxa"/>
          </w:tcPr>
          <w:p w:rsidR="00D5612B" w:rsidRPr="00423E66" w:rsidRDefault="00D5612B" w:rsidP="00686C5A">
            <w:pPr>
              <w:spacing w:before="120" w:after="120"/>
              <w:jc w:val="both"/>
              <w:rPr>
                <w:rFonts w:asciiTheme="minorHAnsi" w:hAnsiTheme="minorHAnsi" w:cs="Arial"/>
                <w:b/>
                <w:sz w:val="24"/>
                <w:szCs w:val="24"/>
                <w:lang w:val="en-GB"/>
              </w:rPr>
            </w:pPr>
            <w:r w:rsidRPr="00423E66">
              <w:rPr>
                <w:rFonts w:asciiTheme="minorHAnsi" w:hAnsiTheme="minorHAnsi" w:cs="Arial"/>
                <w:b/>
                <w:sz w:val="24"/>
                <w:szCs w:val="24"/>
                <w:lang w:val="en-GB"/>
              </w:rPr>
              <w:lastRenderedPageBreak/>
              <w:t xml:space="preserve">Objective 3 </w:t>
            </w:r>
          </w:p>
          <w:p w:rsidR="00D5612B" w:rsidRPr="00423E66" w:rsidRDefault="00D5612B" w:rsidP="00686C5A">
            <w:pPr>
              <w:spacing w:before="120" w:after="120"/>
              <w:jc w:val="both"/>
              <w:rPr>
                <w:rFonts w:asciiTheme="minorHAnsi" w:hAnsiTheme="minorHAnsi" w:cs="Arial"/>
                <w:b/>
                <w:sz w:val="24"/>
                <w:szCs w:val="24"/>
                <w:lang w:val="en-GB"/>
              </w:rPr>
            </w:pPr>
            <w:r w:rsidRPr="00423E66">
              <w:rPr>
                <w:rFonts w:asciiTheme="minorHAnsi" w:hAnsiTheme="minorHAnsi" w:cs="Arial"/>
                <w:b/>
                <w:sz w:val="24"/>
                <w:szCs w:val="24"/>
                <w:lang w:val="en-GB"/>
              </w:rPr>
              <w:t>Epping Soccer Stadium:</w:t>
            </w:r>
          </w:p>
          <w:p w:rsidR="00D5612B" w:rsidRPr="00423E66" w:rsidRDefault="00D5612B" w:rsidP="00F619D9">
            <w:pPr>
              <w:spacing w:before="120" w:after="120"/>
              <w:jc w:val="both"/>
              <w:rPr>
                <w:rFonts w:asciiTheme="minorHAnsi" w:hAnsiTheme="minorHAnsi" w:cs="Arial"/>
                <w:sz w:val="28"/>
                <w:lang w:val="en-GB"/>
              </w:rPr>
            </w:pPr>
            <w:r w:rsidRPr="00423E66">
              <w:rPr>
                <w:rFonts w:asciiTheme="minorHAnsi" w:hAnsiTheme="minorHAnsi"/>
                <w:sz w:val="22"/>
                <w:szCs w:val="22"/>
              </w:rPr>
              <w:t>Improve the use of Epping Soccer Stadium to maximise the benefits of this community asset.</w:t>
            </w:r>
          </w:p>
        </w:tc>
        <w:tc>
          <w:tcPr>
            <w:tcW w:w="5812" w:type="dxa"/>
          </w:tcPr>
          <w:p w:rsidR="00D5612B" w:rsidRPr="00423E66" w:rsidRDefault="00D5612B" w:rsidP="00954E48">
            <w:pPr>
              <w:spacing w:before="120" w:after="120"/>
              <w:jc w:val="both"/>
              <w:rPr>
                <w:rFonts w:asciiTheme="minorHAnsi" w:hAnsiTheme="minorHAnsi" w:cs="Arial"/>
                <w:b/>
                <w:sz w:val="24"/>
                <w:szCs w:val="24"/>
                <w:lang w:val="en-GB"/>
              </w:rPr>
            </w:pPr>
            <w:r w:rsidRPr="00423E66">
              <w:rPr>
                <w:rFonts w:asciiTheme="minorHAnsi" w:hAnsiTheme="minorHAnsi" w:cs="Arial"/>
                <w:b/>
                <w:sz w:val="24"/>
                <w:szCs w:val="24"/>
                <w:lang w:val="en-GB"/>
              </w:rPr>
              <w:t xml:space="preserve">Priority Actions </w:t>
            </w:r>
          </w:p>
          <w:p w:rsidR="00D5612B" w:rsidRPr="00423E66" w:rsidRDefault="00D5612B" w:rsidP="00F619D9">
            <w:pPr>
              <w:pStyle w:val="ListParagraph"/>
              <w:numPr>
                <w:ilvl w:val="1"/>
                <w:numId w:val="35"/>
              </w:numPr>
              <w:spacing w:before="160" w:after="160" w:line="240" w:lineRule="auto"/>
              <w:ind w:left="459" w:hanging="425"/>
              <w:rPr>
                <w:rFonts w:asciiTheme="minorHAnsi" w:eastAsia="Times New Roman" w:hAnsiTheme="minorHAnsi" w:cs="Arial"/>
                <w:b w:val="0"/>
                <w:color w:val="auto"/>
                <w:sz w:val="22"/>
                <w:szCs w:val="22"/>
                <w:lang w:val="en-GB"/>
              </w:rPr>
            </w:pPr>
            <w:r w:rsidRPr="00423E66">
              <w:rPr>
                <w:rFonts w:asciiTheme="minorHAnsi" w:eastAsia="Times New Roman" w:hAnsiTheme="minorHAnsi" w:cs="Arial"/>
                <w:b w:val="0"/>
                <w:color w:val="auto"/>
                <w:sz w:val="22"/>
                <w:szCs w:val="22"/>
                <w:lang w:val="en-GB"/>
              </w:rPr>
              <w:t>Develop a long-term occupancy agreement with Whittlesea Ranges and Melbourne Victory that delivers benefits to the broader community.</w:t>
            </w:r>
          </w:p>
        </w:tc>
        <w:tc>
          <w:tcPr>
            <w:tcW w:w="1417" w:type="dxa"/>
          </w:tcPr>
          <w:p w:rsidR="00D5612B" w:rsidRPr="00423E66" w:rsidRDefault="00D5612B" w:rsidP="004C12FF">
            <w:pPr>
              <w:spacing w:before="120" w:after="120"/>
              <w:jc w:val="both"/>
              <w:rPr>
                <w:rFonts w:asciiTheme="minorHAnsi" w:hAnsiTheme="minorHAnsi" w:cs="Arial"/>
                <w:b/>
                <w:sz w:val="24"/>
                <w:szCs w:val="24"/>
                <w:lang w:val="en-GB"/>
              </w:rPr>
            </w:pPr>
            <w:r w:rsidRPr="00423E66">
              <w:rPr>
                <w:rFonts w:asciiTheme="minorHAnsi" w:hAnsiTheme="minorHAnsi" w:cs="Arial"/>
                <w:b/>
                <w:sz w:val="24"/>
                <w:szCs w:val="24"/>
                <w:lang w:val="en-GB"/>
              </w:rPr>
              <w:t>Timing</w:t>
            </w:r>
          </w:p>
          <w:p w:rsidR="00D5612B" w:rsidRPr="00423E66" w:rsidRDefault="00D5612B" w:rsidP="004C12FF">
            <w:pPr>
              <w:spacing w:before="120" w:after="120"/>
              <w:jc w:val="both"/>
              <w:rPr>
                <w:rFonts w:cs="Arial"/>
                <w:sz w:val="22"/>
                <w:szCs w:val="22"/>
                <w:lang w:val="en-GB"/>
              </w:rPr>
            </w:pPr>
            <w:r w:rsidRPr="00423E66">
              <w:rPr>
                <w:rFonts w:asciiTheme="minorHAnsi" w:hAnsiTheme="minorHAnsi" w:cs="Arial"/>
                <w:sz w:val="22"/>
                <w:szCs w:val="22"/>
                <w:lang w:val="en-GB"/>
              </w:rPr>
              <w:t>Commenced</w:t>
            </w:r>
          </w:p>
        </w:tc>
        <w:tc>
          <w:tcPr>
            <w:tcW w:w="1587" w:type="dxa"/>
          </w:tcPr>
          <w:p w:rsidR="00D5612B" w:rsidRDefault="00D5612B" w:rsidP="004C12FF">
            <w:pPr>
              <w:spacing w:before="120" w:after="120"/>
              <w:jc w:val="both"/>
              <w:rPr>
                <w:rFonts w:asciiTheme="minorHAnsi" w:hAnsiTheme="minorHAnsi" w:cs="Arial"/>
                <w:b/>
                <w:sz w:val="24"/>
                <w:szCs w:val="24"/>
                <w:lang w:val="en-GB"/>
              </w:rPr>
            </w:pPr>
            <w:r w:rsidRPr="00D5612B">
              <w:rPr>
                <w:rFonts w:asciiTheme="minorHAnsi" w:hAnsiTheme="minorHAnsi" w:cs="Arial"/>
                <w:b/>
                <w:sz w:val="24"/>
                <w:szCs w:val="24"/>
                <w:lang w:val="en-GB"/>
              </w:rPr>
              <w:t>Cost Estimate</w:t>
            </w:r>
          </w:p>
          <w:p w:rsidR="00D5612B" w:rsidRPr="00D5612B" w:rsidRDefault="00D5612B" w:rsidP="004C12FF">
            <w:pPr>
              <w:spacing w:before="120" w:after="120"/>
              <w:jc w:val="both"/>
              <w:rPr>
                <w:rFonts w:cs="Arial"/>
                <w:sz w:val="22"/>
                <w:szCs w:val="22"/>
                <w:lang w:val="en-GB"/>
              </w:rPr>
            </w:pPr>
            <w:r w:rsidRPr="00D5612B">
              <w:rPr>
                <w:rFonts w:asciiTheme="minorHAnsi" w:hAnsiTheme="minorHAnsi" w:cs="Arial"/>
                <w:sz w:val="22"/>
                <w:szCs w:val="22"/>
                <w:lang w:val="en-GB"/>
              </w:rPr>
              <w:t>Within existing resources</w:t>
            </w:r>
          </w:p>
        </w:tc>
        <w:tc>
          <w:tcPr>
            <w:tcW w:w="2778" w:type="dxa"/>
          </w:tcPr>
          <w:p w:rsidR="00D5612B" w:rsidRPr="00423E66" w:rsidRDefault="00D5612B" w:rsidP="004C12FF">
            <w:pPr>
              <w:spacing w:before="120" w:after="120"/>
              <w:jc w:val="both"/>
              <w:rPr>
                <w:rFonts w:asciiTheme="minorHAnsi" w:hAnsiTheme="minorHAnsi" w:cs="Arial"/>
                <w:b/>
                <w:sz w:val="24"/>
                <w:szCs w:val="24"/>
                <w:lang w:val="en-GB"/>
              </w:rPr>
            </w:pPr>
            <w:r w:rsidRPr="00423E66">
              <w:rPr>
                <w:rFonts w:asciiTheme="minorHAnsi" w:hAnsiTheme="minorHAnsi" w:cs="Arial"/>
                <w:b/>
                <w:sz w:val="24"/>
                <w:szCs w:val="24"/>
                <w:lang w:val="en-GB"/>
              </w:rPr>
              <w:t>Outcome/Output</w:t>
            </w:r>
          </w:p>
          <w:p w:rsidR="00D5612B" w:rsidRPr="00423E66" w:rsidRDefault="00D5612B" w:rsidP="00A84CF1">
            <w:pPr>
              <w:pStyle w:val="ListParagraph"/>
              <w:numPr>
                <w:ilvl w:val="0"/>
                <w:numId w:val="21"/>
              </w:numPr>
              <w:spacing w:before="120" w:after="120" w:line="240" w:lineRule="auto"/>
              <w:jc w:val="both"/>
              <w:rPr>
                <w:rFonts w:asciiTheme="minorHAnsi" w:hAnsiTheme="minorHAnsi" w:cs="Arial"/>
                <w:color w:val="auto"/>
                <w:sz w:val="28"/>
                <w:lang w:val="en-GB"/>
              </w:rPr>
            </w:pPr>
            <w:r w:rsidRPr="00423E66">
              <w:rPr>
                <w:rFonts w:asciiTheme="minorHAnsi" w:eastAsia="Times New Roman" w:hAnsiTheme="minorHAnsi" w:cs="Arial"/>
                <w:b w:val="0"/>
                <w:bCs/>
                <w:color w:val="auto"/>
                <w:sz w:val="22"/>
                <w:szCs w:val="22"/>
              </w:rPr>
              <w:t>Signed agreement that has measurable benefits to the community.</w:t>
            </w:r>
            <w:r w:rsidRPr="00423E66">
              <w:rPr>
                <w:rFonts w:asciiTheme="minorHAnsi" w:hAnsiTheme="minorHAnsi" w:cs="Arial"/>
                <w:color w:val="auto"/>
                <w:sz w:val="28"/>
                <w:lang w:val="en-GB"/>
              </w:rPr>
              <w:t xml:space="preserve"> </w:t>
            </w:r>
          </w:p>
        </w:tc>
      </w:tr>
      <w:tr w:rsidR="00D5612B" w:rsidRPr="00686C5A" w:rsidTr="00D5612B">
        <w:tc>
          <w:tcPr>
            <w:tcW w:w="3227" w:type="dxa"/>
          </w:tcPr>
          <w:p w:rsidR="00D5612B" w:rsidRDefault="00D5612B" w:rsidP="00686C5A">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t xml:space="preserve">Objective 4 </w:t>
            </w:r>
          </w:p>
          <w:p w:rsidR="00D5612B" w:rsidRPr="00F53AA3" w:rsidRDefault="00D5612B" w:rsidP="00686C5A">
            <w:pPr>
              <w:spacing w:before="120" w:after="120"/>
              <w:jc w:val="both"/>
              <w:rPr>
                <w:rFonts w:asciiTheme="minorHAnsi" w:hAnsiTheme="minorHAnsi" w:cs="Arial"/>
                <w:b/>
                <w:sz w:val="24"/>
                <w:szCs w:val="24"/>
                <w:lang w:val="en-GB"/>
              </w:rPr>
            </w:pPr>
            <w:r>
              <w:rPr>
                <w:rFonts w:asciiTheme="minorHAnsi" w:hAnsiTheme="minorHAnsi" w:cs="Arial"/>
                <w:b/>
                <w:sz w:val="24"/>
                <w:szCs w:val="24"/>
                <w:lang w:val="en-GB"/>
              </w:rPr>
              <w:t>Female participation and growth:</w:t>
            </w:r>
          </w:p>
          <w:p w:rsidR="00D5612B" w:rsidRPr="00686C5A" w:rsidRDefault="00D5612B" w:rsidP="00686C5A">
            <w:pPr>
              <w:spacing w:before="120" w:after="120"/>
              <w:jc w:val="both"/>
              <w:rPr>
                <w:rFonts w:asciiTheme="minorHAnsi" w:hAnsiTheme="minorHAnsi" w:cs="Arial"/>
                <w:sz w:val="22"/>
                <w:szCs w:val="22"/>
                <w:lang w:val="en-GB"/>
              </w:rPr>
            </w:pPr>
            <w:r w:rsidRPr="00BF4A3F">
              <w:rPr>
                <w:rFonts w:asciiTheme="minorHAnsi" w:hAnsiTheme="minorHAnsi"/>
                <w:sz w:val="22"/>
                <w:szCs w:val="22"/>
              </w:rPr>
              <w:t>Address the low ratio and decline in female participation in the municipality.</w:t>
            </w:r>
          </w:p>
        </w:tc>
        <w:tc>
          <w:tcPr>
            <w:tcW w:w="5812" w:type="dxa"/>
          </w:tcPr>
          <w:p w:rsidR="00D5612B" w:rsidRPr="00954E48" w:rsidRDefault="00D5612B" w:rsidP="00BF4A3F">
            <w:pPr>
              <w:spacing w:before="120" w:after="120"/>
              <w:jc w:val="both"/>
              <w:rPr>
                <w:rFonts w:asciiTheme="minorHAnsi" w:hAnsiTheme="minorHAnsi"/>
                <w:b/>
                <w:sz w:val="22"/>
                <w:szCs w:val="22"/>
              </w:rPr>
            </w:pPr>
            <w:r w:rsidRPr="00954E48">
              <w:rPr>
                <w:rFonts w:asciiTheme="minorHAnsi" w:hAnsiTheme="minorHAnsi"/>
                <w:b/>
                <w:sz w:val="22"/>
                <w:szCs w:val="22"/>
              </w:rPr>
              <w:t xml:space="preserve">Priority Actions </w:t>
            </w:r>
          </w:p>
          <w:p w:rsidR="00D5612B" w:rsidRPr="00817E3D" w:rsidRDefault="00D5612B" w:rsidP="00817E3D">
            <w:pPr>
              <w:pStyle w:val="ListParagraph"/>
              <w:numPr>
                <w:ilvl w:val="1"/>
                <w:numId w:val="36"/>
              </w:numPr>
              <w:spacing w:before="200" w:line="240" w:lineRule="auto"/>
              <w:ind w:left="459"/>
              <w:rPr>
                <w:rFonts w:asciiTheme="minorHAnsi" w:eastAsia="Times New Roman" w:hAnsiTheme="minorHAnsi"/>
                <w:b w:val="0"/>
                <w:sz w:val="22"/>
                <w:szCs w:val="22"/>
              </w:rPr>
            </w:pPr>
            <w:proofErr w:type="spellStart"/>
            <w:r w:rsidRPr="00817E3D">
              <w:rPr>
                <w:rFonts w:asciiTheme="minorHAnsi" w:eastAsia="Times New Roman" w:hAnsiTheme="minorHAnsi"/>
                <w:b w:val="0"/>
                <w:sz w:val="22"/>
                <w:szCs w:val="22"/>
              </w:rPr>
              <w:t>Prioritise</w:t>
            </w:r>
            <w:proofErr w:type="spellEnd"/>
            <w:r w:rsidRPr="00817E3D">
              <w:rPr>
                <w:rFonts w:asciiTheme="minorHAnsi" w:eastAsia="Times New Roman" w:hAnsiTheme="minorHAnsi"/>
                <w:b w:val="0"/>
                <w:sz w:val="22"/>
                <w:szCs w:val="22"/>
              </w:rPr>
              <w:t xml:space="preserve"> capital works projects that encourage female participation through addressing </w:t>
            </w:r>
            <w:r>
              <w:rPr>
                <w:rFonts w:asciiTheme="minorHAnsi" w:eastAsia="Times New Roman" w:hAnsiTheme="minorHAnsi"/>
                <w:b w:val="0"/>
                <w:sz w:val="22"/>
                <w:szCs w:val="22"/>
              </w:rPr>
              <w:t>‘</w:t>
            </w:r>
            <w:r w:rsidRPr="00817E3D">
              <w:rPr>
                <w:rFonts w:asciiTheme="minorHAnsi" w:eastAsia="Times New Roman" w:hAnsiTheme="minorHAnsi"/>
                <w:b w:val="0"/>
                <w:sz w:val="22"/>
                <w:szCs w:val="22"/>
              </w:rPr>
              <w:t>female friendly</w:t>
            </w:r>
            <w:r>
              <w:rPr>
                <w:rFonts w:asciiTheme="minorHAnsi" w:eastAsia="Times New Roman" w:hAnsiTheme="minorHAnsi"/>
                <w:b w:val="0"/>
                <w:sz w:val="22"/>
                <w:szCs w:val="22"/>
              </w:rPr>
              <w:t>’</w:t>
            </w:r>
            <w:r w:rsidRPr="00817E3D">
              <w:rPr>
                <w:rFonts w:asciiTheme="minorHAnsi" w:eastAsia="Times New Roman" w:hAnsiTheme="minorHAnsi"/>
                <w:b w:val="0"/>
                <w:sz w:val="22"/>
                <w:szCs w:val="22"/>
              </w:rPr>
              <w:t xml:space="preserve"> design.</w:t>
            </w:r>
          </w:p>
          <w:p w:rsidR="00D5612B" w:rsidRPr="00817E3D" w:rsidRDefault="00D5612B" w:rsidP="00817E3D">
            <w:pPr>
              <w:pStyle w:val="ListParagraph"/>
              <w:numPr>
                <w:ilvl w:val="1"/>
                <w:numId w:val="36"/>
              </w:numPr>
              <w:spacing w:before="200" w:line="240" w:lineRule="auto"/>
              <w:ind w:left="459"/>
              <w:rPr>
                <w:rFonts w:eastAsia="Times New Roman"/>
              </w:rPr>
            </w:pPr>
            <w:r w:rsidRPr="00817E3D">
              <w:rPr>
                <w:rFonts w:asciiTheme="minorHAnsi" w:eastAsia="Times New Roman" w:hAnsiTheme="minorHAnsi"/>
                <w:b w:val="0"/>
                <w:sz w:val="22"/>
                <w:szCs w:val="22"/>
              </w:rPr>
              <w:t>Work in collaboration with all clubs to establish a women’s NPL Club in Whittlesea to provide the pathway of participation for women.</w:t>
            </w:r>
          </w:p>
        </w:tc>
        <w:tc>
          <w:tcPr>
            <w:tcW w:w="1417" w:type="dxa"/>
          </w:tcPr>
          <w:p w:rsidR="00D5612B" w:rsidRDefault="00D5612B" w:rsidP="004C12FF">
            <w:pPr>
              <w:spacing w:before="120" w:after="120"/>
              <w:jc w:val="both"/>
              <w:rPr>
                <w:rFonts w:asciiTheme="minorHAnsi" w:hAnsiTheme="minorHAnsi" w:cs="Arial"/>
                <w:b/>
                <w:sz w:val="24"/>
                <w:szCs w:val="24"/>
                <w:lang w:val="en-GB"/>
              </w:rPr>
            </w:pPr>
            <w:r w:rsidRPr="002A5936">
              <w:rPr>
                <w:rFonts w:asciiTheme="minorHAnsi" w:hAnsiTheme="minorHAnsi" w:cs="Arial"/>
                <w:b/>
                <w:sz w:val="24"/>
                <w:szCs w:val="24"/>
                <w:lang w:val="en-GB"/>
              </w:rPr>
              <w:t>Timing</w:t>
            </w:r>
          </w:p>
          <w:p w:rsidR="00D5612B" w:rsidRDefault="00D5612B" w:rsidP="004C12FF">
            <w:pPr>
              <w:spacing w:before="120" w:after="120"/>
              <w:jc w:val="both"/>
              <w:rPr>
                <w:rFonts w:asciiTheme="minorHAnsi" w:hAnsiTheme="minorHAnsi" w:cs="Arial"/>
                <w:sz w:val="22"/>
                <w:szCs w:val="22"/>
                <w:lang w:val="en-GB"/>
              </w:rPr>
            </w:pPr>
            <w:r>
              <w:rPr>
                <w:rFonts w:asciiTheme="minorHAnsi" w:hAnsiTheme="minorHAnsi" w:cs="Arial"/>
                <w:sz w:val="22"/>
                <w:szCs w:val="22"/>
                <w:lang w:val="en-GB"/>
              </w:rPr>
              <w:t>On going</w:t>
            </w:r>
          </w:p>
          <w:p w:rsidR="00D5612B" w:rsidRDefault="00D5612B" w:rsidP="004C12FF">
            <w:pPr>
              <w:spacing w:before="120" w:after="120"/>
              <w:jc w:val="both"/>
              <w:rPr>
                <w:rFonts w:asciiTheme="minorHAnsi" w:hAnsiTheme="minorHAnsi" w:cs="Arial"/>
                <w:sz w:val="22"/>
                <w:szCs w:val="22"/>
                <w:lang w:val="en-GB"/>
              </w:rPr>
            </w:pPr>
          </w:p>
          <w:p w:rsidR="00D5612B" w:rsidRPr="002A5936" w:rsidRDefault="00D5612B" w:rsidP="004C12FF">
            <w:pPr>
              <w:spacing w:before="120" w:after="120"/>
              <w:jc w:val="both"/>
              <w:rPr>
                <w:rFonts w:cs="Arial"/>
                <w:sz w:val="22"/>
                <w:szCs w:val="22"/>
                <w:lang w:val="en-GB"/>
              </w:rPr>
            </w:pPr>
            <w:r>
              <w:rPr>
                <w:rFonts w:asciiTheme="minorHAnsi" w:hAnsiTheme="minorHAnsi" w:cs="Arial"/>
                <w:sz w:val="22"/>
                <w:szCs w:val="22"/>
                <w:lang w:val="en-GB"/>
              </w:rPr>
              <w:t>On going</w:t>
            </w:r>
          </w:p>
        </w:tc>
        <w:tc>
          <w:tcPr>
            <w:tcW w:w="1587" w:type="dxa"/>
          </w:tcPr>
          <w:p w:rsidR="00D5612B" w:rsidRDefault="00D5612B" w:rsidP="00D5612B">
            <w:pPr>
              <w:spacing w:before="120" w:after="120"/>
              <w:jc w:val="both"/>
              <w:rPr>
                <w:rFonts w:asciiTheme="minorHAnsi" w:hAnsiTheme="minorHAnsi" w:cs="Arial"/>
                <w:b/>
                <w:sz w:val="24"/>
                <w:szCs w:val="24"/>
                <w:lang w:val="en-GB"/>
              </w:rPr>
            </w:pPr>
            <w:r w:rsidRPr="00D5612B">
              <w:rPr>
                <w:rFonts w:asciiTheme="minorHAnsi" w:hAnsiTheme="minorHAnsi" w:cs="Arial"/>
                <w:b/>
                <w:sz w:val="24"/>
                <w:szCs w:val="24"/>
                <w:lang w:val="en-GB"/>
              </w:rPr>
              <w:t>Cost Estimate</w:t>
            </w:r>
          </w:p>
          <w:p w:rsidR="003D1770" w:rsidRDefault="00D5612B" w:rsidP="003D1770">
            <w:pPr>
              <w:jc w:val="both"/>
              <w:rPr>
                <w:rFonts w:asciiTheme="minorHAnsi" w:hAnsiTheme="minorHAnsi" w:cs="Arial"/>
                <w:sz w:val="22"/>
                <w:szCs w:val="22"/>
                <w:lang w:val="en-GB"/>
              </w:rPr>
            </w:pPr>
            <w:r w:rsidRPr="00D5612B">
              <w:rPr>
                <w:rFonts w:asciiTheme="minorHAnsi" w:hAnsiTheme="minorHAnsi" w:cs="Arial"/>
                <w:sz w:val="22"/>
                <w:szCs w:val="22"/>
                <w:lang w:val="en-GB"/>
              </w:rPr>
              <w:t>Within existing resources</w:t>
            </w:r>
            <w:r w:rsidR="003D1770">
              <w:rPr>
                <w:rFonts w:asciiTheme="minorHAnsi" w:hAnsiTheme="minorHAnsi" w:cs="Arial"/>
                <w:sz w:val="22"/>
                <w:szCs w:val="22"/>
                <w:lang w:val="en-GB"/>
              </w:rPr>
              <w:br/>
            </w:r>
          </w:p>
          <w:p w:rsidR="003D1770" w:rsidRDefault="003D1770" w:rsidP="003D1770">
            <w:pPr>
              <w:spacing w:after="120"/>
              <w:jc w:val="both"/>
              <w:rPr>
                <w:rFonts w:asciiTheme="minorHAnsi" w:hAnsiTheme="minorHAnsi" w:cs="Arial"/>
                <w:sz w:val="22"/>
                <w:szCs w:val="22"/>
                <w:lang w:val="en-GB"/>
              </w:rPr>
            </w:pPr>
            <w:r w:rsidRPr="00D5612B">
              <w:rPr>
                <w:rFonts w:asciiTheme="minorHAnsi" w:hAnsiTheme="minorHAnsi" w:cs="Arial"/>
                <w:sz w:val="22"/>
                <w:szCs w:val="22"/>
                <w:lang w:val="en-GB"/>
              </w:rPr>
              <w:t>Within existing resources</w:t>
            </w:r>
          </w:p>
          <w:p w:rsidR="003D1770" w:rsidRPr="00F53AA3" w:rsidRDefault="003D1770" w:rsidP="00D5612B">
            <w:pPr>
              <w:spacing w:before="120" w:after="120"/>
              <w:jc w:val="both"/>
              <w:rPr>
                <w:rFonts w:cs="Arial"/>
                <w:b/>
                <w:sz w:val="24"/>
                <w:szCs w:val="24"/>
                <w:lang w:val="en-GB"/>
              </w:rPr>
            </w:pPr>
          </w:p>
        </w:tc>
        <w:tc>
          <w:tcPr>
            <w:tcW w:w="2778" w:type="dxa"/>
          </w:tcPr>
          <w:p w:rsidR="00D5612B" w:rsidRPr="00F53AA3" w:rsidRDefault="00D5612B" w:rsidP="004C12FF">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t>Outcome</w:t>
            </w:r>
            <w:r>
              <w:rPr>
                <w:rFonts w:asciiTheme="minorHAnsi" w:hAnsiTheme="minorHAnsi" w:cs="Arial"/>
                <w:b/>
                <w:sz w:val="24"/>
                <w:szCs w:val="24"/>
                <w:lang w:val="en-GB"/>
              </w:rPr>
              <w:t>/Output</w:t>
            </w:r>
          </w:p>
          <w:p w:rsidR="00D5612B" w:rsidRPr="00A84CF1" w:rsidRDefault="00D5612B" w:rsidP="00D5612B">
            <w:pPr>
              <w:pStyle w:val="ListParagraph"/>
              <w:numPr>
                <w:ilvl w:val="0"/>
                <w:numId w:val="21"/>
              </w:numPr>
              <w:spacing w:before="120" w:after="120" w:line="240" w:lineRule="auto"/>
              <w:rPr>
                <w:rFonts w:asciiTheme="minorHAnsi" w:eastAsia="Times New Roman" w:hAnsiTheme="minorHAnsi" w:cs="Arial"/>
                <w:b w:val="0"/>
                <w:bCs/>
                <w:sz w:val="22"/>
                <w:szCs w:val="22"/>
              </w:rPr>
            </w:pPr>
            <w:r w:rsidRPr="00A84CF1">
              <w:rPr>
                <w:rFonts w:asciiTheme="minorHAnsi" w:eastAsia="Times New Roman" w:hAnsiTheme="minorHAnsi" w:cs="Arial"/>
                <w:b w:val="0"/>
                <w:bCs/>
                <w:sz w:val="22"/>
                <w:szCs w:val="22"/>
              </w:rPr>
              <w:t>Increase female participation rate</w:t>
            </w:r>
            <w:r>
              <w:rPr>
                <w:rFonts w:asciiTheme="minorHAnsi" w:eastAsia="Times New Roman" w:hAnsiTheme="minorHAnsi" w:cs="Arial"/>
                <w:b w:val="0"/>
                <w:bCs/>
                <w:sz w:val="22"/>
                <w:szCs w:val="22"/>
              </w:rPr>
              <w:t xml:space="preserve"> from 13%</w:t>
            </w:r>
            <w:r w:rsidRPr="00A84CF1">
              <w:rPr>
                <w:rFonts w:asciiTheme="minorHAnsi" w:eastAsia="Times New Roman" w:hAnsiTheme="minorHAnsi" w:cs="Arial"/>
                <w:b w:val="0"/>
                <w:bCs/>
                <w:sz w:val="22"/>
                <w:szCs w:val="22"/>
              </w:rPr>
              <w:t xml:space="preserve"> to 20%</w:t>
            </w:r>
            <w:r>
              <w:rPr>
                <w:rFonts w:asciiTheme="minorHAnsi" w:eastAsia="Times New Roman" w:hAnsiTheme="minorHAnsi" w:cs="Arial"/>
                <w:b w:val="0"/>
                <w:bCs/>
                <w:sz w:val="22"/>
                <w:szCs w:val="22"/>
              </w:rPr>
              <w:t xml:space="preserve"> by 2023.</w:t>
            </w:r>
          </w:p>
          <w:p w:rsidR="00D5612B" w:rsidRPr="00686C5A" w:rsidRDefault="00D5612B" w:rsidP="008C3B57">
            <w:pPr>
              <w:pStyle w:val="ListParagraph"/>
              <w:numPr>
                <w:ilvl w:val="0"/>
                <w:numId w:val="21"/>
              </w:numPr>
              <w:spacing w:before="120" w:after="120" w:line="240" w:lineRule="auto"/>
              <w:jc w:val="both"/>
              <w:rPr>
                <w:rFonts w:asciiTheme="minorHAnsi" w:hAnsiTheme="minorHAnsi" w:cs="Arial"/>
                <w:sz w:val="28"/>
                <w:lang w:val="en-GB"/>
              </w:rPr>
            </w:pPr>
            <w:r>
              <w:rPr>
                <w:rFonts w:asciiTheme="minorHAnsi" w:eastAsia="Times New Roman" w:hAnsiTheme="minorHAnsi" w:cs="Arial"/>
                <w:b w:val="0"/>
                <w:bCs/>
                <w:sz w:val="22"/>
                <w:szCs w:val="22"/>
              </w:rPr>
              <w:t>By 2023 the number of w</w:t>
            </w:r>
            <w:r w:rsidRPr="00A84CF1">
              <w:rPr>
                <w:rFonts w:asciiTheme="minorHAnsi" w:eastAsia="Times New Roman" w:hAnsiTheme="minorHAnsi" w:cs="Arial"/>
                <w:b w:val="0"/>
                <w:bCs/>
                <w:sz w:val="22"/>
                <w:szCs w:val="22"/>
              </w:rPr>
              <w:t>omen trave</w:t>
            </w:r>
            <w:r>
              <w:rPr>
                <w:rFonts w:asciiTheme="minorHAnsi" w:eastAsia="Times New Roman" w:hAnsiTheme="minorHAnsi" w:cs="Arial"/>
                <w:b w:val="0"/>
                <w:bCs/>
                <w:sz w:val="22"/>
                <w:szCs w:val="22"/>
              </w:rPr>
              <w:t>l</w:t>
            </w:r>
            <w:r w:rsidRPr="00A84CF1">
              <w:rPr>
                <w:rFonts w:asciiTheme="minorHAnsi" w:eastAsia="Times New Roman" w:hAnsiTheme="minorHAnsi" w:cs="Arial"/>
                <w:b w:val="0"/>
                <w:bCs/>
                <w:sz w:val="22"/>
                <w:szCs w:val="22"/>
              </w:rPr>
              <w:t xml:space="preserve">ling </w:t>
            </w:r>
            <w:r>
              <w:rPr>
                <w:rFonts w:asciiTheme="minorHAnsi" w:eastAsia="Times New Roman" w:hAnsiTheme="minorHAnsi" w:cs="Arial"/>
                <w:b w:val="0"/>
                <w:bCs/>
                <w:sz w:val="22"/>
                <w:szCs w:val="22"/>
              </w:rPr>
              <w:t xml:space="preserve">out </w:t>
            </w:r>
            <w:r w:rsidRPr="00A84CF1">
              <w:rPr>
                <w:rFonts w:asciiTheme="minorHAnsi" w:eastAsia="Times New Roman" w:hAnsiTheme="minorHAnsi" w:cs="Arial"/>
                <w:b w:val="0"/>
                <w:bCs/>
                <w:sz w:val="22"/>
                <w:szCs w:val="22"/>
              </w:rPr>
              <w:t>to other municipalities to participate</w:t>
            </w:r>
            <w:r>
              <w:rPr>
                <w:rFonts w:asciiTheme="minorHAnsi" w:eastAsia="Times New Roman" w:hAnsiTheme="minorHAnsi" w:cs="Arial"/>
                <w:b w:val="0"/>
                <w:bCs/>
                <w:sz w:val="22"/>
                <w:szCs w:val="22"/>
              </w:rPr>
              <w:t xml:space="preserve"> in soccer</w:t>
            </w:r>
            <w:r w:rsidRPr="00A84CF1">
              <w:rPr>
                <w:rFonts w:asciiTheme="minorHAnsi" w:eastAsia="Times New Roman" w:hAnsiTheme="minorHAnsi" w:cs="Arial"/>
                <w:b w:val="0"/>
                <w:bCs/>
                <w:sz w:val="22"/>
                <w:szCs w:val="22"/>
              </w:rPr>
              <w:t xml:space="preserve"> is less than </w:t>
            </w:r>
            <w:r>
              <w:rPr>
                <w:rFonts w:asciiTheme="minorHAnsi" w:eastAsia="Times New Roman" w:hAnsiTheme="minorHAnsi" w:cs="Arial"/>
                <w:b w:val="0"/>
                <w:bCs/>
                <w:sz w:val="22"/>
                <w:szCs w:val="22"/>
              </w:rPr>
              <w:t>travelling in</w:t>
            </w:r>
            <w:r w:rsidRPr="00A84CF1">
              <w:rPr>
                <w:rFonts w:asciiTheme="minorHAnsi" w:eastAsia="Times New Roman" w:hAnsiTheme="minorHAnsi" w:cs="Arial"/>
                <w:b w:val="0"/>
                <w:bCs/>
                <w:sz w:val="22"/>
                <w:szCs w:val="22"/>
              </w:rPr>
              <w:t xml:space="preserve"> (positive migration)</w:t>
            </w:r>
            <w:r>
              <w:rPr>
                <w:rFonts w:asciiTheme="minorHAnsi" w:eastAsia="Times New Roman" w:hAnsiTheme="minorHAnsi" w:cs="Arial"/>
                <w:b w:val="0"/>
                <w:bCs/>
                <w:sz w:val="22"/>
                <w:szCs w:val="22"/>
              </w:rPr>
              <w:t>.</w:t>
            </w:r>
          </w:p>
        </w:tc>
      </w:tr>
      <w:tr w:rsidR="00D5612B" w:rsidRPr="00686C5A" w:rsidTr="00D5612B">
        <w:tc>
          <w:tcPr>
            <w:tcW w:w="3227" w:type="dxa"/>
          </w:tcPr>
          <w:p w:rsidR="00D5612B" w:rsidRDefault="00D5612B" w:rsidP="00686C5A">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t xml:space="preserve">Objective 5 </w:t>
            </w:r>
          </w:p>
          <w:p w:rsidR="00D5612B" w:rsidRPr="00BD276C" w:rsidRDefault="00D5612B" w:rsidP="00787339">
            <w:pPr>
              <w:pStyle w:val="Caption"/>
              <w:spacing w:before="120"/>
              <w:ind w:right="-2155"/>
              <w:jc w:val="both"/>
              <w:rPr>
                <w:rFonts w:asciiTheme="minorHAnsi" w:eastAsiaTheme="minorEastAsia" w:hAnsiTheme="minorHAnsi" w:cstheme="minorBidi"/>
                <w:b/>
                <w:i w:val="0"/>
                <w:color w:val="0D0D0D" w:themeColor="text1" w:themeTint="F2"/>
                <w:sz w:val="24"/>
                <w:szCs w:val="24"/>
                <w:lang w:val="en-US"/>
              </w:rPr>
            </w:pPr>
            <w:r w:rsidRPr="00BD276C">
              <w:rPr>
                <w:rFonts w:asciiTheme="minorHAnsi" w:eastAsiaTheme="minorEastAsia" w:hAnsiTheme="minorHAnsi" w:cstheme="minorBidi"/>
                <w:b/>
                <w:i w:val="0"/>
                <w:color w:val="0D0D0D" w:themeColor="text1" w:themeTint="F2"/>
                <w:sz w:val="24"/>
                <w:szCs w:val="24"/>
                <w:lang w:val="en-US"/>
              </w:rPr>
              <w:t>Player pathways</w:t>
            </w:r>
            <w:r>
              <w:rPr>
                <w:rFonts w:asciiTheme="minorHAnsi" w:eastAsiaTheme="minorEastAsia" w:hAnsiTheme="minorHAnsi" w:cstheme="minorBidi"/>
                <w:b/>
                <w:i w:val="0"/>
                <w:color w:val="0D0D0D" w:themeColor="text1" w:themeTint="F2"/>
                <w:sz w:val="24"/>
                <w:szCs w:val="24"/>
                <w:lang w:val="en-US"/>
              </w:rPr>
              <w:t>:</w:t>
            </w:r>
            <w:r w:rsidRPr="00BD276C">
              <w:rPr>
                <w:rFonts w:asciiTheme="minorHAnsi" w:eastAsiaTheme="minorEastAsia" w:hAnsiTheme="minorHAnsi" w:cstheme="minorBidi"/>
                <w:b/>
                <w:i w:val="0"/>
                <w:color w:val="0D0D0D" w:themeColor="text1" w:themeTint="F2"/>
                <w:sz w:val="24"/>
                <w:szCs w:val="24"/>
                <w:lang w:val="en-US"/>
              </w:rPr>
              <w:t xml:space="preserve"> </w:t>
            </w:r>
          </w:p>
          <w:p w:rsidR="00D5612B" w:rsidRPr="00686C5A" w:rsidRDefault="00D5612B" w:rsidP="00686C5A">
            <w:pPr>
              <w:spacing w:before="120" w:after="120"/>
              <w:jc w:val="both"/>
              <w:rPr>
                <w:rFonts w:asciiTheme="minorHAnsi" w:hAnsiTheme="minorHAnsi"/>
                <w:sz w:val="22"/>
                <w:szCs w:val="22"/>
              </w:rPr>
            </w:pPr>
            <w:r w:rsidRPr="00686C5A">
              <w:rPr>
                <w:rFonts w:asciiTheme="minorHAnsi" w:hAnsiTheme="minorHAnsi"/>
                <w:sz w:val="22"/>
                <w:szCs w:val="22"/>
              </w:rPr>
              <w:t>In collaboration with the soccer clubs, provide a pathway of participation through the provision of facilities and services to support and encourage all levels of soccer competition and involvement from grass roots through to elite.</w:t>
            </w:r>
          </w:p>
          <w:p w:rsidR="00D5612B" w:rsidRPr="00686C5A" w:rsidRDefault="00D5612B" w:rsidP="00686C5A">
            <w:pPr>
              <w:spacing w:before="120" w:after="120"/>
              <w:jc w:val="both"/>
              <w:rPr>
                <w:rFonts w:asciiTheme="minorHAnsi" w:hAnsiTheme="minorHAnsi" w:cs="Arial"/>
                <w:sz w:val="28"/>
                <w:lang w:val="en-GB"/>
              </w:rPr>
            </w:pPr>
          </w:p>
        </w:tc>
        <w:tc>
          <w:tcPr>
            <w:tcW w:w="5812" w:type="dxa"/>
          </w:tcPr>
          <w:p w:rsidR="00D5612B" w:rsidRPr="00F53AA3" w:rsidRDefault="00D5612B" w:rsidP="00686C5A">
            <w:pPr>
              <w:spacing w:before="120" w:after="120"/>
              <w:jc w:val="both"/>
              <w:rPr>
                <w:rFonts w:asciiTheme="minorHAnsi" w:hAnsiTheme="minorHAnsi" w:cs="Arial"/>
                <w:b/>
                <w:sz w:val="24"/>
                <w:szCs w:val="24"/>
                <w:lang w:val="en-GB"/>
              </w:rPr>
            </w:pPr>
            <w:r>
              <w:rPr>
                <w:rFonts w:asciiTheme="minorHAnsi" w:hAnsiTheme="minorHAnsi" w:cs="Arial"/>
                <w:b/>
                <w:sz w:val="24"/>
                <w:szCs w:val="24"/>
                <w:lang w:val="en-GB"/>
              </w:rPr>
              <w:t xml:space="preserve">Priority Actions </w:t>
            </w:r>
          </w:p>
          <w:p w:rsidR="00D5612B" w:rsidRPr="00817E3D" w:rsidRDefault="00D5612B" w:rsidP="00817E3D">
            <w:pPr>
              <w:pStyle w:val="ListParagraph"/>
              <w:numPr>
                <w:ilvl w:val="1"/>
                <w:numId w:val="19"/>
              </w:numPr>
              <w:spacing w:before="200" w:line="240" w:lineRule="auto"/>
              <w:ind w:left="459" w:hanging="459"/>
              <w:rPr>
                <w:rFonts w:asciiTheme="minorHAnsi" w:eastAsia="Times New Roman" w:hAnsiTheme="minorHAnsi"/>
                <w:b w:val="0"/>
                <w:sz w:val="22"/>
                <w:szCs w:val="22"/>
              </w:rPr>
            </w:pPr>
            <w:r w:rsidRPr="00817E3D">
              <w:rPr>
                <w:rFonts w:asciiTheme="minorHAnsi" w:eastAsia="Times New Roman" w:hAnsiTheme="minorHAnsi"/>
                <w:b w:val="0"/>
                <w:sz w:val="22"/>
                <w:szCs w:val="22"/>
              </w:rPr>
              <w:t>Ensure that the delivery of community programs forms part of any Epping Soccer Stadium agreement.</w:t>
            </w:r>
          </w:p>
          <w:p w:rsidR="00D5612B" w:rsidRPr="00817E3D" w:rsidRDefault="00D5612B" w:rsidP="00817E3D">
            <w:pPr>
              <w:pStyle w:val="ListParagraph"/>
              <w:numPr>
                <w:ilvl w:val="1"/>
                <w:numId w:val="19"/>
              </w:numPr>
              <w:spacing w:before="200" w:line="240" w:lineRule="auto"/>
              <w:ind w:left="459" w:hanging="459"/>
              <w:rPr>
                <w:rFonts w:asciiTheme="minorHAnsi" w:eastAsia="Times New Roman" w:hAnsiTheme="minorHAnsi"/>
                <w:b w:val="0"/>
                <w:sz w:val="22"/>
                <w:szCs w:val="22"/>
              </w:rPr>
            </w:pPr>
            <w:r w:rsidRPr="00817E3D">
              <w:rPr>
                <w:rFonts w:asciiTheme="minorHAnsi" w:eastAsia="Times New Roman" w:hAnsiTheme="minorHAnsi"/>
                <w:b w:val="0"/>
                <w:sz w:val="22"/>
                <w:szCs w:val="22"/>
              </w:rPr>
              <w:t xml:space="preserve">With assistance from FFV, develop and advertise an </w:t>
            </w:r>
            <w:r>
              <w:rPr>
                <w:rFonts w:asciiTheme="minorHAnsi" w:eastAsia="Times New Roman" w:hAnsiTheme="minorHAnsi"/>
                <w:b w:val="0"/>
                <w:sz w:val="22"/>
                <w:szCs w:val="22"/>
              </w:rPr>
              <w:t>‘</w:t>
            </w:r>
            <w:r w:rsidRPr="00817E3D">
              <w:rPr>
                <w:rFonts w:asciiTheme="minorHAnsi" w:eastAsia="Times New Roman" w:hAnsiTheme="minorHAnsi"/>
                <w:b w:val="0"/>
                <w:sz w:val="22"/>
                <w:szCs w:val="22"/>
              </w:rPr>
              <w:t>expression of interest</w:t>
            </w:r>
            <w:r>
              <w:rPr>
                <w:rFonts w:asciiTheme="minorHAnsi" w:eastAsia="Times New Roman" w:hAnsiTheme="minorHAnsi"/>
                <w:b w:val="0"/>
                <w:sz w:val="22"/>
                <w:szCs w:val="22"/>
              </w:rPr>
              <w:t>’</w:t>
            </w:r>
            <w:r w:rsidRPr="00817E3D">
              <w:rPr>
                <w:rFonts w:asciiTheme="minorHAnsi" w:eastAsia="Times New Roman" w:hAnsiTheme="minorHAnsi"/>
                <w:b w:val="0"/>
                <w:sz w:val="22"/>
                <w:szCs w:val="22"/>
              </w:rPr>
              <w:t xml:space="preserve"> for the establishment of a tenant community club at Painted Hills Recreation Reserve.</w:t>
            </w:r>
          </w:p>
          <w:p w:rsidR="00D5612B" w:rsidRPr="00817E3D" w:rsidRDefault="00D5612B" w:rsidP="00817E3D">
            <w:pPr>
              <w:pStyle w:val="ListParagraph"/>
              <w:numPr>
                <w:ilvl w:val="1"/>
                <w:numId w:val="19"/>
              </w:numPr>
              <w:spacing w:before="200" w:line="240" w:lineRule="auto"/>
              <w:ind w:left="459" w:hanging="459"/>
              <w:rPr>
                <w:rFonts w:asciiTheme="minorHAnsi" w:eastAsia="Times New Roman" w:hAnsiTheme="minorHAnsi"/>
                <w:b w:val="0"/>
                <w:sz w:val="22"/>
                <w:szCs w:val="22"/>
              </w:rPr>
            </w:pPr>
            <w:r w:rsidRPr="00817E3D">
              <w:rPr>
                <w:rFonts w:asciiTheme="minorHAnsi" w:eastAsia="Times New Roman" w:hAnsiTheme="minorHAnsi"/>
                <w:b w:val="0"/>
                <w:sz w:val="22"/>
                <w:szCs w:val="22"/>
              </w:rPr>
              <w:t>Remove seasonal allocation from any club running a private academy.</w:t>
            </w:r>
          </w:p>
          <w:p w:rsidR="00D5612B" w:rsidRPr="00343C9F" w:rsidRDefault="00D5612B" w:rsidP="00367D9D">
            <w:pPr>
              <w:pStyle w:val="ListParagraph"/>
              <w:numPr>
                <w:ilvl w:val="1"/>
                <w:numId w:val="19"/>
              </w:numPr>
              <w:spacing w:before="200" w:line="240" w:lineRule="auto"/>
              <w:ind w:left="459" w:hanging="459"/>
              <w:rPr>
                <w:rFonts w:eastAsia="Times New Roman" w:cs="Arial"/>
                <w:sz w:val="20"/>
                <w:szCs w:val="20"/>
                <w:lang w:val="en-GB"/>
              </w:rPr>
            </w:pPr>
            <w:r>
              <w:rPr>
                <w:rFonts w:asciiTheme="minorHAnsi" w:eastAsia="Times New Roman" w:hAnsiTheme="minorHAnsi"/>
                <w:b w:val="0"/>
                <w:sz w:val="22"/>
                <w:szCs w:val="22"/>
              </w:rPr>
              <w:t>Develop</w:t>
            </w:r>
            <w:r w:rsidRPr="00817E3D">
              <w:rPr>
                <w:rFonts w:asciiTheme="minorHAnsi" w:eastAsia="Times New Roman" w:hAnsiTheme="minorHAnsi"/>
                <w:b w:val="0"/>
                <w:sz w:val="22"/>
                <w:szCs w:val="22"/>
              </w:rPr>
              <w:t xml:space="preserve"> a Whittlesea Soccer Advisory Group with representatives from each club required to participate to help deliver </w:t>
            </w:r>
            <w:r>
              <w:rPr>
                <w:rFonts w:asciiTheme="minorHAnsi" w:eastAsia="Times New Roman" w:hAnsiTheme="minorHAnsi"/>
                <w:b w:val="0"/>
                <w:sz w:val="22"/>
                <w:szCs w:val="22"/>
              </w:rPr>
              <w:t xml:space="preserve">action from the </w:t>
            </w:r>
            <w:r w:rsidRPr="00817E3D">
              <w:rPr>
                <w:rFonts w:asciiTheme="minorHAnsi" w:eastAsia="Times New Roman" w:hAnsiTheme="minorHAnsi"/>
                <w:b w:val="0"/>
                <w:sz w:val="22"/>
                <w:szCs w:val="22"/>
              </w:rPr>
              <w:t>soccer strategy.</w:t>
            </w:r>
          </w:p>
        </w:tc>
        <w:tc>
          <w:tcPr>
            <w:tcW w:w="1417" w:type="dxa"/>
          </w:tcPr>
          <w:p w:rsidR="00D5612B" w:rsidRDefault="00D5612B" w:rsidP="004C12FF">
            <w:pPr>
              <w:spacing w:before="120" w:after="120"/>
              <w:jc w:val="both"/>
              <w:rPr>
                <w:rFonts w:asciiTheme="minorHAnsi" w:hAnsiTheme="minorHAnsi" w:cs="Arial"/>
                <w:b/>
                <w:sz w:val="24"/>
                <w:szCs w:val="24"/>
                <w:lang w:val="en-GB"/>
              </w:rPr>
            </w:pPr>
            <w:r w:rsidRPr="002A5936">
              <w:rPr>
                <w:rFonts w:asciiTheme="minorHAnsi" w:hAnsiTheme="minorHAnsi" w:cs="Arial"/>
                <w:b/>
                <w:sz w:val="24"/>
                <w:szCs w:val="24"/>
                <w:lang w:val="en-GB"/>
              </w:rPr>
              <w:t>Timing</w:t>
            </w:r>
          </w:p>
          <w:p w:rsidR="00D35072" w:rsidRDefault="00D5612B" w:rsidP="004C12FF">
            <w:pPr>
              <w:spacing w:before="120" w:after="120"/>
              <w:jc w:val="both"/>
              <w:rPr>
                <w:rFonts w:asciiTheme="minorHAnsi" w:hAnsiTheme="minorHAnsi" w:cs="Arial"/>
                <w:sz w:val="22"/>
                <w:szCs w:val="22"/>
                <w:lang w:val="en-GB"/>
              </w:rPr>
            </w:pPr>
            <w:r w:rsidRPr="002A5936">
              <w:rPr>
                <w:rFonts w:asciiTheme="minorHAnsi" w:hAnsiTheme="minorHAnsi" w:cs="Arial"/>
                <w:sz w:val="22"/>
                <w:szCs w:val="22"/>
                <w:lang w:val="en-GB"/>
              </w:rPr>
              <w:t>Commenced</w:t>
            </w:r>
            <w:r w:rsidR="003D1770">
              <w:rPr>
                <w:rFonts w:asciiTheme="minorHAnsi" w:hAnsiTheme="minorHAnsi" w:cs="Arial"/>
                <w:sz w:val="22"/>
                <w:szCs w:val="22"/>
                <w:lang w:val="en-GB"/>
              </w:rPr>
              <w:br/>
            </w:r>
            <w:r w:rsidR="003D1770">
              <w:rPr>
                <w:rFonts w:asciiTheme="minorHAnsi" w:hAnsiTheme="minorHAnsi" w:cs="Arial"/>
                <w:sz w:val="22"/>
                <w:szCs w:val="22"/>
                <w:lang w:val="en-GB"/>
              </w:rPr>
              <w:br/>
            </w:r>
            <w:r w:rsidR="003D1770">
              <w:rPr>
                <w:rFonts w:asciiTheme="minorHAnsi" w:hAnsiTheme="minorHAnsi" w:cs="Arial"/>
                <w:sz w:val="22"/>
                <w:szCs w:val="22"/>
                <w:lang w:val="en-GB"/>
              </w:rPr>
              <w:br/>
            </w:r>
            <w:r>
              <w:rPr>
                <w:rFonts w:asciiTheme="minorHAnsi" w:hAnsiTheme="minorHAnsi" w:cs="Arial"/>
                <w:sz w:val="22"/>
                <w:szCs w:val="22"/>
                <w:lang w:val="en-GB"/>
              </w:rPr>
              <w:t>2018/19</w:t>
            </w:r>
            <w:r>
              <w:rPr>
                <w:rFonts w:asciiTheme="minorHAnsi" w:hAnsiTheme="minorHAnsi" w:cs="Arial"/>
                <w:sz w:val="22"/>
                <w:szCs w:val="22"/>
                <w:lang w:val="en-GB"/>
              </w:rPr>
              <w:br/>
            </w:r>
          </w:p>
          <w:p w:rsidR="00D35072" w:rsidRDefault="00D35072" w:rsidP="004C12FF">
            <w:pPr>
              <w:spacing w:before="120" w:after="120"/>
              <w:jc w:val="both"/>
              <w:rPr>
                <w:rFonts w:asciiTheme="minorHAnsi" w:hAnsiTheme="minorHAnsi" w:cs="Arial"/>
                <w:sz w:val="22"/>
                <w:szCs w:val="22"/>
                <w:lang w:val="en-GB"/>
              </w:rPr>
            </w:pPr>
          </w:p>
          <w:p w:rsidR="00D5612B" w:rsidRDefault="00D5612B" w:rsidP="004C12FF">
            <w:pPr>
              <w:spacing w:before="120" w:after="120"/>
              <w:jc w:val="both"/>
              <w:rPr>
                <w:rFonts w:asciiTheme="minorHAnsi" w:hAnsiTheme="minorHAnsi" w:cs="Arial"/>
                <w:sz w:val="22"/>
                <w:szCs w:val="22"/>
                <w:lang w:val="en-GB"/>
              </w:rPr>
            </w:pPr>
            <w:r>
              <w:rPr>
                <w:rFonts w:asciiTheme="minorHAnsi" w:hAnsiTheme="minorHAnsi" w:cs="Arial"/>
                <w:sz w:val="22"/>
                <w:szCs w:val="22"/>
                <w:lang w:val="en-GB"/>
              </w:rPr>
              <w:t>On going</w:t>
            </w:r>
          </w:p>
          <w:p w:rsidR="00D5612B" w:rsidRDefault="00D5612B" w:rsidP="004C12FF">
            <w:pPr>
              <w:spacing w:before="120" w:after="120"/>
              <w:jc w:val="both"/>
              <w:rPr>
                <w:rFonts w:asciiTheme="minorHAnsi" w:hAnsiTheme="minorHAnsi" w:cs="Arial"/>
                <w:sz w:val="22"/>
                <w:szCs w:val="22"/>
                <w:lang w:val="en-GB"/>
              </w:rPr>
            </w:pPr>
          </w:p>
          <w:p w:rsidR="00D5612B" w:rsidRPr="002A5936" w:rsidRDefault="00D5612B" w:rsidP="004C12FF">
            <w:pPr>
              <w:spacing w:before="120" w:after="120"/>
              <w:jc w:val="both"/>
              <w:rPr>
                <w:rFonts w:asciiTheme="minorHAnsi" w:hAnsiTheme="minorHAnsi" w:cs="Arial"/>
                <w:sz w:val="22"/>
                <w:szCs w:val="22"/>
                <w:lang w:val="en-GB"/>
              </w:rPr>
            </w:pPr>
            <w:r>
              <w:rPr>
                <w:rFonts w:asciiTheme="minorHAnsi" w:hAnsiTheme="minorHAnsi" w:cs="Arial"/>
                <w:sz w:val="22"/>
                <w:szCs w:val="22"/>
                <w:lang w:val="en-GB"/>
              </w:rPr>
              <w:t>Commenced</w:t>
            </w:r>
          </w:p>
        </w:tc>
        <w:tc>
          <w:tcPr>
            <w:tcW w:w="1587" w:type="dxa"/>
          </w:tcPr>
          <w:p w:rsidR="003D1770" w:rsidRDefault="003D1770" w:rsidP="003D1770">
            <w:pPr>
              <w:spacing w:before="120" w:after="120"/>
              <w:jc w:val="both"/>
              <w:rPr>
                <w:rFonts w:asciiTheme="minorHAnsi" w:hAnsiTheme="minorHAnsi" w:cs="Arial"/>
                <w:b/>
                <w:sz w:val="24"/>
                <w:szCs w:val="24"/>
                <w:lang w:val="en-GB"/>
              </w:rPr>
            </w:pPr>
            <w:r w:rsidRPr="00D5612B">
              <w:rPr>
                <w:rFonts w:asciiTheme="minorHAnsi" w:hAnsiTheme="minorHAnsi" w:cs="Arial"/>
                <w:b/>
                <w:sz w:val="24"/>
                <w:szCs w:val="24"/>
                <w:lang w:val="en-GB"/>
              </w:rPr>
              <w:t>Cost Estimate</w:t>
            </w:r>
          </w:p>
          <w:p w:rsidR="003D1770" w:rsidRPr="003D1770" w:rsidRDefault="003D1770" w:rsidP="003D1770">
            <w:pPr>
              <w:spacing w:before="120" w:after="120"/>
              <w:jc w:val="both"/>
              <w:rPr>
                <w:rFonts w:asciiTheme="minorHAnsi" w:hAnsiTheme="minorHAnsi" w:cs="Arial"/>
                <w:sz w:val="22"/>
                <w:szCs w:val="22"/>
                <w:lang w:val="en-GB"/>
              </w:rPr>
            </w:pP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r>
              <w:rPr>
                <w:rFonts w:asciiTheme="minorHAnsi" w:hAnsiTheme="minorHAnsi" w:cs="Arial"/>
                <w:sz w:val="22"/>
                <w:szCs w:val="22"/>
                <w:lang w:val="en-GB"/>
              </w:rPr>
              <w:br/>
            </w:r>
            <w:r>
              <w:rPr>
                <w:rFonts w:asciiTheme="minorHAnsi" w:hAnsiTheme="minorHAnsi" w:cs="Arial"/>
                <w:sz w:val="22"/>
                <w:szCs w:val="22"/>
                <w:lang w:val="en-GB"/>
              </w:rPr>
              <w:br/>
            </w:r>
            <w:r w:rsidRPr="00D5612B">
              <w:rPr>
                <w:rFonts w:asciiTheme="minorHAnsi" w:hAnsiTheme="minorHAnsi" w:cs="Arial"/>
                <w:sz w:val="22"/>
                <w:szCs w:val="22"/>
                <w:lang w:val="en-GB"/>
              </w:rPr>
              <w:t>Within existing resources</w:t>
            </w:r>
          </w:p>
        </w:tc>
        <w:tc>
          <w:tcPr>
            <w:tcW w:w="2778" w:type="dxa"/>
          </w:tcPr>
          <w:p w:rsidR="00D5612B" w:rsidRPr="00F53AA3" w:rsidRDefault="00D5612B" w:rsidP="004C12FF">
            <w:pPr>
              <w:spacing w:before="120" w:after="120"/>
              <w:jc w:val="both"/>
              <w:rPr>
                <w:rFonts w:asciiTheme="minorHAnsi" w:hAnsiTheme="minorHAnsi" w:cs="Arial"/>
                <w:b/>
                <w:sz w:val="24"/>
                <w:szCs w:val="24"/>
                <w:lang w:val="en-GB"/>
              </w:rPr>
            </w:pPr>
            <w:r w:rsidRPr="00F53AA3">
              <w:rPr>
                <w:rFonts w:asciiTheme="minorHAnsi" w:hAnsiTheme="minorHAnsi" w:cs="Arial"/>
                <w:b/>
                <w:sz w:val="24"/>
                <w:szCs w:val="24"/>
                <w:lang w:val="en-GB"/>
              </w:rPr>
              <w:t>Outcome</w:t>
            </w:r>
            <w:r>
              <w:rPr>
                <w:rFonts w:asciiTheme="minorHAnsi" w:hAnsiTheme="minorHAnsi" w:cs="Arial"/>
                <w:b/>
                <w:sz w:val="24"/>
                <w:szCs w:val="24"/>
                <w:lang w:val="en-GB"/>
              </w:rPr>
              <w:t>/Output</w:t>
            </w:r>
          </w:p>
          <w:p w:rsidR="00D5612B" w:rsidRPr="001E1D85" w:rsidRDefault="00D5612B" w:rsidP="00D5612B">
            <w:pPr>
              <w:pStyle w:val="ListParagraph"/>
              <w:numPr>
                <w:ilvl w:val="0"/>
                <w:numId w:val="21"/>
              </w:numPr>
              <w:spacing w:before="120" w:after="120" w:line="240" w:lineRule="auto"/>
              <w:rPr>
                <w:rFonts w:asciiTheme="minorHAnsi" w:eastAsia="Times New Roman" w:hAnsiTheme="minorHAnsi" w:cs="Arial"/>
                <w:b w:val="0"/>
                <w:bCs/>
                <w:sz w:val="22"/>
                <w:szCs w:val="22"/>
              </w:rPr>
            </w:pPr>
            <w:r w:rsidRPr="001E1D85">
              <w:rPr>
                <w:rFonts w:asciiTheme="minorHAnsi" w:eastAsia="Times New Roman" w:hAnsiTheme="minorHAnsi" w:cs="Arial"/>
                <w:b w:val="0"/>
                <w:bCs/>
                <w:sz w:val="22"/>
                <w:szCs w:val="22"/>
              </w:rPr>
              <w:t xml:space="preserve">An increase in the diversity of soccer programs available to the </w:t>
            </w:r>
            <w:r>
              <w:rPr>
                <w:rFonts w:asciiTheme="minorHAnsi" w:eastAsia="Times New Roman" w:hAnsiTheme="minorHAnsi" w:cs="Arial"/>
                <w:b w:val="0"/>
                <w:bCs/>
                <w:sz w:val="22"/>
                <w:szCs w:val="22"/>
              </w:rPr>
              <w:t xml:space="preserve">whole </w:t>
            </w:r>
            <w:r w:rsidRPr="001E1D85">
              <w:rPr>
                <w:rFonts w:asciiTheme="minorHAnsi" w:eastAsia="Times New Roman" w:hAnsiTheme="minorHAnsi" w:cs="Arial"/>
                <w:b w:val="0"/>
                <w:bCs/>
                <w:sz w:val="22"/>
                <w:szCs w:val="22"/>
              </w:rPr>
              <w:t>community.</w:t>
            </w:r>
          </w:p>
          <w:p w:rsidR="00D5612B" w:rsidRPr="00870072" w:rsidRDefault="00D5612B" w:rsidP="00D5612B">
            <w:pPr>
              <w:pStyle w:val="ListParagraph"/>
              <w:numPr>
                <w:ilvl w:val="0"/>
                <w:numId w:val="21"/>
              </w:numPr>
              <w:spacing w:before="120" w:after="120" w:line="240" w:lineRule="auto"/>
              <w:rPr>
                <w:rFonts w:asciiTheme="minorHAnsi" w:hAnsiTheme="minorHAnsi" w:cs="Arial"/>
                <w:sz w:val="28"/>
                <w:lang w:val="en-GB"/>
              </w:rPr>
            </w:pPr>
            <w:r>
              <w:rPr>
                <w:rFonts w:asciiTheme="minorHAnsi" w:eastAsia="Times New Roman" w:hAnsiTheme="minorHAnsi" w:cs="Arial"/>
                <w:b w:val="0"/>
                <w:bCs/>
                <w:sz w:val="22"/>
                <w:szCs w:val="22"/>
              </w:rPr>
              <w:t>A</w:t>
            </w:r>
            <w:r w:rsidRPr="008C3B57">
              <w:rPr>
                <w:rFonts w:asciiTheme="minorHAnsi" w:eastAsia="Times New Roman" w:hAnsiTheme="minorHAnsi" w:cs="Arial"/>
                <w:b w:val="0"/>
                <w:bCs/>
                <w:sz w:val="22"/>
                <w:szCs w:val="22"/>
              </w:rPr>
              <w:t xml:space="preserve"> </w:t>
            </w:r>
            <w:r>
              <w:rPr>
                <w:rFonts w:asciiTheme="minorHAnsi" w:eastAsia="Times New Roman" w:hAnsiTheme="minorHAnsi" w:cs="Arial"/>
                <w:b w:val="0"/>
                <w:bCs/>
                <w:sz w:val="22"/>
                <w:szCs w:val="22"/>
              </w:rPr>
              <w:t>functional</w:t>
            </w:r>
            <w:r w:rsidRPr="008C3B57">
              <w:rPr>
                <w:rFonts w:asciiTheme="minorHAnsi" w:eastAsia="Times New Roman" w:hAnsiTheme="minorHAnsi" w:cs="Arial"/>
                <w:b w:val="0"/>
                <w:bCs/>
                <w:sz w:val="22"/>
                <w:szCs w:val="22"/>
              </w:rPr>
              <w:t xml:space="preserve"> club </w:t>
            </w:r>
            <w:r>
              <w:rPr>
                <w:rFonts w:asciiTheme="minorHAnsi" w:eastAsia="Times New Roman" w:hAnsiTheme="minorHAnsi" w:cs="Arial"/>
                <w:b w:val="0"/>
                <w:bCs/>
                <w:sz w:val="22"/>
                <w:szCs w:val="22"/>
              </w:rPr>
              <w:t xml:space="preserve">operating </w:t>
            </w:r>
            <w:r w:rsidRPr="008C3B57">
              <w:rPr>
                <w:rFonts w:asciiTheme="minorHAnsi" w:eastAsia="Times New Roman" w:hAnsiTheme="minorHAnsi" w:cs="Arial"/>
                <w:b w:val="0"/>
                <w:bCs/>
                <w:sz w:val="22"/>
                <w:szCs w:val="22"/>
              </w:rPr>
              <w:t>at Pa</w:t>
            </w:r>
            <w:r>
              <w:rPr>
                <w:rFonts w:asciiTheme="minorHAnsi" w:eastAsia="Times New Roman" w:hAnsiTheme="minorHAnsi" w:cs="Arial"/>
                <w:b w:val="0"/>
                <w:bCs/>
                <w:sz w:val="22"/>
                <w:szCs w:val="22"/>
              </w:rPr>
              <w:t>i</w:t>
            </w:r>
            <w:r w:rsidRPr="008C3B57">
              <w:rPr>
                <w:rFonts w:asciiTheme="minorHAnsi" w:eastAsia="Times New Roman" w:hAnsiTheme="minorHAnsi" w:cs="Arial"/>
                <w:b w:val="0"/>
                <w:bCs/>
                <w:sz w:val="22"/>
                <w:szCs w:val="22"/>
              </w:rPr>
              <w:t>n</w:t>
            </w:r>
            <w:r>
              <w:rPr>
                <w:rFonts w:asciiTheme="minorHAnsi" w:eastAsia="Times New Roman" w:hAnsiTheme="minorHAnsi" w:cs="Arial"/>
                <w:b w:val="0"/>
                <w:bCs/>
                <w:sz w:val="22"/>
                <w:szCs w:val="22"/>
              </w:rPr>
              <w:t>t</w:t>
            </w:r>
            <w:r w:rsidRPr="008C3B57">
              <w:rPr>
                <w:rFonts w:asciiTheme="minorHAnsi" w:eastAsia="Times New Roman" w:hAnsiTheme="minorHAnsi" w:cs="Arial"/>
                <w:b w:val="0"/>
                <w:bCs/>
                <w:sz w:val="22"/>
                <w:szCs w:val="22"/>
              </w:rPr>
              <w:t>ed Hills Recreation Reserve by January 2020</w:t>
            </w:r>
          </w:p>
          <w:p w:rsidR="00D5612B" w:rsidRPr="00686C5A" w:rsidRDefault="00D5612B" w:rsidP="00D5612B">
            <w:pPr>
              <w:pStyle w:val="ListParagraph"/>
              <w:numPr>
                <w:ilvl w:val="0"/>
                <w:numId w:val="21"/>
              </w:numPr>
              <w:spacing w:before="120" w:after="120" w:line="240" w:lineRule="auto"/>
              <w:rPr>
                <w:rFonts w:asciiTheme="minorHAnsi" w:hAnsiTheme="minorHAnsi" w:cs="Arial"/>
                <w:sz w:val="28"/>
                <w:lang w:val="en-GB"/>
              </w:rPr>
            </w:pPr>
            <w:r w:rsidRPr="001E1D85">
              <w:rPr>
                <w:rFonts w:asciiTheme="minorHAnsi" w:eastAsia="Times New Roman" w:hAnsiTheme="minorHAnsi" w:cs="Arial"/>
                <w:b w:val="0"/>
                <w:bCs/>
                <w:sz w:val="22"/>
                <w:szCs w:val="22"/>
              </w:rPr>
              <w:t>One soccer workshop held each year to discuss issues and projects.</w:t>
            </w:r>
          </w:p>
        </w:tc>
      </w:tr>
    </w:tbl>
    <w:p w:rsidR="005D2175" w:rsidRDefault="005D2175" w:rsidP="001F2051"/>
    <w:sectPr w:rsidR="005D2175" w:rsidSect="009918B2">
      <w:pgSz w:w="16838" w:h="11906" w:orient="landscape"/>
      <w:pgMar w:top="1276" w:right="1440" w:bottom="99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23F" w:rsidRDefault="0025723F" w:rsidP="00E553DB">
      <w:pPr>
        <w:spacing w:after="0" w:line="240" w:lineRule="auto"/>
      </w:pPr>
      <w:r>
        <w:separator/>
      </w:r>
    </w:p>
  </w:endnote>
  <w:endnote w:type="continuationSeparator" w:id="0">
    <w:p w:rsidR="0025723F" w:rsidRDefault="0025723F" w:rsidP="00E55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861439"/>
      <w:docPartObj>
        <w:docPartGallery w:val="Page Numbers (Bottom of Page)"/>
        <w:docPartUnique/>
      </w:docPartObj>
    </w:sdtPr>
    <w:sdtEndPr>
      <w:rPr>
        <w:noProof/>
      </w:rPr>
    </w:sdtEndPr>
    <w:sdtContent>
      <w:p w:rsidR="0025723F" w:rsidRDefault="0025723F">
        <w:pPr>
          <w:pStyle w:val="Footer"/>
          <w:jc w:val="right"/>
        </w:pPr>
        <w:r>
          <w:fldChar w:fldCharType="begin"/>
        </w:r>
        <w:r>
          <w:instrText xml:space="preserve"> PAGE   \* MERGEFORMAT </w:instrText>
        </w:r>
        <w:r>
          <w:fldChar w:fldCharType="separate"/>
        </w:r>
        <w:r w:rsidR="000552DD">
          <w:rPr>
            <w:noProof/>
          </w:rPr>
          <w:t>18</w:t>
        </w:r>
        <w:r>
          <w:rPr>
            <w:noProof/>
          </w:rPr>
          <w:fldChar w:fldCharType="end"/>
        </w:r>
      </w:p>
    </w:sdtContent>
  </w:sdt>
  <w:p w:rsidR="0025723F" w:rsidRDefault="00257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23F" w:rsidRDefault="0025723F" w:rsidP="00E553DB">
      <w:pPr>
        <w:spacing w:after="0" w:line="240" w:lineRule="auto"/>
      </w:pPr>
      <w:r>
        <w:separator/>
      </w:r>
    </w:p>
  </w:footnote>
  <w:footnote w:type="continuationSeparator" w:id="0">
    <w:p w:rsidR="0025723F" w:rsidRDefault="0025723F" w:rsidP="00E553DB">
      <w:pPr>
        <w:spacing w:after="0" w:line="240" w:lineRule="auto"/>
      </w:pPr>
      <w:r>
        <w:continuationSeparator/>
      </w:r>
    </w:p>
  </w:footnote>
  <w:footnote w:id="1">
    <w:p w:rsidR="0025723F" w:rsidRDefault="0025723F" w:rsidP="00E553DB">
      <w:pPr>
        <w:pStyle w:val="FootnoteText"/>
      </w:pPr>
      <w:r>
        <w:rPr>
          <w:rStyle w:val="FootnoteReference"/>
        </w:rPr>
        <w:footnoteRef/>
      </w:r>
      <w:r>
        <w:t xml:space="preserve"> Source: Profile Id 2011 Census data.</w:t>
      </w:r>
    </w:p>
  </w:footnote>
  <w:footnote w:id="2">
    <w:p w:rsidR="0025723F" w:rsidRDefault="0025723F" w:rsidP="005E2BE8">
      <w:pPr>
        <w:pStyle w:val="FootnoteText"/>
      </w:pPr>
      <w:r>
        <w:rPr>
          <w:rStyle w:val="FootnoteReference"/>
        </w:rPr>
        <w:footnoteRef/>
      </w:r>
      <w:r>
        <w:t xml:space="preserve"> In late 2017 Sporting Whittlesea Football Club merged with Mill Park Soccer Club and will now be called the Mill Park Soccer Club.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3F" w:rsidRDefault="002572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B38"/>
    <w:multiLevelType w:val="multilevel"/>
    <w:tmpl w:val="C4988792"/>
    <w:lvl w:ilvl="0">
      <w:start w:val="1"/>
      <w:numFmt w:val="decimal"/>
      <w:lvlText w:val="%1"/>
      <w:lvlJc w:val="left"/>
      <w:pPr>
        <w:ind w:left="360" w:hanging="360"/>
      </w:pPr>
      <w:rPr>
        <w:rFonts w:asciiTheme="minorHAnsi" w:hAnsiTheme="minorHAnsi" w:cs="Arial" w:hint="default"/>
        <w:color w:val="0070C0"/>
        <w:sz w:val="22"/>
      </w:rPr>
    </w:lvl>
    <w:lvl w:ilvl="1">
      <w:start w:val="1"/>
      <w:numFmt w:val="decimal"/>
      <w:lvlText w:val="%1.%2"/>
      <w:lvlJc w:val="left"/>
      <w:pPr>
        <w:ind w:left="360" w:hanging="360"/>
      </w:pPr>
      <w:rPr>
        <w:rFonts w:asciiTheme="minorHAnsi" w:hAnsiTheme="minorHAnsi" w:cs="Arial" w:hint="default"/>
        <w:color w:val="auto"/>
        <w:sz w:val="22"/>
      </w:rPr>
    </w:lvl>
    <w:lvl w:ilvl="2">
      <w:start w:val="1"/>
      <w:numFmt w:val="decimal"/>
      <w:lvlText w:val="%1.%2.%3"/>
      <w:lvlJc w:val="left"/>
      <w:pPr>
        <w:ind w:left="720" w:hanging="720"/>
      </w:pPr>
      <w:rPr>
        <w:rFonts w:asciiTheme="minorHAnsi" w:hAnsiTheme="minorHAnsi" w:cs="Arial" w:hint="default"/>
        <w:color w:val="0070C0"/>
        <w:sz w:val="22"/>
      </w:rPr>
    </w:lvl>
    <w:lvl w:ilvl="3">
      <w:start w:val="1"/>
      <w:numFmt w:val="decimal"/>
      <w:lvlText w:val="%1.%2.%3.%4"/>
      <w:lvlJc w:val="left"/>
      <w:pPr>
        <w:ind w:left="720" w:hanging="720"/>
      </w:pPr>
      <w:rPr>
        <w:rFonts w:asciiTheme="minorHAnsi" w:hAnsiTheme="minorHAnsi" w:cs="Arial" w:hint="default"/>
        <w:color w:val="0070C0"/>
        <w:sz w:val="22"/>
      </w:rPr>
    </w:lvl>
    <w:lvl w:ilvl="4">
      <w:start w:val="1"/>
      <w:numFmt w:val="decimal"/>
      <w:lvlText w:val="%1.%2.%3.%4.%5"/>
      <w:lvlJc w:val="left"/>
      <w:pPr>
        <w:ind w:left="1080" w:hanging="1080"/>
      </w:pPr>
      <w:rPr>
        <w:rFonts w:asciiTheme="minorHAnsi" w:hAnsiTheme="minorHAnsi" w:cs="Arial" w:hint="default"/>
        <w:color w:val="0070C0"/>
        <w:sz w:val="22"/>
      </w:rPr>
    </w:lvl>
    <w:lvl w:ilvl="5">
      <w:start w:val="1"/>
      <w:numFmt w:val="decimal"/>
      <w:lvlText w:val="%1.%2.%3.%4.%5.%6"/>
      <w:lvlJc w:val="left"/>
      <w:pPr>
        <w:ind w:left="1080" w:hanging="1080"/>
      </w:pPr>
      <w:rPr>
        <w:rFonts w:asciiTheme="minorHAnsi" w:hAnsiTheme="minorHAnsi" w:cs="Arial" w:hint="default"/>
        <w:color w:val="0070C0"/>
        <w:sz w:val="22"/>
      </w:rPr>
    </w:lvl>
    <w:lvl w:ilvl="6">
      <w:start w:val="1"/>
      <w:numFmt w:val="decimal"/>
      <w:lvlText w:val="%1.%2.%3.%4.%5.%6.%7"/>
      <w:lvlJc w:val="left"/>
      <w:pPr>
        <w:ind w:left="1440" w:hanging="1440"/>
      </w:pPr>
      <w:rPr>
        <w:rFonts w:asciiTheme="minorHAnsi" w:hAnsiTheme="minorHAnsi" w:cs="Arial" w:hint="default"/>
        <w:color w:val="0070C0"/>
        <w:sz w:val="22"/>
      </w:rPr>
    </w:lvl>
    <w:lvl w:ilvl="7">
      <w:start w:val="1"/>
      <w:numFmt w:val="decimal"/>
      <w:lvlText w:val="%1.%2.%3.%4.%5.%6.%7.%8"/>
      <w:lvlJc w:val="left"/>
      <w:pPr>
        <w:ind w:left="1440" w:hanging="1440"/>
      </w:pPr>
      <w:rPr>
        <w:rFonts w:asciiTheme="minorHAnsi" w:hAnsiTheme="minorHAnsi" w:cs="Arial" w:hint="default"/>
        <w:color w:val="0070C0"/>
        <w:sz w:val="22"/>
      </w:rPr>
    </w:lvl>
    <w:lvl w:ilvl="8">
      <w:start w:val="1"/>
      <w:numFmt w:val="decimal"/>
      <w:lvlText w:val="%1.%2.%3.%4.%5.%6.%7.%8.%9"/>
      <w:lvlJc w:val="left"/>
      <w:pPr>
        <w:ind w:left="1440" w:hanging="1440"/>
      </w:pPr>
      <w:rPr>
        <w:rFonts w:asciiTheme="minorHAnsi" w:hAnsiTheme="minorHAnsi" w:cs="Arial" w:hint="default"/>
        <w:color w:val="0070C0"/>
        <w:sz w:val="22"/>
      </w:rPr>
    </w:lvl>
  </w:abstractNum>
  <w:abstractNum w:abstractNumId="1">
    <w:nsid w:val="09647401"/>
    <w:multiLevelType w:val="hybridMultilevel"/>
    <w:tmpl w:val="1D8C0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C6814DC"/>
    <w:multiLevelType w:val="multilevel"/>
    <w:tmpl w:val="C3C4ABB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D0D4E4B"/>
    <w:multiLevelType w:val="multilevel"/>
    <w:tmpl w:val="C4988792"/>
    <w:lvl w:ilvl="0">
      <w:start w:val="1"/>
      <w:numFmt w:val="decimal"/>
      <w:lvlText w:val="%1"/>
      <w:lvlJc w:val="left"/>
      <w:pPr>
        <w:ind w:left="360" w:hanging="360"/>
      </w:pPr>
      <w:rPr>
        <w:rFonts w:asciiTheme="minorHAnsi" w:hAnsiTheme="minorHAnsi" w:cs="Arial" w:hint="default"/>
        <w:color w:val="0070C0"/>
        <w:sz w:val="22"/>
      </w:rPr>
    </w:lvl>
    <w:lvl w:ilvl="1">
      <w:start w:val="1"/>
      <w:numFmt w:val="decimal"/>
      <w:lvlText w:val="%1.%2"/>
      <w:lvlJc w:val="left"/>
      <w:pPr>
        <w:ind w:left="360" w:hanging="360"/>
      </w:pPr>
      <w:rPr>
        <w:rFonts w:asciiTheme="minorHAnsi" w:hAnsiTheme="minorHAnsi" w:cs="Arial" w:hint="default"/>
        <w:color w:val="auto"/>
        <w:sz w:val="22"/>
      </w:rPr>
    </w:lvl>
    <w:lvl w:ilvl="2">
      <w:start w:val="1"/>
      <w:numFmt w:val="decimal"/>
      <w:lvlText w:val="%1.%2.%3"/>
      <w:lvlJc w:val="left"/>
      <w:pPr>
        <w:ind w:left="720" w:hanging="720"/>
      </w:pPr>
      <w:rPr>
        <w:rFonts w:asciiTheme="minorHAnsi" w:hAnsiTheme="minorHAnsi" w:cs="Arial" w:hint="default"/>
        <w:color w:val="0070C0"/>
        <w:sz w:val="22"/>
      </w:rPr>
    </w:lvl>
    <w:lvl w:ilvl="3">
      <w:start w:val="1"/>
      <w:numFmt w:val="decimal"/>
      <w:lvlText w:val="%1.%2.%3.%4"/>
      <w:lvlJc w:val="left"/>
      <w:pPr>
        <w:ind w:left="720" w:hanging="720"/>
      </w:pPr>
      <w:rPr>
        <w:rFonts w:asciiTheme="minorHAnsi" w:hAnsiTheme="minorHAnsi" w:cs="Arial" w:hint="default"/>
        <w:color w:val="0070C0"/>
        <w:sz w:val="22"/>
      </w:rPr>
    </w:lvl>
    <w:lvl w:ilvl="4">
      <w:start w:val="1"/>
      <w:numFmt w:val="decimal"/>
      <w:lvlText w:val="%1.%2.%3.%4.%5"/>
      <w:lvlJc w:val="left"/>
      <w:pPr>
        <w:ind w:left="1080" w:hanging="1080"/>
      </w:pPr>
      <w:rPr>
        <w:rFonts w:asciiTheme="minorHAnsi" w:hAnsiTheme="minorHAnsi" w:cs="Arial" w:hint="default"/>
        <w:color w:val="0070C0"/>
        <w:sz w:val="22"/>
      </w:rPr>
    </w:lvl>
    <w:lvl w:ilvl="5">
      <w:start w:val="1"/>
      <w:numFmt w:val="decimal"/>
      <w:lvlText w:val="%1.%2.%3.%4.%5.%6"/>
      <w:lvlJc w:val="left"/>
      <w:pPr>
        <w:ind w:left="1080" w:hanging="1080"/>
      </w:pPr>
      <w:rPr>
        <w:rFonts w:asciiTheme="minorHAnsi" w:hAnsiTheme="minorHAnsi" w:cs="Arial" w:hint="default"/>
        <w:color w:val="0070C0"/>
        <w:sz w:val="22"/>
      </w:rPr>
    </w:lvl>
    <w:lvl w:ilvl="6">
      <w:start w:val="1"/>
      <w:numFmt w:val="decimal"/>
      <w:lvlText w:val="%1.%2.%3.%4.%5.%6.%7"/>
      <w:lvlJc w:val="left"/>
      <w:pPr>
        <w:ind w:left="1440" w:hanging="1440"/>
      </w:pPr>
      <w:rPr>
        <w:rFonts w:asciiTheme="minorHAnsi" w:hAnsiTheme="minorHAnsi" w:cs="Arial" w:hint="default"/>
        <w:color w:val="0070C0"/>
        <w:sz w:val="22"/>
      </w:rPr>
    </w:lvl>
    <w:lvl w:ilvl="7">
      <w:start w:val="1"/>
      <w:numFmt w:val="decimal"/>
      <w:lvlText w:val="%1.%2.%3.%4.%5.%6.%7.%8"/>
      <w:lvlJc w:val="left"/>
      <w:pPr>
        <w:ind w:left="1440" w:hanging="1440"/>
      </w:pPr>
      <w:rPr>
        <w:rFonts w:asciiTheme="minorHAnsi" w:hAnsiTheme="minorHAnsi" w:cs="Arial" w:hint="default"/>
        <w:color w:val="0070C0"/>
        <w:sz w:val="22"/>
      </w:rPr>
    </w:lvl>
    <w:lvl w:ilvl="8">
      <w:start w:val="1"/>
      <w:numFmt w:val="decimal"/>
      <w:lvlText w:val="%1.%2.%3.%4.%5.%6.%7.%8.%9"/>
      <w:lvlJc w:val="left"/>
      <w:pPr>
        <w:ind w:left="1440" w:hanging="1440"/>
      </w:pPr>
      <w:rPr>
        <w:rFonts w:asciiTheme="minorHAnsi" w:hAnsiTheme="minorHAnsi" w:cs="Arial" w:hint="default"/>
        <w:color w:val="0070C0"/>
        <w:sz w:val="22"/>
      </w:rPr>
    </w:lvl>
  </w:abstractNum>
  <w:abstractNum w:abstractNumId="4">
    <w:nsid w:val="0D936936"/>
    <w:multiLevelType w:val="multilevel"/>
    <w:tmpl w:val="C4988792"/>
    <w:lvl w:ilvl="0">
      <w:start w:val="1"/>
      <w:numFmt w:val="decimal"/>
      <w:lvlText w:val="%1"/>
      <w:lvlJc w:val="left"/>
      <w:pPr>
        <w:ind w:left="360" w:hanging="360"/>
      </w:pPr>
      <w:rPr>
        <w:rFonts w:asciiTheme="minorHAnsi" w:hAnsiTheme="minorHAnsi" w:cs="Arial" w:hint="default"/>
        <w:color w:val="0070C0"/>
        <w:sz w:val="22"/>
      </w:rPr>
    </w:lvl>
    <w:lvl w:ilvl="1">
      <w:start w:val="1"/>
      <w:numFmt w:val="decimal"/>
      <w:lvlText w:val="%1.%2"/>
      <w:lvlJc w:val="left"/>
      <w:pPr>
        <w:ind w:left="360" w:hanging="360"/>
      </w:pPr>
      <w:rPr>
        <w:rFonts w:asciiTheme="minorHAnsi" w:hAnsiTheme="minorHAnsi" w:cs="Arial" w:hint="default"/>
        <w:color w:val="auto"/>
        <w:sz w:val="22"/>
      </w:rPr>
    </w:lvl>
    <w:lvl w:ilvl="2">
      <w:start w:val="1"/>
      <w:numFmt w:val="decimal"/>
      <w:lvlText w:val="%1.%2.%3"/>
      <w:lvlJc w:val="left"/>
      <w:pPr>
        <w:ind w:left="720" w:hanging="720"/>
      </w:pPr>
      <w:rPr>
        <w:rFonts w:asciiTheme="minorHAnsi" w:hAnsiTheme="minorHAnsi" w:cs="Arial" w:hint="default"/>
        <w:color w:val="0070C0"/>
        <w:sz w:val="22"/>
      </w:rPr>
    </w:lvl>
    <w:lvl w:ilvl="3">
      <w:start w:val="1"/>
      <w:numFmt w:val="decimal"/>
      <w:lvlText w:val="%1.%2.%3.%4"/>
      <w:lvlJc w:val="left"/>
      <w:pPr>
        <w:ind w:left="720" w:hanging="720"/>
      </w:pPr>
      <w:rPr>
        <w:rFonts w:asciiTheme="minorHAnsi" w:hAnsiTheme="minorHAnsi" w:cs="Arial" w:hint="default"/>
        <w:color w:val="0070C0"/>
        <w:sz w:val="22"/>
      </w:rPr>
    </w:lvl>
    <w:lvl w:ilvl="4">
      <w:start w:val="1"/>
      <w:numFmt w:val="decimal"/>
      <w:lvlText w:val="%1.%2.%3.%4.%5"/>
      <w:lvlJc w:val="left"/>
      <w:pPr>
        <w:ind w:left="1080" w:hanging="1080"/>
      </w:pPr>
      <w:rPr>
        <w:rFonts w:asciiTheme="minorHAnsi" w:hAnsiTheme="minorHAnsi" w:cs="Arial" w:hint="default"/>
        <w:color w:val="0070C0"/>
        <w:sz w:val="22"/>
      </w:rPr>
    </w:lvl>
    <w:lvl w:ilvl="5">
      <w:start w:val="1"/>
      <w:numFmt w:val="decimal"/>
      <w:lvlText w:val="%1.%2.%3.%4.%5.%6"/>
      <w:lvlJc w:val="left"/>
      <w:pPr>
        <w:ind w:left="1080" w:hanging="1080"/>
      </w:pPr>
      <w:rPr>
        <w:rFonts w:asciiTheme="minorHAnsi" w:hAnsiTheme="minorHAnsi" w:cs="Arial" w:hint="default"/>
        <w:color w:val="0070C0"/>
        <w:sz w:val="22"/>
      </w:rPr>
    </w:lvl>
    <w:lvl w:ilvl="6">
      <w:start w:val="1"/>
      <w:numFmt w:val="decimal"/>
      <w:lvlText w:val="%1.%2.%3.%4.%5.%6.%7"/>
      <w:lvlJc w:val="left"/>
      <w:pPr>
        <w:ind w:left="1440" w:hanging="1440"/>
      </w:pPr>
      <w:rPr>
        <w:rFonts w:asciiTheme="minorHAnsi" w:hAnsiTheme="minorHAnsi" w:cs="Arial" w:hint="default"/>
        <w:color w:val="0070C0"/>
        <w:sz w:val="22"/>
      </w:rPr>
    </w:lvl>
    <w:lvl w:ilvl="7">
      <w:start w:val="1"/>
      <w:numFmt w:val="decimal"/>
      <w:lvlText w:val="%1.%2.%3.%4.%5.%6.%7.%8"/>
      <w:lvlJc w:val="left"/>
      <w:pPr>
        <w:ind w:left="1440" w:hanging="1440"/>
      </w:pPr>
      <w:rPr>
        <w:rFonts w:asciiTheme="minorHAnsi" w:hAnsiTheme="minorHAnsi" w:cs="Arial" w:hint="default"/>
        <w:color w:val="0070C0"/>
        <w:sz w:val="22"/>
      </w:rPr>
    </w:lvl>
    <w:lvl w:ilvl="8">
      <w:start w:val="1"/>
      <w:numFmt w:val="decimal"/>
      <w:lvlText w:val="%1.%2.%3.%4.%5.%6.%7.%8.%9"/>
      <w:lvlJc w:val="left"/>
      <w:pPr>
        <w:ind w:left="1440" w:hanging="1440"/>
      </w:pPr>
      <w:rPr>
        <w:rFonts w:asciiTheme="minorHAnsi" w:hAnsiTheme="minorHAnsi" w:cs="Arial" w:hint="default"/>
        <w:color w:val="0070C0"/>
        <w:sz w:val="22"/>
      </w:rPr>
    </w:lvl>
  </w:abstractNum>
  <w:abstractNum w:abstractNumId="5">
    <w:nsid w:val="10775468"/>
    <w:multiLevelType w:val="multilevel"/>
    <w:tmpl w:val="7B760598"/>
    <w:lvl w:ilvl="0">
      <w:start w:val="4"/>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ED49B6"/>
    <w:multiLevelType w:val="multilevel"/>
    <w:tmpl w:val="C4988792"/>
    <w:lvl w:ilvl="0">
      <w:start w:val="1"/>
      <w:numFmt w:val="decimal"/>
      <w:lvlText w:val="%1"/>
      <w:lvlJc w:val="left"/>
      <w:pPr>
        <w:ind w:left="360" w:hanging="360"/>
      </w:pPr>
      <w:rPr>
        <w:rFonts w:asciiTheme="minorHAnsi" w:hAnsiTheme="minorHAnsi" w:cs="Arial" w:hint="default"/>
        <w:color w:val="0070C0"/>
        <w:sz w:val="22"/>
      </w:rPr>
    </w:lvl>
    <w:lvl w:ilvl="1">
      <w:start w:val="1"/>
      <w:numFmt w:val="decimal"/>
      <w:lvlText w:val="%1.%2"/>
      <w:lvlJc w:val="left"/>
      <w:pPr>
        <w:ind w:left="360" w:hanging="360"/>
      </w:pPr>
      <w:rPr>
        <w:rFonts w:asciiTheme="minorHAnsi" w:hAnsiTheme="minorHAnsi" w:cs="Arial" w:hint="default"/>
        <w:color w:val="auto"/>
        <w:sz w:val="22"/>
      </w:rPr>
    </w:lvl>
    <w:lvl w:ilvl="2">
      <w:start w:val="1"/>
      <w:numFmt w:val="decimal"/>
      <w:lvlText w:val="%1.%2.%3"/>
      <w:lvlJc w:val="left"/>
      <w:pPr>
        <w:ind w:left="720" w:hanging="720"/>
      </w:pPr>
      <w:rPr>
        <w:rFonts w:asciiTheme="minorHAnsi" w:hAnsiTheme="minorHAnsi" w:cs="Arial" w:hint="default"/>
        <w:color w:val="0070C0"/>
        <w:sz w:val="22"/>
      </w:rPr>
    </w:lvl>
    <w:lvl w:ilvl="3">
      <w:start w:val="1"/>
      <w:numFmt w:val="decimal"/>
      <w:lvlText w:val="%1.%2.%3.%4"/>
      <w:lvlJc w:val="left"/>
      <w:pPr>
        <w:ind w:left="720" w:hanging="720"/>
      </w:pPr>
      <w:rPr>
        <w:rFonts w:asciiTheme="minorHAnsi" w:hAnsiTheme="minorHAnsi" w:cs="Arial" w:hint="default"/>
        <w:color w:val="0070C0"/>
        <w:sz w:val="22"/>
      </w:rPr>
    </w:lvl>
    <w:lvl w:ilvl="4">
      <w:start w:val="1"/>
      <w:numFmt w:val="decimal"/>
      <w:lvlText w:val="%1.%2.%3.%4.%5"/>
      <w:lvlJc w:val="left"/>
      <w:pPr>
        <w:ind w:left="1080" w:hanging="1080"/>
      </w:pPr>
      <w:rPr>
        <w:rFonts w:asciiTheme="minorHAnsi" w:hAnsiTheme="minorHAnsi" w:cs="Arial" w:hint="default"/>
        <w:color w:val="0070C0"/>
        <w:sz w:val="22"/>
      </w:rPr>
    </w:lvl>
    <w:lvl w:ilvl="5">
      <w:start w:val="1"/>
      <w:numFmt w:val="decimal"/>
      <w:lvlText w:val="%1.%2.%3.%4.%5.%6"/>
      <w:lvlJc w:val="left"/>
      <w:pPr>
        <w:ind w:left="1080" w:hanging="1080"/>
      </w:pPr>
      <w:rPr>
        <w:rFonts w:asciiTheme="minorHAnsi" w:hAnsiTheme="minorHAnsi" w:cs="Arial" w:hint="default"/>
        <w:color w:val="0070C0"/>
        <w:sz w:val="22"/>
      </w:rPr>
    </w:lvl>
    <w:lvl w:ilvl="6">
      <w:start w:val="1"/>
      <w:numFmt w:val="decimal"/>
      <w:lvlText w:val="%1.%2.%3.%4.%5.%6.%7"/>
      <w:lvlJc w:val="left"/>
      <w:pPr>
        <w:ind w:left="1440" w:hanging="1440"/>
      </w:pPr>
      <w:rPr>
        <w:rFonts w:asciiTheme="minorHAnsi" w:hAnsiTheme="minorHAnsi" w:cs="Arial" w:hint="default"/>
        <w:color w:val="0070C0"/>
        <w:sz w:val="22"/>
      </w:rPr>
    </w:lvl>
    <w:lvl w:ilvl="7">
      <w:start w:val="1"/>
      <w:numFmt w:val="decimal"/>
      <w:lvlText w:val="%1.%2.%3.%4.%5.%6.%7.%8"/>
      <w:lvlJc w:val="left"/>
      <w:pPr>
        <w:ind w:left="1440" w:hanging="1440"/>
      </w:pPr>
      <w:rPr>
        <w:rFonts w:asciiTheme="minorHAnsi" w:hAnsiTheme="minorHAnsi" w:cs="Arial" w:hint="default"/>
        <w:color w:val="0070C0"/>
        <w:sz w:val="22"/>
      </w:rPr>
    </w:lvl>
    <w:lvl w:ilvl="8">
      <w:start w:val="1"/>
      <w:numFmt w:val="decimal"/>
      <w:lvlText w:val="%1.%2.%3.%4.%5.%6.%7.%8.%9"/>
      <w:lvlJc w:val="left"/>
      <w:pPr>
        <w:ind w:left="1440" w:hanging="1440"/>
      </w:pPr>
      <w:rPr>
        <w:rFonts w:asciiTheme="minorHAnsi" w:hAnsiTheme="minorHAnsi" w:cs="Arial" w:hint="default"/>
        <w:color w:val="0070C0"/>
        <w:sz w:val="22"/>
      </w:rPr>
    </w:lvl>
  </w:abstractNum>
  <w:abstractNum w:abstractNumId="7">
    <w:nsid w:val="158F31BF"/>
    <w:multiLevelType w:val="hybridMultilevel"/>
    <w:tmpl w:val="789EEB8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1E1C3F93"/>
    <w:multiLevelType w:val="hybridMultilevel"/>
    <w:tmpl w:val="677A1DD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nsid w:val="1F861FD0"/>
    <w:multiLevelType w:val="multilevel"/>
    <w:tmpl w:val="53D0E26A"/>
    <w:lvl w:ilvl="0">
      <w:start w:val="2"/>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hint="default"/>
        <w:b w:val="0"/>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20AF22E4"/>
    <w:multiLevelType w:val="hybridMultilevel"/>
    <w:tmpl w:val="36A47B64"/>
    <w:lvl w:ilvl="0" w:tplc="0C090001">
      <w:start w:val="1"/>
      <w:numFmt w:val="bullet"/>
      <w:lvlText w:val=""/>
      <w:lvlJc w:val="left"/>
      <w:pPr>
        <w:ind w:left="-351" w:hanging="360"/>
      </w:pPr>
      <w:rPr>
        <w:rFonts w:ascii="Symbol" w:hAnsi="Symbol" w:hint="default"/>
      </w:rPr>
    </w:lvl>
    <w:lvl w:ilvl="1" w:tplc="0C090003">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11">
    <w:nsid w:val="25F569EE"/>
    <w:multiLevelType w:val="hybridMultilevel"/>
    <w:tmpl w:val="4A88D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F72FF2"/>
    <w:multiLevelType w:val="hybridMultilevel"/>
    <w:tmpl w:val="2B14FDEE"/>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13">
    <w:nsid w:val="28DA6C21"/>
    <w:multiLevelType w:val="hybridMultilevel"/>
    <w:tmpl w:val="FE049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CA2AF1"/>
    <w:multiLevelType w:val="multilevel"/>
    <w:tmpl w:val="1DD8384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1972C90"/>
    <w:multiLevelType w:val="hybridMultilevel"/>
    <w:tmpl w:val="85EAFB2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37C30574"/>
    <w:multiLevelType w:val="hybridMultilevel"/>
    <w:tmpl w:val="C076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E4684"/>
    <w:multiLevelType w:val="hybridMultilevel"/>
    <w:tmpl w:val="111E2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272973"/>
    <w:multiLevelType w:val="hybridMultilevel"/>
    <w:tmpl w:val="B8F4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5878CB"/>
    <w:multiLevelType w:val="hybridMultilevel"/>
    <w:tmpl w:val="BBC89E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BC914E9"/>
    <w:multiLevelType w:val="hybridMultilevel"/>
    <w:tmpl w:val="B14C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FA6BBD"/>
    <w:multiLevelType w:val="hybridMultilevel"/>
    <w:tmpl w:val="19BA32B4"/>
    <w:lvl w:ilvl="0" w:tplc="8FB4915A">
      <w:start w:val="1"/>
      <w:numFmt w:val="bullet"/>
      <w:pStyle w:val="ListParagraph2"/>
      <w:lvlText w:val=""/>
      <w:lvlJc w:val="left"/>
      <w:pPr>
        <w:ind w:left="434" w:hanging="360"/>
      </w:pPr>
      <w:rPr>
        <w:rFonts w:ascii="Symbol" w:hAnsi="Symbol" w:hint="default"/>
      </w:rPr>
    </w:lvl>
    <w:lvl w:ilvl="1" w:tplc="0C090003" w:tentative="1">
      <w:start w:val="1"/>
      <w:numFmt w:val="bullet"/>
      <w:lvlText w:val="o"/>
      <w:lvlJc w:val="left"/>
      <w:pPr>
        <w:ind w:left="1154" w:hanging="360"/>
      </w:pPr>
      <w:rPr>
        <w:rFonts w:ascii="Courier New" w:hAnsi="Courier New" w:cs="Courier New" w:hint="default"/>
      </w:rPr>
    </w:lvl>
    <w:lvl w:ilvl="2" w:tplc="0C090005" w:tentative="1">
      <w:start w:val="1"/>
      <w:numFmt w:val="bullet"/>
      <w:lvlText w:val=""/>
      <w:lvlJc w:val="left"/>
      <w:pPr>
        <w:ind w:left="1874" w:hanging="360"/>
      </w:pPr>
      <w:rPr>
        <w:rFonts w:ascii="Wingdings" w:hAnsi="Wingdings" w:hint="default"/>
      </w:rPr>
    </w:lvl>
    <w:lvl w:ilvl="3" w:tplc="0C090001" w:tentative="1">
      <w:start w:val="1"/>
      <w:numFmt w:val="bullet"/>
      <w:lvlText w:val=""/>
      <w:lvlJc w:val="left"/>
      <w:pPr>
        <w:ind w:left="2594" w:hanging="360"/>
      </w:pPr>
      <w:rPr>
        <w:rFonts w:ascii="Symbol" w:hAnsi="Symbol" w:hint="default"/>
      </w:rPr>
    </w:lvl>
    <w:lvl w:ilvl="4" w:tplc="0C090003" w:tentative="1">
      <w:start w:val="1"/>
      <w:numFmt w:val="bullet"/>
      <w:lvlText w:val="o"/>
      <w:lvlJc w:val="left"/>
      <w:pPr>
        <w:ind w:left="3314" w:hanging="360"/>
      </w:pPr>
      <w:rPr>
        <w:rFonts w:ascii="Courier New" w:hAnsi="Courier New" w:cs="Courier New" w:hint="default"/>
      </w:rPr>
    </w:lvl>
    <w:lvl w:ilvl="5" w:tplc="0C090005" w:tentative="1">
      <w:start w:val="1"/>
      <w:numFmt w:val="bullet"/>
      <w:lvlText w:val=""/>
      <w:lvlJc w:val="left"/>
      <w:pPr>
        <w:ind w:left="4034" w:hanging="360"/>
      </w:pPr>
      <w:rPr>
        <w:rFonts w:ascii="Wingdings" w:hAnsi="Wingdings" w:hint="default"/>
      </w:rPr>
    </w:lvl>
    <w:lvl w:ilvl="6" w:tplc="0C090001" w:tentative="1">
      <w:start w:val="1"/>
      <w:numFmt w:val="bullet"/>
      <w:lvlText w:val=""/>
      <w:lvlJc w:val="left"/>
      <w:pPr>
        <w:ind w:left="4754" w:hanging="360"/>
      </w:pPr>
      <w:rPr>
        <w:rFonts w:ascii="Symbol" w:hAnsi="Symbol" w:hint="default"/>
      </w:rPr>
    </w:lvl>
    <w:lvl w:ilvl="7" w:tplc="0C090003" w:tentative="1">
      <w:start w:val="1"/>
      <w:numFmt w:val="bullet"/>
      <w:lvlText w:val="o"/>
      <w:lvlJc w:val="left"/>
      <w:pPr>
        <w:ind w:left="5474" w:hanging="360"/>
      </w:pPr>
      <w:rPr>
        <w:rFonts w:ascii="Courier New" w:hAnsi="Courier New" w:cs="Courier New" w:hint="default"/>
      </w:rPr>
    </w:lvl>
    <w:lvl w:ilvl="8" w:tplc="0C090005" w:tentative="1">
      <w:start w:val="1"/>
      <w:numFmt w:val="bullet"/>
      <w:lvlText w:val=""/>
      <w:lvlJc w:val="left"/>
      <w:pPr>
        <w:ind w:left="6194" w:hanging="360"/>
      </w:pPr>
      <w:rPr>
        <w:rFonts w:ascii="Wingdings" w:hAnsi="Wingdings" w:hint="default"/>
      </w:rPr>
    </w:lvl>
  </w:abstractNum>
  <w:abstractNum w:abstractNumId="22">
    <w:nsid w:val="5A845102"/>
    <w:multiLevelType w:val="hybridMultilevel"/>
    <w:tmpl w:val="1AB4B47E"/>
    <w:lvl w:ilvl="0" w:tplc="0C090001">
      <w:start w:val="1"/>
      <w:numFmt w:val="bullet"/>
      <w:lvlText w:val=""/>
      <w:lvlJc w:val="left"/>
      <w:pPr>
        <w:ind w:left="2936" w:hanging="360"/>
      </w:pPr>
      <w:rPr>
        <w:rFonts w:ascii="Symbol" w:hAnsi="Symbol" w:hint="default"/>
      </w:rPr>
    </w:lvl>
    <w:lvl w:ilvl="1" w:tplc="0C090003">
      <w:start w:val="1"/>
      <w:numFmt w:val="bullet"/>
      <w:lvlText w:val="o"/>
      <w:lvlJc w:val="left"/>
      <w:pPr>
        <w:ind w:left="3656" w:hanging="360"/>
      </w:pPr>
      <w:rPr>
        <w:rFonts w:ascii="Courier New" w:hAnsi="Courier New" w:cs="Courier New" w:hint="default"/>
      </w:rPr>
    </w:lvl>
    <w:lvl w:ilvl="2" w:tplc="0C090005" w:tentative="1">
      <w:start w:val="1"/>
      <w:numFmt w:val="bullet"/>
      <w:lvlText w:val=""/>
      <w:lvlJc w:val="left"/>
      <w:pPr>
        <w:ind w:left="4376" w:hanging="360"/>
      </w:pPr>
      <w:rPr>
        <w:rFonts w:ascii="Wingdings" w:hAnsi="Wingdings" w:hint="default"/>
      </w:rPr>
    </w:lvl>
    <w:lvl w:ilvl="3" w:tplc="0C090001" w:tentative="1">
      <w:start w:val="1"/>
      <w:numFmt w:val="bullet"/>
      <w:lvlText w:val=""/>
      <w:lvlJc w:val="left"/>
      <w:pPr>
        <w:ind w:left="5096" w:hanging="360"/>
      </w:pPr>
      <w:rPr>
        <w:rFonts w:ascii="Symbol" w:hAnsi="Symbol" w:hint="default"/>
      </w:rPr>
    </w:lvl>
    <w:lvl w:ilvl="4" w:tplc="0C090003" w:tentative="1">
      <w:start w:val="1"/>
      <w:numFmt w:val="bullet"/>
      <w:lvlText w:val="o"/>
      <w:lvlJc w:val="left"/>
      <w:pPr>
        <w:ind w:left="5816" w:hanging="360"/>
      </w:pPr>
      <w:rPr>
        <w:rFonts w:ascii="Courier New" w:hAnsi="Courier New" w:cs="Courier New" w:hint="default"/>
      </w:rPr>
    </w:lvl>
    <w:lvl w:ilvl="5" w:tplc="0C090005" w:tentative="1">
      <w:start w:val="1"/>
      <w:numFmt w:val="bullet"/>
      <w:lvlText w:val=""/>
      <w:lvlJc w:val="left"/>
      <w:pPr>
        <w:ind w:left="6536" w:hanging="360"/>
      </w:pPr>
      <w:rPr>
        <w:rFonts w:ascii="Wingdings" w:hAnsi="Wingdings" w:hint="default"/>
      </w:rPr>
    </w:lvl>
    <w:lvl w:ilvl="6" w:tplc="0C090001" w:tentative="1">
      <w:start w:val="1"/>
      <w:numFmt w:val="bullet"/>
      <w:lvlText w:val=""/>
      <w:lvlJc w:val="left"/>
      <w:pPr>
        <w:ind w:left="7256" w:hanging="360"/>
      </w:pPr>
      <w:rPr>
        <w:rFonts w:ascii="Symbol" w:hAnsi="Symbol" w:hint="default"/>
      </w:rPr>
    </w:lvl>
    <w:lvl w:ilvl="7" w:tplc="0C090003" w:tentative="1">
      <w:start w:val="1"/>
      <w:numFmt w:val="bullet"/>
      <w:lvlText w:val="o"/>
      <w:lvlJc w:val="left"/>
      <w:pPr>
        <w:ind w:left="7976" w:hanging="360"/>
      </w:pPr>
      <w:rPr>
        <w:rFonts w:ascii="Courier New" w:hAnsi="Courier New" w:cs="Courier New" w:hint="default"/>
      </w:rPr>
    </w:lvl>
    <w:lvl w:ilvl="8" w:tplc="0C090005" w:tentative="1">
      <w:start w:val="1"/>
      <w:numFmt w:val="bullet"/>
      <w:lvlText w:val=""/>
      <w:lvlJc w:val="left"/>
      <w:pPr>
        <w:ind w:left="8696" w:hanging="360"/>
      </w:pPr>
      <w:rPr>
        <w:rFonts w:ascii="Wingdings" w:hAnsi="Wingdings" w:hint="default"/>
      </w:rPr>
    </w:lvl>
  </w:abstractNum>
  <w:abstractNum w:abstractNumId="23">
    <w:nsid w:val="5E650BFA"/>
    <w:multiLevelType w:val="hybridMultilevel"/>
    <w:tmpl w:val="5A609724"/>
    <w:lvl w:ilvl="0" w:tplc="E8F21C5E">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0EB5FD1"/>
    <w:multiLevelType w:val="hybridMultilevel"/>
    <w:tmpl w:val="2EDC344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2854DA5"/>
    <w:multiLevelType w:val="multilevel"/>
    <w:tmpl w:val="5B707590"/>
    <w:lvl w:ilvl="0">
      <w:start w:val="1"/>
      <w:numFmt w:val="decimal"/>
      <w:lvlText w:val="%1."/>
      <w:lvlJc w:val="left"/>
      <w:pPr>
        <w:ind w:left="720" w:hanging="360"/>
      </w:pPr>
    </w:lvl>
    <w:lvl w:ilvl="1">
      <w:start w:val="1"/>
      <w:numFmt w:val="decimal"/>
      <w:isLgl/>
      <w:lvlText w:val="%1.%2"/>
      <w:lvlJc w:val="left"/>
      <w:pPr>
        <w:ind w:left="720" w:hanging="360"/>
      </w:pPr>
      <w:rPr>
        <w:rFonts w:asciiTheme="minorHAnsi" w:hAnsiTheme="minorHAnsi" w:cstheme="minorHAnsi" w:hint="default"/>
        <w:b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65913562"/>
    <w:multiLevelType w:val="multilevel"/>
    <w:tmpl w:val="3258DF1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65505F9"/>
    <w:multiLevelType w:val="hybridMultilevel"/>
    <w:tmpl w:val="94B678D6"/>
    <w:lvl w:ilvl="0" w:tplc="46826D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C202C5"/>
    <w:multiLevelType w:val="hybridMultilevel"/>
    <w:tmpl w:val="E382A6AE"/>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6F1663A0"/>
    <w:multiLevelType w:val="hybridMultilevel"/>
    <w:tmpl w:val="BACCA64A"/>
    <w:lvl w:ilvl="0" w:tplc="D446141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0BB026E"/>
    <w:multiLevelType w:val="hybridMultilevel"/>
    <w:tmpl w:val="E8A0FE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4EB2062"/>
    <w:multiLevelType w:val="multilevel"/>
    <w:tmpl w:val="61600A2C"/>
    <w:lvl w:ilvl="0">
      <w:start w:val="3"/>
      <w:numFmt w:val="decimal"/>
      <w:lvlText w:val="%1"/>
      <w:lvlJc w:val="left"/>
      <w:pPr>
        <w:ind w:left="360" w:hanging="360"/>
      </w:pPr>
      <w:rPr>
        <w:rFonts w:hint="default"/>
        <w:sz w:val="20"/>
      </w:rPr>
    </w:lvl>
    <w:lvl w:ilvl="1">
      <w:start w:val="1"/>
      <w:numFmt w:val="decimal"/>
      <w:lvlText w:val="%1.%2"/>
      <w:lvlJc w:val="left"/>
      <w:pPr>
        <w:ind w:left="720" w:hanging="360"/>
      </w:pPr>
      <w:rPr>
        <w:rFonts w:hint="default"/>
        <w:sz w:val="22"/>
        <w:szCs w:val="22"/>
      </w:rPr>
    </w:lvl>
    <w:lvl w:ilvl="2">
      <w:start w:val="1"/>
      <w:numFmt w:val="decimal"/>
      <w:lvlText w:val="%1.%2.%3"/>
      <w:lvlJc w:val="left"/>
      <w:pPr>
        <w:ind w:left="1440" w:hanging="720"/>
      </w:pPr>
      <w:rPr>
        <w:rFonts w:hint="default"/>
        <w:sz w:val="20"/>
      </w:rPr>
    </w:lvl>
    <w:lvl w:ilvl="3">
      <w:start w:val="1"/>
      <w:numFmt w:val="decimal"/>
      <w:lvlText w:val="%1.%2.%3.%4"/>
      <w:lvlJc w:val="left"/>
      <w:pPr>
        <w:ind w:left="2160" w:hanging="1080"/>
      </w:pPr>
      <w:rPr>
        <w:rFonts w:hint="default"/>
        <w:sz w:val="20"/>
      </w:rPr>
    </w:lvl>
    <w:lvl w:ilvl="4">
      <w:start w:val="1"/>
      <w:numFmt w:val="decimal"/>
      <w:lvlText w:val="%1.%2.%3.%4.%5"/>
      <w:lvlJc w:val="left"/>
      <w:pPr>
        <w:ind w:left="2520" w:hanging="1080"/>
      </w:pPr>
      <w:rPr>
        <w:rFonts w:hint="default"/>
        <w:sz w:val="20"/>
      </w:rPr>
    </w:lvl>
    <w:lvl w:ilvl="5">
      <w:start w:val="1"/>
      <w:numFmt w:val="decimal"/>
      <w:lvlText w:val="%1.%2.%3.%4.%5.%6"/>
      <w:lvlJc w:val="left"/>
      <w:pPr>
        <w:ind w:left="3240" w:hanging="1440"/>
      </w:pPr>
      <w:rPr>
        <w:rFonts w:hint="default"/>
        <w:sz w:val="20"/>
      </w:rPr>
    </w:lvl>
    <w:lvl w:ilvl="6">
      <w:start w:val="1"/>
      <w:numFmt w:val="decimal"/>
      <w:lvlText w:val="%1.%2.%3.%4.%5.%6.%7"/>
      <w:lvlJc w:val="left"/>
      <w:pPr>
        <w:ind w:left="3600" w:hanging="1440"/>
      </w:pPr>
      <w:rPr>
        <w:rFonts w:hint="default"/>
        <w:sz w:val="20"/>
      </w:rPr>
    </w:lvl>
    <w:lvl w:ilvl="7">
      <w:start w:val="1"/>
      <w:numFmt w:val="decimal"/>
      <w:lvlText w:val="%1.%2.%3.%4.%5.%6.%7.%8"/>
      <w:lvlJc w:val="left"/>
      <w:pPr>
        <w:ind w:left="4320" w:hanging="1800"/>
      </w:pPr>
      <w:rPr>
        <w:rFonts w:hint="default"/>
        <w:sz w:val="20"/>
      </w:rPr>
    </w:lvl>
    <w:lvl w:ilvl="8">
      <w:start w:val="1"/>
      <w:numFmt w:val="decimal"/>
      <w:lvlText w:val="%1.%2.%3.%4.%5.%6.%7.%8.%9"/>
      <w:lvlJc w:val="left"/>
      <w:pPr>
        <w:ind w:left="5040" w:hanging="2160"/>
      </w:pPr>
      <w:rPr>
        <w:rFonts w:hint="default"/>
        <w:sz w:val="20"/>
      </w:rPr>
    </w:lvl>
  </w:abstractNum>
  <w:abstractNum w:abstractNumId="32">
    <w:nsid w:val="7C146FE3"/>
    <w:multiLevelType w:val="hybridMultilevel"/>
    <w:tmpl w:val="381C01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1"/>
  </w:num>
  <w:num w:numId="2">
    <w:abstractNumId w:val="27"/>
  </w:num>
  <w:num w:numId="3">
    <w:abstractNumId w:val="22"/>
  </w:num>
  <w:num w:numId="4">
    <w:abstractNumId w:val="28"/>
  </w:num>
  <w:num w:numId="5">
    <w:abstractNumId w:val="32"/>
  </w:num>
  <w:num w:numId="6">
    <w:abstractNumId w:val="24"/>
  </w:num>
  <w:num w:numId="7">
    <w:abstractNumId w:val="17"/>
  </w:num>
  <w:num w:numId="8">
    <w:abstractNumId w:val="27"/>
  </w:num>
  <w:num w:numId="9">
    <w:abstractNumId w:val="27"/>
  </w:num>
  <w:num w:numId="10">
    <w:abstractNumId w:val="16"/>
  </w:num>
  <w:num w:numId="11">
    <w:abstractNumId w:val="18"/>
  </w:num>
  <w:num w:numId="12">
    <w:abstractNumId w:val="27"/>
  </w:num>
  <w:num w:numId="13">
    <w:abstractNumId w:val="27"/>
  </w:num>
  <w:num w:numId="14">
    <w:abstractNumId w:val="10"/>
  </w:num>
  <w:num w:numId="15">
    <w:abstractNumId w:val="1"/>
  </w:num>
  <w:num w:numId="16">
    <w:abstractNumId w:val="20"/>
  </w:num>
  <w:num w:numId="17">
    <w:abstractNumId w:val="12"/>
  </w:num>
  <w:num w:numId="18">
    <w:abstractNumId w:val="23"/>
  </w:num>
  <w:num w:numId="19">
    <w:abstractNumId w:val="25"/>
  </w:num>
  <w:num w:numId="20">
    <w:abstractNumId w:val="0"/>
  </w:num>
  <w:num w:numId="21">
    <w:abstractNumId w:val="29"/>
  </w:num>
  <w:num w:numId="22">
    <w:abstractNumId w:val="6"/>
  </w:num>
  <w:num w:numId="23">
    <w:abstractNumId w:val="4"/>
  </w:num>
  <w:num w:numId="24">
    <w:abstractNumId w:val="3"/>
  </w:num>
  <w:num w:numId="25">
    <w:abstractNumId w:val="14"/>
  </w:num>
  <w:num w:numId="26">
    <w:abstractNumId w:val="2"/>
  </w:num>
  <w:num w:numId="27">
    <w:abstractNumId w:val="5"/>
  </w:num>
  <w:num w:numId="28">
    <w:abstractNumId w:val="11"/>
  </w:num>
  <w:num w:numId="29">
    <w:abstractNumId w:val="9"/>
  </w:num>
  <w:num w:numId="30">
    <w:abstractNumId w:val="30"/>
  </w:num>
  <w:num w:numId="31">
    <w:abstractNumId w:val="15"/>
  </w:num>
  <w:num w:numId="32">
    <w:abstractNumId w:val="8"/>
  </w:num>
  <w:num w:numId="33">
    <w:abstractNumId w:val="7"/>
  </w:num>
  <w:num w:numId="34">
    <w:abstractNumId w:val="19"/>
  </w:num>
  <w:num w:numId="35">
    <w:abstractNumId w:val="31"/>
  </w:num>
  <w:num w:numId="36">
    <w:abstractNumId w:val="26"/>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9EB"/>
    <w:rsid w:val="000029AF"/>
    <w:rsid w:val="00004792"/>
    <w:rsid w:val="0002451E"/>
    <w:rsid w:val="00024B71"/>
    <w:rsid w:val="00041AE6"/>
    <w:rsid w:val="00042FD4"/>
    <w:rsid w:val="0004376D"/>
    <w:rsid w:val="0004787D"/>
    <w:rsid w:val="00051938"/>
    <w:rsid w:val="000552DD"/>
    <w:rsid w:val="00061B58"/>
    <w:rsid w:val="00073FEB"/>
    <w:rsid w:val="000B7C98"/>
    <w:rsid w:val="000C2620"/>
    <w:rsid w:val="000C4021"/>
    <w:rsid w:val="000C6F3C"/>
    <w:rsid w:val="000C7F19"/>
    <w:rsid w:val="000E4876"/>
    <w:rsid w:val="00133B2E"/>
    <w:rsid w:val="001354A8"/>
    <w:rsid w:val="00136F1D"/>
    <w:rsid w:val="001756C0"/>
    <w:rsid w:val="00176335"/>
    <w:rsid w:val="0019014A"/>
    <w:rsid w:val="001D484E"/>
    <w:rsid w:val="001D4D96"/>
    <w:rsid w:val="001D62C1"/>
    <w:rsid w:val="001D6449"/>
    <w:rsid w:val="001E0177"/>
    <w:rsid w:val="001E1D85"/>
    <w:rsid w:val="001E254B"/>
    <w:rsid w:val="001F2051"/>
    <w:rsid w:val="00210997"/>
    <w:rsid w:val="00212070"/>
    <w:rsid w:val="00213AEB"/>
    <w:rsid w:val="00215D9E"/>
    <w:rsid w:val="002310A6"/>
    <w:rsid w:val="00235D68"/>
    <w:rsid w:val="0024503E"/>
    <w:rsid w:val="0025723F"/>
    <w:rsid w:val="002577AB"/>
    <w:rsid w:val="002602EB"/>
    <w:rsid w:val="00267B53"/>
    <w:rsid w:val="00277C7F"/>
    <w:rsid w:val="0028261E"/>
    <w:rsid w:val="002901A7"/>
    <w:rsid w:val="002A5936"/>
    <w:rsid w:val="002B0BEE"/>
    <w:rsid w:val="002D2E35"/>
    <w:rsid w:val="002E3F5D"/>
    <w:rsid w:val="002F19F4"/>
    <w:rsid w:val="003008E0"/>
    <w:rsid w:val="00307B9E"/>
    <w:rsid w:val="0032722B"/>
    <w:rsid w:val="0033033F"/>
    <w:rsid w:val="00332543"/>
    <w:rsid w:val="00334FD2"/>
    <w:rsid w:val="00341F4A"/>
    <w:rsid w:val="00342DDE"/>
    <w:rsid w:val="00343C9F"/>
    <w:rsid w:val="00367D9D"/>
    <w:rsid w:val="003705CB"/>
    <w:rsid w:val="00370D42"/>
    <w:rsid w:val="003749BF"/>
    <w:rsid w:val="0037668F"/>
    <w:rsid w:val="00382807"/>
    <w:rsid w:val="00383A6D"/>
    <w:rsid w:val="003C6907"/>
    <w:rsid w:val="003D1770"/>
    <w:rsid w:val="003E4F3A"/>
    <w:rsid w:val="003E7FEE"/>
    <w:rsid w:val="003F1686"/>
    <w:rsid w:val="003F4316"/>
    <w:rsid w:val="003F5FEC"/>
    <w:rsid w:val="00401375"/>
    <w:rsid w:val="00423E66"/>
    <w:rsid w:val="0043414D"/>
    <w:rsid w:val="00436A94"/>
    <w:rsid w:val="0044775B"/>
    <w:rsid w:val="004541B6"/>
    <w:rsid w:val="00460B5C"/>
    <w:rsid w:val="00461586"/>
    <w:rsid w:val="00461CDF"/>
    <w:rsid w:val="00472E91"/>
    <w:rsid w:val="004743A5"/>
    <w:rsid w:val="0048095E"/>
    <w:rsid w:val="00486C62"/>
    <w:rsid w:val="004A3901"/>
    <w:rsid w:val="004A3ED7"/>
    <w:rsid w:val="004A55B3"/>
    <w:rsid w:val="004A774C"/>
    <w:rsid w:val="004B3114"/>
    <w:rsid w:val="004B5418"/>
    <w:rsid w:val="004C12FF"/>
    <w:rsid w:val="004C4D95"/>
    <w:rsid w:val="004D7746"/>
    <w:rsid w:val="004E2D13"/>
    <w:rsid w:val="004F2E41"/>
    <w:rsid w:val="004F626E"/>
    <w:rsid w:val="00506083"/>
    <w:rsid w:val="00511E8F"/>
    <w:rsid w:val="00521EDA"/>
    <w:rsid w:val="0053331C"/>
    <w:rsid w:val="005461EE"/>
    <w:rsid w:val="00567E50"/>
    <w:rsid w:val="00583F68"/>
    <w:rsid w:val="00587D90"/>
    <w:rsid w:val="00596EAE"/>
    <w:rsid w:val="005B055D"/>
    <w:rsid w:val="005C17F8"/>
    <w:rsid w:val="005C49AF"/>
    <w:rsid w:val="005D2175"/>
    <w:rsid w:val="005D2185"/>
    <w:rsid w:val="005D4619"/>
    <w:rsid w:val="005E1749"/>
    <w:rsid w:val="005E2BE8"/>
    <w:rsid w:val="006005CE"/>
    <w:rsid w:val="00606D78"/>
    <w:rsid w:val="00611B95"/>
    <w:rsid w:val="006239BF"/>
    <w:rsid w:val="00651039"/>
    <w:rsid w:val="006534F4"/>
    <w:rsid w:val="00655C22"/>
    <w:rsid w:val="0065651A"/>
    <w:rsid w:val="00660F05"/>
    <w:rsid w:val="006641CF"/>
    <w:rsid w:val="00686C5A"/>
    <w:rsid w:val="006B0D8E"/>
    <w:rsid w:val="006C27F8"/>
    <w:rsid w:val="006C56CC"/>
    <w:rsid w:val="006D6943"/>
    <w:rsid w:val="006E39C8"/>
    <w:rsid w:val="00710795"/>
    <w:rsid w:val="00714F3E"/>
    <w:rsid w:val="00715C83"/>
    <w:rsid w:val="00722796"/>
    <w:rsid w:val="0073719F"/>
    <w:rsid w:val="0074006B"/>
    <w:rsid w:val="00751FE4"/>
    <w:rsid w:val="00756820"/>
    <w:rsid w:val="00756FC3"/>
    <w:rsid w:val="0076294B"/>
    <w:rsid w:val="00764FC8"/>
    <w:rsid w:val="00766AFC"/>
    <w:rsid w:val="00787339"/>
    <w:rsid w:val="007A2058"/>
    <w:rsid w:val="007C412C"/>
    <w:rsid w:val="007D0D7F"/>
    <w:rsid w:val="007E693A"/>
    <w:rsid w:val="007F002D"/>
    <w:rsid w:val="007F7A43"/>
    <w:rsid w:val="007F7BBA"/>
    <w:rsid w:val="00805DB0"/>
    <w:rsid w:val="00806230"/>
    <w:rsid w:val="00817E3D"/>
    <w:rsid w:val="00824AC2"/>
    <w:rsid w:val="008321CF"/>
    <w:rsid w:val="00841148"/>
    <w:rsid w:val="00844A1D"/>
    <w:rsid w:val="00853275"/>
    <w:rsid w:val="008536AB"/>
    <w:rsid w:val="0086122B"/>
    <w:rsid w:val="00870072"/>
    <w:rsid w:val="00872BC1"/>
    <w:rsid w:val="0088119F"/>
    <w:rsid w:val="00891BC9"/>
    <w:rsid w:val="008A262E"/>
    <w:rsid w:val="008B3271"/>
    <w:rsid w:val="008C2D61"/>
    <w:rsid w:val="008C3B57"/>
    <w:rsid w:val="008D0170"/>
    <w:rsid w:val="008F4F8C"/>
    <w:rsid w:val="00911C81"/>
    <w:rsid w:val="00915013"/>
    <w:rsid w:val="00916422"/>
    <w:rsid w:val="00922257"/>
    <w:rsid w:val="00931ADE"/>
    <w:rsid w:val="00942F65"/>
    <w:rsid w:val="00954E48"/>
    <w:rsid w:val="00956792"/>
    <w:rsid w:val="00963DCF"/>
    <w:rsid w:val="0097060D"/>
    <w:rsid w:val="0097345B"/>
    <w:rsid w:val="00983FAD"/>
    <w:rsid w:val="009918B2"/>
    <w:rsid w:val="009B0230"/>
    <w:rsid w:val="009B2B4B"/>
    <w:rsid w:val="009C4C9D"/>
    <w:rsid w:val="009C5E73"/>
    <w:rsid w:val="009E6556"/>
    <w:rsid w:val="009F060A"/>
    <w:rsid w:val="009F6B02"/>
    <w:rsid w:val="00A02EBA"/>
    <w:rsid w:val="00A030DC"/>
    <w:rsid w:val="00A03F1A"/>
    <w:rsid w:val="00A14E3D"/>
    <w:rsid w:val="00A20EAF"/>
    <w:rsid w:val="00A33B4A"/>
    <w:rsid w:val="00A52F25"/>
    <w:rsid w:val="00A53744"/>
    <w:rsid w:val="00A549B1"/>
    <w:rsid w:val="00A67514"/>
    <w:rsid w:val="00A70746"/>
    <w:rsid w:val="00A805D6"/>
    <w:rsid w:val="00A823D3"/>
    <w:rsid w:val="00A84CF1"/>
    <w:rsid w:val="00A85D73"/>
    <w:rsid w:val="00A95B5E"/>
    <w:rsid w:val="00A974BC"/>
    <w:rsid w:val="00AA503D"/>
    <w:rsid w:val="00AB5D12"/>
    <w:rsid w:val="00AB605B"/>
    <w:rsid w:val="00AE1A06"/>
    <w:rsid w:val="00AE22E5"/>
    <w:rsid w:val="00B03B51"/>
    <w:rsid w:val="00B33C44"/>
    <w:rsid w:val="00B35120"/>
    <w:rsid w:val="00B476D7"/>
    <w:rsid w:val="00B571C6"/>
    <w:rsid w:val="00B60F48"/>
    <w:rsid w:val="00B63EC5"/>
    <w:rsid w:val="00BD276C"/>
    <w:rsid w:val="00BF31B7"/>
    <w:rsid w:val="00BF4A3F"/>
    <w:rsid w:val="00BF67B7"/>
    <w:rsid w:val="00C26651"/>
    <w:rsid w:val="00C66288"/>
    <w:rsid w:val="00C72C25"/>
    <w:rsid w:val="00C7552E"/>
    <w:rsid w:val="00C75EF9"/>
    <w:rsid w:val="00C90CE2"/>
    <w:rsid w:val="00CB3FB9"/>
    <w:rsid w:val="00CC7F16"/>
    <w:rsid w:val="00CF0A60"/>
    <w:rsid w:val="00D011F9"/>
    <w:rsid w:val="00D029EB"/>
    <w:rsid w:val="00D161F6"/>
    <w:rsid w:val="00D35072"/>
    <w:rsid w:val="00D430C9"/>
    <w:rsid w:val="00D554BE"/>
    <w:rsid w:val="00D5612B"/>
    <w:rsid w:val="00D65E43"/>
    <w:rsid w:val="00D81223"/>
    <w:rsid w:val="00D82B57"/>
    <w:rsid w:val="00D8618C"/>
    <w:rsid w:val="00D90B21"/>
    <w:rsid w:val="00D93084"/>
    <w:rsid w:val="00D945F9"/>
    <w:rsid w:val="00DB1B54"/>
    <w:rsid w:val="00DB3EC8"/>
    <w:rsid w:val="00DB4023"/>
    <w:rsid w:val="00DD7B60"/>
    <w:rsid w:val="00DF5782"/>
    <w:rsid w:val="00E0438A"/>
    <w:rsid w:val="00E05B1D"/>
    <w:rsid w:val="00E07798"/>
    <w:rsid w:val="00E20B69"/>
    <w:rsid w:val="00E319E1"/>
    <w:rsid w:val="00E31AF3"/>
    <w:rsid w:val="00E4188F"/>
    <w:rsid w:val="00E507D7"/>
    <w:rsid w:val="00E514F1"/>
    <w:rsid w:val="00E553DB"/>
    <w:rsid w:val="00E57232"/>
    <w:rsid w:val="00EA0831"/>
    <w:rsid w:val="00EA4491"/>
    <w:rsid w:val="00EB3A9E"/>
    <w:rsid w:val="00EB6754"/>
    <w:rsid w:val="00ED41A9"/>
    <w:rsid w:val="00F0122F"/>
    <w:rsid w:val="00F12EBF"/>
    <w:rsid w:val="00F1321D"/>
    <w:rsid w:val="00F17A50"/>
    <w:rsid w:val="00F20235"/>
    <w:rsid w:val="00F24697"/>
    <w:rsid w:val="00F440A5"/>
    <w:rsid w:val="00F519DD"/>
    <w:rsid w:val="00F53AA3"/>
    <w:rsid w:val="00F53F2E"/>
    <w:rsid w:val="00F5493F"/>
    <w:rsid w:val="00F56B27"/>
    <w:rsid w:val="00F574C0"/>
    <w:rsid w:val="00F619D9"/>
    <w:rsid w:val="00F82284"/>
    <w:rsid w:val="00F837C7"/>
    <w:rsid w:val="00F91074"/>
    <w:rsid w:val="00F910D3"/>
    <w:rsid w:val="00FA5D4D"/>
    <w:rsid w:val="00FB4499"/>
    <w:rsid w:val="00FB5739"/>
    <w:rsid w:val="00FC017C"/>
    <w:rsid w:val="00FD67B1"/>
    <w:rsid w:val="00FE50B1"/>
    <w:rsid w:val="00FE5CBE"/>
    <w:rsid w:val="00FF40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0D3"/>
  </w:style>
  <w:style w:type="paragraph" w:styleId="Heading1">
    <w:name w:val="heading 1"/>
    <w:basedOn w:val="Normal"/>
    <w:next w:val="Normal"/>
    <w:link w:val="Heading1Char"/>
    <w:autoRedefine/>
    <w:uiPriority w:val="9"/>
    <w:qFormat/>
    <w:rsid w:val="00436A94"/>
    <w:pPr>
      <w:spacing w:before="240" w:after="0" w:line="240" w:lineRule="auto"/>
      <w:outlineLvl w:val="0"/>
    </w:pPr>
    <w:rPr>
      <w:rFonts w:ascii="Calibri" w:eastAsiaTheme="majorEastAsia" w:hAnsi="Calibri" w:cstheme="majorBidi"/>
      <w:b/>
      <w:bCs/>
      <w:color w:val="00A4E4"/>
      <w:sz w:val="40"/>
      <w:szCs w:val="28"/>
      <w:lang w:eastAsia="en-AU"/>
    </w:rPr>
  </w:style>
  <w:style w:type="paragraph" w:styleId="Heading2">
    <w:name w:val="heading 2"/>
    <w:basedOn w:val="Normal"/>
    <w:next w:val="Normal"/>
    <w:link w:val="Heading2Char"/>
    <w:uiPriority w:val="9"/>
    <w:semiHidden/>
    <w:unhideWhenUsed/>
    <w:qFormat/>
    <w:rsid w:val="004E2D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029EB"/>
    <w:pPr>
      <w:spacing w:after="300" w:line="240" w:lineRule="auto"/>
      <w:contextualSpacing/>
    </w:pPr>
    <w:rPr>
      <w:rFonts w:ascii="Calibri" w:eastAsiaTheme="majorEastAsia" w:hAnsi="Calibri" w:cstheme="majorBidi"/>
      <w:b/>
      <w:color w:val="072B61"/>
      <w:spacing w:val="5"/>
      <w:kern w:val="28"/>
      <w:sz w:val="96"/>
      <w:szCs w:val="52"/>
      <w:lang w:eastAsia="en-AU"/>
    </w:rPr>
  </w:style>
  <w:style w:type="character" w:customStyle="1" w:styleId="TitleChar">
    <w:name w:val="Title Char"/>
    <w:basedOn w:val="DefaultParagraphFont"/>
    <w:link w:val="Title"/>
    <w:rsid w:val="00D029EB"/>
    <w:rPr>
      <w:rFonts w:ascii="Calibri" w:eastAsiaTheme="majorEastAsia" w:hAnsi="Calibri" w:cstheme="majorBidi"/>
      <w:b/>
      <w:color w:val="072B61"/>
      <w:spacing w:val="5"/>
      <w:kern w:val="28"/>
      <w:sz w:val="96"/>
      <w:szCs w:val="52"/>
      <w:lang w:eastAsia="en-AU"/>
    </w:rPr>
  </w:style>
  <w:style w:type="paragraph" w:styleId="ListParagraph">
    <w:name w:val="List Paragraph"/>
    <w:basedOn w:val="Normal"/>
    <w:link w:val="ListParagraphChar"/>
    <w:uiPriority w:val="34"/>
    <w:qFormat/>
    <w:rsid w:val="00D029EB"/>
    <w:pPr>
      <w:spacing w:before="40" w:after="0" w:line="220" w:lineRule="exact"/>
      <w:ind w:left="284"/>
    </w:pPr>
    <w:rPr>
      <w:rFonts w:eastAsiaTheme="minorEastAsia"/>
      <w:b/>
      <w:color w:val="0D0D0D" w:themeColor="text1" w:themeTint="F2"/>
      <w:sz w:val="24"/>
      <w:szCs w:val="24"/>
      <w:lang w:val="en-US"/>
    </w:rPr>
  </w:style>
  <w:style w:type="character" w:customStyle="1" w:styleId="ListParagraphChar">
    <w:name w:val="List Paragraph Char"/>
    <w:link w:val="ListParagraph"/>
    <w:uiPriority w:val="34"/>
    <w:locked/>
    <w:rsid w:val="00D029EB"/>
    <w:rPr>
      <w:rFonts w:eastAsiaTheme="minorEastAsia"/>
      <w:b/>
      <w:color w:val="0D0D0D" w:themeColor="text1" w:themeTint="F2"/>
      <w:sz w:val="24"/>
      <w:szCs w:val="24"/>
      <w:lang w:val="en-US"/>
    </w:rPr>
  </w:style>
  <w:style w:type="paragraph" w:customStyle="1" w:styleId="ListParagraph2">
    <w:name w:val="List Paragraph2"/>
    <w:basedOn w:val="ListParagraph"/>
    <w:qFormat/>
    <w:rsid w:val="00D029EB"/>
    <w:pPr>
      <w:numPr>
        <w:numId w:val="1"/>
      </w:numPr>
      <w:tabs>
        <w:tab w:val="num" w:pos="360"/>
      </w:tabs>
      <w:ind w:left="284" w:firstLine="0"/>
    </w:pPr>
    <w:rPr>
      <w:b w:val="0"/>
      <w:color w:val="000000" w:themeColor="text1"/>
      <w:sz w:val="20"/>
    </w:rPr>
  </w:style>
  <w:style w:type="paragraph" w:styleId="BalloonText">
    <w:name w:val="Balloon Text"/>
    <w:basedOn w:val="Normal"/>
    <w:link w:val="BalloonTextChar"/>
    <w:uiPriority w:val="99"/>
    <w:semiHidden/>
    <w:unhideWhenUsed/>
    <w:rsid w:val="00D02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9EB"/>
    <w:rPr>
      <w:rFonts w:ascii="Tahoma" w:hAnsi="Tahoma" w:cs="Tahoma"/>
      <w:sz w:val="16"/>
      <w:szCs w:val="16"/>
    </w:rPr>
  </w:style>
  <w:style w:type="paragraph" w:customStyle="1" w:styleId="ContentsHead">
    <w:name w:val="Contents_Head"/>
    <w:basedOn w:val="Normal"/>
    <w:link w:val="ContentsHeadChar"/>
    <w:autoRedefine/>
    <w:qFormat/>
    <w:rsid w:val="00210997"/>
    <w:pPr>
      <w:spacing w:after="120" w:line="240" w:lineRule="auto"/>
    </w:pPr>
    <w:rPr>
      <w:rFonts w:ascii="Calibri" w:eastAsia="Times New Roman" w:hAnsi="Calibri" w:cs="Times New Roman"/>
      <w:b/>
      <w:color w:val="00A4E4"/>
      <w:sz w:val="40"/>
      <w:szCs w:val="24"/>
      <w:lang w:eastAsia="en-AU"/>
    </w:rPr>
  </w:style>
  <w:style w:type="character" w:customStyle="1" w:styleId="ContentsHeadChar">
    <w:name w:val="Contents_Head Char"/>
    <w:basedOn w:val="DefaultParagraphFont"/>
    <w:link w:val="ContentsHead"/>
    <w:rsid w:val="00210997"/>
    <w:rPr>
      <w:rFonts w:ascii="Calibri" w:eastAsia="Times New Roman" w:hAnsi="Calibri" w:cs="Times New Roman"/>
      <w:b/>
      <w:color w:val="00A4E4"/>
      <w:sz w:val="40"/>
      <w:szCs w:val="24"/>
      <w:lang w:eastAsia="en-AU"/>
    </w:rPr>
  </w:style>
  <w:style w:type="character" w:customStyle="1" w:styleId="Heading1Char">
    <w:name w:val="Heading 1 Char"/>
    <w:basedOn w:val="DefaultParagraphFont"/>
    <w:link w:val="Heading1"/>
    <w:uiPriority w:val="9"/>
    <w:rsid w:val="00436A94"/>
    <w:rPr>
      <w:rFonts w:ascii="Calibri" w:eastAsiaTheme="majorEastAsia" w:hAnsi="Calibri" w:cstheme="majorBidi"/>
      <w:b/>
      <w:bCs/>
      <w:color w:val="00A4E4"/>
      <w:sz w:val="40"/>
      <w:szCs w:val="28"/>
      <w:lang w:eastAsia="en-AU"/>
    </w:rPr>
  </w:style>
  <w:style w:type="character" w:styleId="CommentReference">
    <w:name w:val="annotation reference"/>
    <w:basedOn w:val="DefaultParagraphFont"/>
    <w:uiPriority w:val="99"/>
    <w:semiHidden/>
    <w:unhideWhenUsed/>
    <w:rsid w:val="00210997"/>
    <w:rPr>
      <w:sz w:val="16"/>
      <w:szCs w:val="16"/>
    </w:rPr>
  </w:style>
  <w:style w:type="paragraph" w:styleId="CommentText">
    <w:name w:val="annotation text"/>
    <w:basedOn w:val="Normal"/>
    <w:link w:val="CommentTextChar"/>
    <w:uiPriority w:val="99"/>
    <w:semiHidden/>
    <w:unhideWhenUsed/>
    <w:rsid w:val="00210997"/>
    <w:pPr>
      <w:spacing w:line="240" w:lineRule="auto"/>
    </w:pPr>
    <w:rPr>
      <w:sz w:val="20"/>
      <w:szCs w:val="20"/>
    </w:rPr>
  </w:style>
  <w:style w:type="character" w:customStyle="1" w:styleId="CommentTextChar">
    <w:name w:val="Comment Text Char"/>
    <w:basedOn w:val="DefaultParagraphFont"/>
    <w:link w:val="CommentText"/>
    <w:uiPriority w:val="99"/>
    <w:semiHidden/>
    <w:rsid w:val="00210997"/>
    <w:rPr>
      <w:sz w:val="20"/>
      <w:szCs w:val="20"/>
    </w:rPr>
  </w:style>
  <w:style w:type="paragraph" w:styleId="CommentSubject">
    <w:name w:val="annotation subject"/>
    <w:basedOn w:val="CommentText"/>
    <w:next w:val="CommentText"/>
    <w:link w:val="CommentSubjectChar"/>
    <w:uiPriority w:val="99"/>
    <w:semiHidden/>
    <w:unhideWhenUsed/>
    <w:rsid w:val="00210997"/>
    <w:rPr>
      <w:b/>
      <w:bCs/>
    </w:rPr>
  </w:style>
  <w:style w:type="character" w:customStyle="1" w:styleId="CommentSubjectChar">
    <w:name w:val="Comment Subject Char"/>
    <w:basedOn w:val="CommentTextChar"/>
    <w:link w:val="CommentSubject"/>
    <w:uiPriority w:val="99"/>
    <w:semiHidden/>
    <w:rsid w:val="00210997"/>
    <w:rPr>
      <w:b/>
      <w:bCs/>
      <w:sz w:val="20"/>
      <w:szCs w:val="20"/>
    </w:rPr>
  </w:style>
  <w:style w:type="character" w:customStyle="1" w:styleId="Heading2Char">
    <w:name w:val="Heading 2 Char"/>
    <w:basedOn w:val="DefaultParagraphFont"/>
    <w:link w:val="Heading2"/>
    <w:uiPriority w:val="9"/>
    <w:semiHidden/>
    <w:rsid w:val="004E2D1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rsid w:val="00E553DB"/>
    <w:pPr>
      <w:spacing w:after="0" w:line="240" w:lineRule="auto"/>
    </w:pPr>
    <w:rPr>
      <w:rFonts w:ascii="Calibri" w:eastAsia="Times New Roman" w:hAnsi="Calibri" w:cs="Times New Roman"/>
      <w:color w:val="0D0D0D" w:themeColor="text1" w:themeTint="F2"/>
      <w:sz w:val="20"/>
      <w:szCs w:val="20"/>
      <w:lang w:eastAsia="en-AU"/>
    </w:rPr>
  </w:style>
  <w:style w:type="character" w:customStyle="1" w:styleId="FootnoteTextChar">
    <w:name w:val="Footnote Text Char"/>
    <w:basedOn w:val="DefaultParagraphFont"/>
    <w:link w:val="FootnoteText"/>
    <w:rsid w:val="00E553DB"/>
    <w:rPr>
      <w:rFonts w:ascii="Calibri" w:eastAsia="Times New Roman" w:hAnsi="Calibri" w:cs="Times New Roman"/>
      <w:color w:val="0D0D0D" w:themeColor="text1" w:themeTint="F2"/>
      <w:sz w:val="20"/>
      <w:szCs w:val="20"/>
      <w:lang w:eastAsia="en-AU"/>
    </w:rPr>
  </w:style>
  <w:style w:type="character" w:styleId="FootnoteReference">
    <w:name w:val="footnote reference"/>
    <w:basedOn w:val="DefaultParagraphFont"/>
    <w:rsid w:val="00E553DB"/>
    <w:rPr>
      <w:vertAlign w:val="superscript"/>
    </w:rPr>
  </w:style>
  <w:style w:type="table" w:customStyle="1" w:styleId="SGLGroupTable">
    <w:name w:val="SGL Group Table"/>
    <w:basedOn w:val="TableNormal"/>
    <w:uiPriority w:val="99"/>
    <w:rsid w:val="00511E8F"/>
    <w:pPr>
      <w:spacing w:after="0" w:line="240" w:lineRule="auto"/>
    </w:pPr>
    <w:rPr>
      <w:rFonts w:ascii="Arial" w:eastAsiaTheme="minorEastAsia" w:hAnsi="Arial"/>
      <w:color w:val="000000" w:themeColor="text1"/>
      <w:sz w:val="18"/>
      <w:szCs w:val="18"/>
      <w:lang w:val="en-US"/>
    </w:rPr>
    <w:tblPr>
      <w:tblInd w:w="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0" w:type="dxa"/>
        <w:left w:w="108" w:type="dxa"/>
        <w:bottom w:w="0" w:type="dxa"/>
        <w:right w:w="108" w:type="dxa"/>
      </w:tblCellMar>
    </w:tblPr>
    <w:tblStylePr w:type="firstRow">
      <w:rPr>
        <w:rFonts w:ascii="Arial" w:hAnsi="Arial"/>
        <w:b/>
        <w:bCs/>
        <w:color w:val="FFFFFF" w:themeColor="background1"/>
        <w:sz w:val="18"/>
        <w:szCs w:val="18"/>
      </w:rPr>
      <w:tblPr/>
      <w:tcPr>
        <w:tcBorders>
          <w:top w:val="single" w:sz="4" w:space="0" w:color="A6A6A6" w:themeColor="background1" w:themeShade="A6"/>
        </w:tcBorders>
        <w:shd w:val="clear" w:color="auto" w:fill="0076B7"/>
      </w:tcPr>
    </w:tblStylePr>
    <w:tblStylePr w:type="firstCol">
      <w:rPr>
        <w:color w:val="auto"/>
      </w:rPr>
      <w:tblPr/>
      <w:tcPr>
        <w:tcBorders>
          <w:top w:val="nil"/>
          <w:left w:val="nil"/>
          <w:bottom w:val="nil"/>
          <w:right w:val="nil"/>
          <w:insideH w:val="nil"/>
          <w:insideV w:val="nil"/>
          <w:tl2br w:val="nil"/>
          <w:tr2bl w:val="nil"/>
        </w:tcBorders>
        <w:shd w:val="clear" w:color="auto" w:fill="EBF6F9"/>
      </w:tcPr>
    </w:tblStylePr>
  </w:style>
  <w:style w:type="paragraph" w:customStyle="1" w:styleId="Style3b">
    <w:name w:val="Style3b"/>
    <w:basedOn w:val="Heading2"/>
    <w:qFormat/>
    <w:rsid w:val="0088119F"/>
    <w:pPr>
      <w:pBdr>
        <w:bottom w:val="single" w:sz="4" w:space="1" w:color="auto"/>
      </w:pBdr>
      <w:spacing w:before="120" w:line="240" w:lineRule="auto"/>
    </w:pPr>
    <w:rPr>
      <w:rFonts w:ascii="Calibri" w:hAnsi="Calibri"/>
      <w:color w:val="365F91" w:themeColor="accent1" w:themeShade="BF"/>
      <w:sz w:val="32"/>
    </w:rPr>
  </w:style>
  <w:style w:type="paragraph" w:styleId="Caption">
    <w:name w:val="caption"/>
    <w:basedOn w:val="Normal"/>
    <w:next w:val="Normal"/>
    <w:qFormat/>
    <w:rsid w:val="00BD276C"/>
    <w:pPr>
      <w:spacing w:after="120" w:line="240" w:lineRule="auto"/>
    </w:pPr>
    <w:rPr>
      <w:rFonts w:ascii="Arial" w:eastAsia="Times New Roman" w:hAnsi="Arial" w:cs="Times New Roman"/>
      <w:i/>
      <w:color w:val="0076B7"/>
      <w:sz w:val="20"/>
      <w:szCs w:val="20"/>
    </w:rPr>
  </w:style>
  <w:style w:type="paragraph" w:styleId="Revision">
    <w:name w:val="Revision"/>
    <w:hidden/>
    <w:uiPriority w:val="99"/>
    <w:semiHidden/>
    <w:rsid w:val="006C27F8"/>
    <w:pPr>
      <w:spacing w:after="0" w:line="240" w:lineRule="auto"/>
    </w:pPr>
  </w:style>
  <w:style w:type="paragraph" w:styleId="Header">
    <w:name w:val="header"/>
    <w:basedOn w:val="Normal"/>
    <w:link w:val="HeaderChar"/>
    <w:uiPriority w:val="99"/>
    <w:unhideWhenUsed/>
    <w:rsid w:val="00BF6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7B7"/>
  </w:style>
  <w:style w:type="paragraph" w:styleId="Footer">
    <w:name w:val="footer"/>
    <w:basedOn w:val="Normal"/>
    <w:link w:val="FooterChar"/>
    <w:uiPriority w:val="99"/>
    <w:unhideWhenUsed/>
    <w:rsid w:val="00BF6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7B7"/>
  </w:style>
  <w:style w:type="table" w:styleId="TableGrid">
    <w:name w:val="Table Grid"/>
    <w:basedOn w:val="TableNormal"/>
    <w:rsid w:val="00686C5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C4C9D"/>
    <w:pPr>
      <w:keepNext/>
      <w:keepLines/>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C4C9D"/>
    <w:pPr>
      <w:spacing w:after="100"/>
    </w:pPr>
  </w:style>
  <w:style w:type="paragraph" w:styleId="TOC2">
    <w:name w:val="toc 2"/>
    <w:basedOn w:val="Normal"/>
    <w:next w:val="Normal"/>
    <w:autoRedefine/>
    <w:uiPriority w:val="39"/>
    <w:unhideWhenUsed/>
    <w:rsid w:val="009C4C9D"/>
    <w:pPr>
      <w:spacing w:after="100"/>
      <w:ind w:left="220"/>
    </w:pPr>
  </w:style>
  <w:style w:type="character" w:styleId="Hyperlink">
    <w:name w:val="Hyperlink"/>
    <w:basedOn w:val="DefaultParagraphFont"/>
    <w:uiPriority w:val="99"/>
    <w:unhideWhenUsed/>
    <w:rsid w:val="009C4C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0D3"/>
  </w:style>
  <w:style w:type="paragraph" w:styleId="Heading1">
    <w:name w:val="heading 1"/>
    <w:basedOn w:val="Normal"/>
    <w:next w:val="Normal"/>
    <w:link w:val="Heading1Char"/>
    <w:autoRedefine/>
    <w:uiPriority w:val="9"/>
    <w:qFormat/>
    <w:rsid w:val="00436A94"/>
    <w:pPr>
      <w:spacing w:before="240" w:after="0" w:line="240" w:lineRule="auto"/>
      <w:outlineLvl w:val="0"/>
    </w:pPr>
    <w:rPr>
      <w:rFonts w:ascii="Calibri" w:eastAsiaTheme="majorEastAsia" w:hAnsi="Calibri" w:cstheme="majorBidi"/>
      <w:b/>
      <w:bCs/>
      <w:color w:val="00A4E4"/>
      <w:sz w:val="40"/>
      <w:szCs w:val="28"/>
      <w:lang w:eastAsia="en-AU"/>
    </w:rPr>
  </w:style>
  <w:style w:type="paragraph" w:styleId="Heading2">
    <w:name w:val="heading 2"/>
    <w:basedOn w:val="Normal"/>
    <w:next w:val="Normal"/>
    <w:link w:val="Heading2Char"/>
    <w:uiPriority w:val="9"/>
    <w:semiHidden/>
    <w:unhideWhenUsed/>
    <w:qFormat/>
    <w:rsid w:val="004E2D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029EB"/>
    <w:pPr>
      <w:spacing w:after="300" w:line="240" w:lineRule="auto"/>
      <w:contextualSpacing/>
    </w:pPr>
    <w:rPr>
      <w:rFonts w:ascii="Calibri" w:eastAsiaTheme="majorEastAsia" w:hAnsi="Calibri" w:cstheme="majorBidi"/>
      <w:b/>
      <w:color w:val="072B61"/>
      <w:spacing w:val="5"/>
      <w:kern w:val="28"/>
      <w:sz w:val="96"/>
      <w:szCs w:val="52"/>
      <w:lang w:eastAsia="en-AU"/>
    </w:rPr>
  </w:style>
  <w:style w:type="character" w:customStyle="1" w:styleId="TitleChar">
    <w:name w:val="Title Char"/>
    <w:basedOn w:val="DefaultParagraphFont"/>
    <w:link w:val="Title"/>
    <w:rsid w:val="00D029EB"/>
    <w:rPr>
      <w:rFonts w:ascii="Calibri" w:eastAsiaTheme="majorEastAsia" w:hAnsi="Calibri" w:cstheme="majorBidi"/>
      <w:b/>
      <w:color w:val="072B61"/>
      <w:spacing w:val="5"/>
      <w:kern w:val="28"/>
      <w:sz w:val="96"/>
      <w:szCs w:val="52"/>
      <w:lang w:eastAsia="en-AU"/>
    </w:rPr>
  </w:style>
  <w:style w:type="paragraph" w:styleId="ListParagraph">
    <w:name w:val="List Paragraph"/>
    <w:basedOn w:val="Normal"/>
    <w:link w:val="ListParagraphChar"/>
    <w:uiPriority w:val="34"/>
    <w:qFormat/>
    <w:rsid w:val="00D029EB"/>
    <w:pPr>
      <w:spacing w:before="40" w:after="0" w:line="220" w:lineRule="exact"/>
      <w:ind w:left="284"/>
    </w:pPr>
    <w:rPr>
      <w:rFonts w:eastAsiaTheme="minorEastAsia"/>
      <w:b/>
      <w:color w:val="0D0D0D" w:themeColor="text1" w:themeTint="F2"/>
      <w:sz w:val="24"/>
      <w:szCs w:val="24"/>
      <w:lang w:val="en-US"/>
    </w:rPr>
  </w:style>
  <w:style w:type="character" w:customStyle="1" w:styleId="ListParagraphChar">
    <w:name w:val="List Paragraph Char"/>
    <w:link w:val="ListParagraph"/>
    <w:uiPriority w:val="34"/>
    <w:locked/>
    <w:rsid w:val="00D029EB"/>
    <w:rPr>
      <w:rFonts w:eastAsiaTheme="minorEastAsia"/>
      <w:b/>
      <w:color w:val="0D0D0D" w:themeColor="text1" w:themeTint="F2"/>
      <w:sz w:val="24"/>
      <w:szCs w:val="24"/>
      <w:lang w:val="en-US"/>
    </w:rPr>
  </w:style>
  <w:style w:type="paragraph" w:customStyle="1" w:styleId="ListParagraph2">
    <w:name w:val="List Paragraph2"/>
    <w:basedOn w:val="ListParagraph"/>
    <w:qFormat/>
    <w:rsid w:val="00D029EB"/>
    <w:pPr>
      <w:numPr>
        <w:numId w:val="1"/>
      </w:numPr>
      <w:tabs>
        <w:tab w:val="num" w:pos="360"/>
      </w:tabs>
      <w:ind w:left="284" w:firstLine="0"/>
    </w:pPr>
    <w:rPr>
      <w:b w:val="0"/>
      <w:color w:val="000000" w:themeColor="text1"/>
      <w:sz w:val="20"/>
    </w:rPr>
  </w:style>
  <w:style w:type="paragraph" w:styleId="BalloonText">
    <w:name w:val="Balloon Text"/>
    <w:basedOn w:val="Normal"/>
    <w:link w:val="BalloonTextChar"/>
    <w:uiPriority w:val="99"/>
    <w:semiHidden/>
    <w:unhideWhenUsed/>
    <w:rsid w:val="00D02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9EB"/>
    <w:rPr>
      <w:rFonts w:ascii="Tahoma" w:hAnsi="Tahoma" w:cs="Tahoma"/>
      <w:sz w:val="16"/>
      <w:szCs w:val="16"/>
    </w:rPr>
  </w:style>
  <w:style w:type="paragraph" w:customStyle="1" w:styleId="ContentsHead">
    <w:name w:val="Contents_Head"/>
    <w:basedOn w:val="Normal"/>
    <w:link w:val="ContentsHeadChar"/>
    <w:autoRedefine/>
    <w:qFormat/>
    <w:rsid w:val="00210997"/>
    <w:pPr>
      <w:spacing w:after="120" w:line="240" w:lineRule="auto"/>
    </w:pPr>
    <w:rPr>
      <w:rFonts w:ascii="Calibri" w:eastAsia="Times New Roman" w:hAnsi="Calibri" w:cs="Times New Roman"/>
      <w:b/>
      <w:color w:val="00A4E4"/>
      <w:sz w:val="40"/>
      <w:szCs w:val="24"/>
      <w:lang w:eastAsia="en-AU"/>
    </w:rPr>
  </w:style>
  <w:style w:type="character" w:customStyle="1" w:styleId="ContentsHeadChar">
    <w:name w:val="Contents_Head Char"/>
    <w:basedOn w:val="DefaultParagraphFont"/>
    <w:link w:val="ContentsHead"/>
    <w:rsid w:val="00210997"/>
    <w:rPr>
      <w:rFonts w:ascii="Calibri" w:eastAsia="Times New Roman" w:hAnsi="Calibri" w:cs="Times New Roman"/>
      <w:b/>
      <w:color w:val="00A4E4"/>
      <w:sz w:val="40"/>
      <w:szCs w:val="24"/>
      <w:lang w:eastAsia="en-AU"/>
    </w:rPr>
  </w:style>
  <w:style w:type="character" w:customStyle="1" w:styleId="Heading1Char">
    <w:name w:val="Heading 1 Char"/>
    <w:basedOn w:val="DefaultParagraphFont"/>
    <w:link w:val="Heading1"/>
    <w:uiPriority w:val="9"/>
    <w:rsid w:val="00436A94"/>
    <w:rPr>
      <w:rFonts w:ascii="Calibri" w:eastAsiaTheme="majorEastAsia" w:hAnsi="Calibri" w:cstheme="majorBidi"/>
      <w:b/>
      <w:bCs/>
      <w:color w:val="00A4E4"/>
      <w:sz w:val="40"/>
      <w:szCs w:val="28"/>
      <w:lang w:eastAsia="en-AU"/>
    </w:rPr>
  </w:style>
  <w:style w:type="character" w:styleId="CommentReference">
    <w:name w:val="annotation reference"/>
    <w:basedOn w:val="DefaultParagraphFont"/>
    <w:uiPriority w:val="99"/>
    <w:semiHidden/>
    <w:unhideWhenUsed/>
    <w:rsid w:val="00210997"/>
    <w:rPr>
      <w:sz w:val="16"/>
      <w:szCs w:val="16"/>
    </w:rPr>
  </w:style>
  <w:style w:type="paragraph" w:styleId="CommentText">
    <w:name w:val="annotation text"/>
    <w:basedOn w:val="Normal"/>
    <w:link w:val="CommentTextChar"/>
    <w:uiPriority w:val="99"/>
    <w:semiHidden/>
    <w:unhideWhenUsed/>
    <w:rsid w:val="00210997"/>
    <w:pPr>
      <w:spacing w:line="240" w:lineRule="auto"/>
    </w:pPr>
    <w:rPr>
      <w:sz w:val="20"/>
      <w:szCs w:val="20"/>
    </w:rPr>
  </w:style>
  <w:style w:type="character" w:customStyle="1" w:styleId="CommentTextChar">
    <w:name w:val="Comment Text Char"/>
    <w:basedOn w:val="DefaultParagraphFont"/>
    <w:link w:val="CommentText"/>
    <w:uiPriority w:val="99"/>
    <w:semiHidden/>
    <w:rsid w:val="00210997"/>
    <w:rPr>
      <w:sz w:val="20"/>
      <w:szCs w:val="20"/>
    </w:rPr>
  </w:style>
  <w:style w:type="paragraph" w:styleId="CommentSubject">
    <w:name w:val="annotation subject"/>
    <w:basedOn w:val="CommentText"/>
    <w:next w:val="CommentText"/>
    <w:link w:val="CommentSubjectChar"/>
    <w:uiPriority w:val="99"/>
    <w:semiHidden/>
    <w:unhideWhenUsed/>
    <w:rsid w:val="00210997"/>
    <w:rPr>
      <w:b/>
      <w:bCs/>
    </w:rPr>
  </w:style>
  <w:style w:type="character" w:customStyle="1" w:styleId="CommentSubjectChar">
    <w:name w:val="Comment Subject Char"/>
    <w:basedOn w:val="CommentTextChar"/>
    <w:link w:val="CommentSubject"/>
    <w:uiPriority w:val="99"/>
    <w:semiHidden/>
    <w:rsid w:val="00210997"/>
    <w:rPr>
      <w:b/>
      <w:bCs/>
      <w:sz w:val="20"/>
      <w:szCs w:val="20"/>
    </w:rPr>
  </w:style>
  <w:style w:type="character" w:customStyle="1" w:styleId="Heading2Char">
    <w:name w:val="Heading 2 Char"/>
    <w:basedOn w:val="DefaultParagraphFont"/>
    <w:link w:val="Heading2"/>
    <w:uiPriority w:val="9"/>
    <w:semiHidden/>
    <w:rsid w:val="004E2D13"/>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rsid w:val="00E553DB"/>
    <w:pPr>
      <w:spacing w:after="0" w:line="240" w:lineRule="auto"/>
    </w:pPr>
    <w:rPr>
      <w:rFonts w:ascii="Calibri" w:eastAsia="Times New Roman" w:hAnsi="Calibri" w:cs="Times New Roman"/>
      <w:color w:val="0D0D0D" w:themeColor="text1" w:themeTint="F2"/>
      <w:sz w:val="20"/>
      <w:szCs w:val="20"/>
      <w:lang w:eastAsia="en-AU"/>
    </w:rPr>
  </w:style>
  <w:style w:type="character" w:customStyle="1" w:styleId="FootnoteTextChar">
    <w:name w:val="Footnote Text Char"/>
    <w:basedOn w:val="DefaultParagraphFont"/>
    <w:link w:val="FootnoteText"/>
    <w:rsid w:val="00E553DB"/>
    <w:rPr>
      <w:rFonts w:ascii="Calibri" w:eastAsia="Times New Roman" w:hAnsi="Calibri" w:cs="Times New Roman"/>
      <w:color w:val="0D0D0D" w:themeColor="text1" w:themeTint="F2"/>
      <w:sz w:val="20"/>
      <w:szCs w:val="20"/>
      <w:lang w:eastAsia="en-AU"/>
    </w:rPr>
  </w:style>
  <w:style w:type="character" w:styleId="FootnoteReference">
    <w:name w:val="footnote reference"/>
    <w:basedOn w:val="DefaultParagraphFont"/>
    <w:rsid w:val="00E553DB"/>
    <w:rPr>
      <w:vertAlign w:val="superscript"/>
    </w:rPr>
  </w:style>
  <w:style w:type="table" w:customStyle="1" w:styleId="SGLGroupTable">
    <w:name w:val="SGL Group Table"/>
    <w:basedOn w:val="TableNormal"/>
    <w:uiPriority w:val="99"/>
    <w:rsid w:val="00511E8F"/>
    <w:pPr>
      <w:spacing w:after="0" w:line="240" w:lineRule="auto"/>
    </w:pPr>
    <w:rPr>
      <w:rFonts w:ascii="Arial" w:eastAsiaTheme="minorEastAsia" w:hAnsi="Arial"/>
      <w:color w:val="000000" w:themeColor="text1"/>
      <w:sz w:val="18"/>
      <w:szCs w:val="18"/>
      <w:lang w:val="en-US"/>
    </w:rPr>
    <w:tblPr>
      <w:tblInd w:w="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CellMar>
        <w:top w:w="0" w:type="dxa"/>
        <w:left w:w="108" w:type="dxa"/>
        <w:bottom w:w="0" w:type="dxa"/>
        <w:right w:w="108" w:type="dxa"/>
      </w:tblCellMar>
    </w:tblPr>
    <w:tblStylePr w:type="firstRow">
      <w:rPr>
        <w:rFonts w:ascii="Arial" w:hAnsi="Arial"/>
        <w:b/>
        <w:bCs/>
        <w:color w:val="FFFFFF" w:themeColor="background1"/>
        <w:sz w:val="18"/>
        <w:szCs w:val="18"/>
      </w:rPr>
      <w:tblPr/>
      <w:tcPr>
        <w:tcBorders>
          <w:top w:val="single" w:sz="4" w:space="0" w:color="A6A6A6" w:themeColor="background1" w:themeShade="A6"/>
        </w:tcBorders>
        <w:shd w:val="clear" w:color="auto" w:fill="0076B7"/>
      </w:tcPr>
    </w:tblStylePr>
    <w:tblStylePr w:type="firstCol">
      <w:rPr>
        <w:color w:val="auto"/>
      </w:rPr>
      <w:tblPr/>
      <w:tcPr>
        <w:tcBorders>
          <w:top w:val="nil"/>
          <w:left w:val="nil"/>
          <w:bottom w:val="nil"/>
          <w:right w:val="nil"/>
          <w:insideH w:val="nil"/>
          <w:insideV w:val="nil"/>
          <w:tl2br w:val="nil"/>
          <w:tr2bl w:val="nil"/>
        </w:tcBorders>
        <w:shd w:val="clear" w:color="auto" w:fill="EBF6F9"/>
      </w:tcPr>
    </w:tblStylePr>
  </w:style>
  <w:style w:type="paragraph" w:customStyle="1" w:styleId="Style3b">
    <w:name w:val="Style3b"/>
    <w:basedOn w:val="Heading2"/>
    <w:qFormat/>
    <w:rsid w:val="0088119F"/>
    <w:pPr>
      <w:pBdr>
        <w:bottom w:val="single" w:sz="4" w:space="1" w:color="auto"/>
      </w:pBdr>
      <w:spacing w:before="120" w:line="240" w:lineRule="auto"/>
    </w:pPr>
    <w:rPr>
      <w:rFonts w:ascii="Calibri" w:hAnsi="Calibri"/>
      <w:color w:val="365F91" w:themeColor="accent1" w:themeShade="BF"/>
      <w:sz w:val="32"/>
    </w:rPr>
  </w:style>
  <w:style w:type="paragraph" w:styleId="Caption">
    <w:name w:val="caption"/>
    <w:basedOn w:val="Normal"/>
    <w:next w:val="Normal"/>
    <w:qFormat/>
    <w:rsid w:val="00BD276C"/>
    <w:pPr>
      <w:spacing w:after="120" w:line="240" w:lineRule="auto"/>
    </w:pPr>
    <w:rPr>
      <w:rFonts w:ascii="Arial" w:eastAsia="Times New Roman" w:hAnsi="Arial" w:cs="Times New Roman"/>
      <w:i/>
      <w:color w:val="0076B7"/>
      <w:sz w:val="20"/>
      <w:szCs w:val="20"/>
    </w:rPr>
  </w:style>
  <w:style w:type="paragraph" w:styleId="Revision">
    <w:name w:val="Revision"/>
    <w:hidden/>
    <w:uiPriority w:val="99"/>
    <w:semiHidden/>
    <w:rsid w:val="006C27F8"/>
    <w:pPr>
      <w:spacing w:after="0" w:line="240" w:lineRule="auto"/>
    </w:pPr>
  </w:style>
  <w:style w:type="paragraph" w:styleId="Header">
    <w:name w:val="header"/>
    <w:basedOn w:val="Normal"/>
    <w:link w:val="HeaderChar"/>
    <w:uiPriority w:val="99"/>
    <w:unhideWhenUsed/>
    <w:rsid w:val="00BF67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7B7"/>
  </w:style>
  <w:style w:type="paragraph" w:styleId="Footer">
    <w:name w:val="footer"/>
    <w:basedOn w:val="Normal"/>
    <w:link w:val="FooterChar"/>
    <w:uiPriority w:val="99"/>
    <w:unhideWhenUsed/>
    <w:rsid w:val="00BF67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7B7"/>
  </w:style>
  <w:style w:type="table" w:styleId="TableGrid">
    <w:name w:val="Table Grid"/>
    <w:basedOn w:val="TableNormal"/>
    <w:rsid w:val="00686C5A"/>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C4C9D"/>
    <w:pPr>
      <w:keepNext/>
      <w:keepLines/>
      <w:spacing w:before="480" w:line="276" w:lineRule="auto"/>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9C4C9D"/>
    <w:pPr>
      <w:spacing w:after="100"/>
    </w:pPr>
  </w:style>
  <w:style w:type="paragraph" w:styleId="TOC2">
    <w:name w:val="toc 2"/>
    <w:basedOn w:val="Normal"/>
    <w:next w:val="Normal"/>
    <w:autoRedefine/>
    <w:uiPriority w:val="39"/>
    <w:unhideWhenUsed/>
    <w:rsid w:val="009C4C9D"/>
    <w:pPr>
      <w:spacing w:after="100"/>
      <w:ind w:left="220"/>
    </w:pPr>
  </w:style>
  <w:style w:type="character" w:styleId="Hyperlink">
    <w:name w:val="Hyperlink"/>
    <w:basedOn w:val="DefaultParagraphFont"/>
    <w:uiPriority w:val="99"/>
    <w:unhideWhenUsed/>
    <w:rsid w:val="009C4C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ired2/resources/imagelibrary/Corporate%20Images/eppingStadium_1.jpg"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8B1D2-131B-4B56-9F98-88A4D912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D0DB4508.dotm</Template>
  <TotalTime>12</TotalTime>
  <Pages>18</Pages>
  <Words>4617</Words>
  <Characters>26322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City of Whittlesea</Company>
  <LinksUpToDate>false</LinksUpToDate>
  <CharactersWithSpaces>30878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Waterhouse</dc:creator>
  <cp:lastModifiedBy>Katrina Hinschen</cp:lastModifiedBy>
  <cp:revision>6</cp:revision>
  <cp:lastPrinted>2018-04-15T23:32:00Z</cp:lastPrinted>
  <dcterms:created xsi:type="dcterms:W3CDTF">2018-04-16T05:19:00Z</dcterms:created>
  <dcterms:modified xsi:type="dcterms:W3CDTF">2018-04-16T05:30:00Z</dcterms:modified>
</cp:coreProperties>
</file>